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B39" w:rsidRDefault="006E6361" w:rsidP="00DE7338">
      <w:pPr>
        <w:autoSpaceDE w:val="0"/>
        <w:autoSpaceDN w:val="0"/>
        <w:adjustRightInd w:val="0"/>
        <w:spacing w:line="360" w:lineRule="auto"/>
        <w:jc w:val="center"/>
        <w:rPr>
          <w:rFonts w:ascii="Calibri" w:hAnsi="Calibri" w:cs="Calibri"/>
          <w:b/>
          <w:i/>
          <w:lang w:val="it-IT"/>
        </w:rPr>
      </w:pPr>
      <w:r>
        <w:rPr>
          <w:noProof/>
          <w:lang w:val="it-IT"/>
        </w:rPr>
        <w:drawing>
          <wp:inline distT="0" distB="0" distL="0" distR="0">
            <wp:extent cx="2990850" cy="1514475"/>
            <wp:effectExtent l="19050" t="0" r="0" b="0"/>
            <wp:docPr id="1" name="Immagine 1" descr="Descrizione: Logo_AIFA_Col_docume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Logo_AIFA_Col_documenti"/>
                    <pic:cNvPicPr>
                      <a:picLocks noChangeAspect="1" noChangeArrowheads="1"/>
                    </pic:cNvPicPr>
                  </pic:nvPicPr>
                  <pic:blipFill>
                    <a:blip r:embed="rId8" cstate="print"/>
                    <a:srcRect/>
                    <a:stretch>
                      <a:fillRect/>
                    </a:stretch>
                  </pic:blipFill>
                  <pic:spPr bwMode="auto">
                    <a:xfrm>
                      <a:off x="0" y="0"/>
                      <a:ext cx="2990850" cy="1514475"/>
                    </a:xfrm>
                    <a:prstGeom prst="rect">
                      <a:avLst/>
                    </a:prstGeom>
                    <a:noFill/>
                    <a:ln w="9525">
                      <a:noFill/>
                      <a:miter lim="800000"/>
                      <a:headEnd/>
                      <a:tailEnd/>
                    </a:ln>
                  </pic:spPr>
                </pic:pic>
              </a:graphicData>
            </a:graphic>
          </wp:inline>
        </w:drawing>
      </w:r>
    </w:p>
    <w:p w:rsidR="00AA2004" w:rsidRPr="00BB555E" w:rsidRDefault="00AA2004" w:rsidP="00DE7338">
      <w:pPr>
        <w:autoSpaceDE w:val="0"/>
        <w:autoSpaceDN w:val="0"/>
        <w:adjustRightInd w:val="0"/>
        <w:spacing w:line="360" w:lineRule="auto"/>
        <w:jc w:val="center"/>
        <w:rPr>
          <w:rFonts w:ascii="Calibri" w:hAnsi="Calibri" w:cs="Calibri"/>
          <w:b/>
          <w:lang w:val="it-IT"/>
        </w:rPr>
      </w:pPr>
    </w:p>
    <w:p w:rsidR="003527CC" w:rsidRDefault="004029A3" w:rsidP="00DE7338">
      <w:pPr>
        <w:autoSpaceDE w:val="0"/>
        <w:autoSpaceDN w:val="0"/>
        <w:adjustRightInd w:val="0"/>
        <w:spacing w:line="360" w:lineRule="auto"/>
        <w:jc w:val="center"/>
        <w:rPr>
          <w:rFonts w:ascii="Calibri" w:hAnsi="Calibri" w:cs="Calibri"/>
          <w:b/>
          <w:sz w:val="28"/>
          <w:szCs w:val="28"/>
          <w:lang w:val="it-IT"/>
        </w:rPr>
      </w:pPr>
      <w:r>
        <w:rPr>
          <w:rFonts w:ascii="Calibri" w:hAnsi="Calibri" w:cs="Calibri"/>
          <w:b/>
          <w:sz w:val="28"/>
          <w:szCs w:val="28"/>
          <w:lang w:val="it-IT"/>
        </w:rPr>
        <w:t xml:space="preserve">IL CONSUMO DI FARMACI E </w:t>
      </w:r>
      <w:r w:rsidR="008A3B39" w:rsidRPr="00246EAF">
        <w:rPr>
          <w:rFonts w:ascii="Calibri" w:hAnsi="Calibri" w:cs="Calibri"/>
          <w:b/>
          <w:sz w:val="28"/>
          <w:szCs w:val="28"/>
          <w:lang w:val="it-IT"/>
        </w:rPr>
        <w:t xml:space="preserve">LE 5 CATEGORIE PIÙ PRESCRITTE </w:t>
      </w:r>
      <w:r w:rsidR="0009214D" w:rsidRPr="00246EAF">
        <w:rPr>
          <w:rFonts w:ascii="Calibri" w:hAnsi="Calibri" w:cs="Calibri"/>
          <w:b/>
          <w:sz w:val="28"/>
          <w:szCs w:val="28"/>
          <w:lang w:val="it-IT"/>
        </w:rPr>
        <w:t>N</w:t>
      </w:r>
      <w:r w:rsidR="002F1842">
        <w:rPr>
          <w:rFonts w:ascii="Calibri" w:hAnsi="Calibri" w:cs="Calibri"/>
          <w:b/>
          <w:sz w:val="28"/>
          <w:szCs w:val="28"/>
          <w:lang w:val="it-IT"/>
        </w:rPr>
        <w:t>EL 2014</w:t>
      </w:r>
    </w:p>
    <w:p w:rsidR="004029A3" w:rsidRPr="00BB555E" w:rsidRDefault="004029A3" w:rsidP="00DE7338">
      <w:pPr>
        <w:autoSpaceDE w:val="0"/>
        <w:autoSpaceDN w:val="0"/>
        <w:adjustRightInd w:val="0"/>
        <w:spacing w:line="360" w:lineRule="auto"/>
        <w:jc w:val="center"/>
        <w:rPr>
          <w:rFonts w:ascii="Calibri" w:hAnsi="Calibri" w:cs="Calibri"/>
          <w:b/>
          <w:lang w:val="it-IT"/>
        </w:rPr>
      </w:pPr>
    </w:p>
    <w:p w:rsidR="002C4569" w:rsidRPr="00CA456F" w:rsidRDefault="00AF69CF" w:rsidP="002C4569">
      <w:pPr>
        <w:numPr>
          <w:ilvl w:val="0"/>
          <w:numId w:val="1"/>
        </w:numPr>
        <w:autoSpaceDE w:val="0"/>
        <w:autoSpaceDN w:val="0"/>
        <w:adjustRightInd w:val="0"/>
        <w:jc w:val="both"/>
        <w:rPr>
          <w:rFonts w:ascii="Calibri" w:hAnsi="Calibri" w:cs="Calibri"/>
          <w:i/>
          <w:lang w:val="it-IT"/>
        </w:rPr>
      </w:pPr>
      <w:r w:rsidRPr="00AF69CF">
        <w:rPr>
          <w:rFonts w:ascii="Calibri" w:hAnsi="Calibri" w:cs="Calibri"/>
          <w:i/>
          <w:lang w:val="it-IT"/>
        </w:rPr>
        <w:t>Nel 2014</w:t>
      </w:r>
      <w:r w:rsidR="00317700" w:rsidRPr="00AF69CF">
        <w:rPr>
          <w:rFonts w:ascii="Calibri" w:hAnsi="Calibri" w:cs="Calibri"/>
          <w:i/>
          <w:lang w:val="it-IT"/>
        </w:rPr>
        <w:t xml:space="preserve"> ogni cittadino ha assunto in media poco </w:t>
      </w:r>
      <w:r w:rsidR="00361EC7">
        <w:rPr>
          <w:rFonts w:ascii="Calibri" w:hAnsi="Calibri" w:cs="Calibri"/>
          <w:i/>
          <w:lang w:val="it-IT"/>
        </w:rPr>
        <w:t>più</w:t>
      </w:r>
      <w:r w:rsidR="00361EC7" w:rsidRPr="00CA456F">
        <w:rPr>
          <w:rFonts w:ascii="Calibri" w:hAnsi="Calibri" w:cs="Calibri"/>
          <w:i/>
          <w:lang w:val="it-IT"/>
        </w:rPr>
        <w:t xml:space="preserve"> </w:t>
      </w:r>
      <w:r w:rsidR="00317700" w:rsidRPr="00CA456F">
        <w:rPr>
          <w:rFonts w:ascii="Calibri" w:hAnsi="Calibri" w:cs="Calibri"/>
          <w:i/>
          <w:lang w:val="it-IT"/>
        </w:rPr>
        <w:t xml:space="preserve">di 1,7 dosi di farmaco al giorno. </w:t>
      </w:r>
    </w:p>
    <w:p w:rsidR="002C4569" w:rsidRPr="00CA456F" w:rsidRDefault="002C4569" w:rsidP="002C4569">
      <w:pPr>
        <w:autoSpaceDE w:val="0"/>
        <w:autoSpaceDN w:val="0"/>
        <w:adjustRightInd w:val="0"/>
        <w:ind w:left="720"/>
        <w:jc w:val="both"/>
        <w:rPr>
          <w:rFonts w:ascii="Calibri" w:hAnsi="Calibri" w:cs="Calibri"/>
          <w:i/>
          <w:lang w:val="it-IT"/>
        </w:rPr>
      </w:pPr>
    </w:p>
    <w:p w:rsidR="004029A3" w:rsidRPr="00CA456F" w:rsidRDefault="00317700" w:rsidP="002C4569">
      <w:pPr>
        <w:numPr>
          <w:ilvl w:val="0"/>
          <w:numId w:val="1"/>
        </w:numPr>
        <w:autoSpaceDE w:val="0"/>
        <w:autoSpaceDN w:val="0"/>
        <w:adjustRightInd w:val="0"/>
        <w:jc w:val="both"/>
        <w:rPr>
          <w:rFonts w:ascii="Calibri" w:hAnsi="Calibri" w:cs="Calibri"/>
          <w:i/>
          <w:lang w:val="it-IT"/>
        </w:rPr>
      </w:pPr>
      <w:r w:rsidRPr="00CA456F">
        <w:rPr>
          <w:rFonts w:ascii="Calibri" w:hAnsi="Calibri" w:cs="Calibri"/>
          <w:i/>
          <w:lang w:val="it-IT"/>
        </w:rPr>
        <w:t>Per quanto riguarda l’assistenza territoriale pubblica e privata,</w:t>
      </w:r>
      <w:r w:rsidR="004029A3" w:rsidRPr="00CA456F">
        <w:rPr>
          <w:rFonts w:ascii="Calibri" w:hAnsi="Calibri" w:cs="Calibri"/>
          <w:i/>
          <w:lang w:val="it-IT"/>
        </w:rPr>
        <w:t xml:space="preserve"> </w:t>
      </w:r>
      <w:r w:rsidRPr="00CA456F">
        <w:rPr>
          <w:rFonts w:ascii="Calibri" w:hAnsi="Calibri" w:cs="Calibri"/>
          <w:i/>
          <w:lang w:val="it-IT"/>
        </w:rPr>
        <w:t>sono state erogate</w:t>
      </w:r>
      <w:r w:rsidR="00AF69CF" w:rsidRPr="00CA456F">
        <w:rPr>
          <w:rFonts w:ascii="Calibri" w:hAnsi="Calibri" w:cs="Calibri"/>
          <w:i/>
          <w:lang w:val="it-IT"/>
        </w:rPr>
        <w:t xml:space="preserve"> 1,9</w:t>
      </w:r>
      <w:r w:rsidR="002C4569" w:rsidRPr="00CA456F">
        <w:rPr>
          <w:rFonts w:ascii="Calibri" w:hAnsi="Calibri" w:cs="Calibri"/>
          <w:i/>
          <w:lang w:val="it-IT"/>
        </w:rPr>
        <w:t xml:space="preserve"> </w:t>
      </w:r>
      <w:r w:rsidR="004029A3" w:rsidRPr="00CA456F">
        <w:rPr>
          <w:rFonts w:ascii="Calibri" w:hAnsi="Calibri" w:cs="Calibri"/>
          <w:i/>
          <w:lang w:val="it-IT"/>
        </w:rPr>
        <w:t>miliardi d</w:t>
      </w:r>
      <w:r w:rsidR="00AF69CF" w:rsidRPr="00CA456F">
        <w:rPr>
          <w:rFonts w:ascii="Calibri" w:hAnsi="Calibri" w:cs="Calibri"/>
          <w:i/>
          <w:lang w:val="it-IT"/>
        </w:rPr>
        <w:t>i confezioni di farmaci (+0,7 rispetto al 2013</w:t>
      </w:r>
      <w:r w:rsidR="004029A3" w:rsidRPr="00CA456F">
        <w:rPr>
          <w:rFonts w:ascii="Calibri" w:hAnsi="Calibri" w:cs="Calibri"/>
          <w:i/>
          <w:lang w:val="it-IT"/>
        </w:rPr>
        <w:t>).</w:t>
      </w:r>
    </w:p>
    <w:p w:rsidR="00E16123" w:rsidRPr="00CA456F" w:rsidRDefault="00E16123" w:rsidP="002C4569">
      <w:pPr>
        <w:autoSpaceDE w:val="0"/>
        <w:autoSpaceDN w:val="0"/>
        <w:adjustRightInd w:val="0"/>
        <w:ind w:left="720"/>
        <w:jc w:val="both"/>
        <w:rPr>
          <w:rFonts w:ascii="Calibri" w:hAnsi="Calibri" w:cs="Calibri"/>
          <w:i/>
          <w:color w:val="548DD4"/>
          <w:lang w:val="it-IT"/>
        </w:rPr>
      </w:pPr>
    </w:p>
    <w:p w:rsidR="008A3B39" w:rsidRPr="00FC0711" w:rsidRDefault="008A3B39" w:rsidP="002C4569">
      <w:pPr>
        <w:numPr>
          <w:ilvl w:val="0"/>
          <w:numId w:val="1"/>
        </w:numPr>
        <w:autoSpaceDE w:val="0"/>
        <w:autoSpaceDN w:val="0"/>
        <w:adjustRightInd w:val="0"/>
        <w:jc w:val="both"/>
        <w:rPr>
          <w:rFonts w:ascii="Calibri" w:hAnsi="Calibri" w:cs="Calibri"/>
          <w:i/>
          <w:lang w:val="it-IT"/>
        </w:rPr>
      </w:pPr>
      <w:r w:rsidRPr="00CA456F">
        <w:rPr>
          <w:rFonts w:ascii="Calibri" w:hAnsi="Calibri" w:cs="Calibri"/>
          <w:i/>
          <w:lang w:val="it-IT"/>
        </w:rPr>
        <w:t>I farmaci per il sistema cardiovascolare</w:t>
      </w:r>
      <w:r w:rsidR="00251237" w:rsidRPr="00CA456F">
        <w:rPr>
          <w:rFonts w:ascii="Calibri" w:hAnsi="Calibri" w:cs="Calibri"/>
          <w:i/>
          <w:lang w:val="it-IT"/>
        </w:rPr>
        <w:t xml:space="preserve"> </w:t>
      </w:r>
      <w:r w:rsidRPr="00CA456F">
        <w:rPr>
          <w:rFonts w:ascii="Calibri" w:hAnsi="Calibri" w:cs="Calibri"/>
          <w:i/>
          <w:lang w:val="it-IT"/>
        </w:rPr>
        <w:t xml:space="preserve">al </w:t>
      </w:r>
      <w:r w:rsidR="00647CFE" w:rsidRPr="00CA456F">
        <w:rPr>
          <w:rFonts w:ascii="Calibri" w:hAnsi="Calibri" w:cs="Calibri"/>
          <w:i/>
          <w:lang w:val="it-IT"/>
        </w:rPr>
        <w:t>primo posto per consumi</w:t>
      </w:r>
      <w:r w:rsidRPr="00CA456F">
        <w:rPr>
          <w:rFonts w:ascii="Calibri" w:hAnsi="Calibri" w:cs="Calibri"/>
          <w:i/>
          <w:lang w:val="it-IT"/>
        </w:rPr>
        <w:t xml:space="preserve"> </w:t>
      </w:r>
      <w:r w:rsidR="00597D4A" w:rsidRPr="00CA456F">
        <w:rPr>
          <w:rFonts w:ascii="Calibri" w:hAnsi="Calibri" w:cs="Calibri"/>
          <w:i/>
          <w:lang w:val="it-IT"/>
        </w:rPr>
        <w:t>e spesa</w:t>
      </w:r>
      <w:r w:rsidR="00460412" w:rsidRPr="00CA456F">
        <w:rPr>
          <w:rFonts w:ascii="Calibri" w:hAnsi="Calibri" w:cs="Calibri"/>
          <w:i/>
          <w:lang w:val="it-IT"/>
        </w:rPr>
        <w:t xml:space="preserve">; </w:t>
      </w:r>
      <w:r w:rsidR="008F0FFE" w:rsidRPr="00CA456F">
        <w:rPr>
          <w:rFonts w:ascii="Calibri" w:hAnsi="Calibri" w:cs="Calibri"/>
          <w:i/>
          <w:lang w:val="it-IT"/>
        </w:rPr>
        <w:t>gli ACE-inibitori i più prescritti in regi</w:t>
      </w:r>
      <w:r w:rsidR="00AA2004" w:rsidRPr="00CA456F">
        <w:rPr>
          <w:rFonts w:ascii="Calibri" w:hAnsi="Calibri" w:cs="Calibri"/>
          <w:i/>
          <w:lang w:val="it-IT"/>
        </w:rPr>
        <w:t>me di assistenza convenzi</w:t>
      </w:r>
      <w:r w:rsidR="00CD3D2E" w:rsidRPr="00CA456F">
        <w:rPr>
          <w:rFonts w:ascii="Calibri" w:hAnsi="Calibri" w:cs="Calibri"/>
          <w:i/>
          <w:lang w:val="it-IT"/>
        </w:rPr>
        <w:t>o</w:t>
      </w:r>
      <w:r w:rsidR="00AA2004" w:rsidRPr="00CA456F">
        <w:rPr>
          <w:rFonts w:ascii="Calibri" w:hAnsi="Calibri" w:cs="Calibri"/>
          <w:i/>
          <w:lang w:val="it-IT"/>
        </w:rPr>
        <w:t>nata</w:t>
      </w:r>
      <w:r w:rsidR="00AA2004" w:rsidRPr="002C4569">
        <w:rPr>
          <w:rFonts w:ascii="Calibri" w:hAnsi="Calibri" w:cs="Calibri"/>
          <w:i/>
          <w:lang w:val="it-IT"/>
        </w:rPr>
        <w:t xml:space="preserve">; </w:t>
      </w:r>
      <w:r w:rsidR="008F0FFE" w:rsidRPr="002C4569">
        <w:rPr>
          <w:rFonts w:ascii="Calibri" w:hAnsi="Calibri" w:cs="Calibri"/>
          <w:i/>
          <w:lang w:val="it-IT"/>
        </w:rPr>
        <w:t>i</w:t>
      </w:r>
      <w:r w:rsidR="008F0FFE" w:rsidRPr="00FC0711">
        <w:rPr>
          <w:rFonts w:ascii="Calibri" w:hAnsi="Calibri" w:cs="Calibri"/>
          <w:i/>
          <w:lang w:val="it-IT"/>
        </w:rPr>
        <w:t xml:space="preserve"> sartani al secondo posto </w:t>
      </w:r>
      <w:r w:rsidR="00251237" w:rsidRPr="00FC0711">
        <w:rPr>
          <w:rFonts w:ascii="Calibri" w:hAnsi="Calibri" w:cs="Calibri"/>
          <w:i/>
          <w:lang w:val="it-IT"/>
        </w:rPr>
        <w:t xml:space="preserve">e precedono </w:t>
      </w:r>
      <w:r w:rsidR="008F0FFE" w:rsidRPr="00FC0711">
        <w:rPr>
          <w:rFonts w:ascii="Calibri" w:hAnsi="Calibri" w:cs="Calibri"/>
          <w:i/>
          <w:lang w:val="it-IT"/>
        </w:rPr>
        <w:t xml:space="preserve">le statine, che </w:t>
      </w:r>
      <w:r w:rsidR="009361D1" w:rsidRPr="00FC0711">
        <w:rPr>
          <w:rFonts w:ascii="Calibri" w:hAnsi="Calibri" w:cs="Calibri"/>
          <w:i/>
          <w:lang w:val="it-IT"/>
        </w:rPr>
        <w:t>rimangono la categoria a maggior spesa</w:t>
      </w:r>
      <w:r w:rsidR="008F0FFE" w:rsidRPr="00FC0711">
        <w:rPr>
          <w:rFonts w:ascii="Calibri" w:hAnsi="Calibri" w:cs="Calibri"/>
          <w:i/>
          <w:lang w:val="it-IT"/>
        </w:rPr>
        <w:t>.</w:t>
      </w:r>
      <w:r w:rsidR="009361D1" w:rsidRPr="00FC0711">
        <w:rPr>
          <w:rFonts w:ascii="Calibri" w:hAnsi="Calibri" w:cs="Calibri"/>
          <w:i/>
          <w:lang w:val="it-IT"/>
        </w:rPr>
        <w:t xml:space="preserve"> </w:t>
      </w:r>
    </w:p>
    <w:p w:rsidR="00246EAF" w:rsidRPr="00E90A80" w:rsidRDefault="00246EAF" w:rsidP="00246EAF">
      <w:pPr>
        <w:autoSpaceDE w:val="0"/>
        <w:autoSpaceDN w:val="0"/>
        <w:adjustRightInd w:val="0"/>
        <w:ind w:left="720"/>
        <w:jc w:val="both"/>
        <w:rPr>
          <w:rFonts w:ascii="Calibri" w:hAnsi="Calibri" w:cs="Calibri"/>
          <w:i/>
          <w:color w:val="548DD4"/>
          <w:lang w:val="it-IT"/>
        </w:rPr>
      </w:pPr>
    </w:p>
    <w:p w:rsidR="00FC0711" w:rsidRPr="00FC0711" w:rsidRDefault="00FC0711" w:rsidP="00FC0711">
      <w:pPr>
        <w:numPr>
          <w:ilvl w:val="0"/>
          <w:numId w:val="1"/>
        </w:numPr>
        <w:autoSpaceDE w:val="0"/>
        <w:autoSpaceDN w:val="0"/>
        <w:adjustRightInd w:val="0"/>
        <w:jc w:val="both"/>
        <w:rPr>
          <w:rFonts w:ascii="Calibri" w:hAnsi="Calibri" w:cs="Calibri"/>
          <w:i/>
          <w:lang w:val="it-IT"/>
        </w:rPr>
      </w:pPr>
      <w:r w:rsidRPr="00FC0711">
        <w:rPr>
          <w:rFonts w:ascii="Calibri" w:hAnsi="Calibri" w:cs="Calibri"/>
          <w:i/>
          <w:lang w:val="it-IT"/>
        </w:rPr>
        <w:t>I farmaci del sangue e organi emopoietici al secondo posto in termini di consumi (269,7 DDD ogni 1.000 abitanti die) e al sesto in termini di spesa con 2.061 milioni di euro (spesa pro capite totale pari a 33,9 euro).</w:t>
      </w:r>
    </w:p>
    <w:p w:rsidR="00FC0711" w:rsidRPr="00E90A80" w:rsidRDefault="00FC0711" w:rsidP="00FC0711">
      <w:pPr>
        <w:autoSpaceDE w:val="0"/>
        <w:autoSpaceDN w:val="0"/>
        <w:adjustRightInd w:val="0"/>
        <w:ind w:left="720"/>
        <w:jc w:val="both"/>
        <w:rPr>
          <w:rFonts w:ascii="Calibri" w:hAnsi="Calibri" w:cs="Calibri"/>
          <w:i/>
          <w:color w:val="548DD4"/>
          <w:lang w:val="it-IT"/>
        </w:rPr>
      </w:pPr>
    </w:p>
    <w:p w:rsidR="003D382F" w:rsidRPr="006B2B1E" w:rsidRDefault="00524F54" w:rsidP="008F0FFE">
      <w:pPr>
        <w:numPr>
          <w:ilvl w:val="0"/>
          <w:numId w:val="1"/>
        </w:numPr>
        <w:autoSpaceDE w:val="0"/>
        <w:autoSpaceDN w:val="0"/>
        <w:adjustRightInd w:val="0"/>
        <w:jc w:val="both"/>
        <w:rPr>
          <w:rFonts w:ascii="Calibri" w:hAnsi="Calibri" w:cs="Calibri"/>
          <w:i/>
          <w:lang w:val="it-IT"/>
        </w:rPr>
      </w:pPr>
      <w:r w:rsidRPr="006B2B1E">
        <w:rPr>
          <w:rFonts w:ascii="Calibri" w:hAnsi="Calibri" w:cs="Calibri"/>
          <w:i/>
          <w:lang w:val="it-IT"/>
        </w:rPr>
        <w:t>I</w:t>
      </w:r>
      <w:r w:rsidR="008A3B39" w:rsidRPr="006B2B1E">
        <w:rPr>
          <w:rFonts w:ascii="Calibri" w:hAnsi="Calibri" w:cs="Calibri"/>
          <w:i/>
          <w:lang w:val="it-IT"/>
        </w:rPr>
        <w:t xml:space="preserve"> farmaci dell’apparato gastrointestinale e metabolismo</w:t>
      </w:r>
      <w:r w:rsidR="004319DF" w:rsidRPr="006B2B1E">
        <w:rPr>
          <w:rFonts w:ascii="Calibri" w:hAnsi="Calibri" w:cs="Calibri"/>
          <w:i/>
          <w:lang w:val="it-IT"/>
        </w:rPr>
        <w:t xml:space="preserve"> </w:t>
      </w:r>
      <w:r w:rsidR="00FC0711" w:rsidRPr="006B2B1E">
        <w:rPr>
          <w:rFonts w:ascii="Calibri" w:hAnsi="Calibri" w:cs="Calibri"/>
          <w:i/>
          <w:lang w:val="it-IT"/>
        </w:rPr>
        <w:t>terza</w:t>
      </w:r>
      <w:r w:rsidRPr="006B2B1E">
        <w:rPr>
          <w:rFonts w:ascii="Calibri" w:hAnsi="Calibri" w:cs="Calibri"/>
          <w:i/>
          <w:lang w:val="it-IT"/>
        </w:rPr>
        <w:t xml:space="preserve"> categoria </w:t>
      </w:r>
      <w:r w:rsidR="006B2B1E" w:rsidRPr="006B2B1E">
        <w:rPr>
          <w:rFonts w:ascii="Calibri" w:hAnsi="Calibri" w:cs="Calibri"/>
          <w:i/>
          <w:lang w:val="it-IT"/>
        </w:rPr>
        <w:t>per consumi e spesa</w:t>
      </w:r>
      <w:r w:rsidR="00615306" w:rsidRPr="006B2B1E">
        <w:rPr>
          <w:rFonts w:ascii="Calibri" w:hAnsi="Calibri" w:cs="Calibri"/>
          <w:i/>
          <w:lang w:val="it-IT"/>
        </w:rPr>
        <w:t>.</w:t>
      </w:r>
      <w:r w:rsidRPr="006B2B1E">
        <w:rPr>
          <w:rFonts w:ascii="Calibri" w:hAnsi="Calibri" w:cs="Calibri"/>
          <w:i/>
          <w:lang w:val="it-IT"/>
        </w:rPr>
        <w:t xml:space="preserve"> </w:t>
      </w:r>
      <w:r w:rsidR="008F0FFE" w:rsidRPr="006B2B1E">
        <w:rPr>
          <w:rFonts w:ascii="Calibri" w:hAnsi="Calibri" w:cs="Calibri"/>
          <w:i/>
          <w:lang w:val="it-IT"/>
        </w:rPr>
        <w:t>Gli inibitori della pompa protonica mantengono il primo pos</w:t>
      </w:r>
      <w:r w:rsidR="006B2B1E" w:rsidRPr="006B2B1E">
        <w:rPr>
          <w:rFonts w:ascii="Calibri" w:hAnsi="Calibri" w:cs="Calibri"/>
          <w:i/>
          <w:lang w:val="it-IT"/>
        </w:rPr>
        <w:t>to sia in termini di consumi (75,8</w:t>
      </w:r>
      <w:r w:rsidR="008F0FFE" w:rsidRPr="006B2B1E">
        <w:rPr>
          <w:rFonts w:ascii="Calibri" w:hAnsi="Calibri" w:cs="Calibri"/>
          <w:i/>
          <w:lang w:val="it-IT"/>
        </w:rPr>
        <w:t xml:space="preserve"> DDD ogni 1.000 abitanti die) sia in termini di spesa</w:t>
      </w:r>
      <w:r w:rsidR="00681B1B" w:rsidRPr="006B2B1E">
        <w:rPr>
          <w:rFonts w:ascii="Calibri" w:hAnsi="Calibri" w:cs="Calibri"/>
          <w:i/>
          <w:lang w:val="it-IT"/>
        </w:rPr>
        <w:t xml:space="preserve"> in regime di assistenza </w:t>
      </w:r>
      <w:r w:rsidR="00D904F4" w:rsidRPr="006B2B1E">
        <w:rPr>
          <w:rFonts w:ascii="Calibri" w:hAnsi="Calibri" w:cs="Calibri"/>
          <w:i/>
          <w:lang w:val="it-IT"/>
        </w:rPr>
        <w:t>convenzionata</w:t>
      </w:r>
      <w:r w:rsidR="008F0FFE" w:rsidRPr="006B2B1E">
        <w:rPr>
          <w:rFonts w:ascii="Calibri" w:hAnsi="Calibri" w:cs="Calibri"/>
          <w:i/>
          <w:lang w:val="it-IT"/>
        </w:rPr>
        <w:t xml:space="preserve"> </w:t>
      </w:r>
      <w:r w:rsidR="00AA2004" w:rsidRPr="006B2B1E">
        <w:rPr>
          <w:rFonts w:ascii="Calibri" w:hAnsi="Calibri" w:cs="Calibri"/>
          <w:i/>
          <w:lang w:val="it-IT"/>
        </w:rPr>
        <w:t>(</w:t>
      </w:r>
      <w:r w:rsidR="006B2B1E" w:rsidRPr="006B2B1E">
        <w:rPr>
          <w:rFonts w:ascii="Calibri" w:hAnsi="Calibri" w:cs="Calibri"/>
          <w:i/>
          <w:lang w:val="it-IT"/>
        </w:rPr>
        <w:t>15,5</w:t>
      </w:r>
      <w:r w:rsidR="008F0FFE" w:rsidRPr="006B2B1E">
        <w:rPr>
          <w:rFonts w:ascii="Calibri" w:hAnsi="Calibri" w:cs="Calibri"/>
          <w:i/>
          <w:lang w:val="it-IT"/>
        </w:rPr>
        <w:t xml:space="preserve"> euro pro capite). </w:t>
      </w:r>
      <w:r w:rsidR="00AA2004" w:rsidRPr="006B2B1E">
        <w:rPr>
          <w:rFonts w:ascii="Calibri" w:hAnsi="Calibri" w:cs="Calibri"/>
          <w:i/>
          <w:lang w:val="it-IT"/>
        </w:rPr>
        <w:t>Si registra un aumento d</w:t>
      </w:r>
      <w:r w:rsidR="008F0FFE" w:rsidRPr="006B2B1E">
        <w:rPr>
          <w:rFonts w:ascii="Calibri" w:hAnsi="Calibri" w:cs="Calibri"/>
          <w:i/>
          <w:lang w:val="it-IT"/>
        </w:rPr>
        <w:t xml:space="preserve">i consumi e spesa per i nuovi ipoglicemizzanti orali </w:t>
      </w:r>
      <w:r w:rsidR="00681B1B" w:rsidRPr="006B2B1E">
        <w:rPr>
          <w:rFonts w:ascii="Calibri" w:hAnsi="Calibri" w:cs="Calibri"/>
          <w:i/>
          <w:lang w:val="it-IT"/>
        </w:rPr>
        <w:t>acquistati dalle strutture sanitarie pubbliche</w:t>
      </w:r>
      <w:r w:rsidR="006B2B1E" w:rsidRPr="006B2B1E">
        <w:rPr>
          <w:rFonts w:ascii="Calibri" w:hAnsi="Calibri" w:cs="Calibri"/>
          <w:i/>
          <w:lang w:val="it-IT"/>
        </w:rPr>
        <w:t xml:space="preserve"> meno significativo rispetto allo scorso anno</w:t>
      </w:r>
      <w:r w:rsidR="00681B1B" w:rsidRPr="006B2B1E">
        <w:rPr>
          <w:rFonts w:ascii="Calibri" w:hAnsi="Calibri" w:cs="Calibri"/>
          <w:i/>
          <w:lang w:val="it-IT"/>
        </w:rPr>
        <w:t>.</w:t>
      </w:r>
    </w:p>
    <w:p w:rsidR="008E22D9" w:rsidRPr="00E90A80" w:rsidRDefault="008E22D9" w:rsidP="008E22D9">
      <w:pPr>
        <w:autoSpaceDE w:val="0"/>
        <w:autoSpaceDN w:val="0"/>
        <w:adjustRightInd w:val="0"/>
        <w:jc w:val="both"/>
        <w:rPr>
          <w:rFonts w:ascii="Calibri" w:hAnsi="Calibri" w:cs="Calibri"/>
          <w:i/>
          <w:color w:val="548DD4"/>
          <w:lang w:val="it-IT"/>
        </w:rPr>
      </w:pPr>
    </w:p>
    <w:p w:rsidR="008E22D9" w:rsidRPr="00315AE9" w:rsidRDefault="008E22D9" w:rsidP="008E22D9">
      <w:pPr>
        <w:numPr>
          <w:ilvl w:val="0"/>
          <w:numId w:val="1"/>
        </w:numPr>
        <w:autoSpaceDE w:val="0"/>
        <w:autoSpaceDN w:val="0"/>
        <w:adjustRightInd w:val="0"/>
        <w:jc w:val="both"/>
        <w:rPr>
          <w:rFonts w:ascii="Calibri" w:hAnsi="Calibri" w:cs="Calibri"/>
          <w:i/>
          <w:lang w:val="it-IT"/>
        </w:rPr>
      </w:pPr>
      <w:r w:rsidRPr="00315AE9">
        <w:rPr>
          <w:rFonts w:ascii="Calibri" w:hAnsi="Calibri" w:cs="Calibri"/>
          <w:i/>
          <w:lang w:val="it-IT"/>
        </w:rPr>
        <w:t>I farmaci del Sistema Nervoso Centrale al quarto post</w:t>
      </w:r>
      <w:r w:rsidR="006B2B1E" w:rsidRPr="00315AE9">
        <w:rPr>
          <w:rFonts w:ascii="Calibri" w:hAnsi="Calibri" w:cs="Calibri"/>
          <w:i/>
          <w:lang w:val="it-IT"/>
        </w:rPr>
        <w:t>o sia in termini di consumi (165,1</w:t>
      </w:r>
      <w:r w:rsidRPr="00315AE9">
        <w:rPr>
          <w:rFonts w:ascii="Calibri" w:hAnsi="Calibri" w:cs="Calibri"/>
          <w:i/>
          <w:lang w:val="it-IT"/>
        </w:rPr>
        <w:t xml:space="preserve"> DDD ogni 1.000 abitanti die) sia in termini di spesa </w:t>
      </w:r>
      <w:r w:rsidR="00AA2004" w:rsidRPr="00315AE9">
        <w:rPr>
          <w:rFonts w:ascii="Calibri" w:hAnsi="Calibri" w:cs="Calibri"/>
          <w:i/>
          <w:lang w:val="it-IT"/>
        </w:rPr>
        <w:t>(</w:t>
      </w:r>
      <w:r w:rsidR="006B2B1E" w:rsidRPr="00315AE9">
        <w:rPr>
          <w:rFonts w:ascii="Calibri" w:hAnsi="Calibri" w:cs="Calibri"/>
          <w:i/>
          <w:lang w:val="it-IT"/>
        </w:rPr>
        <w:t>3.228</w:t>
      </w:r>
      <w:r w:rsidRPr="00315AE9">
        <w:rPr>
          <w:rFonts w:ascii="Calibri" w:hAnsi="Calibri" w:cs="Calibri"/>
          <w:i/>
          <w:lang w:val="it-IT"/>
        </w:rPr>
        <w:t xml:space="preserve"> milioni di euro</w:t>
      </w:r>
      <w:r w:rsidR="00AA2004" w:rsidRPr="00315AE9">
        <w:rPr>
          <w:rFonts w:ascii="Calibri" w:hAnsi="Calibri" w:cs="Calibri"/>
          <w:i/>
          <w:lang w:val="it-IT"/>
        </w:rPr>
        <w:t>)</w:t>
      </w:r>
      <w:r w:rsidRPr="00315AE9">
        <w:rPr>
          <w:rFonts w:ascii="Calibri" w:hAnsi="Calibri" w:cs="Calibri"/>
          <w:i/>
          <w:lang w:val="it-IT"/>
        </w:rPr>
        <w:t>.</w:t>
      </w:r>
      <w:r w:rsidR="00AA2004" w:rsidRPr="00315AE9">
        <w:rPr>
          <w:rFonts w:ascii="Calibri" w:hAnsi="Calibri" w:cs="Calibri"/>
          <w:i/>
          <w:lang w:val="it-IT"/>
        </w:rPr>
        <w:t xml:space="preserve"> </w:t>
      </w:r>
      <w:r w:rsidRPr="00315AE9">
        <w:rPr>
          <w:rFonts w:ascii="Calibri" w:hAnsi="Calibri" w:cs="Calibri"/>
          <w:i/>
          <w:lang w:val="it-IT"/>
        </w:rPr>
        <w:t xml:space="preserve">Gli inibitori selettivi della ricaptazione della serotonina (SSRI) si confermano al primo posto </w:t>
      </w:r>
      <w:r w:rsidR="002C3F5B">
        <w:rPr>
          <w:rFonts w:ascii="Calibri" w:hAnsi="Calibri" w:cs="Calibri"/>
          <w:i/>
          <w:lang w:val="it-IT"/>
        </w:rPr>
        <w:t>per consumo e spesa</w:t>
      </w:r>
      <w:r w:rsidR="00AA2004" w:rsidRPr="00315AE9">
        <w:rPr>
          <w:rFonts w:ascii="Calibri" w:hAnsi="Calibri" w:cs="Calibri"/>
          <w:i/>
          <w:lang w:val="it-IT"/>
        </w:rPr>
        <w:t xml:space="preserve"> </w:t>
      </w:r>
      <w:r w:rsidRPr="00315AE9">
        <w:rPr>
          <w:rFonts w:ascii="Calibri" w:hAnsi="Calibri" w:cs="Calibri"/>
          <w:i/>
          <w:lang w:val="it-IT"/>
        </w:rPr>
        <w:t>in regime di assistenza convenzionata</w:t>
      </w:r>
      <w:r w:rsidR="00681B1B" w:rsidRPr="00315AE9">
        <w:rPr>
          <w:rFonts w:ascii="Calibri" w:hAnsi="Calibri" w:cs="Calibri"/>
          <w:i/>
          <w:lang w:val="it-IT"/>
        </w:rPr>
        <w:t>.</w:t>
      </w:r>
    </w:p>
    <w:p w:rsidR="008E22D9" w:rsidRPr="00E90A80" w:rsidRDefault="008E22D9" w:rsidP="008E22D9">
      <w:pPr>
        <w:pStyle w:val="Paragrafoelenco"/>
        <w:rPr>
          <w:rFonts w:ascii="Calibri" w:hAnsi="Calibri" w:cs="Calibri"/>
          <w:i/>
          <w:color w:val="548DD4"/>
          <w:lang w:val="it-IT"/>
        </w:rPr>
      </w:pPr>
    </w:p>
    <w:p w:rsidR="007F6466" w:rsidRPr="000C5DF1" w:rsidRDefault="008E22D9" w:rsidP="00246EAF">
      <w:pPr>
        <w:numPr>
          <w:ilvl w:val="0"/>
          <w:numId w:val="1"/>
        </w:numPr>
        <w:autoSpaceDE w:val="0"/>
        <w:autoSpaceDN w:val="0"/>
        <w:adjustRightInd w:val="0"/>
        <w:jc w:val="both"/>
        <w:rPr>
          <w:rFonts w:ascii="Calibri" w:hAnsi="Calibri" w:cs="Calibri"/>
          <w:i/>
          <w:lang w:val="it-IT"/>
        </w:rPr>
      </w:pPr>
      <w:r w:rsidRPr="000C5DF1">
        <w:rPr>
          <w:rFonts w:ascii="Calibri" w:hAnsi="Calibri" w:cs="Calibri"/>
          <w:i/>
          <w:lang w:val="it-IT"/>
        </w:rPr>
        <w:t xml:space="preserve">I farmaci dell’apparato respiratorio </w:t>
      </w:r>
      <w:r w:rsidR="00CA456F">
        <w:rPr>
          <w:rFonts w:ascii="Calibri" w:hAnsi="Calibri" w:cs="Calibri"/>
          <w:i/>
          <w:lang w:val="it-IT"/>
        </w:rPr>
        <w:t>quinti</w:t>
      </w:r>
      <w:r w:rsidR="000C5DF1" w:rsidRPr="000C5DF1">
        <w:rPr>
          <w:rFonts w:ascii="Calibri" w:hAnsi="Calibri" w:cs="Calibri"/>
          <w:i/>
          <w:lang w:val="it-IT"/>
        </w:rPr>
        <w:t xml:space="preserve"> in termini di consumi (</w:t>
      </w:r>
      <w:r w:rsidR="005D6D72">
        <w:rPr>
          <w:rFonts w:ascii="Calibri" w:hAnsi="Calibri" w:cs="Calibri"/>
          <w:i/>
          <w:lang w:val="it-IT"/>
        </w:rPr>
        <w:t>95,4</w:t>
      </w:r>
      <w:r w:rsidRPr="000C5DF1">
        <w:rPr>
          <w:rFonts w:ascii="Calibri" w:hAnsi="Calibri" w:cs="Calibri"/>
          <w:i/>
          <w:lang w:val="it-IT"/>
        </w:rPr>
        <w:t xml:space="preserve"> DDD ogni 1.000 abitanti die) e </w:t>
      </w:r>
      <w:r w:rsidR="00CA456F">
        <w:rPr>
          <w:rFonts w:ascii="Calibri" w:hAnsi="Calibri" w:cs="Calibri"/>
          <w:i/>
          <w:lang w:val="it-IT"/>
        </w:rPr>
        <w:t xml:space="preserve">settimi </w:t>
      </w:r>
      <w:r w:rsidRPr="000C5DF1">
        <w:rPr>
          <w:rFonts w:ascii="Calibri" w:hAnsi="Calibri" w:cs="Calibri"/>
          <w:i/>
          <w:lang w:val="it-IT"/>
        </w:rPr>
        <w:t xml:space="preserve">in termini di spesa </w:t>
      </w:r>
      <w:r w:rsidR="00AA2004" w:rsidRPr="000C5DF1">
        <w:rPr>
          <w:rFonts w:ascii="Calibri" w:hAnsi="Calibri" w:cs="Calibri"/>
          <w:i/>
          <w:lang w:val="it-IT"/>
        </w:rPr>
        <w:t>(</w:t>
      </w:r>
      <w:r w:rsidR="000C5DF1" w:rsidRPr="000C5DF1">
        <w:rPr>
          <w:rFonts w:ascii="Calibri" w:hAnsi="Calibri" w:cs="Calibri"/>
          <w:i/>
          <w:lang w:val="it-IT"/>
        </w:rPr>
        <w:t>1.76</w:t>
      </w:r>
      <w:r w:rsidRPr="000C5DF1">
        <w:rPr>
          <w:rFonts w:ascii="Calibri" w:hAnsi="Calibri" w:cs="Calibri"/>
          <w:i/>
          <w:lang w:val="it-IT"/>
        </w:rPr>
        <w:t>8 milioni di euro</w:t>
      </w:r>
      <w:r w:rsidR="00AA2004" w:rsidRPr="000C5DF1">
        <w:rPr>
          <w:rFonts w:ascii="Calibri" w:hAnsi="Calibri" w:cs="Calibri"/>
          <w:i/>
          <w:lang w:val="it-IT"/>
        </w:rPr>
        <w:t>)</w:t>
      </w:r>
      <w:r w:rsidR="004029A3" w:rsidRPr="000C5DF1">
        <w:rPr>
          <w:rFonts w:ascii="Calibri" w:hAnsi="Calibri" w:cs="Calibri"/>
          <w:i/>
          <w:lang w:val="it-IT"/>
        </w:rPr>
        <w:t>.</w:t>
      </w:r>
    </w:p>
    <w:p w:rsidR="008E22D9" w:rsidRPr="00E90A80" w:rsidRDefault="008E22D9" w:rsidP="008E22D9">
      <w:pPr>
        <w:pStyle w:val="Paragrafoelenco"/>
        <w:rPr>
          <w:rFonts w:ascii="Calibri" w:hAnsi="Calibri" w:cs="Calibri"/>
          <w:i/>
          <w:color w:val="548DD4"/>
          <w:lang w:val="it-IT"/>
        </w:rPr>
      </w:pPr>
    </w:p>
    <w:p w:rsidR="001F0254" w:rsidRPr="00AF6D61" w:rsidRDefault="008E22D9" w:rsidP="008E22D9">
      <w:pPr>
        <w:numPr>
          <w:ilvl w:val="0"/>
          <w:numId w:val="1"/>
        </w:numPr>
        <w:autoSpaceDE w:val="0"/>
        <w:autoSpaceDN w:val="0"/>
        <w:adjustRightInd w:val="0"/>
        <w:jc w:val="both"/>
        <w:rPr>
          <w:rFonts w:ascii="Calibri" w:hAnsi="Calibri" w:cs="Calibri"/>
          <w:i/>
          <w:lang w:val="it-IT"/>
        </w:rPr>
      </w:pPr>
      <w:r w:rsidRPr="00AF6D61">
        <w:rPr>
          <w:rFonts w:ascii="Calibri" w:hAnsi="Calibri" w:cs="Calibri"/>
          <w:i/>
          <w:lang w:val="it-IT"/>
        </w:rPr>
        <w:t xml:space="preserve">I farmaci antineoplastici e immunomodulatori </w:t>
      </w:r>
      <w:r w:rsidR="00BF6E1F">
        <w:rPr>
          <w:rFonts w:ascii="Calibri" w:hAnsi="Calibri" w:cs="Calibri"/>
          <w:i/>
          <w:lang w:val="it-IT"/>
        </w:rPr>
        <w:t xml:space="preserve">primi per spesa a carico del SSN </w:t>
      </w:r>
      <w:r w:rsidR="00AF6D61" w:rsidRPr="00AF6D61">
        <w:rPr>
          <w:rFonts w:ascii="Calibri" w:hAnsi="Calibri" w:cs="Calibri"/>
          <w:i/>
          <w:lang w:val="it-IT"/>
        </w:rPr>
        <w:t>(3.</w:t>
      </w:r>
      <w:r w:rsidR="00BF6E1F">
        <w:rPr>
          <w:rFonts w:ascii="Calibri" w:hAnsi="Calibri" w:cs="Calibri"/>
          <w:i/>
          <w:lang w:val="it-IT"/>
        </w:rPr>
        <w:t>899</w:t>
      </w:r>
      <w:r w:rsidR="002C3F5B">
        <w:rPr>
          <w:rFonts w:ascii="Calibri" w:hAnsi="Calibri" w:cs="Calibri"/>
          <w:i/>
          <w:lang w:val="it-IT"/>
        </w:rPr>
        <w:t xml:space="preserve"> milioni di euro),</w:t>
      </w:r>
      <w:r w:rsidR="00AF6D61" w:rsidRPr="00AF6D61">
        <w:rPr>
          <w:rFonts w:ascii="Calibri" w:hAnsi="Calibri" w:cs="Calibri"/>
          <w:i/>
          <w:lang w:val="it-IT"/>
        </w:rPr>
        <w:t xml:space="preserve"> secondi per spesa farmaceutica complessiva</w:t>
      </w:r>
      <w:r w:rsidRPr="00AF6D61">
        <w:rPr>
          <w:rFonts w:ascii="Calibri" w:hAnsi="Calibri" w:cs="Calibri"/>
          <w:i/>
          <w:lang w:val="it-IT"/>
        </w:rPr>
        <w:t xml:space="preserve"> (</w:t>
      </w:r>
      <w:r w:rsidR="00AF6D61" w:rsidRPr="00AF6D61">
        <w:rPr>
          <w:rFonts w:ascii="Calibri" w:hAnsi="Calibri" w:cs="Calibri"/>
          <w:i/>
          <w:lang w:val="it-IT"/>
        </w:rPr>
        <w:t xml:space="preserve">3.934 </w:t>
      </w:r>
      <w:r w:rsidRPr="00AF6D61">
        <w:rPr>
          <w:rFonts w:ascii="Calibri" w:hAnsi="Calibri" w:cs="Calibri"/>
          <w:i/>
          <w:lang w:val="it-IT"/>
        </w:rPr>
        <w:t xml:space="preserve">milioni di euro) e </w:t>
      </w:r>
      <w:r w:rsidR="00AF6D61" w:rsidRPr="00AF6D61">
        <w:rPr>
          <w:rFonts w:ascii="Calibri" w:hAnsi="Calibri" w:cs="Calibri"/>
          <w:i/>
          <w:lang w:val="it-IT"/>
        </w:rPr>
        <w:t>dodicesimi nei</w:t>
      </w:r>
      <w:r w:rsidRPr="00AF6D61">
        <w:rPr>
          <w:rFonts w:ascii="Calibri" w:hAnsi="Calibri" w:cs="Calibri"/>
          <w:i/>
          <w:lang w:val="it-IT"/>
        </w:rPr>
        <w:t xml:space="preserve"> consumi </w:t>
      </w:r>
      <w:r w:rsidR="00BF6E1F">
        <w:rPr>
          <w:rFonts w:ascii="Calibri" w:hAnsi="Calibri" w:cs="Calibri"/>
          <w:i/>
          <w:lang w:val="it-IT"/>
        </w:rPr>
        <w:t>complessivi</w:t>
      </w:r>
      <w:r w:rsidR="00EA22C3">
        <w:rPr>
          <w:rFonts w:ascii="Calibri" w:hAnsi="Calibri" w:cs="Calibri"/>
          <w:i/>
          <w:lang w:val="it-IT"/>
        </w:rPr>
        <w:t xml:space="preserve"> </w:t>
      </w:r>
      <w:r w:rsidR="00AF6D61" w:rsidRPr="00AF6D61">
        <w:rPr>
          <w:rFonts w:ascii="Calibri" w:hAnsi="Calibri" w:cs="Calibri"/>
          <w:i/>
          <w:lang w:val="it-IT"/>
        </w:rPr>
        <w:t>(13,9</w:t>
      </w:r>
      <w:r w:rsidR="00681B1B" w:rsidRPr="00AF6D61">
        <w:rPr>
          <w:rFonts w:ascii="Calibri" w:hAnsi="Calibri" w:cs="Calibri"/>
          <w:i/>
          <w:lang w:val="it-IT"/>
        </w:rPr>
        <w:t xml:space="preserve"> DDD ogni 1.000 abitanti die)</w:t>
      </w:r>
      <w:r w:rsidR="004029A3" w:rsidRPr="00AF6D61">
        <w:rPr>
          <w:rFonts w:ascii="Calibri" w:hAnsi="Calibri" w:cs="Calibri"/>
          <w:i/>
          <w:lang w:val="it-IT"/>
        </w:rPr>
        <w:t>.</w:t>
      </w:r>
    </w:p>
    <w:p w:rsidR="00681B1B" w:rsidRPr="00E90A80" w:rsidRDefault="00681B1B" w:rsidP="00C26DFF">
      <w:pPr>
        <w:pStyle w:val="Paragrafoelenco"/>
        <w:rPr>
          <w:rFonts w:ascii="Calibri" w:hAnsi="Calibri" w:cs="Calibri"/>
          <w:i/>
          <w:color w:val="548DD4"/>
          <w:lang w:val="it-IT"/>
        </w:rPr>
      </w:pPr>
    </w:p>
    <w:p w:rsidR="008E22D9" w:rsidRDefault="008E22D9" w:rsidP="00AA2004">
      <w:pPr>
        <w:autoSpaceDE w:val="0"/>
        <w:autoSpaceDN w:val="0"/>
        <w:adjustRightInd w:val="0"/>
        <w:jc w:val="both"/>
        <w:rPr>
          <w:rFonts w:ascii="Calibri" w:hAnsi="Calibri" w:cs="Calibri"/>
          <w:i/>
          <w:color w:val="548DD4"/>
          <w:lang w:val="it-IT"/>
        </w:rPr>
      </w:pPr>
    </w:p>
    <w:p w:rsidR="00AF6D61" w:rsidRPr="00E90A80" w:rsidRDefault="00AF6D61" w:rsidP="00AA2004">
      <w:pPr>
        <w:autoSpaceDE w:val="0"/>
        <w:autoSpaceDN w:val="0"/>
        <w:adjustRightInd w:val="0"/>
        <w:jc w:val="both"/>
        <w:rPr>
          <w:rFonts w:ascii="Calibri" w:hAnsi="Calibri" w:cs="Calibri"/>
          <w:i/>
          <w:color w:val="548DD4"/>
          <w:lang w:val="it-IT"/>
        </w:rPr>
      </w:pPr>
    </w:p>
    <w:p w:rsidR="00251237" w:rsidRPr="00E90A80" w:rsidRDefault="005628DF" w:rsidP="00317700">
      <w:pPr>
        <w:autoSpaceDE w:val="0"/>
        <w:autoSpaceDN w:val="0"/>
        <w:adjustRightInd w:val="0"/>
        <w:spacing w:line="360" w:lineRule="auto"/>
        <w:jc w:val="both"/>
        <w:rPr>
          <w:rFonts w:ascii="Calibri" w:hAnsi="Calibri" w:cs="Calibri"/>
          <w:lang w:val="it-IT"/>
        </w:rPr>
      </w:pPr>
      <w:r>
        <w:rPr>
          <w:rFonts w:ascii="Calibri" w:hAnsi="Calibri" w:cs="Calibri"/>
          <w:b/>
          <w:lang w:val="it-IT"/>
        </w:rPr>
        <w:lastRenderedPageBreak/>
        <w:t>A</w:t>
      </w:r>
      <w:r w:rsidRPr="00E90A80">
        <w:rPr>
          <w:rFonts w:ascii="Calibri" w:hAnsi="Calibri" w:cs="Calibri"/>
          <w:b/>
          <w:lang w:val="it-IT"/>
        </w:rPr>
        <w:t>ndamento dei consumi</w:t>
      </w:r>
    </w:p>
    <w:p w:rsidR="00317700" w:rsidRPr="00DA5C58" w:rsidRDefault="00E90A80" w:rsidP="00317700">
      <w:pPr>
        <w:autoSpaceDE w:val="0"/>
        <w:autoSpaceDN w:val="0"/>
        <w:adjustRightInd w:val="0"/>
        <w:spacing w:line="360" w:lineRule="auto"/>
        <w:jc w:val="both"/>
        <w:rPr>
          <w:rFonts w:ascii="Calibri" w:hAnsi="Calibri" w:cs="Calibri"/>
          <w:color w:val="000000"/>
          <w:lang w:val="it-IT"/>
        </w:rPr>
      </w:pPr>
      <w:r w:rsidRPr="00DA5C58">
        <w:rPr>
          <w:rFonts w:ascii="Calibri" w:hAnsi="Calibri" w:cs="Calibri"/>
          <w:color w:val="000000"/>
          <w:lang w:val="it-IT"/>
        </w:rPr>
        <w:t>Nel 2014</w:t>
      </w:r>
      <w:r w:rsidR="00B91203" w:rsidRPr="00DA5C58">
        <w:rPr>
          <w:rFonts w:ascii="Calibri" w:hAnsi="Calibri" w:cs="Calibri"/>
          <w:color w:val="000000"/>
          <w:lang w:val="it-IT"/>
        </w:rPr>
        <w:t xml:space="preserve"> </w:t>
      </w:r>
      <w:r w:rsidR="00317700" w:rsidRPr="00DA5C58">
        <w:rPr>
          <w:rFonts w:ascii="Calibri" w:hAnsi="Calibri" w:cs="Calibri"/>
          <w:color w:val="000000"/>
          <w:lang w:val="it-IT"/>
        </w:rPr>
        <w:t xml:space="preserve">le dosi di medicinali consumate al giorno ogni 1.000 abitanti sono state </w:t>
      </w:r>
      <w:r w:rsidRPr="00DA5C58">
        <w:rPr>
          <w:rFonts w:ascii="Calibri" w:hAnsi="Calibri" w:cs="Tahoma"/>
          <w:color w:val="000000"/>
          <w:lang w:val="it-IT"/>
        </w:rPr>
        <w:t>1.714</w:t>
      </w:r>
      <w:r w:rsidR="00317700" w:rsidRPr="00DA5C58">
        <w:rPr>
          <w:rFonts w:ascii="Calibri" w:hAnsi="Calibri" w:cs="Calibri"/>
          <w:color w:val="000000"/>
          <w:lang w:val="it-IT"/>
        </w:rPr>
        <w:t xml:space="preserve"> (</w:t>
      </w:r>
      <w:r w:rsidR="005628DF">
        <w:rPr>
          <w:rFonts w:ascii="Calibri" w:hAnsi="Calibri" w:cs="Calibri"/>
          <w:color w:val="000000"/>
          <w:lang w:val="it-IT"/>
        </w:rPr>
        <w:t>ovvero</w:t>
      </w:r>
      <w:r w:rsidR="00317700" w:rsidRPr="00E16123">
        <w:rPr>
          <w:rFonts w:ascii="Calibri" w:hAnsi="Calibri" w:cs="Calibri"/>
          <w:color w:val="000000"/>
          <w:lang w:val="it-IT"/>
        </w:rPr>
        <w:t xml:space="preserve"> considerando anche i consumi in ospedale, in media ogni cittadino italiano, </w:t>
      </w:r>
      <w:r w:rsidR="005628DF">
        <w:rPr>
          <w:rFonts w:ascii="Calibri" w:hAnsi="Calibri" w:cs="Calibri"/>
          <w:color w:val="000000"/>
          <w:lang w:val="it-IT"/>
        </w:rPr>
        <w:t xml:space="preserve">inclusi i bambini, </w:t>
      </w:r>
      <w:r w:rsidR="00317700" w:rsidRPr="00E16123">
        <w:rPr>
          <w:rFonts w:ascii="Calibri" w:hAnsi="Calibri" w:cs="Calibri"/>
          <w:color w:val="000000"/>
          <w:lang w:val="it-IT"/>
        </w:rPr>
        <w:t xml:space="preserve">ha assunto </w:t>
      </w:r>
      <w:r w:rsidR="005628DF">
        <w:rPr>
          <w:rFonts w:ascii="Calibri" w:hAnsi="Calibri" w:cs="Calibri"/>
          <w:color w:val="000000"/>
          <w:lang w:val="it-IT"/>
        </w:rPr>
        <w:t>al</w:t>
      </w:r>
      <w:r w:rsidR="00317700" w:rsidRPr="00E16123">
        <w:rPr>
          <w:rFonts w:ascii="Calibri" w:hAnsi="Calibri" w:cs="Calibri"/>
          <w:color w:val="000000"/>
          <w:lang w:val="it-IT"/>
        </w:rPr>
        <w:t xml:space="preserve"> giorno poco </w:t>
      </w:r>
      <w:r w:rsidRPr="00E16123">
        <w:rPr>
          <w:rFonts w:ascii="Calibri" w:hAnsi="Calibri" w:cs="Calibri"/>
          <w:color w:val="000000"/>
          <w:lang w:val="it-IT"/>
        </w:rPr>
        <w:t>più</w:t>
      </w:r>
      <w:r w:rsidR="00317700" w:rsidRPr="00E16123">
        <w:rPr>
          <w:rFonts w:ascii="Calibri" w:hAnsi="Calibri" w:cs="Calibri"/>
          <w:color w:val="000000"/>
          <w:lang w:val="it-IT"/>
        </w:rPr>
        <w:t xml:space="preserve"> di 1,7 dosi di farmaco),</w:t>
      </w:r>
      <w:r w:rsidR="00317700" w:rsidRPr="00DA5C58">
        <w:rPr>
          <w:rFonts w:ascii="Calibri" w:hAnsi="Calibri" w:cs="Calibri"/>
          <w:color w:val="000000"/>
          <w:lang w:val="it-IT"/>
        </w:rPr>
        <w:t xml:space="preserve"> il </w:t>
      </w:r>
      <w:r w:rsidRPr="00DA5C58">
        <w:rPr>
          <w:rFonts w:ascii="Calibri" w:hAnsi="Calibri" w:cs="Calibri"/>
          <w:color w:val="000000"/>
          <w:lang w:val="it-IT"/>
        </w:rPr>
        <w:t>69,8</w:t>
      </w:r>
      <w:r w:rsidR="00317700" w:rsidRPr="00DA5C58">
        <w:rPr>
          <w:rFonts w:ascii="Calibri" w:hAnsi="Calibri" w:cs="Calibri"/>
          <w:color w:val="000000"/>
          <w:lang w:val="it-IT"/>
        </w:rPr>
        <w:t>% delle quali erogato a carico del Servizio Sanitario Nazionale</w:t>
      </w:r>
      <w:r w:rsidR="00251237" w:rsidRPr="00DA5C58">
        <w:rPr>
          <w:rFonts w:ascii="Calibri" w:hAnsi="Calibri" w:cs="Calibri"/>
          <w:color w:val="000000"/>
          <w:lang w:val="it-IT"/>
        </w:rPr>
        <w:t xml:space="preserve"> (SSN)</w:t>
      </w:r>
      <w:r w:rsidR="00317700" w:rsidRPr="00DA5C58">
        <w:rPr>
          <w:rFonts w:ascii="Calibri" w:hAnsi="Calibri" w:cs="Calibri"/>
          <w:color w:val="000000"/>
          <w:lang w:val="it-IT"/>
        </w:rPr>
        <w:t xml:space="preserve">, mentre il restante </w:t>
      </w:r>
      <w:r w:rsidRPr="00DA5C58">
        <w:rPr>
          <w:rFonts w:ascii="Calibri" w:hAnsi="Calibri" w:cs="Calibri"/>
          <w:color w:val="000000"/>
          <w:lang w:val="it-IT"/>
        </w:rPr>
        <w:t>30,2</w:t>
      </w:r>
      <w:r w:rsidR="005628DF">
        <w:rPr>
          <w:rFonts w:ascii="Calibri" w:hAnsi="Calibri" w:cs="Calibri"/>
          <w:color w:val="000000"/>
          <w:lang w:val="it-IT"/>
        </w:rPr>
        <w:t>% è</w:t>
      </w:r>
      <w:r w:rsidR="00317700" w:rsidRPr="00DA5C58">
        <w:rPr>
          <w:rFonts w:ascii="Calibri" w:hAnsi="Calibri" w:cs="Calibri"/>
          <w:color w:val="000000"/>
          <w:lang w:val="it-IT"/>
        </w:rPr>
        <w:t xml:space="preserve"> relativo a dosi di medicinali acquistati direttamente dal cittadino (acquisto privato di classe A, classe C con ricetta e automedicazione).</w:t>
      </w:r>
    </w:p>
    <w:p w:rsidR="001E41B5" w:rsidRPr="001E41B5" w:rsidRDefault="001E41B5" w:rsidP="001E41B5">
      <w:pPr>
        <w:autoSpaceDE w:val="0"/>
        <w:autoSpaceDN w:val="0"/>
        <w:adjustRightInd w:val="0"/>
        <w:spacing w:line="360" w:lineRule="auto"/>
        <w:jc w:val="both"/>
        <w:rPr>
          <w:rFonts w:ascii="Calibri" w:hAnsi="Calibri" w:cs="Calibri"/>
          <w:lang w:val="it-IT"/>
        </w:rPr>
      </w:pPr>
      <w:r w:rsidRPr="001E41B5">
        <w:rPr>
          <w:rFonts w:ascii="Calibri" w:hAnsi="Calibri" w:cs="Calibri"/>
          <w:lang w:val="it-IT"/>
        </w:rPr>
        <w:t xml:space="preserve">Per quanto riguarda l’assistenza territoriale complessiva, pubblica e privata, sono state dispensate 1,9 miliardi di confezioni, in aumento rispetto all’anno precedente del +0,7%. Tale andamento è determinato principalmente dall’aumento delle confezioni dei farmaci di classe A acquistate privatamente dal cittadino (+3,6%) e delle confezioni erogate in assistenza convenzionata (+1,5%), mentre è stata registrata una riduzione delle confezioni dei farmaci in classe C con ricetta (-1,6%) e dei farmaci di automedicazione (-2,8%). </w:t>
      </w:r>
    </w:p>
    <w:p w:rsidR="004029A3" w:rsidRPr="00E90A80" w:rsidRDefault="004029A3" w:rsidP="009C5906">
      <w:pPr>
        <w:autoSpaceDE w:val="0"/>
        <w:autoSpaceDN w:val="0"/>
        <w:adjustRightInd w:val="0"/>
        <w:spacing w:line="360" w:lineRule="auto"/>
        <w:jc w:val="both"/>
        <w:rPr>
          <w:rFonts w:ascii="Calibri" w:hAnsi="Calibri" w:cs="Calibri"/>
          <w:color w:val="548DD4"/>
          <w:lang w:val="it-IT"/>
        </w:rPr>
      </w:pPr>
      <w:r w:rsidRPr="00DA5C58">
        <w:rPr>
          <w:rFonts w:ascii="Calibri" w:hAnsi="Calibri" w:cs="Calibri"/>
          <w:color w:val="000000"/>
          <w:lang w:val="it-IT"/>
        </w:rPr>
        <w:t>Nell’ambito dell’assistenza convenzionata, ogni italiano ha consumato in media poco più di una dose al giorno (</w:t>
      </w:r>
      <w:r w:rsidR="001E41B5" w:rsidRPr="00DA5C58">
        <w:rPr>
          <w:rFonts w:ascii="Calibri" w:hAnsi="Calibri" w:cs="Calibri"/>
          <w:color w:val="000000"/>
          <w:lang w:val="it-IT"/>
        </w:rPr>
        <w:t>1.039,4</w:t>
      </w:r>
      <w:r w:rsidRPr="00DA5C58">
        <w:rPr>
          <w:rFonts w:ascii="Calibri" w:hAnsi="Calibri" w:cs="Calibri"/>
          <w:color w:val="000000"/>
          <w:lang w:val="it-IT"/>
        </w:rPr>
        <w:t xml:space="preserve"> DDD/1000 ab. die), in</w:t>
      </w:r>
      <w:r w:rsidR="001E41B5" w:rsidRPr="00DA5C58">
        <w:rPr>
          <w:rFonts w:ascii="Calibri" w:hAnsi="Calibri" w:cs="Calibri"/>
          <w:color w:val="000000"/>
          <w:lang w:val="it-IT"/>
        </w:rPr>
        <w:t xml:space="preserve"> lieve</w:t>
      </w:r>
      <w:r w:rsidRPr="00DA5C58">
        <w:rPr>
          <w:rFonts w:ascii="Calibri" w:hAnsi="Calibri" w:cs="Calibri"/>
          <w:color w:val="000000"/>
          <w:lang w:val="it-IT"/>
        </w:rPr>
        <w:t xml:space="preserve"> aumento rispetto all’anno precedente del </w:t>
      </w:r>
      <w:r w:rsidR="001E41B5" w:rsidRPr="00DA5C58">
        <w:rPr>
          <w:rFonts w:ascii="Calibri" w:hAnsi="Calibri" w:cs="Calibri"/>
          <w:color w:val="000000"/>
          <w:lang w:val="it-IT"/>
        </w:rPr>
        <w:t>+0,7%</w:t>
      </w:r>
      <w:r w:rsidRPr="00DA5C58">
        <w:rPr>
          <w:rFonts w:ascii="Calibri" w:hAnsi="Calibri" w:cs="Calibri"/>
          <w:color w:val="000000"/>
          <w:lang w:val="it-IT"/>
        </w:rPr>
        <w:t xml:space="preserve">, mentre in termini di confezioni è stato registrato un incremento del </w:t>
      </w:r>
      <w:r w:rsidR="001E41B5" w:rsidRPr="00DA5C58">
        <w:rPr>
          <w:rFonts w:ascii="Calibri" w:hAnsi="Calibri"/>
          <w:color w:val="000000"/>
          <w:lang w:val="it-IT"/>
        </w:rPr>
        <w:t>+1,5%</w:t>
      </w:r>
      <w:r w:rsidR="001E41B5" w:rsidRPr="00DA5C58">
        <w:rPr>
          <w:rFonts w:ascii="Calibri" w:hAnsi="Calibri"/>
          <w:color w:val="000000"/>
          <w:sz w:val="20"/>
          <w:szCs w:val="20"/>
          <w:lang w:val="it-IT"/>
        </w:rPr>
        <w:t xml:space="preserve"> </w:t>
      </w:r>
      <w:r w:rsidR="001E41B5" w:rsidRPr="00DA5C58">
        <w:rPr>
          <w:rFonts w:ascii="Calibri" w:hAnsi="Calibri" w:cs="Calibri"/>
          <w:color w:val="000000"/>
          <w:lang w:val="it-IT"/>
        </w:rPr>
        <w:t>(oltre 1 miliardo di confezioni nel 2014, corrispondente a 18,7 confezioni pro capite)</w:t>
      </w:r>
      <w:r w:rsidRPr="00DA5C58">
        <w:rPr>
          <w:rFonts w:ascii="Calibri" w:hAnsi="Calibri" w:cs="Calibri"/>
          <w:color w:val="000000"/>
          <w:lang w:val="it-IT"/>
        </w:rPr>
        <w:t>.</w:t>
      </w:r>
      <w:r w:rsidRPr="00E90A80">
        <w:rPr>
          <w:rFonts w:ascii="Calibri" w:hAnsi="Calibri" w:cs="Calibri"/>
          <w:color w:val="548DD4"/>
          <w:lang w:val="it-IT"/>
        </w:rPr>
        <w:t xml:space="preserve"> </w:t>
      </w:r>
      <w:r w:rsidRPr="00F52C10">
        <w:rPr>
          <w:rFonts w:ascii="Calibri" w:hAnsi="Calibri" w:cs="Calibri"/>
          <w:lang w:val="it-IT"/>
        </w:rPr>
        <w:t>Il numero di prescrizioni è aumentato del</w:t>
      </w:r>
      <w:r w:rsidR="00187139">
        <w:rPr>
          <w:rFonts w:ascii="Calibri" w:hAnsi="Calibri" w:cs="Calibri"/>
          <w:lang w:val="it-IT"/>
        </w:rPr>
        <w:t xml:space="preserve"> +</w:t>
      </w:r>
      <w:r w:rsidR="00F52C10" w:rsidRPr="00F52C10">
        <w:rPr>
          <w:rFonts w:ascii="Calibri" w:hAnsi="Calibri" w:cs="Calibri"/>
          <w:lang w:val="it-IT"/>
        </w:rPr>
        <w:t>0,2%</w:t>
      </w:r>
      <w:r w:rsidRPr="00F52C10">
        <w:rPr>
          <w:rFonts w:ascii="Calibri" w:hAnsi="Calibri" w:cs="Calibri"/>
          <w:lang w:val="it-IT"/>
        </w:rPr>
        <w:t xml:space="preserve"> rispetto allo</w:t>
      </w:r>
      <w:r w:rsidR="00F52C10" w:rsidRPr="00F52C10">
        <w:rPr>
          <w:rFonts w:ascii="Calibri" w:hAnsi="Calibri" w:cs="Calibri"/>
          <w:lang w:val="it-IT"/>
        </w:rPr>
        <w:t xml:space="preserve"> scorso anno e ha toccato i 609</w:t>
      </w:r>
      <w:r w:rsidRPr="00F52C10">
        <w:rPr>
          <w:rFonts w:ascii="Calibri" w:hAnsi="Calibri" w:cs="Calibri"/>
          <w:lang w:val="it-IT"/>
        </w:rPr>
        <w:t xml:space="preserve"> milioni di ricette. </w:t>
      </w:r>
    </w:p>
    <w:p w:rsidR="004029A3" w:rsidRPr="00E90A80" w:rsidRDefault="004029A3" w:rsidP="004029A3">
      <w:pPr>
        <w:spacing w:line="360" w:lineRule="auto"/>
        <w:jc w:val="both"/>
        <w:rPr>
          <w:color w:val="548DD4"/>
          <w:lang w:val="it-IT"/>
        </w:rPr>
      </w:pPr>
      <w:r w:rsidRPr="00DA5C58">
        <w:rPr>
          <w:rFonts w:ascii="Calibri" w:hAnsi="Calibri" w:cs="Calibri"/>
          <w:lang w:val="it-IT"/>
        </w:rPr>
        <w:t xml:space="preserve">Per quanto riguarda le </w:t>
      </w:r>
      <w:r w:rsidR="005102D8" w:rsidRPr="00DA5C58">
        <w:rPr>
          <w:rFonts w:ascii="Calibri" w:hAnsi="Calibri" w:cs="Calibri"/>
          <w:lang w:val="it-IT"/>
        </w:rPr>
        <w:t>s</w:t>
      </w:r>
      <w:r w:rsidRPr="00DA5C58">
        <w:rPr>
          <w:rFonts w:ascii="Calibri" w:hAnsi="Calibri" w:cs="Calibri"/>
          <w:lang w:val="it-IT"/>
        </w:rPr>
        <w:t xml:space="preserve">trutture </w:t>
      </w:r>
      <w:r w:rsidR="005102D8" w:rsidRPr="00DA5C58">
        <w:rPr>
          <w:rFonts w:ascii="Calibri" w:hAnsi="Calibri" w:cs="Calibri"/>
          <w:lang w:val="it-IT"/>
        </w:rPr>
        <w:t>s</w:t>
      </w:r>
      <w:r w:rsidRPr="00DA5C58">
        <w:rPr>
          <w:rFonts w:ascii="Calibri" w:hAnsi="Calibri" w:cs="Calibri"/>
          <w:lang w:val="it-IT"/>
        </w:rPr>
        <w:t xml:space="preserve">anitarie </w:t>
      </w:r>
      <w:r w:rsidR="005102D8" w:rsidRPr="00DA5C58">
        <w:rPr>
          <w:rFonts w:ascii="Calibri" w:hAnsi="Calibri" w:cs="Calibri"/>
          <w:lang w:val="it-IT"/>
        </w:rPr>
        <w:t>p</w:t>
      </w:r>
      <w:r w:rsidRPr="00DA5C58">
        <w:rPr>
          <w:rFonts w:ascii="Calibri" w:hAnsi="Calibri" w:cs="Calibri"/>
          <w:lang w:val="it-IT"/>
        </w:rPr>
        <w:t xml:space="preserve">ubbliche, sono </w:t>
      </w:r>
      <w:r w:rsidR="00317700" w:rsidRPr="00DA5C58">
        <w:rPr>
          <w:rFonts w:ascii="Calibri" w:hAnsi="Calibri" w:cs="Calibri"/>
          <w:lang w:val="it-IT"/>
        </w:rPr>
        <w:t xml:space="preserve">state erogate </w:t>
      </w:r>
      <w:r w:rsidR="00DA5C58" w:rsidRPr="00DA5C58">
        <w:rPr>
          <w:rFonts w:ascii="Calibri" w:hAnsi="Calibri" w:cs="Calibri"/>
          <w:lang w:val="it-IT"/>
        </w:rPr>
        <w:t xml:space="preserve">157,0 </w:t>
      </w:r>
      <w:r w:rsidR="00C05518" w:rsidRPr="00DA5C58">
        <w:rPr>
          <w:rFonts w:ascii="Calibri" w:hAnsi="Calibri" w:cs="Calibri"/>
          <w:lang w:val="it-IT"/>
        </w:rPr>
        <w:t xml:space="preserve">dosi </w:t>
      </w:r>
      <w:r w:rsidR="00317700" w:rsidRPr="00DA5C58">
        <w:rPr>
          <w:rFonts w:ascii="Calibri" w:hAnsi="Calibri" w:cs="Calibri"/>
          <w:lang w:val="it-IT"/>
        </w:rPr>
        <w:t>di farmaci</w:t>
      </w:r>
      <w:r w:rsidR="00C05518" w:rsidRPr="00DA5C58">
        <w:rPr>
          <w:rFonts w:ascii="Calibri" w:hAnsi="Calibri" w:cs="Calibri"/>
          <w:lang w:val="it-IT"/>
        </w:rPr>
        <w:t xml:space="preserve"> al giorno ogni 1000 abitanti</w:t>
      </w:r>
      <w:r w:rsidRPr="00DA5C58">
        <w:rPr>
          <w:rFonts w:ascii="Calibri" w:hAnsi="Calibri" w:cs="Calibri"/>
          <w:lang w:val="it-IT"/>
        </w:rPr>
        <w:t>,</w:t>
      </w:r>
      <w:r w:rsidRPr="00E90A80">
        <w:rPr>
          <w:rFonts w:ascii="Calibri" w:hAnsi="Calibri" w:cs="Calibri"/>
          <w:color w:val="548DD4"/>
          <w:lang w:val="it-IT"/>
        </w:rPr>
        <w:t xml:space="preserve"> </w:t>
      </w:r>
      <w:r w:rsidRPr="00F52C10">
        <w:rPr>
          <w:rFonts w:ascii="Calibri" w:hAnsi="Calibri" w:cs="Calibri"/>
          <w:lang w:val="it-IT"/>
        </w:rPr>
        <w:t xml:space="preserve">in </w:t>
      </w:r>
      <w:r w:rsidR="00F52C10" w:rsidRPr="00F52C10">
        <w:rPr>
          <w:rFonts w:ascii="Calibri" w:hAnsi="Calibri" w:cs="Calibri"/>
          <w:lang w:val="it-IT"/>
        </w:rPr>
        <w:t>aumento</w:t>
      </w:r>
      <w:r w:rsidRPr="00F52C10">
        <w:rPr>
          <w:rFonts w:ascii="Calibri" w:hAnsi="Calibri" w:cs="Calibri"/>
          <w:lang w:val="it-IT"/>
        </w:rPr>
        <w:t xml:space="preserve"> del </w:t>
      </w:r>
      <w:r w:rsidR="00F52C10" w:rsidRPr="00F52C10">
        <w:rPr>
          <w:rFonts w:ascii="Calibri" w:hAnsi="Calibri" w:cs="Calibri"/>
          <w:lang w:val="it-IT"/>
        </w:rPr>
        <w:t>4</w:t>
      </w:r>
      <w:r w:rsidRPr="00F52C10">
        <w:rPr>
          <w:rFonts w:ascii="Calibri" w:hAnsi="Calibri" w:cs="Calibri"/>
          <w:lang w:val="it-IT"/>
        </w:rPr>
        <w:t>% rispetto all’anno precedente.</w:t>
      </w:r>
    </w:p>
    <w:p w:rsidR="004029A3" w:rsidRPr="00E90A80" w:rsidRDefault="004029A3" w:rsidP="007B1E51">
      <w:pPr>
        <w:autoSpaceDE w:val="0"/>
        <w:autoSpaceDN w:val="0"/>
        <w:adjustRightInd w:val="0"/>
        <w:spacing w:line="360" w:lineRule="auto"/>
        <w:jc w:val="both"/>
        <w:rPr>
          <w:rFonts w:ascii="Calibri" w:hAnsi="Calibri" w:cs="Calibri"/>
          <w:color w:val="548DD4"/>
          <w:lang w:val="it-IT"/>
        </w:rPr>
      </w:pPr>
    </w:p>
    <w:p w:rsidR="00EE5C97" w:rsidRPr="00EF6ADA" w:rsidRDefault="005628DF" w:rsidP="007B1E51">
      <w:pPr>
        <w:autoSpaceDE w:val="0"/>
        <w:autoSpaceDN w:val="0"/>
        <w:adjustRightInd w:val="0"/>
        <w:spacing w:line="360" w:lineRule="auto"/>
        <w:jc w:val="both"/>
        <w:rPr>
          <w:rFonts w:ascii="Calibri" w:hAnsi="Calibri" w:cs="Calibri"/>
          <w:b/>
          <w:lang w:val="it-IT"/>
        </w:rPr>
      </w:pPr>
      <w:r>
        <w:rPr>
          <w:rFonts w:ascii="Calibri" w:hAnsi="Calibri" w:cs="Calibri"/>
          <w:b/>
          <w:lang w:val="it-IT"/>
        </w:rPr>
        <w:t>I</w:t>
      </w:r>
      <w:r w:rsidRPr="00EF6ADA">
        <w:rPr>
          <w:rFonts w:ascii="Calibri" w:hAnsi="Calibri" w:cs="Calibri"/>
          <w:b/>
          <w:lang w:val="it-IT"/>
        </w:rPr>
        <w:t xml:space="preserve"> farmaci per il sistema c</w:t>
      </w:r>
      <w:r w:rsidR="00B35BE6">
        <w:rPr>
          <w:rFonts w:ascii="Calibri" w:hAnsi="Calibri" w:cs="Calibri"/>
          <w:b/>
          <w:lang w:val="it-IT"/>
        </w:rPr>
        <w:t>ardiovascolare primi per consumi</w:t>
      </w:r>
      <w:r w:rsidRPr="00EF6ADA">
        <w:rPr>
          <w:rFonts w:ascii="Calibri" w:hAnsi="Calibri" w:cs="Calibri"/>
          <w:b/>
          <w:lang w:val="it-IT"/>
        </w:rPr>
        <w:t xml:space="preserve"> e spesa</w:t>
      </w:r>
    </w:p>
    <w:p w:rsidR="0009214D" w:rsidRPr="008D2A67" w:rsidRDefault="00BA4DA1" w:rsidP="0009214D">
      <w:pPr>
        <w:autoSpaceDE w:val="0"/>
        <w:autoSpaceDN w:val="0"/>
        <w:adjustRightInd w:val="0"/>
        <w:spacing w:line="360" w:lineRule="auto"/>
        <w:jc w:val="both"/>
        <w:rPr>
          <w:rFonts w:ascii="Calibri" w:hAnsi="Calibri" w:cs="Calibri"/>
          <w:lang w:val="it-IT"/>
        </w:rPr>
      </w:pPr>
      <w:r w:rsidRPr="00EF6ADA">
        <w:rPr>
          <w:rFonts w:ascii="Calibri" w:hAnsi="Calibri" w:cs="Calibri"/>
          <w:lang w:val="it-IT"/>
        </w:rPr>
        <w:t>I</w:t>
      </w:r>
      <w:r w:rsidR="00281F8A" w:rsidRPr="00EF6ADA">
        <w:rPr>
          <w:rFonts w:ascii="Calibri" w:hAnsi="Calibri" w:cs="Calibri"/>
          <w:lang w:val="it-IT"/>
        </w:rPr>
        <w:t xml:space="preserve"> dati </w:t>
      </w:r>
      <w:r w:rsidR="00EE5C97" w:rsidRPr="00EF6ADA">
        <w:rPr>
          <w:rFonts w:ascii="Calibri" w:hAnsi="Calibri" w:cs="Calibri"/>
          <w:lang w:val="it-IT"/>
        </w:rPr>
        <w:t xml:space="preserve">relativi </w:t>
      </w:r>
      <w:r w:rsidR="00111FA6" w:rsidRPr="00EF6ADA">
        <w:rPr>
          <w:rFonts w:ascii="Calibri" w:hAnsi="Calibri" w:cs="Calibri"/>
          <w:lang w:val="it-IT"/>
        </w:rPr>
        <w:t xml:space="preserve">ai </w:t>
      </w:r>
      <w:r w:rsidR="005D6D57" w:rsidRPr="00EF6ADA">
        <w:rPr>
          <w:rFonts w:ascii="Calibri" w:hAnsi="Calibri" w:cs="Calibri"/>
          <w:lang w:val="it-IT"/>
        </w:rPr>
        <w:t xml:space="preserve">farmaci erogati </w:t>
      </w:r>
      <w:r w:rsidR="00AE444F" w:rsidRPr="00EF6ADA">
        <w:rPr>
          <w:rFonts w:ascii="Calibri" w:hAnsi="Calibri" w:cs="Calibri"/>
          <w:lang w:val="it-IT"/>
        </w:rPr>
        <w:t xml:space="preserve">a carico del </w:t>
      </w:r>
      <w:r w:rsidR="005D6D57" w:rsidRPr="00EF6ADA">
        <w:rPr>
          <w:rFonts w:ascii="Calibri" w:hAnsi="Calibri" w:cs="Calibri"/>
          <w:lang w:val="it-IT"/>
        </w:rPr>
        <w:t>Servizio Sanitario Nazionale attraverso le farmacie pubbliche e private</w:t>
      </w:r>
      <w:r w:rsidR="00B35BE6">
        <w:rPr>
          <w:rFonts w:ascii="Calibri" w:hAnsi="Calibri" w:cs="Calibri"/>
          <w:lang w:val="it-IT"/>
        </w:rPr>
        <w:t>,</w:t>
      </w:r>
      <w:r w:rsidR="00EE5C97" w:rsidRPr="00EF6ADA">
        <w:rPr>
          <w:rFonts w:ascii="Calibri" w:hAnsi="Calibri" w:cs="Calibri"/>
          <w:lang w:val="it-IT"/>
        </w:rPr>
        <w:t xml:space="preserve"> </w:t>
      </w:r>
      <w:r w:rsidR="00AE444F" w:rsidRPr="00EF6ADA">
        <w:rPr>
          <w:rFonts w:ascii="Calibri" w:hAnsi="Calibri" w:cs="Calibri"/>
          <w:lang w:val="it-IT"/>
        </w:rPr>
        <w:t xml:space="preserve">le </w:t>
      </w:r>
      <w:r w:rsidR="00EE5C97" w:rsidRPr="00EF6ADA">
        <w:rPr>
          <w:rFonts w:ascii="Calibri" w:hAnsi="Calibri" w:cs="Calibri"/>
          <w:lang w:val="it-IT"/>
        </w:rPr>
        <w:t>strutture pubbliche</w:t>
      </w:r>
      <w:r w:rsidR="00AE444F" w:rsidRPr="00EF6ADA">
        <w:rPr>
          <w:rFonts w:ascii="Calibri" w:hAnsi="Calibri" w:cs="Calibri"/>
          <w:lang w:val="it-IT"/>
        </w:rPr>
        <w:t xml:space="preserve"> e </w:t>
      </w:r>
      <w:r w:rsidR="00D904F4" w:rsidRPr="00EF6ADA">
        <w:rPr>
          <w:rFonts w:ascii="Calibri" w:hAnsi="Calibri" w:cs="Calibri"/>
          <w:lang w:val="it-IT"/>
        </w:rPr>
        <w:t xml:space="preserve">a </w:t>
      </w:r>
      <w:r w:rsidR="00AE444F" w:rsidRPr="00EF6ADA">
        <w:rPr>
          <w:rFonts w:ascii="Calibri" w:hAnsi="Calibri" w:cs="Calibri"/>
          <w:lang w:val="it-IT"/>
        </w:rPr>
        <w:t>carico del cittadino</w:t>
      </w:r>
      <w:r w:rsidR="00EE5C97" w:rsidRPr="00EF6ADA">
        <w:rPr>
          <w:rFonts w:ascii="Calibri" w:hAnsi="Calibri" w:cs="Calibri"/>
          <w:lang w:val="it-IT"/>
        </w:rPr>
        <w:t>,</w:t>
      </w:r>
      <w:r w:rsidR="0048083F" w:rsidRPr="00EF6ADA">
        <w:rPr>
          <w:rFonts w:ascii="Calibri" w:hAnsi="Calibri" w:cs="Calibri"/>
          <w:lang w:val="it-IT"/>
        </w:rPr>
        <w:t xml:space="preserve"> </w:t>
      </w:r>
      <w:r w:rsidR="00EF6ADA" w:rsidRPr="00EF6ADA">
        <w:rPr>
          <w:rFonts w:ascii="Calibri" w:hAnsi="Calibri" w:cs="Calibri"/>
          <w:lang w:val="it-IT"/>
        </w:rPr>
        <w:t>evidenziano che nel 2014</w:t>
      </w:r>
      <w:r w:rsidR="008A3B39" w:rsidRPr="00EF6ADA">
        <w:rPr>
          <w:rFonts w:ascii="Calibri" w:hAnsi="Calibri" w:cs="Calibri"/>
          <w:lang w:val="it-IT"/>
        </w:rPr>
        <w:t xml:space="preserve"> i </w:t>
      </w:r>
      <w:r w:rsidR="00EE5C97" w:rsidRPr="00EF6ADA">
        <w:rPr>
          <w:rFonts w:ascii="Calibri" w:hAnsi="Calibri" w:cs="Calibri"/>
          <w:lang w:val="it-IT"/>
        </w:rPr>
        <w:t xml:space="preserve">medicinali </w:t>
      </w:r>
      <w:r w:rsidR="008A3B39" w:rsidRPr="00EF6ADA">
        <w:rPr>
          <w:rFonts w:ascii="Calibri" w:hAnsi="Calibri" w:cs="Calibri"/>
          <w:lang w:val="it-IT"/>
        </w:rPr>
        <w:t xml:space="preserve">per il sistema cardiovascolare </w:t>
      </w:r>
      <w:r w:rsidRPr="00EF6ADA">
        <w:rPr>
          <w:rFonts w:ascii="Calibri" w:hAnsi="Calibri" w:cs="Calibri"/>
          <w:lang w:val="it-IT"/>
        </w:rPr>
        <w:t>si confermano</w:t>
      </w:r>
      <w:r w:rsidR="00281F8A" w:rsidRPr="00EF6ADA">
        <w:rPr>
          <w:rFonts w:ascii="Calibri" w:hAnsi="Calibri" w:cs="Calibri"/>
          <w:lang w:val="it-IT"/>
        </w:rPr>
        <w:t xml:space="preserve"> </w:t>
      </w:r>
      <w:r w:rsidR="008A3B39" w:rsidRPr="00EF6ADA">
        <w:rPr>
          <w:rFonts w:ascii="Calibri" w:hAnsi="Calibri" w:cs="Calibri"/>
          <w:lang w:val="it-IT"/>
        </w:rPr>
        <w:t>la categoria</w:t>
      </w:r>
      <w:r w:rsidR="005D676D" w:rsidRPr="00EF6ADA">
        <w:rPr>
          <w:rFonts w:ascii="Calibri" w:hAnsi="Calibri" w:cs="Calibri"/>
          <w:lang w:val="it-IT"/>
        </w:rPr>
        <w:t xml:space="preserve"> </w:t>
      </w:r>
      <w:r w:rsidR="0048083F" w:rsidRPr="00EF6ADA">
        <w:rPr>
          <w:rFonts w:ascii="Calibri" w:hAnsi="Calibri" w:cs="Calibri"/>
          <w:lang w:val="it-IT"/>
        </w:rPr>
        <w:t xml:space="preserve">maggiormente consumata dagli italiani </w:t>
      </w:r>
      <w:r w:rsidR="0009214D" w:rsidRPr="00EF6ADA">
        <w:rPr>
          <w:rFonts w:ascii="Calibri" w:hAnsi="Calibri" w:cs="Calibri"/>
          <w:lang w:val="it-IT"/>
        </w:rPr>
        <w:t>(</w:t>
      </w:r>
      <w:r w:rsidR="00EF6ADA" w:rsidRPr="00EF6ADA">
        <w:rPr>
          <w:rFonts w:ascii="Calibri" w:hAnsi="Calibri" w:cs="Calibri"/>
          <w:lang w:val="it-IT"/>
        </w:rPr>
        <w:t>536 DDD ogni 1.000 abitanti die</w:t>
      </w:r>
      <w:r w:rsidR="0009214D" w:rsidRPr="00EF6ADA">
        <w:rPr>
          <w:rFonts w:ascii="Calibri" w:hAnsi="Calibri" w:cs="Calibri"/>
          <w:lang w:val="it-IT"/>
        </w:rPr>
        <w:t xml:space="preserve">) e a maggior spesa </w:t>
      </w:r>
      <w:r w:rsidR="008A3B39" w:rsidRPr="00EF6ADA">
        <w:rPr>
          <w:rFonts w:ascii="Calibri" w:hAnsi="Calibri" w:cs="Calibri"/>
          <w:lang w:val="it-IT"/>
        </w:rPr>
        <w:t>(</w:t>
      </w:r>
      <w:r w:rsidR="00EF6ADA" w:rsidRPr="00EF6ADA">
        <w:rPr>
          <w:rFonts w:ascii="Calibri" w:hAnsi="Calibri" w:cs="Calibri"/>
          <w:lang w:val="it-IT"/>
        </w:rPr>
        <w:t>4.087 milioni di euro</w:t>
      </w:r>
      <w:r w:rsidR="00334F68" w:rsidRPr="00EF6ADA">
        <w:rPr>
          <w:rFonts w:ascii="Calibri" w:hAnsi="Calibri" w:cs="Calibri"/>
          <w:lang w:val="it-IT"/>
        </w:rPr>
        <w:t xml:space="preserve">, </w:t>
      </w:r>
      <w:r w:rsidR="00EF6ADA" w:rsidRPr="00EF6ADA">
        <w:rPr>
          <w:rFonts w:ascii="Calibri" w:hAnsi="Calibri" w:cs="Calibri"/>
          <w:lang w:val="it-IT"/>
        </w:rPr>
        <w:t>67,2 euro</w:t>
      </w:r>
      <w:r w:rsidR="00334F68" w:rsidRPr="00EF6ADA">
        <w:rPr>
          <w:rFonts w:ascii="Calibri" w:hAnsi="Calibri" w:cs="Calibri"/>
          <w:lang w:val="it-IT"/>
        </w:rPr>
        <w:t xml:space="preserve"> pro</w:t>
      </w:r>
      <w:r w:rsidR="00F7267E" w:rsidRPr="00EF6ADA">
        <w:rPr>
          <w:rFonts w:ascii="Calibri" w:hAnsi="Calibri" w:cs="Calibri"/>
          <w:lang w:val="it-IT"/>
        </w:rPr>
        <w:t xml:space="preserve"> </w:t>
      </w:r>
      <w:r w:rsidR="00334F68" w:rsidRPr="00EF6ADA">
        <w:rPr>
          <w:rFonts w:ascii="Calibri" w:hAnsi="Calibri" w:cs="Calibri"/>
          <w:lang w:val="it-IT"/>
        </w:rPr>
        <w:t>capite</w:t>
      </w:r>
      <w:r w:rsidR="001E7143" w:rsidRPr="00EF6ADA">
        <w:rPr>
          <w:rFonts w:ascii="Calibri" w:hAnsi="Calibri" w:cs="Calibri"/>
          <w:lang w:val="it-IT"/>
        </w:rPr>
        <w:t>)</w:t>
      </w:r>
      <w:r w:rsidR="0009214D" w:rsidRPr="00EF6ADA">
        <w:rPr>
          <w:rFonts w:ascii="Calibri" w:hAnsi="Calibri" w:cs="Calibri"/>
          <w:lang w:val="it-IT"/>
        </w:rPr>
        <w:t>.</w:t>
      </w:r>
      <w:r w:rsidRPr="00EF6ADA">
        <w:rPr>
          <w:rFonts w:ascii="Calibri" w:hAnsi="Calibri" w:cs="Calibri"/>
          <w:lang w:val="it-IT"/>
        </w:rPr>
        <w:t xml:space="preserve"> </w:t>
      </w:r>
      <w:r w:rsidR="00334F68" w:rsidRPr="00882E13">
        <w:rPr>
          <w:rFonts w:ascii="Calibri" w:hAnsi="Calibri" w:cs="Calibri"/>
          <w:lang w:val="it-IT"/>
        </w:rPr>
        <w:t>L</w:t>
      </w:r>
      <w:r w:rsidR="0009214D" w:rsidRPr="00882E13">
        <w:rPr>
          <w:rFonts w:ascii="Calibri" w:hAnsi="Calibri" w:cs="Calibri"/>
          <w:lang w:val="it-IT"/>
        </w:rPr>
        <w:t xml:space="preserve">a spesa per </w:t>
      </w:r>
      <w:r w:rsidR="00334F68" w:rsidRPr="00882E13">
        <w:rPr>
          <w:rFonts w:ascii="Calibri" w:hAnsi="Calibri" w:cs="Calibri"/>
          <w:lang w:val="it-IT"/>
        </w:rPr>
        <w:t xml:space="preserve">i </w:t>
      </w:r>
      <w:r w:rsidR="0009214D" w:rsidRPr="00882E13">
        <w:rPr>
          <w:rFonts w:ascii="Calibri" w:hAnsi="Calibri" w:cs="Calibri"/>
          <w:lang w:val="it-IT"/>
        </w:rPr>
        <w:t>farmaci cardiovascolari</w:t>
      </w:r>
      <w:r w:rsidR="00334F68" w:rsidRPr="00882E13">
        <w:rPr>
          <w:rFonts w:ascii="Calibri" w:hAnsi="Calibri" w:cs="Calibri"/>
          <w:lang w:val="it-IT"/>
        </w:rPr>
        <w:t xml:space="preserve"> a carico del </w:t>
      </w:r>
      <w:r w:rsidR="00251237" w:rsidRPr="00882E13">
        <w:rPr>
          <w:rFonts w:ascii="Calibri" w:hAnsi="Calibri" w:cs="Calibri"/>
          <w:lang w:val="it-IT"/>
        </w:rPr>
        <w:t xml:space="preserve">SSN </w:t>
      </w:r>
      <w:r w:rsidR="0009214D" w:rsidRPr="00882E13">
        <w:rPr>
          <w:rFonts w:ascii="Calibri" w:hAnsi="Calibri" w:cs="Calibri"/>
          <w:lang w:val="it-IT"/>
        </w:rPr>
        <w:t>è sta</w:t>
      </w:r>
      <w:r w:rsidR="00334F68" w:rsidRPr="00882E13">
        <w:rPr>
          <w:rFonts w:ascii="Calibri" w:hAnsi="Calibri" w:cs="Calibri"/>
          <w:lang w:val="it-IT"/>
        </w:rPr>
        <w:t xml:space="preserve">ta pari a </w:t>
      </w:r>
      <w:r w:rsidR="00882E13" w:rsidRPr="00882E13">
        <w:rPr>
          <w:rFonts w:ascii="Calibri" w:hAnsi="Calibri" w:cs="Calibri"/>
          <w:lang w:val="it-IT"/>
        </w:rPr>
        <w:t>3.631</w:t>
      </w:r>
      <w:r w:rsidR="00334F68" w:rsidRPr="00882E13">
        <w:rPr>
          <w:rFonts w:ascii="Calibri" w:hAnsi="Calibri" w:cs="Calibri"/>
          <w:lang w:val="it-IT"/>
        </w:rPr>
        <w:t xml:space="preserve"> milioni di euro, </w:t>
      </w:r>
      <w:r w:rsidR="0009214D" w:rsidRPr="00882E13">
        <w:rPr>
          <w:rFonts w:ascii="Calibri" w:hAnsi="Calibri" w:cs="Calibri"/>
          <w:lang w:val="it-IT"/>
        </w:rPr>
        <w:t xml:space="preserve">in riduzione del </w:t>
      </w:r>
      <w:r w:rsidR="00882E13" w:rsidRPr="00882E13">
        <w:rPr>
          <w:rFonts w:ascii="Calibri" w:hAnsi="Calibri" w:cs="Tahoma"/>
          <w:lang w:val="it-IT"/>
        </w:rPr>
        <w:t>−4,2%</w:t>
      </w:r>
      <w:r w:rsidR="00882E13" w:rsidRPr="00882E13">
        <w:rPr>
          <w:rFonts w:ascii="Calibri" w:hAnsi="Calibri" w:cs="Tahoma"/>
          <w:sz w:val="20"/>
          <w:szCs w:val="20"/>
          <w:lang w:val="it-IT"/>
        </w:rPr>
        <w:t xml:space="preserve"> </w:t>
      </w:r>
      <w:r w:rsidR="0009214D" w:rsidRPr="00882E13">
        <w:rPr>
          <w:rFonts w:ascii="Calibri" w:hAnsi="Calibri" w:cs="Calibri"/>
          <w:lang w:val="it-IT"/>
        </w:rPr>
        <w:t xml:space="preserve"> rispetto all’anno precedente, </w:t>
      </w:r>
      <w:r w:rsidR="00882E13" w:rsidRPr="00882E13">
        <w:rPr>
          <w:rFonts w:ascii="Calibri" w:hAnsi="Calibri" w:cs="Tahoma"/>
          <w:lang w:val="it-IT"/>
        </w:rPr>
        <w:t>ma con consumi tendenzialmente stabili (-0,3%) in controtendenza rispetto agli ultimi 7 anni.</w:t>
      </w:r>
      <w:r w:rsidR="00DD3A8F">
        <w:rPr>
          <w:rFonts w:ascii="Calibri" w:hAnsi="Calibri" w:cs="Calibri"/>
          <w:lang w:val="it-IT"/>
        </w:rPr>
        <w:t xml:space="preserve"> </w:t>
      </w:r>
      <w:r w:rsidR="003569CD" w:rsidRPr="008D2A67">
        <w:rPr>
          <w:rFonts w:ascii="Calibri" w:hAnsi="Calibri" w:cs="Calibri"/>
          <w:lang w:val="it-IT"/>
        </w:rPr>
        <w:t>L’Italia è il terzo Paese europeo con la più alta incidenza della spesa pubblica e privata per farmaci cardiovascolari erogati attraverso le farmacie territoriali (ovvero 2</w:t>
      </w:r>
      <w:r w:rsidR="008D2A67" w:rsidRPr="008D2A67">
        <w:rPr>
          <w:rFonts w:ascii="Calibri" w:hAnsi="Calibri" w:cs="Calibri"/>
          <w:lang w:val="it-IT"/>
        </w:rPr>
        <w:t>2</w:t>
      </w:r>
      <w:r w:rsidR="003569CD" w:rsidRPr="008D2A67">
        <w:rPr>
          <w:rFonts w:ascii="Calibri" w:hAnsi="Calibri" w:cs="Calibri"/>
          <w:lang w:val="it-IT"/>
        </w:rPr>
        <w:t>,</w:t>
      </w:r>
      <w:r w:rsidRPr="008D2A67">
        <w:rPr>
          <w:rFonts w:ascii="Calibri" w:hAnsi="Calibri" w:cs="Calibri"/>
          <w:lang w:val="it-IT"/>
        </w:rPr>
        <w:t>8</w:t>
      </w:r>
      <w:r w:rsidR="003569CD" w:rsidRPr="008D2A67">
        <w:rPr>
          <w:rFonts w:ascii="Calibri" w:hAnsi="Calibri" w:cs="Calibri"/>
          <w:lang w:val="it-IT"/>
        </w:rPr>
        <w:t>%, esclusa la quota di spesa erogata in ambito ospedalier</w:t>
      </w:r>
      <w:r w:rsidR="00B35BE6">
        <w:rPr>
          <w:rFonts w:ascii="Calibri" w:hAnsi="Calibri" w:cs="Calibri"/>
          <w:lang w:val="it-IT"/>
        </w:rPr>
        <w:t>o)</w:t>
      </w:r>
      <w:r w:rsidR="003569CD" w:rsidRPr="008D2A67">
        <w:rPr>
          <w:rFonts w:ascii="Calibri" w:hAnsi="Calibri" w:cs="Calibri"/>
          <w:lang w:val="it-IT"/>
        </w:rPr>
        <w:t xml:space="preserve"> dopo Grecia (</w:t>
      </w:r>
      <w:r w:rsidRPr="008D2A67">
        <w:rPr>
          <w:rFonts w:ascii="Calibri" w:hAnsi="Calibri" w:cs="Calibri"/>
          <w:lang w:val="it-IT"/>
        </w:rPr>
        <w:t>29</w:t>
      </w:r>
      <w:r w:rsidR="008D2A67">
        <w:rPr>
          <w:rFonts w:ascii="Calibri" w:hAnsi="Calibri" w:cs="Calibri"/>
          <w:lang w:val="it-IT"/>
        </w:rPr>
        <w:t>,0</w:t>
      </w:r>
      <w:r w:rsidR="003569CD" w:rsidRPr="008D2A67">
        <w:rPr>
          <w:rFonts w:ascii="Calibri" w:hAnsi="Calibri" w:cs="Calibri"/>
          <w:lang w:val="it-IT"/>
        </w:rPr>
        <w:t>%) e Portogallo (2</w:t>
      </w:r>
      <w:r w:rsidR="008D2A67" w:rsidRPr="008D2A67">
        <w:rPr>
          <w:rFonts w:ascii="Calibri" w:hAnsi="Calibri" w:cs="Calibri"/>
          <w:lang w:val="it-IT"/>
        </w:rPr>
        <w:t>5</w:t>
      </w:r>
      <w:r w:rsidR="003569CD" w:rsidRPr="008D2A67">
        <w:rPr>
          <w:rFonts w:ascii="Calibri" w:hAnsi="Calibri" w:cs="Calibri"/>
          <w:lang w:val="it-IT"/>
        </w:rPr>
        <w:t>,</w:t>
      </w:r>
      <w:r w:rsidR="008D2A67" w:rsidRPr="008D2A67">
        <w:rPr>
          <w:rFonts w:ascii="Calibri" w:hAnsi="Calibri" w:cs="Calibri"/>
          <w:lang w:val="it-IT"/>
        </w:rPr>
        <w:t>9</w:t>
      </w:r>
      <w:r w:rsidR="004319DF" w:rsidRPr="008D2A67">
        <w:rPr>
          <w:rFonts w:ascii="Calibri" w:hAnsi="Calibri" w:cs="Calibri"/>
          <w:lang w:val="it-IT"/>
        </w:rPr>
        <w:t>%).</w:t>
      </w:r>
    </w:p>
    <w:p w:rsidR="003569CD" w:rsidRPr="00DD3A8F" w:rsidRDefault="00334F68" w:rsidP="005D634A">
      <w:pPr>
        <w:autoSpaceDE w:val="0"/>
        <w:autoSpaceDN w:val="0"/>
        <w:adjustRightInd w:val="0"/>
        <w:spacing w:line="360" w:lineRule="auto"/>
        <w:jc w:val="both"/>
        <w:rPr>
          <w:rFonts w:ascii="Calibri" w:hAnsi="Calibri" w:cs="Calibri"/>
          <w:lang w:val="it-IT"/>
        </w:rPr>
      </w:pPr>
      <w:r w:rsidRPr="005D634A">
        <w:rPr>
          <w:rFonts w:ascii="Calibri" w:hAnsi="Calibri" w:cs="Calibri"/>
          <w:lang w:val="it-IT"/>
        </w:rPr>
        <w:lastRenderedPageBreak/>
        <w:t>Nello specifico dell’assistenza convenzionata i</w:t>
      </w:r>
      <w:r w:rsidR="00482676" w:rsidRPr="005D634A">
        <w:rPr>
          <w:rFonts w:ascii="Calibri" w:hAnsi="Calibri" w:cs="Calibri"/>
          <w:lang w:val="it-IT"/>
        </w:rPr>
        <w:t xml:space="preserve"> farmaci più utilizzati continuano ad essere gli ACE-inibitori (</w:t>
      </w:r>
      <w:r w:rsidR="005D634A" w:rsidRPr="005D634A">
        <w:rPr>
          <w:rFonts w:ascii="Calibri" w:hAnsi="Calibri" w:cs="Tahoma"/>
          <w:lang w:val="it-IT"/>
        </w:rPr>
        <w:t>120,0 DDD/1000 abitanti die</w:t>
      </w:r>
      <w:r w:rsidR="00482676" w:rsidRPr="005D634A">
        <w:rPr>
          <w:rFonts w:ascii="Calibri" w:hAnsi="Calibri" w:cs="Calibri"/>
          <w:lang w:val="it-IT"/>
        </w:rPr>
        <w:t>)</w:t>
      </w:r>
      <w:r w:rsidR="00046102" w:rsidRPr="005D634A">
        <w:rPr>
          <w:rFonts w:ascii="Calibri" w:hAnsi="Calibri" w:cs="Calibri"/>
          <w:lang w:val="it-IT"/>
        </w:rPr>
        <w:t>, mentre i sartani (</w:t>
      </w:r>
      <w:r w:rsidR="005D634A" w:rsidRPr="005D634A">
        <w:rPr>
          <w:rFonts w:ascii="Calibri" w:hAnsi="Calibri" w:cs="Tahoma"/>
          <w:lang w:val="it-IT"/>
        </w:rPr>
        <w:t>97,8 DDD/1000 abitanti die</w:t>
      </w:r>
      <w:r w:rsidR="00046102" w:rsidRPr="005D634A">
        <w:rPr>
          <w:rFonts w:ascii="Calibri" w:hAnsi="Calibri" w:cs="Calibri"/>
          <w:lang w:val="it-IT"/>
        </w:rPr>
        <w:t>)</w:t>
      </w:r>
      <w:r w:rsidR="00B35BE6">
        <w:rPr>
          <w:rFonts w:ascii="Calibri" w:hAnsi="Calibri" w:cs="Calibri"/>
          <w:lang w:val="it-IT"/>
        </w:rPr>
        <w:t>,</w:t>
      </w:r>
      <w:r w:rsidR="004B115D" w:rsidRPr="005D634A">
        <w:rPr>
          <w:rFonts w:ascii="Calibri" w:hAnsi="Calibri" w:cs="Calibri"/>
          <w:lang w:val="it-IT"/>
        </w:rPr>
        <w:t xml:space="preserve"> come monocomposti o in associazione</w:t>
      </w:r>
      <w:r w:rsidR="00B35BE6">
        <w:rPr>
          <w:rFonts w:ascii="Calibri" w:hAnsi="Calibri" w:cs="Calibri"/>
          <w:lang w:val="it-IT"/>
        </w:rPr>
        <w:t>,</w:t>
      </w:r>
      <w:r w:rsidR="004B115D" w:rsidRPr="005D634A">
        <w:rPr>
          <w:rFonts w:ascii="Calibri" w:hAnsi="Calibri" w:cs="Calibri"/>
          <w:lang w:val="it-IT"/>
        </w:rPr>
        <w:t xml:space="preserve"> </w:t>
      </w:r>
      <w:r w:rsidR="00AE444F" w:rsidRPr="005D634A">
        <w:rPr>
          <w:rFonts w:ascii="Calibri" w:hAnsi="Calibri" w:cs="Calibri"/>
          <w:lang w:val="it-IT"/>
        </w:rPr>
        <w:t xml:space="preserve">sono </w:t>
      </w:r>
      <w:r w:rsidR="00046102" w:rsidRPr="005D634A">
        <w:rPr>
          <w:rFonts w:ascii="Calibri" w:hAnsi="Calibri" w:cs="Calibri"/>
          <w:lang w:val="it-IT"/>
        </w:rPr>
        <w:t>al secondo posto precedendo le statine (</w:t>
      </w:r>
      <w:r w:rsidR="005D634A" w:rsidRPr="005D634A">
        <w:rPr>
          <w:rFonts w:ascii="Calibri" w:hAnsi="Calibri" w:cs="Tahoma"/>
          <w:lang w:val="it-IT"/>
        </w:rPr>
        <w:t>65,9 DDD/1000 abitanti die</w:t>
      </w:r>
      <w:r w:rsidR="00046102" w:rsidRPr="005D634A">
        <w:rPr>
          <w:rFonts w:ascii="Calibri" w:hAnsi="Calibri" w:cs="Calibri"/>
          <w:lang w:val="it-IT"/>
        </w:rPr>
        <w:t>)</w:t>
      </w:r>
      <w:r w:rsidR="00AA2004" w:rsidRPr="005D634A">
        <w:rPr>
          <w:rFonts w:ascii="Calibri" w:hAnsi="Calibri" w:cs="Calibri"/>
          <w:lang w:val="it-IT"/>
        </w:rPr>
        <w:t>,</w:t>
      </w:r>
      <w:r w:rsidR="00046102" w:rsidRPr="005D634A">
        <w:rPr>
          <w:rFonts w:ascii="Calibri" w:hAnsi="Calibri" w:cs="Calibri"/>
          <w:lang w:val="it-IT"/>
        </w:rPr>
        <w:t xml:space="preserve"> </w:t>
      </w:r>
      <w:r w:rsidR="00482676" w:rsidRPr="005D634A">
        <w:rPr>
          <w:rFonts w:ascii="Calibri" w:hAnsi="Calibri" w:cs="Calibri"/>
          <w:lang w:val="it-IT"/>
        </w:rPr>
        <w:t>i calcio-antagonisti diidropiridinici (</w:t>
      </w:r>
      <w:r w:rsidR="005D634A" w:rsidRPr="005D634A">
        <w:rPr>
          <w:rFonts w:ascii="Calibri" w:hAnsi="Calibri" w:cs="Tahoma"/>
          <w:lang w:val="it-IT"/>
        </w:rPr>
        <w:t>52,8 DDD/1000 abitanti die</w:t>
      </w:r>
      <w:r w:rsidR="00482676" w:rsidRPr="005D634A">
        <w:rPr>
          <w:rFonts w:ascii="Calibri" w:hAnsi="Calibri" w:cs="Calibri"/>
          <w:lang w:val="it-IT"/>
        </w:rPr>
        <w:t>) e i beta-bloccanti (</w:t>
      </w:r>
      <w:r w:rsidR="005D634A" w:rsidRPr="005D634A">
        <w:rPr>
          <w:rFonts w:ascii="Calibri" w:hAnsi="Calibri" w:cs="Tahoma"/>
          <w:lang w:val="it-IT"/>
        </w:rPr>
        <w:t>35,3 DDD/1000 abitanti die</w:t>
      </w:r>
      <w:r w:rsidR="00482676" w:rsidRPr="005D634A">
        <w:rPr>
          <w:rFonts w:ascii="Calibri" w:hAnsi="Calibri" w:cs="Calibri"/>
          <w:lang w:val="it-IT"/>
        </w:rPr>
        <w:t>).</w:t>
      </w:r>
      <w:r w:rsidR="00DD3A8F">
        <w:rPr>
          <w:rFonts w:ascii="Calibri" w:hAnsi="Calibri" w:cs="Calibri"/>
          <w:lang w:val="it-IT"/>
        </w:rPr>
        <w:t xml:space="preserve"> </w:t>
      </w:r>
      <w:r w:rsidR="003569CD" w:rsidRPr="005D634A">
        <w:rPr>
          <w:rFonts w:ascii="Calibri" w:hAnsi="Calibri" w:cs="Calibri"/>
          <w:lang w:val="it-IT"/>
        </w:rPr>
        <w:t xml:space="preserve">Le statine </w:t>
      </w:r>
      <w:r w:rsidR="005D634A" w:rsidRPr="005D634A">
        <w:rPr>
          <w:rFonts w:ascii="Calibri" w:hAnsi="Calibri" w:cs="Tahoma"/>
          <w:lang w:val="it-IT"/>
        </w:rPr>
        <w:t>si confermano al primo posto in termini di spesa (10,6 euro pro capite)</w:t>
      </w:r>
      <w:r w:rsidR="00AE444F" w:rsidRPr="005D634A">
        <w:rPr>
          <w:rFonts w:ascii="Calibri" w:hAnsi="Calibri" w:cs="Calibri"/>
          <w:lang w:val="it-IT"/>
        </w:rPr>
        <w:t>,</w:t>
      </w:r>
      <w:r w:rsidR="005D634A" w:rsidRPr="005D634A">
        <w:rPr>
          <w:rFonts w:ascii="Calibri" w:hAnsi="Calibri" w:cs="Calibri"/>
          <w:lang w:val="it-IT"/>
        </w:rPr>
        <w:t xml:space="preserve"> </w:t>
      </w:r>
      <w:r w:rsidR="00AE444F" w:rsidRPr="00FC0711">
        <w:rPr>
          <w:rFonts w:ascii="Calibri" w:hAnsi="Calibri" w:cs="Calibri"/>
          <w:lang w:val="it-IT"/>
        </w:rPr>
        <w:t>seguite dai sartani in associazione.</w:t>
      </w:r>
      <w:r w:rsidR="003569CD" w:rsidRPr="005D634A">
        <w:rPr>
          <w:rFonts w:ascii="Calibri" w:hAnsi="Calibri" w:cs="Calibri"/>
          <w:color w:val="548DD4"/>
          <w:lang w:val="it-IT"/>
        </w:rPr>
        <w:t xml:space="preserve"> </w:t>
      </w:r>
    </w:p>
    <w:p w:rsidR="00AE444F" w:rsidRPr="00E90A80" w:rsidRDefault="00AE444F" w:rsidP="0007670A">
      <w:pPr>
        <w:autoSpaceDE w:val="0"/>
        <w:autoSpaceDN w:val="0"/>
        <w:adjustRightInd w:val="0"/>
        <w:spacing w:line="360" w:lineRule="auto"/>
        <w:jc w:val="both"/>
        <w:rPr>
          <w:rFonts w:ascii="Calibri" w:hAnsi="Calibri" w:cs="Calibri"/>
          <w:b/>
          <w:color w:val="548DD4"/>
          <w:lang w:val="it-IT"/>
        </w:rPr>
      </w:pPr>
    </w:p>
    <w:p w:rsidR="007E3DC6" w:rsidRPr="005C5466" w:rsidRDefault="00B35BE6" w:rsidP="007E3DC6">
      <w:pPr>
        <w:autoSpaceDE w:val="0"/>
        <w:autoSpaceDN w:val="0"/>
        <w:adjustRightInd w:val="0"/>
        <w:spacing w:line="360" w:lineRule="auto"/>
        <w:jc w:val="both"/>
        <w:rPr>
          <w:rFonts w:ascii="Calibri" w:hAnsi="Calibri" w:cs="Calibri"/>
          <w:b/>
          <w:lang w:val="it-IT"/>
        </w:rPr>
      </w:pPr>
      <w:r>
        <w:rPr>
          <w:rFonts w:ascii="Calibri" w:hAnsi="Calibri" w:cs="Calibri"/>
          <w:b/>
          <w:lang w:val="it-IT"/>
        </w:rPr>
        <w:t>I farmaci del sangue e</w:t>
      </w:r>
      <w:r w:rsidRPr="005C5466">
        <w:rPr>
          <w:rFonts w:ascii="Calibri" w:hAnsi="Calibri" w:cs="Calibri"/>
          <w:b/>
          <w:lang w:val="it-IT"/>
        </w:rPr>
        <w:t xml:space="preserve"> organi emopoietici al secondo posto per consumi</w:t>
      </w:r>
    </w:p>
    <w:p w:rsidR="007E3DC6" w:rsidRPr="005C5466" w:rsidRDefault="00B35BE6" w:rsidP="007E3DC6">
      <w:pPr>
        <w:autoSpaceDE w:val="0"/>
        <w:autoSpaceDN w:val="0"/>
        <w:adjustRightInd w:val="0"/>
        <w:spacing w:line="360" w:lineRule="auto"/>
        <w:jc w:val="both"/>
        <w:rPr>
          <w:rFonts w:ascii="Calibri" w:hAnsi="Calibri" w:cs="Calibri"/>
          <w:lang w:val="it-IT"/>
        </w:rPr>
      </w:pPr>
      <w:r>
        <w:rPr>
          <w:rFonts w:ascii="Calibri" w:hAnsi="Calibri" w:cs="Calibri"/>
          <w:lang w:val="it-IT"/>
        </w:rPr>
        <w:t>Nel 2014 i farmaci del sangue e</w:t>
      </w:r>
      <w:r w:rsidR="007E3DC6" w:rsidRPr="005C5466">
        <w:rPr>
          <w:rFonts w:ascii="Calibri" w:hAnsi="Calibri" w:cs="Calibri"/>
          <w:lang w:val="it-IT"/>
        </w:rPr>
        <w:t xml:space="preserve"> organi emopoietici si sono collocati al secondo posto in termini di consumi (</w:t>
      </w:r>
      <w:r w:rsidR="007E3DC6" w:rsidRPr="005C5466">
        <w:rPr>
          <w:rFonts w:ascii="Calibri" w:hAnsi="Calibri" w:cs="Tahoma"/>
          <w:lang w:val="it-IT"/>
        </w:rPr>
        <w:t>269,7 DDD ogni 1.000 abitanti die</w:t>
      </w:r>
      <w:r w:rsidR="007E3DC6" w:rsidRPr="005C5466">
        <w:rPr>
          <w:rFonts w:ascii="Calibri" w:hAnsi="Calibri" w:cs="Calibri"/>
          <w:lang w:val="it-IT"/>
        </w:rPr>
        <w:t>) e al sesto posto in termini di spes</w:t>
      </w:r>
      <w:r>
        <w:rPr>
          <w:rFonts w:ascii="Calibri" w:hAnsi="Calibri" w:cs="Calibri"/>
          <w:lang w:val="it-IT"/>
        </w:rPr>
        <w:t>a farmaceutica complessiva (</w:t>
      </w:r>
      <w:r w:rsidR="007E3DC6" w:rsidRPr="005C5466">
        <w:rPr>
          <w:rFonts w:ascii="Calibri" w:hAnsi="Calibri" w:cs="Tahoma"/>
          <w:lang w:val="it-IT"/>
        </w:rPr>
        <w:t>2.061</w:t>
      </w:r>
      <w:r w:rsidR="007E3DC6" w:rsidRPr="005C5466">
        <w:rPr>
          <w:rFonts w:ascii="Calibri" w:hAnsi="Calibri" w:cs="Calibri"/>
          <w:lang w:val="it-IT"/>
        </w:rPr>
        <w:t xml:space="preserve"> milioni di euro</w:t>
      </w:r>
      <w:r>
        <w:rPr>
          <w:rFonts w:ascii="Calibri" w:hAnsi="Calibri" w:cs="Calibri"/>
          <w:lang w:val="it-IT"/>
        </w:rPr>
        <w:t>)</w:t>
      </w:r>
      <w:r w:rsidR="007E3DC6" w:rsidRPr="005C5466">
        <w:rPr>
          <w:rFonts w:ascii="Calibri" w:hAnsi="Calibri" w:cs="Calibri"/>
          <w:lang w:val="it-IT"/>
        </w:rPr>
        <w:t xml:space="preserve">. La spesa pro capite totale è stata pari a </w:t>
      </w:r>
      <w:r w:rsidR="007E3DC6" w:rsidRPr="005C5466">
        <w:rPr>
          <w:rFonts w:ascii="Calibri" w:hAnsi="Calibri" w:cs="Tahoma"/>
          <w:lang w:val="it-IT"/>
        </w:rPr>
        <w:t xml:space="preserve">33,9 </w:t>
      </w:r>
      <w:r w:rsidR="007E3DC6" w:rsidRPr="005C5466">
        <w:rPr>
          <w:rFonts w:ascii="Calibri" w:hAnsi="Calibri" w:cs="Calibri"/>
          <w:lang w:val="it-IT"/>
        </w:rPr>
        <w:t xml:space="preserve">euro. </w:t>
      </w:r>
    </w:p>
    <w:p w:rsidR="007E3DC6" w:rsidRPr="003D4AA2" w:rsidRDefault="007E3DC6" w:rsidP="007E3DC6">
      <w:pPr>
        <w:autoSpaceDE w:val="0"/>
        <w:autoSpaceDN w:val="0"/>
        <w:adjustRightInd w:val="0"/>
        <w:spacing w:line="360" w:lineRule="auto"/>
        <w:jc w:val="both"/>
        <w:rPr>
          <w:rFonts w:ascii="Calibri" w:hAnsi="Calibri" w:cs="Tahoma"/>
          <w:lang w:val="it-IT"/>
        </w:rPr>
      </w:pPr>
      <w:r w:rsidRPr="003D4AA2">
        <w:rPr>
          <w:rFonts w:ascii="Calibri" w:hAnsi="Calibri" w:cs="Calibri"/>
          <w:lang w:val="it-IT"/>
        </w:rPr>
        <w:t>In controtendenza rispetto agli scorsi an</w:t>
      </w:r>
      <w:r w:rsidR="00B35BE6">
        <w:rPr>
          <w:rFonts w:ascii="Calibri" w:hAnsi="Calibri" w:cs="Calibri"/>
          <w:lang w:val="it-IT"/>
        </w:rPr>
        <w:t xml:space="preserve">ni, per i farmaci del sangue e </w:t>
      </w:r>
      <w:r w:rsidRPr="003D4AA2">
        <w:rPr>
          <w:rFonts w:ascii="Calibri" w:hAnsi="Calibri" w:cs="Calibri"/>
          <w:lang w:val="it-IT"/>
        </w:rPr>
        <w:t xml:space="preserve">organi emopoietici erogati a carico del SSN si registra un aumento </w:t>
      </w:r>
      <w:r w:rsidRPr="003D4AA2">
        <w:rPr>
          <w:rFonts w:ascii="Calibri" w:hAnsi="Calibri" w:cs="Tahoma"/>
          <w:lang w:val="it-IT"/>
        </w:rPr>
        <w:t>sia in termini di spesa (+7,3% rispetto al 2013) che in termini di consumi (+8,7%).</w:t>
      </w:r>
    </w:p>
    <w:p w:rsidR="007E3DC6" w:rsidRPr="00BC0519" w:rsidRDefault="007E3DC6" w:rsidP="007E3DC6">
      <w:pPr>
        <w:autoSpaceDE w:val="0"/>
        <w:autoSpaceDN w:val="0"/>
        <w:adjustRightInd w:val="0"/>
        <w:spacing w:line="360" w:lineRule="auto"/>
        <w:jc w:val="both"/>
        <w:rPr>
          <w:rFonts w:ascii="Calibri" w:hAnsi="Calibri" w:cs="Calibri"/>
          <w:lang w:val="it-IT"/>
        </w:rPr>
      </w:pPr>
      <w:r w:rsidRPr="003D4AA2">
        <w:rPr>
          <w:rFonts w:ascii="Calibri" w:hAnsi="Calibri" w:cs="Tahoma"/>
          <w:lang w:val="it-IT"/>
        </w:rPr>
        <w:t>Nello specifico dei medicinali dispensati attraverso le farmacie territoriali, nel confronto con gli altri Paesi europei</w:t>
      </w:r>
      <w:r w:rsidR="00B35BE6">
        <w:rPr>
          <w:rFonts w:ascii="Calibri" w:hAnsi="Calibri" w:cs="Tahoma"/>
          <w:lang w:val="it-IT"/>
        </w:rPr>
        <w:t>,</w:t>
      </w:r>
      <w:r w:rsidRPr="003D4AA2">
        <w:rPr>
          <w:rFonts w:ascii="Calibri" w:hAnsi="Calibri" w:cs="Tahoma"/>
          <w:lang w:val="it-IT"/>
        </w:rPr>
        <w:t xml:space="preserve"> l’Italia si conferma il Paese con la più bassa incidenza della spesa pubblica e p</w:t>
      </w:r>
      <w:r w:rsidR="00B35BE6">
        <w:rPr>
          <w:rFonts w:ascii="Calibri" w:hAnsi="Calibri" w:cs="Tahoma"/>
          <w:lang w:val="it-IT"/>
        </w:rPr>
        <w:t>rivata per farmaci del sangue e</w:t>
      </w:r>
      <w:r w:rsidRPr="003D4AA2">
        <w:rPr>
          <w:rFonts w:ascii="Calibri" w:hAnsi="Calibri" w:cs="Tahoma"/>
          <w:lang w:val="it-IT"/>
        </w:rPr>
        <w:t xml:space="preserve"> organi emopoietici (3,2%; esclusa la quota di spesa erogata in </w:t>
      </w:r>
      <w:r w:rsidR="00B35BE6">
        <w:rPr>
          <w:rFonts w:ascii="Calibri" w:hAnsi="Calibri" w:cs="Tahoma"/>
          <w:lang w:val="it-IT"/>
        </w:rPr>
        <w:t>ambito ospedaliero)</w:t>
      </w:r>
      <w:r w:rsidRPr="00BC0519">
        <w:rPr>
          <w:rFonts w:ascii="Calibri" w:hAnsi="Calibri" w:cs="Tahoma"/>
          <w:lang w:val="it-IT"/>
        </w:rPr>
        <w:t xml:space="preserve"> dopo UK (2,7</w:t>
      </w:r>
      <w:r w:rsidR="006E6361">
        <w:rPr>
          <w:rFonts w:ascii="Calibri" w:hAnsi="Calibri" w:cs="Tahoma"/>
          <w:lang w:val="it-IT"/>
        </w:rPr>
        <w:t>%</w:t>
      </w:r>
      <w:r w:rsidRPr="00BC0519">
        <w:rPr>
          <w:rFonts w:ascii="Calibri" w:hAnsi="Calibri" w:cs="Tahoma"/>
          <w:lang w:val="it-IT"/>
        </w:rPr>
        <w:t>)</w:t>
      </w:r>
      <w:r w:rsidRPr="00BC0519">
        <w:rPr>
          <w:rFonts w:ascii="Calibri" w:hAnsi="Calibri" w:cs="Calibri"/>
          <w:lang w:val="it-IT"/>
        </w:rPr>
        <w:t>.</w:t>
      </w:r>
    </w:p>
    <w:p w:rsidR="007E3DC6" w:rsidRPr="00BC0519" w:rsidRDefault="007E3DC6" w:rsidP="007E3DC6">
      <w:pPr>
        <w:autoSpaceDE w:val="0"/>
        <w:autoSpaceDN w:val="0"/>
        <w:adjustRightInd w:val="0"/>
        <w:spacing w:line="360" w:lineRule="auto"/>
        <w:jc w:val="both"/>
        <w:rPr>
          <w:rFonts w:ascii="Calibri" w:hAnsi="Calibri" w:cs="Calibri"/>
          <w:lang w:val="it-IT"/>
        </w:rPr>
      </w:pPr>
      <w:r w:rsidRPr="00BC0519">
        <w:rPr>
          <w:rFonts w:ascii="Calibri" w:hAnsi="Calibri" w:cs="Calibri"/>
          <w:lang w:val="it-IT"/>
        </w:rPr>
        <w:t xml:space="preserve">Nel contesto dell’assistenza farmaceutica convenzionata, le categorie terapeutiche più frequentemente utilizzate sono rappresentate dall’acido folico e derivati (61,1 DDD/1000 abitanti die) e dagli antiaggreganti piastrinici (60,9 DDD/1000 abitanti die), mentre al primo posto in termini di spesa si collocano le eparine (3,9 euro pro capite). Sul versante degli acquisti da parte delle strutture sanitarie pubbliche, la categoria terapeutica </w:t>
      </w:r>
      <w:r w:rsidR="00B35BE6">
        <w:rPr>
          <w:rFonts w:ascii="Calibri" w:hAnsi="Calibri" w:cs="Calibri"/>
          <w:lang w:val="it-IT"/>
        </w:rPr>
        <w:t>maggiormente</w:t>
      </w:r>
      <w:r w:rsidRPr="00BC0519">
        <w:rPr>
          <w:rFonts w:ascii="Calibri" w:hAnsi="Calibri" w:cs="Calibri"/>
          <w:lang w:val="it-IT"/>
        </w:rPr>
        <w:t xml:space="preserve"> utilizzata è ancora quella degli antiaggreganti piastrinici (7,2 DDD/1000 abit</w:t>
      </w:r>
      <w:r w:rsidR="00B35BE6">
        <w:rPr>
          <w:rFonts w:ascii="Calibri" w:hAnsi="Calibri" w:cs="Calibri"/>
          <w:lang w:val="it-IT"/>
        </w:rPr>
        <w:t>anti die, comprendenti</w:t>
      </w:r>
      <w:r w:rsidRPr="00BC0519">
        <w:rPr>
          <w:rFonts w:ascii="Calibri" w:hAnsi="Calibri" w:cs="Calibri"/>
          <w:lang w:val="it-IT"/>
        </w:rPr>
        <w:t xml:space="preserve"> ticlopidina</w:t>
      </w:r>
      <w:r w:rsidR="00B35BE6">
        <w:rPr>
          <w:rFonts w:ascii="Calibri" w:hAnsi="Calibri" w:cs="Calibri"/>
          <w:lang w:val="it-IT"/>
        </w:rPr>
        <w:t>, clopidogrel, etc.). Invece, la categoria</w:t>
      </w:r>
      <w:r w:rsidRPr="00BC0519">
        <w:rPr>
          <w:rFonts w:ascii="Calibri" w:hAnsi="Calibri" w:cs="Calibri"/>
          <w:lang w:val="it-IT"/>
        </w:rPr>
        <w:t xml:space="preserve"> a maggiore incidenza sulla spesa delle strutture sanitarie pubbliche è rappresentata dai fattori della coagulazione del sangue (7,3 euro pro capite), seguiti dai preparati antianemici (</w:t>
      </w:r>
      <w:r w:rsidR="00FB470D">
        <w:rPr>
          <w:rFonts w:ascii="Calibri" w:hAnsi="Calibri" w:cs="Calibri"/>
          <w:lang w:val="it-IT"/>
        </w:rPr>
        <w:t>per es. tutte le eritropoietine,</w:t>
      </w:r>
      <w:r w:rsidRPr="00BC0519">
        <w:rPr>
          <w:rFonts w:ascii="Calibri" w:hAnsi="Calibri" w:cs="Calibri"/>
          <w:lang w:val="it-IT"/>
        </w:rPr>
        <w:t xml:space="preserve"> 4,5 euro pro capite).</w:t>
      </w:r>
    </w:p>
    <w:p w:rsidR="007E3DC6" w:rsidRDefault="007E3DC6" w:rsidP="007E3DC6">
      <w:pPr>
        <w:autoSpaceDE w:val="0"/>
        <w:autoSpaceDN w:val="0"/>
        <w:adjustRightInd w:val="0"/>
        <w:spacing w:line="360" w:lineRule="auto"/>
        <w:jc w:val="both"/>
        <w:rPr>
          <w:rFonts w:ascii="Calibri" w:hAnsi="Calibri" w:cs="Calibri"/>
          <w:lang w:val="it-IT"/>
        </w:rPr>
      </w:pPr>
      <w:r w:rsidRPr="009D12A6">
        <w:rPr>
          <w:rFonts w:ascii="Calibri" w:hAnsi="Calibri" w:cs="Calibri"/>
          <w:lang w:val="it-IT"/>
        </w:rPr>
        <w:t xml:space="preserve">L’acido folico è il primo principio attivo per consumo in regime di assistenza convenzionata seguito dall’acido acetilsalicilico, mentre l’enoxaparina sodica è l'unico principio attivo appartenente alla categoria dei farmaci del sangue e degli organi emopoietici che appare tra i primi </w:t>
      </w:r>
      <w:smartTag w:uri="urn:schemas-microsoft-com:office:smarttags" w:element="metricconverter">
        <w:smartTagPr>
          <w:attr w:name="ProductID" w:val="30 a"/>
        </w:smartTagPr>
        <w:r w:rsidRPr="009D12A6">
          <w:rPr>
            <w:rFonts w:ascii="Calibri" w:hAnsi="Calibri" w:cs="Calibri"/>
            <w:lang w:val="it-IT"/>
          </w:rPr>
          <w:t>30 a</w:t>
        </w:r>
      </w:smartTag>
      <w:r w:rsidRPr="009D12A6">
        <w:rPr>
          <w:rFonts w:ascii="Calibri" w:hAnsi="Calibri" w:cs="Calibri"/>
          <w:lang w:val="it-IT"/>
        </w:rPr>
        <w:t xml:space="preserve"> maggiore incidenza sulla spesa farmaceutica convenzionata.</w:t>
      </w:r>
    </w:p>
    <w:p w:rsidR="00DD3A8F" w:rsidRDefault="00DD3A8F" w:rsidP="007E3DC6">
      <w:pPr>
        <w:autoSpaceDE w:val="0"/>
        <w:autoSpaceDN w:val="0"/>
        <w:adjustRightInd w:val="0"/>
        <w:spacing w:line="360" w:lineRule="auto"/>
        <w:jc w:val="both"/>
        <w:rPr>
          <w:rFonts w:ascii="Calibri" w:hAnsi="Calibri" w:cs="Calibri"/>
          <w:lang w:val="it-IT"/>
        </w:rPr>
      </w:pPr>
    </w:p>
    <w:p w:rsidR="00BB53D4" w:rsidRPr="007E3DC6" w:rsidRDefault="00FB470D" w:rsidP="0007670A">
      <w:pPr>
        <w:autoSpaceDE w:val="0"/>
        <w:autoSpaceDN w:val="0"/>
        <w:adjustRightInd w:val="0"/>
        <w:spacing w:line="360" w:lineRule="auto"/>
        <w:jc w:val="both"/>
        <w:rPr>
          <w:rFonts w:ascii="Calibri" w:hAnsi="Calibri" w:cs="Calibri"/>
          <w:b/>
          <w:lang w:val="it-IT"/>
        </w:rPr>
      </w:pPr>
      <w:r>
        <w:rPr>
          <w:rFonts w:ascii="Calibri" w:hAnsi="Calibri" w:cs="Calibri"/>
          <w:b/>
          <w:lang w:val="it-IT"/>
        </w:rPr>
        <w:lastRenderedPageBreak/>
        <w:t>A</w:t>
      </w:r>
      <w:r w:rsidRPr="007E3DC6">
        <w:rPr>
          <w:rFonts w:ascii="Calibri" w:hAnsi="Calibri" w:cs="Calibri"/>
          <w:b/>
          <w:lang w:val="it-IT"/>
        </w:rPr>
        <w:t xml:space="preserve">l terzo posto per consumi i farmaci dell’apparato gastrointestinale e metabolismo </w:t>
      </w:r>
    </w:p>
    <w:p w:rsidR="003D7817" w:rsidRPr="002F0E1E" w:rsidRDefault="0029076F" w:rsidP="003D7817">
      <w:pPr>
        <w:autoSpaceDE w:val="0"/>
        <w:autoSpaceDN w:val="0"/>
        <w:adjustRightInd w:val="0"/>
        <w:spacing w:line="360" w:lineRule="auto"/>
        <w:jc w:val="both"/>
        <w:rPr>
          <w:rFonts w:ascii="Calibri" w:hAnsi="Calibri" w:cs="Calibri"/>
          <w:lang w:val="it-IT"/>
        </w:rPr>
      </w:pPr>
      <w:r w:rsidRPr="002F0E1E">
        <w:rPr>
          <w:rFonts w:ascii="Calibri" w:hAnsi="Calibri" w:cs="Calibri"/>
          <w:lang w:val="it-IT"/>
        </w:rPr>
        <w:t>I</w:t>
      </w:r>
      <w:r w:rsidR="003D7817" w:rsidRPr="002F0E1E">
        <w:rPr>
          <w:rFonts w:ascii="Calibri" w:hAnsi="Calibri" w:cs="Calibri"/>
          <w:lang w:val="it-IT"/>
        </w:rPr>
        <w:t xml:space="preserve"> farmaci dell’apparato gastrointestinale e metabolismo </w:t>
      </w:r>
      <w:r w:rsidR="002F0E1E" w:rsidRPr="002F0E1E">
        <w:rPr>
          <w:rFonts w:ascii="Calibri" w:hAnsi="Calibri" w:cs="Calibri"/>
          <w:lang w:val="it-IT"/>
        </w:rPr>
        <w:t>rappresentano nel 2014 la terza</w:t>
      </w:r>
      <w:r w:rsidR="003D7817" w:rsidRPr="002F0E1E">
        <w:rPr>
          <w:rFonts w:ascii="Calibri" w:hAnsi="Calibri" w:cs="Calibri"/>
          <w:lang w:val="it-IT"/>
        </w:rPr>
        <w:t xml:space="preserve"> categoria</w:t>
      </w:r>
      <w:r w:rsidR="00991DAE" w:rsidRPr="002F0E1E">
        <w:rPr>
          <w:rFonts w:ascii="Calibri" w:hAnsi="Calibri" w:cs="Calibri"/>
          <w:lang w:val="it-IT"/>
        </w:rPr>
        <w:t xml:space="preserve"> sia in termini di consumi (</w:t>
      </w:r>
      <w:r w:rsidR="002F0E1E" w:rsidRPr="002F0E1E">
        <w:rPr>
          <w:rFonts w:ascii="Calibri" w:hAnsi="Calibri" w:cs="Tahoma"/>
          <w:lang w:val="it-IT"/>
        </w:rPr>
        <w:t>255,5 DDD ogni 1.000 abitanti die</w:t>
      </w:r>
      <w:r w:rsidR="00991DAE" w:rsidRPr="002F0E1E">
        <w:rPr>
          <w:rFonts w:ascii="Calibri" w:hAnsi="Calibri" w:cs="Calibri"/>
          <w:lang w:val="it-IT"/>
        </w:rPr>
        <w:t>)</w:t>
      </w:r>
      <w:r w:rsidR="0058312D" w:rsidRPr="002F0E1E">
        <w:rPr>
          <w:rFonts w:ascii="Calibri" w:hAnsi="Calibri" w:cs="Calibri"/>
          <w:lang w:val="it-IT"/>
        </w:rPr>
        <w:t xml:space="preserve"> </w:t>
      </w:r>
      <w:r w:rsidR="003D7817" w:rsidRPr="002F0E1E">
        <w:rPr>
          <w:rFonts w:ascii="Calibri" w:hAnsi="Calibri" w:cs="Calibri"/>
          <w:lang w:val="it-IT"/>
        </w:rPr>
        <w:t>sia in termini di spesa farmaceutica complessiva (</w:t>
      </w:r>
      <w:r w:rsidR="002F0E1E" w:rsidRPr="002F0E1E">
        <w:rPr>
          <w:rFonts w:ascii="Calibri" w:hAnsi="Calibri" w:cs="Tahoma"/>
          <w:lang w:val="it-IT"/>
        </w:rPr>
        <w:t>3.771 milioni di euro</w:t>
      </w:r>
      <w:r w:rsidR="003D7817" w:rsidRPr="002F0E1E">
        <w:rPr>
          <w:rFonts w:ascii="Calibri" w:hAnsi="Calibri" w:cs="Calibri"/>
          <w:lang w:val="it-IT"/>
        </w:rPr>
        <w:t xml:space="preserve">). Il </w:t>
      </w:r>
      <w:r w:rsidR="002F0E1E" w:rsidRPr="002F0E1E">
        <w:rPr>
          <w:rFonts w:ascii="Calibri" w:hAnsi="Calibri" w:cs="Tahoma"/>
          <w:lang w:val="it-IT"/>
        </w:rPr>
        <w:t xml:space="preserve">52,7% </w:t>
      </w:r>
      <w:r w:rsidR="003D7817" w:rsidRPr="002F0E1E">
        <w:rPr>
          <w:rFonts w:ascii="Calibri" w:hAnsi="Calibri" w:cs="Calibri"/>
          <w:lang w:val="it-IT"/>
        </w:rPr>
        <w:t>è stato erogato a carico del SSN in regime convenzionale (</w:t>
      </w:r>
      <w:r w:rsidR="002F0E1E" w:rsidRPr="002F0E1E">
        <w:rPr>
          <w:rFonts w:ascii="Calibri" w:hAnsi="Calibri" w:cs="Tahoma"/>
          <w:lang w:val="it-IT"/>
        </w:rPr>
        <w:t>1.988 milioni di euro</w:t>
      </w:r>
      <w:r w:rsidR="003D7817" w:rsidRPr="002F0E1E">
        <w:rPr>
          <w:rFonts w:ascii="Calibri" w:hAnsi="Calibri" w:cs="Calibri"/>
          <w:lang w:val="it-IT"/>
        </w:rPr>
        <w:t xml:space="preserve">), il </w:t>
      </w:r>
      <w:r w:rsidR="002F0E1E" w:rsidRPr="002F0E1E">
        <w:rPr>
          <w:rFonts w:ascii="Calibri" w:hAnsi="Calibri" w:cs="Tahoma"/>
          <w:lang w:val="it-IT"/>
        </w:rPr>
        <w:t xml:space="preserve">31,3% </w:t>
      </w:r>
      <w:r w:rsidR="003D7817" w:rsidRPr="002F0E1E">
        <w:rPr>
          <w:rFonts w:ascii="Calibri" w:hAnsi="Calibri" w:cs="Calibri"/>
          <w:lang w:val="it-IT"/>
        </w:rPr>
        <w:t>è costituito dalla spesa privata sostenuta direttamente dal cittadino (</w:t>
      </w:r>
      <w:r w:rsidR="002F0E1E" w:rsidRPr="002F0E1E">
        <w:rPr>
          <w:rFonts w:ascii="Calibri" w:hAnsi="Calibri" w:cs="Tahoma"/>
          <w:lang w:val="it-IT"/>
        </w:rPr>
        <w:t>1.182 milioni di euro</w:t>
      </w:r>
      <w:r w:rsidR="003D7817" w:rsidRPr="002F0E1E">
        <w:rPr>
          <w:rFonts w:ascii="Calibri" w:hAnsi="Calibri" w:cs="Calibri"/>
          <w:lang w:val="it-IT"/>
        </w:rPr>
        <w:t xml:space="preserve">) e il restante </w:t>
      </w:r>
      <w:r w:rsidR="002F0E1E" w:rsidRPr="002F0E1E">
        <w:rPr>
          <w:rFonts w:ascii="Calibri" w:hAnsi="Calibri" w:cs="Tahoma"/>
          <w:lang w:val="it-IT"/>
        </w:rPr>
        <w:t xml:space="preserve">16,0% </w:t>
      </w:r>
      <w:r w:rsidR="003D7817" w:rsidRPr="002F0E1E">
        <w:rPr>
          <w:rFonts w:ascii="Calibri" w:hAnsi="Calibri" w:cs="Calibri"/>
          <w:lang w:val="it-IT"/>
        </w:rPr>
        <w:t>è relativo all’acquisto da parte delle strutture sanitarie pubbliche (</w:t>
      </w:r>
      <w:r w:rsidR="002F0E1E" w:rsidRPr="002F0E1E">
        <w:rPr>
          <w:rFonts w:ascii="Calibri" w:hAnsi="Calibri" w:cs="Tahoma"/>
          <w:lang w:val="it-IT"/>
        </w:rPr>
        <w:t>602 milioni di euro</w:t>
      </w:r>
      <w:r w:rsidR="003D7817" w:rsidRPr="002F0E1E">
        <w:rPr>
          <w:rFonts w:ascii="Calibri" w:hAnsi="Calibri" w:cs="Calibri"/>
          <w:lang w:val="it-IT"/>
        </w:rPr>
        <w:t>)</w:t>
      </w:r>
      <w:r w:rsidR="00CB265B" w:rsidRPr="002F0E1E">
        <w:rPr>
          <w:rFonts w:ascii="Calibri" w:hAnsi="Calibri" w:cs="Calibri"/>
          <w:lang w:val="it-IT"/>
        </w:rPr>
        <w:t>.</w:t>
      </w:r>
      <w:r w:rsidR="00DD3A8F">
        <w:rPr>
          <w:rFonts w:ascii="Calibri" w:hAnsi="Calibri" w:cs="Calibri"/>
          <w:lang w:val="it-IT"/>
        </w:rPr>
        <w:t xml:space="preserve"> </w:t>
      </w:r>
      <w:r w:rsidR="003D7817" w:rsidRPr="002F0E1E">
        <w:rPr>
          <w:rFonts w:ascii="Calibri" w:hAnsi="Calibri" w:cs="Calibri"/>
          <w:lang w:val="it-IT"/>
        </w:rPr>
        <w:t xml:space="preserve">La spesa pro capite totale per i farmaci dell’apparato gastrointestinale e metabolismo è </w:t>
      </w:r>
      <w:r w:rsidR="00991DAE" w:rsidRPr="002F0E1E">
        <w:rPr>
          <w:rFonts w:ascii="Calibri" w:hAnsi="Calibri" w:cs="Calibri"/>
          <w:lang w:val="it-IT"/>
        </w:rPr>
        <w:t xml:space="preserve">stata </w:t>
      </w:r>
      <w:r w:rsidR="003D7817" w:rsidRPr="002F0E1E">
        <w:rPr>
          <w:rFonts w:ascii="Calibri" w:hAnsi="Calibri" w:cs="Calibri"/>
          <w:lang w:val="it-IT"/>
        </w:rPr>
        <w:t xml:space="preserve">pari a </w:t>
      </w:r>
      <w:r w:rsidR="002F0E1E" w:rsidRPr="002F0E1E">
        <w:rPr>
          <w:rFonts w:ascii="Calibri" w:hAnsi="Calibri" w:cs="Tahoma"/>
          <w:lang w:val="it-IT"/>
        </w:rPr>
        <w:t xml:space="preserve">62,0 </w:t>
      </w:r>
      <w:r w:rsidR="003D7817" w:rsidRPr="002F0E1E">
        <w:rPr>
          <w:rFonts w:ascii="Calibri" w:hAnsi="Calibri" w:cs="Calibri"/>
          <w:lang w:val="it-IT"/>
        </w:rPr>
        <w:t>euro</w:t>
      </w:r>
      <w:r w:rsidR="00AA2004" w:rsidRPr="002F0E1E">
        <w:rPr>
          <w:rFonts w:ascii="Calibri" w:hAnsi="Calibri" w:cs="Calibri"/>
          <w:lang w:val="it-IT"/>
        </w:rPr>
        <w:t>.</w:t>
      </w:r>
      <w:r w:rsidR="00DD3A8F">
        <w:rPr>
          <w:rFonts w:ascii="Calibri" w:hAnsi="Calibri" w:cs="Calibri"/>
          <w:lang w:val="it-IT"/>
        </w:rPr>
        <w:t xml:space="preserve"> </w:t>
      </w:r>
      <w:r w:rsidR="00AA2004" w:rsidRPr="002F0E1E">
        <w:rPr>
          <w:rFonts w:ascii="Calibri" w:hAnsi="Calibri" w:cs="Calibri"/>
          <w:lang w:val="it-IT"/>
        </w:rPr>
        <w:t>L</w:t>
      </w:r>
      <w:r w:rsidR="003D7817" w:rsidRPr="002F0E1E">
        <w:rPr>
          <w:rFonts w:ascii="Calibri" w:hAnsi="Calibri" w:cs="Calibri"/>
          <w:lang w:val="it-IT"/>
        </w:rPr>
        <w:t xml:space="preserve">’Italia è </w:t>
      </w:r>
      <w:r w:rsidRPr="002F0E1E">
        <w:rPr>
          <w:rFonts w:ascii="Calibri" w:hAnsi="Calibri" w:cs="Calibri"/>
          <w:lang w:val="it-IT"/>
        </w:rPr>
        <w:t>a</w:t>
      </w:r>
      <w:r w:rsidR="003D7817" w:rsidRPr="002F0E1E">
        <w:rPr>
          <w:rFonts w:ascii="Calibri" w:hAnsi="Calibri" w:cs="Calibri"/>
          <w:lang w:val="it-IT"/>
        </w:rPr>
        <w:t xml:space="preserve">l </w:t>
      </w:r>
      <w:r w:rsidRPr="002F0E1E">
        <w:rPr>
          <w:rFonts w:ascii="Calibri" w:hAnsi="Calibri" w:cs="Calibri"/>
          <w:lang w:val="it-IT"/>
        </w:rPr>
        <w:t>quarto</w:t>
      </w:r>
      <w:r w:rsidR="00D37AAC" w:rsidRPr="002F0E1E">
        <w:rPr>
          <w:rFonts w:ascii="Calibri" w:hAnsi="Calibri" w:cs="Calibri"/>
          <w:lang w:val="it-IT"/>
        </w:rPr>
        <w:t xml:space="preserve"> </w:t>
      </w:r>
      <w:r w:rsidRPr="002F0E1E">
        <w:rPr>
          <w:rFonts w:ascii="Calibri" w:hAnsi="Calibri" w:cs="Calibri"/>
          <w:lang w:val="it-IT"/>
        </w:rPr>
        <w:t xml:space="preserve">posto tra i </w:t>
      </w:r>
      <w:r w:rsidR="003D7817" w:rsidRPr="002F0E1E">
        <w:rPr>
          <w:rFonts w:ascii="Calibri" w:hAnsi="Calibri" w:cs="Calibri"/>
          <w:lang w:val="it-IT"/>
        </w:rPr>
        <w:t>Paes</w:t>
      </w:r>
      <w:r w:rsidRPr="002F0E1E">
        <w:rPr>
          <w:rFonts w:ascii="Calibri" w:hAnsi="Calibri" w:cs="Calibri"/>
          <w:lang w:val="it-IT"/>
        </w:rPr>
        <w:t>i</w:t>
      </w:r>
      <w:r w:rsidR="003D7817" w:rsidRPr="002F0E1E">
        <w:rPr>
          <w:rFonts w:ascii="Calibri" w:hAnsi="Calibri" w:cs="Calibri"/>
          <w:lang w:val="it-IT"/>
        </w:rPr>
        <w:t xml:space="preserve"> con la più alta incidenza della spesa pubblica e privata (medicinali dispensati attraverso le farmacie territoriali) per i farmaci dell’apparato </w:t>
      </w:r>
      <w:r w:rsidR="00FB470D">
        <w:rPr>
          <w:rFonts w:ascii="Calibri" w:hAnsi="Calibri" w:cs="Calibri"/>
          <w:lang w:val="it-IT"/>
        </w:rPr>
        <w:t>gastrointestinale e metabolismo</w:t>
      </w:r>
      <w:r w:rsidR="00D37AAC" w:rsidRPr="002F0E1E">
        <w:rPr>
          <w:rFonts w:ascii="Calibri" w:hAnsi="Calibri" w:cs="Calibri"/>
          <w:lang w:val="it-IT"/>
        </w:rPr>
        <w:t xml:space="preserve"> con una quota del </w:t>
      </w:r>
      <w:r w:rsidR="002F0E1E" w:rsidRPr="002F0E1E">
        <w:rPr>
          <w:rFonts w:ascii="Calibri" w:hAnsi="Calibri" w:cs="Tahoma"/>
          <w:lang w:val="it-IT"/>
        </w:rPr>
        <w:t>18,3%</w:t>
      </w:r>
      <w:r w:rsidR="00D37AAC" w:rsidRPr="002F0E1E">
        <w:rPr>
          <w:rFonts w:ascii="Calibri" w:hAnsi="Calibri" w:cs="Calibri"/>
          <w:lang w:val="it-IT"/>
        </w:rPr>
        <w:t>, preceduta da Irlanda (</w:t>
      </w:r>
      <w:r w:rsidR="002F0E1E" w:rsidRPr="002F0E1E">
        <w:rPr>
          <w:rFonts w:ascii="Calibri" w:hAnsi="Calibri" w:cs="Tahoma"/>
          <w:lang w:val="it-IT"/>
        </w:rPr>
        <w:t>19,2%</w:t>
      </w:r>
      <w:r w:rsidR="00D37AAC" w:rsidRPr="002F0E1E">
        <w:rPr>
          <w:rFonts w:ascii="Calibri" w:hAnsi="Calibri" w:cs="Calibri"/>
          <w:lang w:val="it-IT"/>
        </w:rPr>
        <w:t>)</w:t>
      </w:r>
      <w:r w:rsidRPr="002F0E1E">
        <w:rPr>
          <w:rFonts w:ascii="Calibri" w:hAnsi="Calibri" w:cs="Calibri"/>
          <w:lang w:val="it-IT"/>
        </w:rPr>
        <w:t>,</w:t>
      </w:r>
      <w:r w:rsidR="00D37AAC" w:rsidRPr="002F0E1E">
        <w:rPr>
          <w:rFonts w:ascii="Calibri" w:hAnsi="Calibri" w:cs="Calibri"/>
          <w:lang w:val="it-IT"/>
        </w:rPr>
        <w:t xml:space="preserve"> Finlandia (</w:t>
      </w:r>
      <w:r w:rsidR="002F0E1E" w:rsidRPr="002F0E1E">
        <w:rPr>
          <w:rFonts w:ascii="Calibri" w:hAnsi="Calibri" w:cs="Tahoma"/>
          <w:lang w:val="it-IT"/>
        </w:rPr>
        <w:t xml:space="preserve">19,7%) </w:t>
      </w:r>
      <w:r w:rsidRPr="002F0E1E">
        <w:rPr>
          <w:rFonts w:ascii="Calibri" w:hAnsi="Calibri" w:cs="Calibri"/>
          <w:lang w:val="it-IT"/>
        </w:rPr>
        <w:t>e Portogallo (</w:t>
      </w:r>
      <w:r w:rsidR="002F0E1E" w:rsidRPr="002F0E1E">
        <w:rPr>
          <w:rFonts w:ascii="Calibri" w:hAnsi="Calibri" w:cs="Tahoma"/>
          <w:lang w:val="it-IT"/>
        </w:rPr>
        <w:t>19,3%</w:t>
      </w:r>
      <w:r w:rsidRPr="002F0E1E">
        <w:rPr>
          <w:rFonts w:ascii="Calibri" w:hAnsi="Calibri" w:cs="Calibri"/>
          <w:lang w:val="it-IT"/>
        </w:rPr>
        <w:t>)</w:t>
      </w:r>
      <w:r w:rsidR="00D37AAC" w:rsidRPr="002F0E1E">
        <w:rPr>
          <w:rFonts w:ascii="Calibri" w:hAnsi="Calibri" w:cs="Calibri"/>
          <w:lang w:val="it-IT"/>
        </w:rPr>
        <w:t>.</w:t>
      </w:r>
    </w:p>
    <w:p w:rsidR="00BB1ACF" w:rsidRPr="00DD3A8F" w:rsidRDefault="0029076F" w:rsidP="00CB265B">
      <w:pPr>
        <w:autoSpaceDE w:val="0"/>
        <w:autoSpaceDN w:val="0"/>
        <w:adjustRightInd w:val="0"/>
        <w:spacing w:line="360" w:lineRule="auto"/>
        <w:jc w:val="both"/>
        <w:rPr>
          <w:rFonts w:ascii="Calibri" w:hAnsi="Calibri" w:cs="Calibri"/>
          <w:lang w:val="it-IT"/>
        </w:rPr>
      </w:pPr>
      <w:r w:rsidRPr="002F0E1E">
        <w:rPr>
          <w:rFonts w:ascii="Calibri" w:hAnsi="Calibri" w:cs="Calibri"/>
          <w:lang w:val="it-IT"/>
        </w:rPr>
        <w:t xml:space="preserve">Per quanto riguarda i farmaci dell’apparato gastrointestinale e metabolismo </w:t>
      </w:r>
      <w:r w:rsidR="00C31EBF" w:rsidRPr="002F0E1E">
        <w:rPr>
          <w:rFonts w:ascii="Calibri" w:hAnsi="Calibri" w:cs="Calibri"/>
          <w:lang w:val="it-IT"/>
        </w:rPr>
        <w:t>a carico d</w:t>
      </w:r>
      <w:r w:rsidRPr="002F0E1E">
        <w:rPr>
          <w:rFonts w:ascii="Calibri" w:hAnsi="Calibri" w:cs="Calibri"/>
          <w:lang w:val="it-IT"/>
        </w:rPr>
        <w:t>e</w:t>
      </w:r>
      <w:r w:rsidR="003D7817" w:rsidRPr="002F0E1E">
        <w:rPr>
          <w:rFonts w:ascii="Calibri" w:hAnsi="Calibri" w:cs="Calibri"/>
          <w:lang w:val="it-IT"/>
        </w:rPr>
        <w:t xml:space="preserve">l </w:t>
      </w:r>
      <w:r w:rsidR="0058312D" w:rsidRPr="002F0E1E">
        <w:rPr>
          <w:rFonts w:ascii="Calibri" w:hAnsi="Calibri" w:cs="Calibri"/>
          <w:lang w:val="it-IT"/>
        </w:rPr>
        <w:t>SSN</w:t>
      </w:r>
      <w:r w:rsidRPr="002F0E1E">
        <w:rPr>
          <w:rFonts w:ascii="Calibri" w:hAnsi="Calibri" w:cs="Calibri"/>
          <w:lang w:val="it-IT"/>
        </w:rPr>
        <w:t xml:space="preserve">, </w:t>
      </w:r>
      <w:r w:rsidR="002F0E1E" w:rsidRPr="002F0E1E">
        <w:rPr>
          <w:rFonts w:ascii="Calibri" w:hAnsi="Calibri" w:cs="Calibri"/>
          <w:lang w:val="it-IT"/>
        </w:rPr>
        <w:t>sono in aumento rispetto al 2013</w:t>
      </w:r>
      <w:r w:rsidRPr="002F0E1E">
        <w:rPr>
          <w:rFonts w:ascii="Calibri" w:hAnsi="Calibri" w:cs="Calibri"/>
          <w:lang w:val="it-IT"/>
        </w:rPr>
        <w:t xml:space="preserve"> sia </w:t>
      </w:r>
      <w:r w:rsidR="002F0E1E" w:rsidRPr="002F0E1E">
        <w:rPr>
          <w:rFonts w:ascii="Calibri" w:hAnsi="Calibri" w:cs="Calibri"/>
          <w:lang w:val="it-IT"/>
        </w:rPr>
        <w:t>la spesa (</w:t>
      </w:r>
      <w:r w:rsidR="002F0E1E" w:rsidRPr="002F0E1E">
        <w:rPr>
          <w:rFonts w:ascii="Calibri" w:hAnsi="Calibri" w:cs="Tahoma"/>
          <w:lang w:val="it-IT"/>
        </w:rPr>
        <w:t>+3,9</w:t>
      </w:r>
      <w:r w:rsidR="00DD0A97">
        <w:rPr>
          <w:rFonts w:ascii="Calibri" w:hAnsi="Calibri" w:cs="Tahoma"/>
          <w:lang w:val="it-IT"/>
        </w:rPr>
        <w:t>%, pari a 2.590 milioni di euro</w:t>
      </w:r>
      <w:r w:rsidR="002F0E1E" w:rsidRPr="002F0E1E">
        <w:rPr>
          <w:rFonts w:ascii="Calibri" w:hAnsi="Calibri" w:cs="Tahoma"/>
          <w:lang w:val="it-IT"/>
        </w:rPr>
        <w:t xml:space="preserve">) </w:t>
      </w:r>
      <w:r w:rsidRPr="002F0E1E">
        <w:rPr>
          <w:rFonts w:ascii="Calibri" w:hAnsi="Calibri" w:cs="Calibri"/>
          <w:lang w:val="it-IT"/>
        </w:rPr>
        <w:t xml:space="preserve">che </w:t>
      </w:r>
      <w:r w:rsidR="002F0E1E" w:rsidRPr="002F0E1E">
        <w:rPr>
          <w:rFonts w:ascii="Calibri" w:hAnsi="Calibri" w:cs="Calibri"/>
          <w:lang w:val="it-IT"/>
        </w:rPr>
        <w:t xml:space="preserve">i consumi </w:t>
      </w:r>
      <w:r w:rsidRPr="002F0E1E">
        <w:rPr>
          <w:rFonts w:ascii="Calibri" w:hAnsi="Calibri" w:cs="Calibri"/>
          <w:lang w:val="it-IT"/>
        </w:rPr>
        <w:t>(</w:t>
      </w:r>
      <w:r w:rsidR="00EA22C3">
        <w:rPr>
          <w:rFonts w:ascii="Calibri" w:hAnsi="Calibri" w:cs="Tahoma"/>
          <w:lang w:val="it-IT"/>
        </w:rPr>
        <w:t>+0,</w:t>
      </w:r>
      <w:r w:rsidR="002F0E1E" w:rsidRPr="002F0E1E">
        <w:rPr>
          <w:rFonts w:ascii="Calibri" w:hAnsi="Calibri" w:cs="Tahoma"/>
          <w:lang w:val="it-IT"/>
        </w:rPr>
        <w:t>2%</w:t>
      </w:r>
      <w:r w:rsidRPr="002F0E1E">
        <w:rPr>
          <w:rFonts w:ascii="Calibri" w:hAnsi="Calibri" w:cs="Calibri"/>
          <w:lang w:val="it-IT"/>
        </w:rPr>
        <w:t>)</w:t>
      </w:r>
      <w:r w:rsidR="002F0E1E" w:rsidRPr="002F0E1E">
        <w:rPr>
          <w:rFonts w:ascii="Calibri" w:hAnsi="Calibri" w:cs="Calibri"/>
          <w:lang w:val="it-IT"/>
        </w:rPr>
        <w:t xml:space="preserve"> che registrano però un rallentamento </w:t>
      </w:r>
      <w:r w:rsidR="002F0E1E" w:rsidRPr="002F0E1E">
        <w:rPr>
          <w:rFonts w:ascii="Calibri" w:hAnsi="Calibri" w:cs="Tahoma"/>
          <w:lang w:val="it-IT"/>
        </w:rPr>
        <w:t>del trend in crescita costruito sulla base dei consumi degli ultimi 7 anni.</w:t>
      </w:r>
      <w:r w:rsidR="00DD3A8F">
        <w:rPr>
          <w:rFonts w:ascii="Calibri" w:hAnsi="Calibri" w:cs="Calibri"/>
          <w:lang w:val="it-IT"/>
        </w:rPr>
        <w:t xml:space="preserve"> </w:t>
      </w:r>
      <w:r w:rsidR="00896DB7" w:rsidRPr="00A95CDF">
        <w:rPr>
          <w:rFonts w:ascii="Calibri" w:eastAsia="MS Mincho" w:hAnsi="Calibri" w:cs="Tahoma"/>
          <w:lang w:val="it-IT" w:eastAsia="ja-JP"/>
        </w:rPr>
        <w:t>Nello specifico dell’assistenza convenzionata</w:t>
      </w:r>
      <w:r w:rsidR="00B665B4">
        <w:rPr>
          <w:rFonts w:ascii="Calibri" w:eastAsia="MS Mincho" w:hAnsi="Calibri" w:cs="Tahoma"/>
          <w:lang w:val="it-IT" w:eastAsia="ja-JP"/>
        </w:rPr>
        <w:t>,</w:t>
      </w:r>
      <w:r w:rsidR="00896DB7" w:rsidRPr="00A95CDF">
        <w:rPr>
          <w:rFonts w:ascii="Calibri" w:eastAsia="MS Mincho" w:hAnsi="Calibri" w:cs="Tahoma"/>
          <w:lang w:val="it-IT" w:eastAsia="ja-JP"/>
        </w:rPr>
        <w:t xml:space="preserve"> g</w:t>
      </w:r>
      <w:r w:rsidR="00CB265B" w:rsidRPr="00A95CDF">
        <w:rPr>
          <w:rFonts w:ascii="Calibri" w:eastAsia="MS Mincho" w:hAnsi="Calibri" w:cs="Tahoma"/>
          <w:lang w:val="it-IT" w:eastAsia="ja-JP"/>
        </w:rPr>
        <w:t xml:space="preserve">li inibitori della pompa protonica mantengono il primo posto </w:t>
      </w:r>
      <w:r w:rsidR="007E720D" w:rsidRPr="00A95CDF">
        <w:rPr>
          <w:rFonts w:ascii="Calibri" w:eastAsia="MS Mincho" w:hAnsi="Calibri" w:cs="Tahoma"/>
          <w:lang w:val="it-IT" w:eastAsia="ja-JP"/>
        </w:rPr>
        <w:t>sia in termini di consumi (</w:t>
      </w:r>
      <w:r w:rsidR="00BB1ACF" w:rsidRPr="00A95CDF">
        <w:rPr>
          <w:rFonts w:ascii="Calibri" w:hAnsi="Calibri" w:cs="Tahoma"/>
          <w:lang w:val="it-IT"/>
        </w:rPr>
        <w:t>75,8 DDD ogni 1.000 abitanti die</w:t>
      </w:r>
      <w:r w:rsidR="007E720D" w:rsidRPr="00A95CDF">
        <w:rPr>
          <w:rFonts w:ascii="Calibri" w:eastAsia="MS Mincho" w:hAnsi="Calibri" w:cs="Tahoma"/>
          <w:lang w:val="it-IT" w:eastAsia="ja-JP"/>
        </w:rPr>
        <w:t xml:space="preserve">) </w:t>
      </w:r>
      <w:r w:rsidR="00E90BAE" w:rsidRPr="00A95CDF">
        <w:rPr>
          <w:rFonts w:ascii="Calibri" w:eastAsia="MS Mincho" w:hAnsi="Calibri" w:cs="Tahoma"/>
          <w:lang w:val="it-IT" w:eastAsia="ja-JP"/>
        </w:rPr>
        <w:t xml:space="preserve">sia in termini di spesa </w:t>
      </w:r>
      <w:r w:rsidR="00BB1ACF" w:rsidRPr="00A95CDF">
        <w:rPr>
          <w:rFonts w:ascii="Calibri" w:eastAsia="MS Mincho" w:hAnsi="Calibri" w:cs="Tahoma"/>
          <w:lang w:val="it-IT" w:eastAsia="ja-JP"/>
        </w:rPr>
        <w:t>(</w:t>
      </w:r>
      <w:r w:rsidR="00BB1ACF" w:rsidRPr="00A95CDF">
        <w:rPr>
          <w:rFonts w:ascii="Calibri" w:hAnsi="Calibri" w:cs="Tahoma"/>
          <w:lang w:val="it-IT"/>
        </w:rPr>
        <w:t>15,5 euro pro capite)</w:t>
      </w:r>
      <w:r w:rsidR="00BB1ACF" w:rsidRPr="00A95CDF">
        <w:rPr>
          <w:rFonts w:ascii="Calibri" w:eastAsia="MS Mincho" w:hAnsi="Calibri" w:cs="Tahoma"/>
          <w:lang w:val="it-IT" w:eastAsia="ja-JP"/>
        </w:rPr>
        <w:t>.</w:t>
      </w:r>
    </w:p>
    <w:p w:rsidR="00761435" w:rsidRPr="00A95CDF" w:rsidRDefault="00CB265B" w:rsidP="00E53225">
      <w:pPr>
        <w:autoSpaceDE w:val="0"/>
        <w:autoSpaceDN w:val="0"/>
        <w:adjustRightInd w:val="0"/>
        <w:spacing w:line="360" w:lineRule="auto"/>
        <w:jc w:val="both"/>
        <w:rPr>
          <w:rFonts w:ascii="Calibri" w:eastAsia="MS Mincho" w:hAnsi="Calibri" w:cs="Tahoma"/>
          <w:color w:val="548DD4"/>
          <w:lang w:val="it-IT" w:eastAsia="ja-JP"/>
        </w:rPr>
      </w:pPr>
      <w:r w:rsidRPr="00A95CDF">
        <w:rPr>
          <w:rFonts w:ascii="Calibri" w:eastAsia="MS Mincho" w:hAnsi="Calibri" w:cs="Tahoma"/>
          <w:lang w:val="it-IT" w:eastAsia="ja-JP"/>
        </w:rPr>
        <w:t>Il lansoprazolo è la molecola che</w:t>
      </w:r>
      <w:r w:rsidR="00E53225" w:rsidRPr="00A95CDF">
        <w:rPr>
          <w:rFonts w:ascii="Calibri" w:eastAsia="MS Mincho" w:hAnsi="Calibri" w:cs="Tahoma"/>
          <w:lang w:val="it-IT" w:eastAsia="ja-JP"/>
        </w:rPr>
        <w:t xml:space="preserve"> evidenzia</w:t>
      </w:r>
      <w:r w:rsidRPr="00A95CDF">
        <w:rPr>
          <w:rFonts w:ascii="Calibri" w:eastAsia="MS Mincho" w:hAnsi="Calibri" w:cs="Tahoma"/>
          <w:lang w:val="it-IT" w:eastAsia="ja-JP"/>
        </w:rPr>
        <w:t xml:space="preserve"> </w:t>
      </w:r>
      <w:r w:rsidR="00E53225" w:rsidRPr="00A95CDF">
        <w:rPr>
          <w:rFonts w:ascii="Calibri" w:eastAsia="MS Mincho" w:hAnsi="Calibri" w:cs="Tahoma"/>
          <w:lang w:val="it-IT" w:eastAsia="ja-JP"/>
        </w:rPr>
        <w:t>i più alti livelli di consumo nella categoria terapeutica (</w:t>
      </w:r>
      <w:r w:rsidR="00761435" w:rsidRPr="00A95CDF">
        <w:rPr>
          <w:rFonts w:ascii="Calibri" w:hAnsi="Calibri" w:cs="Arial"/>
          <w:lang w:val="it-IT"/>
        </w:rPr>
        <w:t xml:space="preserve">20,3 </w:t>
      </w:r>
      <w:r w:rsidR="00761435" w:rsidRPr="00A95CDF">
        <w:rPr>
          <w:rFonts w:ascii="Calibri" w:eastAsia="MS Mincho" w:hAnsi="Calibri" w:cs="Tahoma"/>
          <w:lang w:val="it-IT" w:eastAsia="ja-JP"/>
        </w:rPr>
        <w:t>DDD/1000 ab die) seguito dal pantoprazolo (</w:t>
      </w:r>
      <w:r w:rsidR="00761435" w:rsidRPr="00A95CDF">
        <w:rPr>
          <w:rFonts w:ascii="Calibri" w:hAnsi="Calibri" w:cs="Arial"/>
          <w:lang w:val="it-IT"/>
        </w:rPr>
        <w:t>20,2</w:t>
      </w:r>
      <w:r w:rsidR="00B665B4">
        <w:rPr>
          <w:rFonts w:ascii="Calibri" w:eastAsia="MS Mincho" w:hAnsi="Calibri" w:cs="Tahoma"/>
          <w:lang w:val="it-IT" w:eastAsia="ja-JP"/>
        </w:rPr>
        <w:t xml:space="preserve"> DDD/1000 ab die)</w:t>
      </w:r>
      <w:r w:rsidR="00761435" w:rsidRPr="00A95CDF">
        <w:rPr>
          <w:rFonts w:ascii="Calibri" w:hAnsi="Calibri" w:cs="Arial"/>
          <w:lang w:val="it-IT"/>
        </w:rPr>
        <w:t xml:space="preserve"> che</w:t>
      </w:r>
      <w:r w:rsidR="00B665B4">
        <w:rPr>
          <w:rFonts w:ascii="Calibri" w:hAnsi="Calibri" w:cs="Arial"/>
          <w:lang w:val="it-IT"/>
        </w:rPr>
        <w:t>,</w:t>
      </w:r>
      <w:r w:rsidR="00761435" w:rsidRPr="00A95CDF">
        <w:rPr>
          <w:rFonts w:ascii="Calibri" w:hAnsi="Calibri" w:cs="Arial"/>
          <w:lang w:val="it-IT"/>
        </w:rPr>
        <w:t xml:space="preserve"> </w:t>
      </w:r>
      <w:r w:rsidR="00761435" w:rsidRPr="00A95CDF">
        <w:rPr>
          <w:rFonts w:ascii="Calibri" w:hAnsi="Calibri" w:cs="Tahoma"/>
          <w:lang w:val="it-IT"/>
        </w:rPr>
        <w:t>rispetto all’anno precedente</w:t>
      </w:r>
      <w:r w:rsidR="00B665B4">
        <w:rPr>
          <w:rFonts w:ascii="Calibri" w:hAnsi="Calibri" w:cs="Tahoma"/>
          <w:lang w:val="it-IT"/>
        </w:rPr>
        <w:t>,</w:t>
      </w:r>
      <w:r w:rsidR="00761435" w:rsidRPr="00A95CDF">
        <w:rPr>
          <w:rFonts w:ascii="Calibri" w:hAnsi="Calibri" w:cs="Tahoma"/>
          <w:lang w:val="it-IT"/>
        </w:rPr>
        <w:t xml:space="preserve"> sale al primo posto tra i primi 30 principi attivi in termini di spesa (con una spesa convenzionata di 294 milioni di eu</w:t>
      </w:r>
      <w:r w:rsidR="00B665B4">
        <w:rPr>
          <w:rFonts w:ascii="Calibri" w:hAnsi="Calibri" w:cs="Tahoma"/>
          <w:lang w:val="it-IT"/>
        </w:rPr>
        <w:t>ro)</w:t>
      </w:r>
      <w:r w:rsidR="00761435" w:rsidRPr="00A95CDF">
        <w:rPr>
          <w:rFonts w:ascii="Calibri" w:hAnsi="Calibri" w:cs="Tahoma"/>
          <w:lang w:val="it-IT"/>
        </w:rPr>
        <w:t xml:space="preserve"> </w:t>
      </w:r>
      <w:r w:rsidR="00E53225" w:rsidRPr="00A95CDF">
        <w:rPr>
          <w:rFonts w:ascii="Calibri" w:eastAsia="MS Mincho" w:hAnsi="Calibri" w:cs="Tahoma"/>
          <w:lang w:val="it-IT" w:eastAsia="ja-JP"/>
        </w:rPr>
        <w:t xml:space="preserve">seguito per consumi </w:t>
      </w:r>
      <w:r w:rsidR="00761435" w:rsidRPr="00A95CDF">
        <w:rPr>
          <w:rFonts w:ascii="Calibri" w:eastAsia="MS Mincho" w:hAnsi="Calibri" w:cs="Tahoma"/>
          <w:lang w:val="it-IT" w:eastAsia="ja-JP"/>
        </w:rPr>
        <w:t>dalla metformina (</w:t>
      </w:r>
      <w:r w:rsidR="00761435" w:rsidRPr="00A95CDF">
        <w:rPr>
          <w:rFonts w:ascii="Calibri" w:hAnsi="Calibri" w:cs="Arial"/>
          <w:lang w:val="it-IT"/>
        </w:rPr>
        <w:t xml:space="preserve">19,9 </w:t>
      </w:r>
      <w:r w:rsidR="00761435" w:rsidRPr="00A95CDF">
        <w:rPr>
          <w:rFonts w:ascii="Calibri" w:eastAsia="MS Mincho" w:hAnsi="Calibri" w:cs="Tahoma"/>
          <w:lang w:val="it-IT" w:eastAsia="ja-JP"/>
        </w:rPr>
        <w:t xml:space="preserve">DDD/1000 ab die) e </w:t>
      </w:r>
      <w:r w:rsidR="00E53225" w:rsidRPr="00A95CDF">
        <w:rPr>
          <w:rFonts w:ascii="Calibri" w:eastAsia="MS Mincho" w:hAnsi="Calibri" w:cs="Tahoma"/>
          <w:lang w:val="it-IT" w:eastAsia="ja-JP"/>
        </w:rPr>
        <w:t>dall’omeprazolo (</w:t>
      </w:r>
      <w:r w:rsidR="00761435" w:rsidRPr="00A95CDF">
        <w:rPr>
          <w:rFonts w:ascii="Calibri" w:hAnsi="Calibri" w:cs="Arial"/>
          <w:lang w:val="it-IT"/>
        </w:rPr>
        <w:t xml:space="preserve">19,7 </w:t>
      </w:r>
      <w:r w:rsidR="00761435" w:rsidRPr="00A95CDF">
        <w:rPr>
          <w:rFonts w:ascii="Calibri" w:eastAsia="MS Mincho" w:hAnsi="Calibri" w:cs="Tahoma"/>
          <w:lang w:val="it-IT" w:eastAsia="ja-JP"/>
        </w:rPr>
        <w:t>DDD/1000 ab die).</w:t>
      </w:r>
      <w:r w:rsidR="00E53225" w:rsidRPr="00A95CDF">
        <w:rPr>
          <w:rFonts w:ascii="Calibri" w:eastAsia="MS Mincho" w:hAnsi="Calibri" w:cs="Tahoma"/>
          <w:color w:val="548DD4"/>
          <w:lang w:val="it-IT" w:eastAsia="ja-JP"/>
        </w:rPr>
        <w:t xml:space="preserve"> </w:t>
      </w:r>
      <w:r w:rsidR="00761435" w:rsidRPr="00A95CDF">
        <w:rPr>
          <w:rFonts w:ascii="Calibri" w:hAnsi="Calibri" w:cs="Tahoma"/>
          <w:lang w:val="it-IT"/>
        </w:rPr>
        <w:t xml:space="preserve">Il </w:t>
      </w:r>
      <w:r w:rsidR="00553E39">
        <w:rPr>
          <w:rFonts w:ascii="Calibri" w:hAnsi="Calibri" w:cs="Tahoma"/>
          <w:lang w:val="it-IT"/>
        </w:rPr>
        <w:t>pantoprazolo è anche la prima molecola per spesa netta convenzionata  tra i farmaci a brevetto scaduto, con un aumento rispetto al 2013 del 10,6%.</w:t>
      </w:r>
      <w:r w:rsidR="00AC6BD4">
        <w:rPr>
          <w:rFonts w:ascii="Calibri" w:hAnsi="Calibri" w:cs="Tahoma"/>
          <w:lang w:val="it-IT"/>
        </w:rPr>
        <w:t xml:space="preserve"> In generale nel 2014</w:t>
      </w:r>
      <w:r w:rsidR="00761435" w:rsidRPr="00A95CDF">
        <w:rPr>
          <w:rFonts w:ascii="Calibri" w:hAnsi="Calibri" w:cs="Tahoma"/>
          <w:lang w:val="it-IT"/>
        </w:rPr>
        <w:t xml:space="preserve"> la categoria dei farmaci dell’apparato gastrointestinale e metabolismo contribuisce alla graduatoria dei primi 30 principi attivi in termini di spesa in regime di assistenza convenzionale con 9 molecole (4 inibitori di pompa protonica ai quali si sono aggiun</w:t>
      </w:r>
      <w:r w:rsidR="00AC6BD4">
        <w:rPr>
          <w:rFonts w:ascii="Calibri" w:hAnsi="Calibri" w:cs="Tahoma"/>
          <w:lang w:val="it-IT"/>
        </w:rPr>
        <w:t>ti colecalciferolo, mesalazina 5-asa</w:t>
      </w:r>
      <w:r w:rsidR="00761435" w:rsidRPr="00A95CDF">
        <w:rPr>
          <w:rFonts w:ascii="Calibri" w:hAnsi="Calibri" w:cs="Tahoma"/>
          <w:lang w:val="it-IT"/>
        </w:rPr>
        <w:t>, insulina aspart e lispro e rifaximina) e in termini di consumo permangono le 5 molecole dell’anno precedente (4 i</w:t>
      </w:r>
      <w:r w:rsidR="00AC6BD4">
        <w:rPr>
          <w:rFonts w:ascii="Calibri" w:hAnsi="Calibri" w:cs="Tahoma"/>
          <w:lang w:val="it-IT"/>
        </w:rPr>
        <w:t>nibitori di pompa protonica e</w:t>
      </w:r>
      <w:r w:rsidR="00761435" w:rsidRPr="00A95CDF">
        <w:rPr>
          <w:rFonts w:ascii="Calibri" w:hAnsi="Calibri" w:cs="Tahoma"/>
          <w:lang w:val="it-IT"/>
        </w:rPr>
        <w:t xml:space="preserve"> metformina)</w:t>
      </w:r>
      <w:r w:rsidR="00A95CDF" w:rsidRPr="00A95CDF">
        <w:rPr>
          <w:rFonts w:ascii="Calibri" w:hAnsi="Calibri" w:cs="Tahoma"/>
          <w:lang w:val="it-IT"/>
        </w:rPr>
        <w:t>.</w:t>
      </w:r>
    </w:p>
    <w:p w:rsidR="00A06388" w:rsidRDefault="00AB6FF1" w:rsidP="00AB6FF1">
      <w:pPr>
        <w:autoSpaceDE w:val="0"/>
        <w:autoSpaceDN w:val="0"/>
        <w:adjustRightInd w:val="0"/>
        <w:spacing w:line="360" w:lineRule="auto"/>
        <w:jc w:val="both"/>
        <w:rPr>
          <w:rFonts w:ascii="Calibri" w:eastAsia="MS Mincho" w:hAnsi="Calibri" w:cs="Tahoma"/>
          <w:lang w:val="it-IT" w:eastAsia="ja-JP"/>
        </w:rPr>
      </w:pPr>
      <w:r w:rsidRPr="0076491A">
        <w:rPr>
          <w:rFonts w:ascii="Calibri" w:eastAsia="MS Mincho" w:hAnsi="Calibri" w:cs="Tahoma"/>
          <w:lang w:val="it-IT" w:eastAsia="ja-JP"/>
        </w:rPr>
        <w:t xml:space="preserve">Per i </w:t>
      </w:r>
      <w:r w:rsidRPr="0076491A">
        <w:rPr>
          <w:rFonts w:ascii="Calibri" w:eastAsia="MS Mincho" w:hAnsi="Calibri" w:cs="Calibri"/>
          <w:lang w:val="it-IT" w:eastAsia="ja-JP"/>
        </w:rPr>
        <w:t xml:space="preserve">farmaci dell’apparato gastrointestinale e metabolismo acquistati dalle strutture sanitarie pubbliche, </w:t>
      </w:r>
      <w:r w:rsidR="00FA1ABB" w:rsidRPr="0076491A">
        <w:rPr>
          <w:rFonts w:ascii="Calibri" w:eastAsia="MS Mincho" w:hAnsi="Calibri" w:cs="Calibri"/>
          <w:lang w:val="it-IT" w:eastAsia="ja-JP"/>
        </w:rPr>
        <w:t>i con</w:t>
      </w:r>
      <w:r w:rsidR="0076491A" w:rsidRPr="0076491A">
        <w:rPr>
          <w:rFonts w:ascii="Calibri" w:eastAsia="MS Mincho" w:hAnsi="Calibri" w:cs="Calibri"/>
          <w:lang w:val="it-IT" w:eastAsia="ja-JP"/>
        </w:rPr>
        <w:t xml:space="preserve">sumi sono rimasti </w:t>
      </w:r>
      <w:r w:rsidR="0076491A" w:rsidRPr="00EA22C3">
        <w:rPr>
          <w:rFonts w:ascii="Calibri" w:eastAsia="MS Mincho" w:hAnsi="Calibri" w:cs="Calibri"/>
          <w:lang w:val="it-IT" w:eastAsia="ja-JP"/>
        </w:rPr>
        <w:t>pressoché stabili</w:t>
      </w:r>
      <w:r w:rsidR="00FA1ABB" w:rsidRPr="00EA22C3">
        <w:rPr>
          <w:rFonts w:ascii="Calibri" w:eastAsia="MS Mincho" w:hAnsi="Calibri" w:cs="Calibri"/>
          <w:lang w:val="it-IT" w:eastAsia="ja-JP"/>
        </w:rPr>
        <w:t xml:space="preserve"> a fronte</w:t>
      </w:r>
      <w:r w:rsidR="00FA1ABB" w:rsidRPr="0076491A">
        <w:rPr>
          <w:rFonts w:ascii="Calibri" w:eastAsia="MS Mincho" w:hAnsi="Calibri" w:cs="Calibri"/>
          <w:lang w:val="it-IT" w:eastAsia="ja-JP"/>
        </w:rPr>
        <w:t xml:space="preserve"> di un aumento dell</w:t>
      </w:r>
      <w:r w:rsidRPr="0076491A">
        <w:rPr>
          <w:rFonts w:ascii="Calibri" w:eastAsia="MS Mincho" w:hAnsi="Calibri" w:cs="Tahoma"/>
          <w:lang w:val="it-IT" w:eastAsia="ja-JP"/>
        </w:rPr>
        <w:t>a spesa del +</w:t>
      </w:r>
      <w:r w:rsidR="0076491A" w:rsidRPr="0076491A">
        <w:rPr>
          <w:rFonts w:ascii="Calibri" w:eastAsia="MS Mincho" w:hAnsi="Calibri" w:cs="Tahoma"/>
          <w:lang w:val="it-IT" w:eastAsia="ja-JP"/>
        </w:rPr>
        <w:t>8,4% rispetto al 2013</w:t>
      </w:r>
      <w:r w:rsidRPr="0076491A">
        <w:rPr>
          <w:rFonts w:ascii="Calibri" w:eastAsia="MS Mincho" w:hAnsi="Calibri" w:cs="Tahoma"/>
          <w:lang w:val="it-IT" w:eastAsia="ja-JP"/>
        </w:rPr>
        <w:t xml:space="preserve">. </w:t>
      </w:r>
    </w:p>
    <w:p w:rsidR="00EB29C9" w:rsidRPr="00EB29C9" w:rsidRDefault="00EB29C9" w:rsidP="00AB6FF1">
      <w:pPr>
        <w:autoSpaceDE w:val="0"/>
        <w:autoSpaceDN w:val="0"/>
        <w:adjustRightInd w:val="0"/>
        <w:spacing w:line="360" w:lineRule="auto"/>
        <w:jc w:val="both"/>
        <w:rPr>
          <w:rFonts w:ascii="Calibri" w:eastAsia="MS Mincho" w:hAnsi="Calibri" w:cs="Tahoma"/>
          <w:lang w:val="it-IT" w:eastAsia="ja-JP"/>
        </w:rPr>
      </w:pPr>
      <w:r w:rsidRPr="00EB29C9">
        <w:rPr>
          <w:rFonts w:ascii="Calibri" w:hAnsi="Calibri" w:cs="Tahoma"/>
          <w:lang w:val="it-IT"/>
        </w:rPr>
        <w:lastRenderedPageBreak/>
        <w:t>Per quel che riguarda i nuovi ipoglicemizzanti orali, in particolare gli “altri ipoglicemizzanti orali” (i.e. exenatide e liraglutide) e gli “inibitori della dipeptil-peptidasi-</w:t>
      </w:r>
      <w:smartTag w:uri="urn:schemas-microsoft-com:office:smarttags" w:element="metricconverter">
        <w:smartTagPr>
          <w:attr w:name="ProductID" w:val="4”"/>
        </w:smartTagPr>
        <w:r w:rsidRPr="00EB29C9">
          <w:rPr>
            <w:rFonts w:ascii="Calibri" w:hAnsi="Calibri" w:cs="Tahoma"/>
            <w:lang w:val="it-IT"/>
          </w:rPr>
          <w:t>4”</w:t>
        </w:r>
      </w:smartTag>
      <w:r w:rsidRPr="00EB29C9">
        <w:rPr>
          <w:rFonts w:ascii="Calibri" w:hAnsi="Calibri" w:cs="Tahoma"/>
          <w:lang w:val="it-IT"/>
        </w:rPr>
        <w:t xml:space="preserve"> (e.g. sitagliptin come monocomposto e in associazione con la metformina, insieme alle altre molecole della medesima categoria), si registra un aumento sia dei consumi (rispettivamente +1,4% e +6,2% per gli altri ipoglicemizzanti orali e gli inibitori della DPP-4) che della spesa (+1,2% per gli altri ipoglicemizzanti orali e +6,0% per gli inibitori della DPP-4 rispetto al 2013) anche se meno significativo rispetto a quanto registrato nel 2013.</w:t>
      </w:r>
    </w:p>
    <w:p w:rsidR="00C31EBF" w:rsidRPr="00E90A80" w:rsidRDefault="00C31EBF" w:rsidP="00CB265B">
      <w:pPr>
        <w:autoSpaceDE w:val="0"/>
        <w:autoSpaceDN w:val="0"/>
        <w:adjustRightInd w:val="0"/>
        <w:spacing w:line="360" w:lineRule="auto"/>
        <w:jc w:val="both"/>
        <w:rPr>
          <w:rFonts w:ascii="Calibri" w:hAnsi="Calibri" w:cs="Calibri"/>
          <w:color w:val="548DD4"/>
          <w:lang w:val="it-IT"/>
        </w:rPr>
      </w:pPr>
    </w:p>
    <w:p w:rsidR="001C3065" w:rsidRPr="00434D55" w:rsidRDefault="00AC6BD4" w:rsidP="00A20D26">
      <w:pPr>
        <w:autoSpaceDE w:val="0"/>
        <w:autoSpaceDN w:val="0"/>
        <w:adjustRightInd w:val="0"/>
        <w:spacing w:line="360" w:lineRule="auto"/>
        <w:jc w:val="both"/>
        <w:rPr>
          <w:rFonts w:ascii="Calibri" w:hAnsi="Calibri" w:cs="Calibri"/>
          <w:b/>
          <w:lang w:val="it-IT"/>
        </w:rPr>
      </w:pPr>
      <w:r>
        <w:rPr>
          <w:rFonts w:ascii="Calibri" w:hAnsi="Calibri" w:cs="Calibri"/>
          <w:b/>
          <w:lang w:val="it-IT"/>
        </w:rPr>
        <w:t>I</w:t>
      </w:r>
      <w:r w:rsidR="001947A8">
        <w:rPr>
          <w:rFonts w:ascii="Calibri" w:hAnsi="Calibri" w:cs="Calibri"/>
          <w:b/>
          <w:lang w:val="it-IT"/>
        </w:rPr>
        <w:t xml:space="preserve"> farmaci del Sistema Nervoso C</w:t>
      </w:r>
      <w:r w:rsidRPr="00434D55">
        <w:rPr>
          <w:rFonts w:ascii="Calibri" w:hAnsi="Calibri" w:cs="Calibri"/>
          <w:b/>
          <w:lang w:val="it-IT"/>
        </w:rPr>
        <w:t xml:space="preserve">entrale al quarto posto per consumi. </w:t>
      </w:r>
      <w:r>
        <w:rPr>
          <w:rFonts w:ascii="Calibri" w:hAnsi="Calibri" w:cs="Calibri"/>
          <w:b/>
          <w:lang w:val="it-IT"/>
        </w:rPr>
        <w:t>A</w:t>
      </w:r>
      <w:r w:rsidRPr="00434D55">
        <w:rPr>
          <w:rFonts w:ascii="Calibri" w:hAnsi="Calibri" w:cs="Calibri"/>
          <w:b/>
          <w:lang w:val="it-IT"/>
        </w:rPr>
        <w:t>ntidepressivi (</w:t>
      </w:r>
      <w:r>
        <w:rPr>
          <w:rFonts w:ascii="Calibri" w:hAnsi="Calibri" w:cs="Calibri"/>
          <w:b/>
          <w:lang w:val="it-IT"/>
        </w:rPr>
        <w:t>SSRI</w:t>
      </w:r>
      <w:r w:rsidRPr="00434D55">
        <w:rPr>
          <w:rFonts w:ascii="Calibri" w:hAnsi="Calibri" w:cs="Calibri"/>
          <w:b/>
          <w:lang w:val="it-IT"/>
        </w:rPr>
        <w:t>) i più utilizzati</w:t>
      </w:r>
    </w:p>
    <w:p w:rsidR="00A20D26" w:rsidRPr="0036361B" w:rsidRDefault="00A20D26" w:rsidP="00A20D26">
      <w:pPr>
        <w:autoSpaceDE w:val="0"/>
        <w:autoSpaceDN w:val="0"/>
        <w:adjustRightInd w:val="0"/>
        <w:spacing w:line="360" w:lineRule="auto"/>
        <w:jc w:val="both"/>
        <w:rPr>
          <w:rFonts w:ascii="Calibri" w:hAnsi="Calibri" w:cs="Calibri"/>
          <w:lang w:val="it-IT"/>
        </w:rPr>
      </w:pPr>
      <w:r w:rsidRPr="0036361B">
        <w:rPr>
          <w:rFonts w:ascii="Calibri" w:hAnsi="Calibri" w:cs="Calibri"/>
          <w:lang w:val="it-IT"/>
        </w:rPr>
        <w:t>Nel 201</w:t>
      </w:r>
      <w:r w:rsidR="00A72B85" w:rsidRPr="0036361B">
        <w:rPr>
          <w:rFonts w:ascii="Calibri" w:hAnsi="Calibri" w:cs="Calibri"/>
          <w:lang w:val="it-IT"/>
        </w:rPr>
        <w:t>4</w:t>
      </w:r>
      <w:r w:rsidRPr="0036361B">
        <w:rPr>
          <w:rFonts w:ascii="Calibri" w:hAnsi="Calibri" w:cs="Calibri"/>
          <w:lang w:val="it-IT"/>
        </w:rPr>
        <w:t xml:space="preserve"> i farmaci del Sistema Nervoso Centrale si</w:t>
      </w:r>
      <w:r w:rsidR="00AC6BD4">
        <w:rPr>
          <w:rFonts w:ascii="Calibri" w:hAnsi="Calibri" w:cs="Calibri"/>
          <w:lang w:val="it-IT"/>
        </w:rPr>
        <w:t xml:space="preserve"> piazzano</w:t>
      </w:r>
      <w:r w:rsidRPr="0036361B">
        <w:rPr>
          <w:rFonts w:ascii="Calibri" w:hAnsi="Calibri" w:cs="Calibri"/>
          <w:lang w:val="it-IT"/>
        </w:rPr>
        <w:t xml:space="preserve"> al quarto posto </w:t>
      </w:r>
      <w:r w:rsidR="00210120" w:rsidRPr="0036361B">
        <w:rPr>
          <w:rFonts w:ascii="Calibri" w:hAnsi="Calibri" w:cs="Calibri"/>
          <w:lang w:val="it-IT"/>
        </w:rPr>
        <w:t>sia in termini di consumi (</w:t>
      </w:r>
      <w:r w:rsidR="00A72B85" w:rsidRPr="0036361B">
        <w:rPr>
          <w:rFonts w:ascii="Calibri" w:hAnsi="Calibri" w:cs="Tahoma"/>
          <w:lang w:val="it-IT"/>
        </w:rPr>
        <w:t>165,1 DDD ogni 1.000 abitanti die</w:t>
      </w:r>
      <w:r w:rsidR="00210120" w:rsidRPr="0036361B">
        <w:rPr>
          <w:rFonts w:ascii="Calibri" w:hAnsi="Calibri" w:cs="Calibri"/>
          <w:lang w:val="it-IT"/>
        </w:rPr>
        <w:t xml:space="preserve">) </w:t>
      </w:r>
      <w:r w:rsidRPr="0036361B">
        <w:rPr>
          <w:rFonts w:ascii="Calibri" w:hAnsi="Calibri" w:cs="Calibri"/>
          <w:lang w:val="it-IT"/>
        </w:rPr>
        <w:t xml:space="preserve">sia in termini di spesa farmaceutica complessiva </w:t>
      </w:r>
      <w:r w:rsidR="00AC6BD4">
        <w:rPr>
          <w:rFonts w:ascii="Calibri" w:hAnsi="Calibri" w:cs="Calibri"/>
          <w:lang w:val="it-IT"/>
        </w:rPr>
        <w:t>(</w:t>
      </w:r>
      <w:r w:rsidR="00A72B85" w:rsidRPr="0036361B">
        <w:rPr>
          <w:rFonts w:ascii="Calibri" w:hAnsi="Calibri" w:cs="Tahoma"/>
          <w:lang w:val="it-IT"/>
        </w:rPr>
        <w:t xml:space="preserve">3.228 </w:t>
      </w:r>
      <w:r w:rsidRPr="0036361B">
        <w:rPr>
          <w:rFonts w:ascii="Calibri" w:hAnsi="Calibri" w:cs="Calibri"/>
          <w:lang w:val="it-IT"/>
        </w:rPr>
        <w:t>milioni di euro</w:t>
      </w:r>
      <w:r w:rsidR="00AC6BD4">
        <w:rPr>
          <w:rFonts w:ascii="Calibri" w:hAnsi="Calibri" w:cs="Calibri"/>
          <w:lang w:val="it-IT"/>
        </w:rPr>
        <w:t>)</w:t>
      </w:r>
      <w:r w:rsidRPr="0036361B">
        <w:rPr>
          <w:rFonts w:ascii="Calibri" w:hAnsi="Calibri" w:cs="Calibri"/>
          <w:lang w:val="it-IT"/>
        </w:rPr>
        <w:t xml:space="preserve">. Il </w:t>
      </w:r>
      <w:r w:rsidR="00A72B85" w:rsidRPr="0036361B">
        <w:rPr>
          <w:rFonts w:ascii="Calibri" w:hAnsi="Calibri" w:cs="Tahoma"/>
          <w:lang w:val="it-IT"/>
        </w:rPr>
        <w:t>43,2%</w:t>
      </w:r>
      <w:r w:rsidRPr="0036361B">
        <w:rPr>
          <w:rFonts w:ascii="Calibri" w:hAnsi="Calibri" w:cs="Calibri"/>
          <w:lang w:val="it-IT"/>
        </w:rPr>
        <w:t xml:space="preserve"> della spesa è stato erogato a carico del SSN in regime convenzionale (</w:t>
      </w:r>
      <w:r w:rsidR="00A72B85" w:rsidRPr="0036361B">
        <w:rPr>
          <w:rFonts w:ascii="Calibri" w:hAnsi="Calibri" w:cs="Tahoma"/>
          <w:lang w:val="it-IT"/>
        </w:rPr>
        <w:t xml:space="preserve">1.396 </w:t>
      </w:r>
      <w:r w:rsidRPr="0036361B">
        <w:rPr>
          <w:rFonts w:ascii="Calibri" w:hAnsi="Calibri" w:cs="Calibri"/>
          <w:lang w:val="it-IT"/>
        </w:rPr>
        <w:t xml:space="preserve">milioni di euro), il </w:t>
      </w:r>
      <w:r w:rsidR="00A72B85" w:rsidRPr="0036361B">
        <w:rPr>
          <w:rFonts w:ascii="Calibri" w:hAnsi="Calibri" w:cs="Tahoma"/>
          <w:lang w:val="it-IT"/>
        </w:rPr>
        <w:t>42,2%</w:t>
      </w:r>
      <w:r w:rsidRPr="0036361B">
        <w:rPr>
          <w:rFonts w:ascii="Calibri" w:hAnsi="Calibri" w:cs="Calibri"/>
          <w:lang w:val="it-IT"/>
        </w:rPr>
        <w:t xml:space="preserve"> è costituito da spesa privata sostenuta direttamente dal cittadino (</w:t>
      </w:r>
      <w:r w:rsidR="001947A8">
        <w:rPr>
          <w:rFonts w:ascii="Calibri" w:hAnsi="Calibri" w:cs="Tahoma"/>
          <w:lang w:val="it-IT"/>
        </w:rPr>
        <w:t xml:space="preserve">1.361 </w:t>
      </w:r>
      <w:r w:rsidRPr="0036361B">
        <w:rPr>
          <w:rFonts w:ascii="Calibri" w:hAnsi="Calibri" w:cs="Calibri"/>
          <w:lang w:val="it-IT"/>
        </w:rPr>
        <w:t xml:space="preserve">milioni di euro) e il </w:t>
      </w:r>
      <w:r w:rsidR="00A72B85" w:rsidRPr="0036361B">
        <w:rPr>
          <w:rFonts w:ascii="Calibri" w:hAnsi="Calibri" w:cs="Tahoma"/>
          <w:lang w:val="it-IT"/>
        </w:rPr>
        <w:t>14,6%</w:t>
      </w:r>
      <w:r w:rsidRPr="0036361B">
        <w:rPr>
          <w:rFonts w:ascii="Calibri" w:hAnsi="Calibri" w:cs="Calibri"/>
          <w:lang w:val="it-IT"/>
        </w:rPr>
        <w:t xml:space="preserve"> è d</w:t>
      </w:r>
      <w:r w:rsidR="00CD386F" w:rsidRPr="0036361B">
        <w:rPr>
          <w:rFonts w:ascii="Calibri" w:hAnsi="Calibri" w:cs="Calibri"/>
          <w:lang w:val="it-IT"/>
        </w:rPr>
        <w:t>ato</w:t>
      </w:r>
      <w:r w:rsidRPr="0036361B">
        <w:rPr>
          <w:rFonts w:ascii="Calibri" w:hAnsi="Calibri" w:cs="Calibri"/>
          <w:lang w:val="it-IT"/>
        </w:rPr>
        <w:t xml:space="preserve"> </w:t>
      </w:r>
      <w:r w:rsidR="00CD386F" w:rsidRPr="0036361B">
        <w:rPr>
          <w:rFonts w:ascii="Calibri" w:hAnsi="Calibri" w:cs="Calibri"/>
          <w:lang w:val="it-IT"/>
        </w:rPr>
        <w:t>d</w:t>
      </w:r>
      <w:r w:rsidRPr="0036361B">
        <w:rPr>
          <w:rFonts w:ascii="Calibri" w:hAnsi="Calibri" w:cs="Calibri"/>
          <w:lang w:val="it-IT"/>
        </w:rPr>
        <w:t>all’acquisto delle strutture sanitarie pubbliche (</w:t>
      </w:r>
      <w:r w:rsidR="00A72B85" w:rsidRPr="0036361B">
        <w:rPr>
          <w:rFonts w:ascii="Calibri" w:hAnsi="Calibri" w:cs="Tahoma"/>
          <w:lang w:val="it-IT"/>
        </w:rPr>
        <w:t>473</w:t>
      </w:r>
      <w:r w:rsidRPr="0036361B">
        <w:rPr>
          <w:rFonts w:ascii="Calibri" w:hAnsi="Calibri" w:cs="Calibri"/>
          <w:lang w:val="it-IT"/>
        </w:rPr>
        <w:t xml:space="preserve"> milioni di euro). La spesa pro capite totale per farmaci del Sistema Nervoso Centrale è pari a </w:t>
      </w:r>
      <w:r w:rsidR="00A72B85" w:rsidRPr="0036361B">
        <w:rPr>
          <w:rFonts w:ascii="Calibri" w:hAnsi="Calibri" w:cs="Tahoma"/>
          <w:lang w:val="it-IT"/>
        </w:rPr>
        <w:t xml:space="preserve">53,1 </w:t>
      </w:r>
      <w:r w:rsidR="00AC6BD4">
        <w:rPr>
          <w:rFonts w:ascii="Calibri" w:hAnsi="Calibri" w:cs="Calibri"/>
          <w:lang w:val="it-IT"/>
        </w:rPr>
        <w:t>euro</w:t>
      </w:r>
      <w:r w:rsidRPr="0036361B">
        <w:rPr>
          <w:rFonts w:ascii="Calibri" w:hAnsi="Calibri" w:cs="Calibri"/>
          <w:lang w:val="it-IT"/>
        </w:rPr>
        <w:t xml:space="preserve"> mentre</w:t>
      </w:r>
      <w:r w:rsidR="00AC6BD4">
        <w:rPr>
          <w:rFonts w:ascii="Calibri" w:hAnsi="Calibri" w:cs="Calibri"/>
          <w:lang w:val="it-IT"/>
        </w:rPr>
        <w:t>,</w:t>
      </w:r>
      <w:r w:rsidRPr="0036361B">
        <w:rPr>
          <w:rFonts w:ascii="Calibri" w:hAnsi="Calibri" w:cs="Calibri"/>
          <w:lang w:val="it-IT"/>
        </w:rPr>
        <w:t xml:space="preserve"> a livello europeo</w:t>
      </w:r>
      <w:r w:rsidR="00AC6BD4">
        <w:rPr>
          <w:rFonts w:ascii="Calibri" w:hAnsi="Calibri" w:cs="Calibri"/>
          <w:lang w:val="it-IT"/>
        </w:rPr>
        <w:t>,</w:t>
      </w:r>
      <w:r w:rsidRPr="0036361B">
        <w:rPr>
          <w:rFonts w:ascii="Calibri" w:hAnsi="Calibri" w:cs="Calibri"/>
          <w:lang w:val="it-IT"/>
        </w:rPr>
        <w:t xml:space="preserve"> l’Italia risulta </w:t>
      </w:r>
      <w:r w:rsidR="00CD386F" w:rsidRPr="0036361B">
        <w:rPr>
          <w:rFonts w:ascii="Calibri" w:hAnsi="Calibri" w:cs="Calibri"/>
          <w:lang w:val="it-IT"/>
        </w:rPr>
        <w:t xml:space="preserve">il </w:t>
      </w:r>
      <w:r w:rsidR="0036361B" w:rsidRPr="0036361B">
        <w:rPr>
          <w:rFonts w:ascii="Calibri" w:hAnsi="Calibri" w:cs="Calibri"/>
          <w:lang w:val="it-IT"/>
        </w:rPr>
        <w:t xml:space="preserve">terzo </w:t>
      </w:r>
      <w:r w:rsidRPr="0036361B">
        <w:rPr>
          <w:rFonts w:ascii="Calibri" w:hAnsi="Calibri" w:cs="Calibri"/>
          <w:lang w:val="it-IT"/>
        </w:rPr>
        <w:t>Paese con la più bassa incidenza della spesa pubblica e privata per questa categoria (14,</w:t>
      </w:r>
      <w:r w:rsidR="00CD386F" w:rsidRPr="0036361B">
        <w:rPr>
          <w:rFonts w:ascii="Calibri" w:hAnsi="Calibri" w:cs="Calibri"/>
          <w:lang w:val="it-IT"/>
        </w:rPr>
        <w:t>4</w:t>
      </w:r>
      <w:r w:rsidRPr="0036361B">
        <w:rPr>
          <w:rFonts w:ascii="Calibri" w:hAnsi="Calibri" w:cs="Calibri"/>
          <w:lang w:val="it-IT"/>
        </w:rPr>
        <w:t>%; esclusa la quota di spesa erogata in ambito ospedaliero)</w:t>
      </w:r>
      <w:r w:rsidR="0036361B" w:rsidRPr="0036361B">
        <w:rPr>
          <w:rFonts w:ascii="Calibri" w:hAnsi="Calibri" w:cs="Calibri"/>
          <w:lang w:val="it-IT"/>
        </w:rPr>
        <w:t xml:space="preserve"> </w:t>
      </w:r>
      <w:r w:rsidR="00A72B85" w:rsidRPr="0036361B">
        <w:rPr>
          <w:rFonts w:ascii="Calibri" w:hAnsi="Calibri" w:cs="Tahoma"/>
          <w:lang w:val="it-IT"/>
        </w:rPr>
        <w:t xml:space="preserve">dopo Germania (13,7%) e Francia (14,3%). </w:t>
      </w:r>
    </w:p>
    <w:p w:rsidR="0036361B" w:rsidRPr="0036361B" w:rsidRDefault="00CD386F" w:rsidP="0036361B">
      <w:pPr>
        <w:autoSpaceDE w:val="0"/>
        <w:autoSpaceDN w:val="0"/>
        <w:adjustRightInd w:val="0"/>
        <w:spacing w:line="360" w:lineRule="auto"/>
        <w:jc w:val="both"/>
        <w:rPr>
          <w:rFonts w:ascii="Calibri" w:hAnsi="Calibri" w:cs="Calibri"/>
          <w:lang w:val="it-IT"/>
        </w:rPr>
      </w:pPr>
      <w:r w:rsidRPr="0036361B">
        <w:rPr>
          <w:rFonts w:ascii="Calibri" w:hAnsi="Calibri" w:cs="Calibri"/>
          <w:lang w:val="it-IT"/>
        </w:rPr>
        <w:t>Nello specifico dei farmaci</w:t>
      </w:r>
      <w:r w:rsidR="00A20D26" w:rsidRPr="0036361B">
        <w:rPr>
          <w:rFonts w:ascii="Calibri" w:hAnsi="Calibri" w:cs="Calibri"/>
          <w:lang w:val="it-IT"/>
        </w:rPr>
        <w:t xml:space="preserve"> </w:t>
      </w:r>
      <w:r w:rsidRPr="0036361B">
        <w:rPr>
          <w:rFonts w:ascii="Calibri" w:hAnsi="Calibri" w:cs="Calibri"/>
          <w:lang w:val="it-IT"/>
        </w:rPr>
        <w:t xml:space="preserve">del Sistema Nervoso Centrale </w:t>
      </w:r>
      <w:r w:rsidR="00A20D26" w:rsidRPr="0036361B">
        <w:rPr>
          <w:rFonts w:ascii="Calibri" w:hAnsi="Calibri" w:cs="Calibri"/>
          <w:lang w:val="it-IT"/>
        </w:rPr>
        <w:t xml:space="preserve">erogati a carico del SSN, </w:t>
      </w:r>
      <w:r w:rsidRPr="0036361B">
        <w:rPr>
          <w:rFonts w:ascii="Calibri" w:hAnsi="Calibri" w:cs="Calibri"/>
          <w:lang w:val="it-IT"/>
        </w:rPr>
        <w:t>si assiste a un moderato incremento dei consumi del +</w:t>
      </w:r>
      <w:r w:rsidR="0036361B" w:rsidRPr="0036361B">
        <w:rPr>
          <w:rFonts w:ascii="Calibri" w:hAnsi="Calibri" w:cs="Calibri"/>
          <w:lang w:val="it-IT"/>
        </w:rPr>
        <w:t>0,6</w:t>
      </w:r>
      <w:r w:rsidRPr="0036361B">
        <w:rPr>
          <w:rFonts w:ascii="Calibri" w:hAnsi="Calibri" w:cs="Calibri"/>
          <w:lang w:val="it-IT"/>
        </w:rPr>
        <w:t>%, in linea con il trend costruito sulla base dei consumi degli ultimi 7 anni, mentre la</w:t>
      </w:r>
      <w:r w:rsidR="00A20D26" w:rsidRPr="0036361B">
        <w:rPr>
          <w:rFonts w:ascii="Calibri" w:hAnsi="Calibri" w:cs="Calibri"/>
          <w:lang w:val="it-IT"/>
        </w:rPr>
        <w:t xml:space="preserve"> spesa è pari a </w:t>
      </w:r>
      <w:r w:rsidR="0036361B" w:rsidRPr="0036361B">
        <w:rPr>
          <w:rFonts w:ascii="Calibri" w:hAnsi="Calibri" w:cs="Tahoma"/>
          <w:lang w:val="it-IT"/>
        </w:rPr>
        <w:t xml:space="preserve">1.868 </w:t>
      </w:r>
      <w:r w:rsidR="00A20D26" w:rsidRPr="0036361B">
        <w:rPr>
          <w:rFonts w:ascii="Calibri" w:hAnsi="Calibri" w:cs="Calibri"/>
          <w:lang w:val="it-IT"/>
        </w:rPr>
        <w:t xml:space="preserve">milioni di euro e risulta </w:t>
      </w:r>
      <w:r w:rsidRPr="0036361B">
        <w:rPr>
          <w:rFonts w:ascii="Calibri" w:hAnsi="Calibri" w:cs="Calibri"/>
          <w:lang w:val="it-IT"/>
        </w:rPr>
        <w:t xml:space="preserve">in riduzione del </w:t>
      </w:r>
      <w:r w:rsidR="0036361B" w:rsidRPr="0036361B">
        <w:rPr>
          <w:rFonts w:ascii="Calibri" w:hAnsi="Calibri" w:cs="Tahoma"/>
          <w:lang w:val="it-IT"/>
        </w:rPr>
        <w:t>-3,5</w:t>
      </w:r>
      <w:r w:rsidRPr="0036361B">
        <w:rPr>
          <w:rFonts w:ascii="Calibri" w:hAnsi="Calibri" w:cs="Calibri"/>
          <w:lang w:val="it-IT"/>
        </w:rPr>
        <w:t>% rispetto</w:t>
      </w:r>
      <w:r w:rsidR="00A20D26" w:rsidRPr="0036361B">
        <w:rPr>
          <w:rFonts w:ascii="Calibri" w:hAnsi="Calibri" w:cs="Calibri"/>
          <w:lang w:val="it-IT"/>
        </w:rPr>
        <w:t xml:space="preserve"> all’anno precedente</w:t>
      </w:r>
      <w:r w:rsidRPr="0036361B">
        <w:rPr>
          <w:rFonts w:ascii="Calibri" w:hAnsi="Calibri" w:cs="Calibri"/>
          <w:lang w:val="it-IT"/>
        </w:rPr>
        <w:t>.</w:t>
      </w:r>
      <w:r w:rsidR="00A20D26" w:rsidRPr="0036361B">
        <w:rPr>
          <w:rFonts w:ascii="Calibri" w:hAnsi="Calibri" w:cs="Calibri"/>
          <w:lang w:val="it-IT"/>
        </w:rPr>
        <w:t xml:space="preserve"> </w:t>
      </w:r>
      <w:r w:rsidR="0036361B" w:rsidRPr="0036361B">
        <w:rPr>
          <w:rFonts w:ascii="Calibri" w:hAnsi="Calibri" w:cs="Calibri"/>
          <w:lang w:val="it-IT"/>
        </w:rPr>
        <w:t>La spesa in regime di assistenza convenzionata per questi farmaci ha fatto registrare un calo del -0,3% rispetto al 2013 e tale variazione di spesa è derivata da un lieve aumento del +1,9% dei consumi, da un calo dei prezzi (-4,8%) e da un effetto mix positivo (+2,7%). Invece, per quanto riguarda l'acquisto di farmaci per il Sistema Nervoso Centrale da parte delle strutture sanitarie pubbliche si evidenzia un incremento in termini di consumi (+1,7%) e una riduzione rispetto al 2013 in termini di spesa (-13,7%).</w:t>
      </w:r>
    </w:p>
    <w:p w:rsidR="002035D6" w:rsidRPr="002D24BF" w:rsidRDefault="00AA2004" w:rsidP="00CD386F">
      <w:pPr>
        <w:autoSpaceDE w:val="0"/>
        <w:autoSpaceDN w:val="0"/>
        <w:adjustRightInd w:val="0"/>
        <w:spacing w:line="360" w:lineRule="auto"/>
        <w:jc w:val="both"/>
        <w:rPr>
          <w:rFonts w:ascii="Calibri" w:hAnsi="Calibri" w:cs="Calibri"/>
          <w:lang w:val="it-IT"/>
        </w:rPr>
      </w:pPr>
      <w:r w:rsidRPr="002D24BF">
        <w:rPr>
          <w:rFonts w:ascii="Calibri" w:hAnsi="Calibri" w:cs="Calibri"/>
          <w:lang w:val="it-IT"/>
        </w:rPr>
        <w:t>I</w:t>
      </w:r>
      <w:r w:rsidR="00460412" w:rsidRPr="002D24BF">
        <w:rPr>
          <w:rFonts w:ascii="Calibri" w:hAnsi="Calibri" w:cs="Calibri"/>
          <w:lang w:val="it-IT"/>
        </w:rPr>
        <w:t xml:space="preserve">n regime di assistenza convenzionata </w:t>
      </w:r>
      <w:r w:rsidR="002035D6" w:rsidRPr="002D24BF">
        <w:rPr>
          <w:rFonts w:ascii="Calibri" w:hAnsi="Calibri" w:cs="Calibri"/>
          <w:lang w:val="it-IT"/>
        </w:rPr>
        <w:t xml:space="preserve">si confermano al primo posto </w:t>
      </w:r>
      <w:r w:rsidRPr="002D24BF">
        <w:rPr>
          <w:rFonts w:ascii="Calibri" w:hAnsi="Calibri" w:cs="Calibri"/>
          <w:lang w:val="it-IT"/>
        </w:rPr>
        <w:t xml:space="preserve">per consumi </w:t>
      </w:r>
      <w:r w:rsidR="002035D6" w:rsidRPr="002D24BF">
        <w:rPr>
          <w:rFonts w:ascii="Calibri" w:hAnsi="Calibri" w:cs="Calibri"/>
          <w:lang w:val="it-IT"/>
        </w:rPr>
        <w:t xml:space="preserve">gli inibitori selettivi </w:t>
      </w:r>
      <w:r w:rsidR="00C00346" w:rsidRPr="002D24BF">
        <w:rPr>
          <w:rFonts w:ascii="Calibri" w:hAnsi="Calibri" w:cs="Calibri"/>
          <w:lang w:val="it-IT"/>
        </w:rPr>
        <w:t>della ricaptazione</w:t>
      </w:r>
      <w:r w:rsidR="002035D6" w:rsidRPr="002D24BF">
        <w:rPr>
          <w:rFonts w:ascii="Calibri" w:hAnsi="Calibri" w:cs="Calibri"/>
          <w:lang w:val="it-IT"/>
        </w:rPr>
        <w:t xml:space="preserve"> della serotonina </w:t>
      </w:r>
      <w:r w:rsidRPr="002D24BF">
        <w:rPr>
          <w:rFonts w:ascii="Calibri" w:hAnsi="Calibri" w:cs="Calibri"/>
          <w:lang w:val="it-IT"/>
        </w:rPr>
        <w:t>(</w:t>
      </w:r>
      <w:r w:rsidR="002035D6" w:rsidRPr="002D24BF">
        <w:rPr>
          <w:rFonts w:ascii="Calibri" w:hAnsi="Calibri" w:cs="Calibri"/>
          <w:lang w:val="it-IT"/>
        </w:rPr>
        <w:t>SSRI</w:t>
      </w:r>
      <w:r w:rsidRPr="002D24BF">
        <w:rPr>
          <w:rFonts w:ascii="Calibri" w:hAnsi="Calibri" w:cs="Calibri"/>
          <w:lang w:val="it-IT"/>
        </w:rPr>
        <w:t>)</w:t>
      </w:r>
      <w:r w:rsidR="002035D6" w:rsidRPr="002D24BF">
        <w:rPr>
          <w:rFonts w:ascii="Calibri" w:hAnsi="Calibri" w:cs="Calibri"/>
          <w:lang w:val="it-IT"/>
        </w:rPr>
        <w:t xml:space="preserve"> con </w:t>
      </w:r>
      <w:r w:rsidR="002D24BF" w:rsidRPr="002D24BF">
        <w:rPr>
          <w:rFonts w:ascii="Calibri" w:hAnsi="Calibri" w:cs="Tahoma"/>
          <w:lang w:val="it-IT"/>
        </w:rPr>
        <w:t xml:space="preserve">27,9 </w:t>
      </w:r>
      <w:r w:rsidR="002035D6" w:rsidRPr="002D24BF">
        <w:rPr>
          <w:rFonts w:ascii="Calibri" w:hAnsi="Calibri" w:cs="Calibri"/>
          <w:lang w:val="it-IT"/>
        </w:rPr>
        <w:t xml:space="preserve">DDD ogni 1.000 </w:t>
      </w:r>
      <w:r w:rsidR="00663C0F" w:rsidRPr="002D24BF">
        <w:rPr>
          <w:rFonts w:ascii="Calibri" w:hAnsi="Calibri" w:cs="Calibri"/>
          <w:lang w:val="it-IT"/>
        </w:rPr>
        <w:t xml:space="preserve">abitanti </w:t>
      </w:r>
      <w:r w:rsidR="00F161CE">
        <w:rPr>
          <w:rFonts w:ascii="Calibri" w:hAnsi="Calibri" w:cs="Calibri"/>
          <w:lang w:val="it-IT"/>
        </w:rPr>
        <w:t>al giorno</w:t>
      </w:r>
      <w:r w:rsidR="002035D6" w:rsidRPr="002D24BF">
        <w:rPr>
          <w:rFonts w:ascii="Calibri" w:hAnsi="Calibri" w:cs="Calibri"/>
          <w:lang w:val="it-IT"/>
        </w:rPr>
        <w:t>. Gli SSRI, insieme agli “</w:t>
      </w:r>
      <w:r w:rsidR="00A20D26" w:rsidRPr="002D24BF">
        <w:rPr>
          <w:rFonts w:ascii="Calibri" w:hAnsi="Calibri" w:cs="Calibri"/>
          <w:lang w:val="it-IT"/>
        </w:rPr>
        <w:t>altri antiepilettici</w:t>
      </w:r>
      <w:r w:rsidR="002035D6" w:rsidRPr="002D24BF">
        <w:rPr>
          <w:rFonts w:ascii="Calibri" w:hAnsi="Calibri" w:cs="Calibri"/>
          <w:lang w:val="it-IT"/>
        </w:rPr>
        <w:t>”</w:t>
      </w:r>
      <w:r w:rsidR="00A20D26" w:rsidRPr="002D24BF">
        <w:rPr>
          <w:rFonts w:ascii="Calibri" w:hAnsi="Calibri" w:cs="Calibri"/>
          <w:lang w:val="it-IT"/>
        </w:rPr>
        <w:t xml:space="preserve"> (ad es.</w:t>
      </w:r>
      <w:r w:rsidR="00546D5F" w:rsidRPr="002D24BF">
        <w:rPr>
          <w:rFonts w:ascii="Calibri" w:hAnsi="Calibri" w:cs="Calibri"/>
          <w:lang w:val="it-IT"/>
        </w:rPr>
        <w:t xml:space="preserve"> </w:t>
      </w:r>
      <w:r w:rsidR="00A20D26" w:rsidRPr="002D24BF">
        <w:rPr>
          <w:rFonts w:ascii="Calibri" w:hAnsi="Calibri" w:cs="Calibri"/>
          <w:lang w:val="it-IT"/>
        </w:rPr>
        <w:t xml:space="preserve">topiramato, levetiracetam, pregabalin, ecc.) sono </w:t>
      </w:r>
      <w:r w:rsidR="002035D6" w:rsidRPr="002D24BF">
        <w:rPr>
          <w:rFonts w:ascii="Calibri" w:hAnsi="Calibri" w:cs="Calibri"/>
          <w:lang w:val="it-IT"/>
        </w:rPr>
        <w:lastRenderedPageBreak/>
        <w:t xml:space="preserve">anche </w:t>
      </w:r>
      <w:r w:rsidR="00A20D26" w:rsidRPr="002D24BF">
        <w:rPr>
          <w:rFonts w:ascii="Calibri" w:hAnsi="Calibri" w:cs="Calibri"/>
          <w:lang w:val="it-IT"/>
        </w:rPr>
        <w:t>l</w:t>
      </w:r>
      <w:r w:rsidR="00C00346" w:rsidRPr="002D24BF">
        <w:rPr>
          <w:rFonts w:ascii="Calibri" w:hAnsi="Calibri" w:cs="Calibri"/>
          <w:lang w:val="it-IT"/>
        </w:rPr>
        <w:t>e</w:t>
      </w:r>
      <w:r w:rsidR="00A20D26" w:rsidRPr="002D24BF">
        <w:rPr>
          <w:rFonts w:ascii="Calibri" w:hAnsi="Calibri" w:cs="Calibri"/>
          <w:lang w:val="it-IT"/>
        </w:rPr>
        <w:t xml:space="preserve"> prim</w:t>
      </w:r>
      <w:r w:rsidR="00C00346" w:rsidRPr="002D24BF">
        <w:rPr>
          <w:rFonts w:ascii="Calibri" w:hAnsi="Calibri" w:cs="Calibri"/>
          <w:lang w:val="it-IT"/>
        </w:rPr>
        <w:t>e</w:t>
      </w:r>
      <w:r w:rsidR="00A20D26" w:rsidRPr="002D24BF">
        <w:rPr>
          <w:rFonts w:ascii="Calibri" w:hAnsi="Calibri" w:cs="Calibri"/>
          <w:lang w:val="it-IT"/>
        </w:rPr>
        <w:t xml:space="preserve"> categori</w:t>
      </w:r>
      <w:r w:rsidR="00C00346" w:rsidRPr="002D24BF">
        <w:rPr>
          <w:rFonts w:ascii="Calibri" w:hAnsi="Calibri" w:cs="Calibri"/>
          <w:lang w:val="it-IT"/>
        </w:rPr>
        <w:t>e</w:t>
      </w:r>
      <w:r w:rsidR="00A20D26" w:rsidRPr="002D24BF">
        <w:rPr>
          <w:rFonts w:ascii="Calibri" w:hAnsi="Calibri" w:cs="Calibri"/>
          <w:lang w:val="it-IT"/>
        </w:rPr>
        <w:t xml:space="preserve"> in termini di spesa tra i farmaci attivi sul Sistema Nervoso Centrale (</w:t>
      </w:r>
      <w:r w:rsidR="00C00346" w:rsidRPr="002D24BF">
        <w:rPr>
          <w:rFonts w:ascii="Calibri" w:hAnsi="Calibri" w:cs="Calibri"/>
          <w:lang w:val="it-IT"/>
        </w:rPr>
        <w:t xml:space="preserve">rispettivamente </w:t>
      </w:r>
      <w:r w:rsidR="00A20D26" w:rsidRPr="002D24BF">
        <w:rPr>
          <w:rFonts w:ascii="Calibri" w:hAnsi="Calibri" w:cs="Calibri"/>
          <w:lang w:val="it-IT"/>
        </w:rPr>
        <w:t>4,</w:t>
      </w:r>
      <w:r w:rsidR="002D24BF" w:rsidRPr="002D24BF">
        <w:rPr>
          <w:rFonts w:ascii="Calibri" w:hAnsi="Calibri" w:cs="Calibri"/>
          <w:lang w:val="it-IT"/>
        </w:rPr>
        <w:t>1</w:t>
      </w:r>
      <w:r w:rsidR="00A20D26" w:rsidRPr="002D24BF">
        <w:rPr>
          <w:rFonts w:ascii="Calibri" w:hAnsi="Calibri" w:cs="Calibri"/>
          <w:lang w:val="it-IT"/>
        </w:rPr>
        <w:t xml:space="preserve"> euro </w:t>
      </w:r>
      <w:r w:rsidR="002D24BF" w:rsidRPr="002D24BF">
        <w:rPr>
          <w:rFonts w:ascii="Calibri" w:hAnsi="Calibri" w:cs="Calibri"/>
          <w:lang w:val="it-IT"/>
        </w:rPr>
        <w:t>e 4,5</w:t>
      </w:r>
      <w:r w:rsidR="00C00346" w:rsidRPr="002D24BF">
        <w:rPr>
          <w:rFonts w:ascii="Calibri" w:hAnsi="Calibri" w:cs="Calibri"/>
          <w:lang w:val="it-IT"/>
        </w:rPr>
        <w:t xml:space="preserve"> euro </w:t>
      </w:r>
      <w:r w:rsidR="00A20D26" w:rsidRPr="002D24BF">
        <w:rPr>
          <w:rFonts w:ascii="Calibri" w:hAnsi="Calibri" w:cs="Calibri"/>
          <w:lang w:val="it-IT"/>
        </w:rPr>
        <w:t>pro capite</w:t>
      </w:r>
      <w:r w:rsidR="002035D6" w:rsidRPr="002D24BF">
        <w:rPr>
          <w:rFonts w:ascii="Calibri" w:hAnsi="Calibri" w:cs="Calibri"/>
          <w:lang w:val="it-IT"/>
        </w:rPr>
        <w:t>).</w:t>
      </w:r>
      <w:r w:rsidR="00C00346" w:rsidRPr="002D24BF">
        <w:rPr>
          <w:rFonts w:ascii="Calibri" w:hAnsi="Calibri" w:cs="Calibri"/>
          <w:lang w:val="it-IT"/>
        </w:rPr>
        <w:t xml:space="preserve"> </w:t>
      </w:r>
    </w:p>
    <w:p w:rsidR="004C4311" w:rsidRDefault="00C00346">
      <w:pPr>
        <w:autoSpaceDE w:val="0"/>
        <w:autoSpaceDN w:val="0"/>
        <w:adjustRightInd w:val="0"/>
        <w:spacing w:line="360" w:lineRule="auto"/>
        <w:jc w:val="both"/>
        <w:rPr>
          <w:rFonts w:ascii="Calibri" w:hAnsi="Calibri" w:cs="Tahoma"/>
          <w:sz w:val="20"/>
          <w:szCs w:val="20"/>
          <w:lang w:val="it-IT"/>
        </w:rPr>
      </w:pPr>
      <w:r w:rsidRPr="00146C89">
        <w:rPr>
          <w:rFonts w:ascii="Calibri" w:hAnsi="Calibri" w:cs="Calibri"/>
          <w:lang w:val="it-IT"/>
        </w:rPr>
        <w:t>Paroxetina (</w:t>
      </w:r>
      <w:r w:rsidR="00E3315A">
        <w:rPr>
          <w:rFonts w:ascii="Calibri" w:hAnsi="Calibri" w:cs="Arial"/>
          <w:lang w:val="it-IT"/>
        </w:rPr>
        <w:t>7,8</w:t>
      </w:r>
      <w:r w:rsidR="00146C89" w:rsidRPr="00146C89">
        <w:rPr>
          <w:rFonts w:ascii="Calibri" w:hAnsi="Calibri" w:cs="Arial"/>
          <w:lang w:val="it-IT"/>
        </w:rPr>
        <w:t xml:space="preserve"> </w:t>
      </w:r>
      <w:r w:rsidRPr="00146C89">
        <w:rPr>
          <w:rFonts w:ascii="Calibri" w:hAnsi="Calibri" w:cs="Calibri"/>
          <w:lang w:val="it-IT"/>
        </w:rPr>
        <w:t>DDD/1000 ab die), escitalopram (</w:t>
      </w:r>
      <w:r w:rsidR="00146C89" w:rsidRPr="00146C89">
        <w:rPr>
          <w:rFonts w:ascii="Calibri" w:hAnsi="Calibri" w:cs="Arial"/>
          <w:lang w:val="it-IT"/>
        </w:rPr>
        <w:t>7,</w:t>
      </w:r>
      <w:r w:rsidR="00E3315A">
        <w:rPr>
          <w:rFonts w:ascii="Calibri" w:hAnsi="Calibri" w:cs="Arial"/>
          <w:lang w:val="it-IT"/>
        </w:rPr>
        <w:t>1</w:t>
      </w:r>
      <w:r w:rsidR="00146C89" w:rsidRPr="00146C89">
        <w:rPr>
          <w:rFonts w:ascii="Calibri" w:hAnsi="Calibri" w:cs="Arial"/>
          <w:lang w:val="it-IT"/>
        </w:rPr>
        <w:t xml:space="preserve"> </w:t>
      </w:r>
      <w:r w:rsidRPr="00146C89">
        <w:rPr>
          <w:rFonts w:ascii="Calibri" w:hAnsi="Calibri" w:cs="Calibri"/>
          <w:lang w:val="it-IT"/>
        </w:rPr>
        <w:t>DDD/1000 ab die), sertralina (</w:t>
      </w:r>
      <w:r w:rsidR="00E3315A">
        <w:rPr>
          <w:rFonts w:ascii="Calibri" w:hAnsi="Calibri" w:cs="Arial"/>
          <w:lang w:val="it-IT"/>
        </w:rPr>
        <w:t>6,7</w:t>
      </w:r>
      <w:r w:rsidR="00146C89" w:rsidRPr="00146C89">
        <w:rPr>
          <w:rFonts w:ascii="Calibri" w:hAnsi="Calibri" w:cs="Arial"/>
          <w:lang w:val="it-IT"/>
        </w:rPr>
        <w:t xml:space="preserve"> </w:t>
      </w:r>
      <w:r w:rsidRPr="00146C89">
        <w:rPr>
          <w:rFonts w:ascii="Calibri" w:hAnsi="Calibri" w:cs="Calibri"/>
          <w:lang w:val="it-IT"/>
        </w:rPr>
        <w:t>DDD/1000 ab die) e citalopram (</w:t>
      </w:r>
      <w:r w:rsidR="00146C89" w:rsidRPr="00146C89">
        <w:rPr>
          <w:rFonts w:ascii="Calibri" w:hAnsi="Calibri" w:cs="Arial"/>
          <w:lang w:val="it-IT"/>
        </w:rPr>
        <w:t>4,</w:t>
      </w:r>
      <w:r w:rsidR="00E3315A">
        <w:rPr>
          <w:rFonts w:ascii="Calibri" w:hAnsi="Calibri" w:cs="Arial"/>
          <w:lang w:val="it-IT"/>
        </w:rPr>
        <w:t>5</w:t>
      </w:r>
      <w:r w:rsidRPr="00146C89">
        <w:rPr>
          <w:rFonts w:ascii="Calibri" w:hAnsi="Calibri" w:cs="Calibri"/>
          <w:lang w:val="it-IT"/>
        </w:rPr>
        <w:t xml:space="preserve"> DDD/1000 ab die) sono i quattro principi attivi a maggior consumo tra i farmaci del Sistema Nervoso Centrale</w:t>
      </w:r>
      <w:r w:rsidR="003318D1">
        <w:rPr>
          <w:rFonts w:ascii="Calibri" w:hAnsi="Calibri" w:cs="Calibri"/>
          <w:lang w:val="it-IT"/>
        </w:rPr>
        <w:t>; mentre</w:t>
      </w:r>
      <w:r w:rsidRPr="00146C89">
        <w:rPr>
          <w:rFonts w:ascii="Calibri" w:hAnsi="Calibri" w:cs="Calibri"/>
          <w:lang w:val="it-IT"/>
        </w:rPr>
        <w:t xml:space="preserve"> </w:t>
      </w:r>
      <w:r w:rsidR="003318D1">
        <w:rPr>
          <w:rFonts w:ascii="Calibri" w:hAnsi="Calibri" w:cs="Calibri"/>
          <w:lang w:val="it-IT"/>
        </w:rPr>
        <w:t>l</w:t>
      </w:r>
      <w:r w:rsidR="00CD3D2E" w:rsidRPr="00CD3D2E">
        <w:rPr>
          <w:rFonts w:ascii="Calibri" w:hAnsi="Calibri" w:cs="Calibri"/>
          <w:lang w:val="it-IT"/>
        </w:rPr>
        <w:t xml:space="preserve">a duloxetina, il pregabalin e l’escitalopram sono i primi tre principi attivi </w:t>
      </w:r>
      <w:r w:rsidR="00F161CE">
        <w:rPr>
          <w:rFonts w:ascii="Calibri" w:hAnsi="Calibri" w:cs="Calibri"/>
          <w:lang w:val="it-IT"/>
        </w:rPr>
        <w:t xml:space="preserve">sul </w:t>
      </w:r>
      <w:r w:rsidR="00CD3D2E" w:rsidRPr="00CD3D2E">
        <w:rPr>
          <w:rFonts w:ascii="Calibri" w:hAnsi="Calibri" w:cs="Calibri"/>
          <w:lang w:val="it-IT"/>
        </w:rPr>
        <w:t>Sistema Nervoso Centrale a maggiore impatto sulla spesa farmaceutic</w:t>
      </w:r>
      <w:r w:rsidR="003318D1">
        <w:rPr>
          <w:rFonts w:ascii="Calibri" w:hAnsi="Calibri" w:cs="Calibri"/>
          <w:lang w:val="it-IT"/>
        </w:rPr>
        <w:t>a convenzionata</w:t>
      </w:r>
      <w:r w:rsidR="00CD3D2E" w:rsidRPr="00CD3D2E">
        <w:rPr>
          <w:rFonts w:ascii="Calibri" w:hAnsi="Calibri" w:cs="Calibri"/>
          <w:lang w:val="it-IT"/>
        </w:rPr>
        <w:t xml:space="preserve"> e sono anche gli unici principi attivi di questa categoria a rientrare tra le prime 30 molecole a maggiore impatto sul</w:t>
      </w:r>
      <w:r w:rsidR="003318D1">
        <w:rPr>
          <w:rFonts w:ascii="Calibri" w:hAnsi="Calibri" w:cs="Calibri"/>
          <w:lang w:val="it-IT"/>
        </w:rPr>
        <w:t>la spesa convenzionata</w:t>
      </w:r>
      <w:r w:rsidR="00CD3D2E" w:rsidRPr="00CD3D2E">
        <w:rPr>
          <w:rFonts w:ascii="Calibri" w:hAnsi="Calibri" w:cs="Calibri"/>
          <w:lang w:val="it-IT"/>
        </w:rPr>
        <w:t>. Invece, sul versante dell’acquisto da parte delle strutture sanitarie pubbliche, il paliperidone e la quetiapina rappresentano i primi due principi attivi a maggiore impa</w:t>
      </w:r>
      <w:r w:rsidR="003318D1">
        <w:rPr>
          <w:rFonts w:ascii="Calibri" w:hAnsi="Calibri" w:cs="Calibri"/>
          <w:lang w:val="it-IT"/>
        </w:rPr>
        <w:t>tto sulla spesa,</w:t>
      </w:r>
      <w:r w:rsidR="00CD3D2E" w:rsidRPr="00CD3D2E">
        <w:rPr>
          <w:rFonts w:ascii="Calibri" w:hAnsi="Calibri" w:cs="Calibri"/>
          <w:lang w:val="it-IT"/>
        </w:rPr>
        <w:t xml:space="preserve"> mentre aripiprazolo e quietapina sono gli unici principi attivi</w:t>
      </w:r>
      <w:r w:rsidR="00F161CE">
        <w:rPr>
          <w:rFonts w:ascii="Calibri" w:hAnsi="Calibri" w:cs="Calibri"/>
          <w:lang w:val="it-IT"/>
        </w:rPr>
        <w:t xml:space="preserve"> sul Sistema Nervoso Centrale a</w:t>
      </w:r>
      <w:r w:rsidR="00CD3D2E" w:rsidRPr="00CD3D2E">
        <w:rPr>
          <w:rFonts w:ascii="Calibri" w:hAnsi="Calibri" w:cs="Calibri"/>
          <w:lang w:val="it-IT"/>
        </w:rPr>
        <w:t xml:space="preserve"> essere ricompresi tra le prime 30 molecole a maggiore impatto sulla spesa dei medicinali erogati in distribuzione diretta </w:t>
      </w:r>
      <w:r w:rsidR="003318D1">
        <w:rPr>
          <w:rFonts w:ascii="Calibri" w:hAnsi="Calibri" w:cs="Calibri"/>
          <w:lang w:val="it-IT"/>
        </w:rPr>
        <w:t xml:space="preserve">e per conto </w:t>
      </w:r>
      <w:r w:rsidR="00CD3D2E" w:rsidRPr="00CD3D2E">
        <w:rPr>
          <w:rFonts w:ascii="Calibri" w:hAnsi="Calibri" w:cs="Calibri"/>
          <w:lang w:val="it-IT"/>
        </w:rPr>
        <w:t>.</w:t>
      </w:r>
    </w:p>
    <w:p w:rsidR="00D974C2" w:rsidRPr="00E90A80" w:rsidRDefault="00D974C2" w:rsidP="0007670A">
      <w:pPr>
        <w:autoSpaceDE w:val="0"/>
        <w:autoSpaceDN w:val="0"/>
        <w:adjustRightInd w:val="0"/>
        <w:spacing w:line="360" w:lineRule="auto"/>
        <w:jc w:val="both"/>
        <w:rPr>
          <w:rFonts w:ascii="Calibri" w:hAnsi="Calibri" w:cs="Calibri"/>
          <w:color w:val="548DD4"/>
          <w:lang w:val="it-IT"/>
        </w:rPr>
      </w:pPr>
    </w:p>
    <w:p w:rsidR="007C0C0F" w:rsidRPr="00BE539C" w:rsidRDefault="00F161CE" w:rsidP="0007670A">
      <w:pPr>
        <w:autoSpaceDE w:val="0"/>
        <w:autoSpaceDN w:val="0"/>
        <w:adjustRightInd w:val="0"/>
        <w:spacing w:line="360" w:lineRule="auto"/>
        <w:jc w:val="both"/>
        <w:rPr>
          <w:rFonts w:ascii="Calibri" w:hAnsi="Calibri" w:cs="Calibri"/>
          <w:b/>
          <w:lang w:val="it-IT"/>
        </w:rPr>
      </w:pPr>
      <w:r>
        <w:rPr>
          <w:rFonts w:ascii="Calibri" w:hAnsi="Calibri" w:cs="Calibri"/>
          <w:b/>
          <w:lang w:val="it-IT"/>
        </w:rPr>
        <w:t>I</w:t>
      </w:r>
      <w:r w:rsidRPr="00BE539C">
        <w:rPr>
          <w:rFonts w:ascii="Calibri" w:hAnsi="Calibri" w:cs="Calibri"/>
          <w:b/>
          <w:lang w:val="it-IT"/>
        </w:rPr>
        <w:t xml:space="preserve"> farmaci dell’apparato respiratorio quinti per consumi</w:t>
      </w:r>
    </w:p>
    <w:p w:rsidR="007C0C0F" w:rsidRPr="00BE539C" w:rsidRDefault="007C0C0F" w:rsidP="007C0C0F">
      <w:pPr>
        <w:spacing w:line="360" w:lineRule="auto"/>
        <w:jc w:val="both"/>
        <w:rPr>
          <w:rFonts w:ascii="Calibri" w:hAnsi="Calibri" w:cs="Calibri"/>
          <w:lang w:val="it-IT"/>
        </w:rPr>
      </w:pPr>
      <w:r w:rsidRPr="00BE539C">
        <w:rPr>
          <w:rFonts w:ascii="Calibri" w:hAnsi="Calibri" w:cs="Calibri"/>
          <w:lang w:val="it-IT"/>
        </w:rPr>
        <w:t>Nel 201</w:t>
      </w:r>
      <w:r w:rsidR="00434D55" w:rsidRPr="00BE539C">
        <w:rPr>
          <w:rFonts w:ascii="Calibri" w:hAnsi="Calibri" w:cs="Calibri"/>
          <w:lang w:val="it-IT"/>
        </w:rPr>
        <w:t>4</w:t>
      </w:r>
      <w:r w:rsidRPr="00BE539C">
        <w:rPr>
          <w:rFonts w:ascii="Calibri" w:hAnsi="Calibri" w:cs="Calibri"/>
          <w:lang w:val="it-IT"/>
        </w:rPr>
        <w:t xml:space="preserve"> i farmaci dell’apparato respiratorio si colloca</w:t>
      </w:r>
      <w:r w:rsidR="008E22D9" w:rsidRPr="00BE539C">
        <w:rPr>
          <w:rFonts w:ascii="Calibri" w:hAnsi="Calibri" w:cs="Calibri"/>
          <w:lang w:val="it-IT"/>
        </w:rPr>
        <w:t>no</w:t>
      </w:r>
      <w:r w:rsidRPr="00BE539C">
        <w:rPr>
          <w:rFonts w:ascii="Calibri" w:hAnsi="Calibri" w:cs="Calibri"/>
          <w:lang w:val="it-IT"/>
        </w:rPr>
        <w:t xml:space="preserve"> al quinto posto in termini di consumi (</w:t>
      </w:r>
      <w:r w:rsidR="00580E92">
        <w:rPr>
          <w:rFonts w:ascii="Calibri" w:hAnsi="Calibri" w:cs="Tahoma"/>
          <w:lang w:val="it-IT"/>
        </w:rPr>
        <w:t>95,4</w:t>
      </w:r>
      <w:r w:rsidRPr="00BE539C">
        <w:rPr>
          <w:rFonts w:ascii="Calibri" w:hAnsi="Calibri" w:cs="Calibri"/>
          <w:lang w:val="it-IT"/>
        </w:rPr>
        <w:t xml:space="preserve"> DDD ogni 1.000 abitanti die) e al settimo posto in termini di spe</w:t>
      </w:r>
      <w:r w:rsidR="00F161CE">
        <w:rPr>
          <w:rFonts w:ascii="Calibri" w:hAnsi="Calibri" w:cs="Calibri"/>
          <w:lang w:val="it-IT"/>
        </w:rPr>
        <w:t>sa farmaceutica complessiva (</w:t>
      </w:r>
      <w:r w:rsidR="00BE539C" w:rsidRPr="00BE539C">
        <w:rPr>
          <w:rFonts w:ascii="Calibri" w:hAnsi="Calibri" w:cs="Tahoma"/>
          <w:lang w:val="it-IT"/>
        </w:rPr>
        <w:t xml:space="preserve">1.768 </w:t>
      </w:r>
      <w:r w:rsidRPr="00BE539C">
        <w:rPr>
          <w:rFonts w:ascii="Calibri" w:hAnsi="Calibri" w:cs="Calibri"/>
          <w:lang w:val="it-IT"/>
        </w:rPr>
        <w:t>milioni di euro</w:t>
      </w:r>
      <w:r w:rsidR="00F161CE">
        <w:rPr>
          <w:rFonts w:ascii="Calibri" w:hAnsi="Calibri" w:cs="Calibri"/>
          <w:lang w:val="it-IT"/>
        </w:rPr>
        <w:t>)</w:t>
      </w:r>
      <w:r w:rsidRPr="00BE539C">
        <w:rPr>
          <w:rFonts w:ascii="Calibri" w:hAnsi="Calibri" w:cs="Calibri"/>
          <w:lang w:val="it-IT"/>
        </w:rPr>
        <w:t xml:space="preserve">. </w:t>
      </w:r>
      <w:r w:rsidR="00AA2004" w:rsidRPr="00BE539C">
        <w:rPr>
          <w:rFonts w:ascii="Calibri" w:hAnsi="Calibri" w:cs="Calibri"/>
          <w:lang w:val="it-IT"/>
        </w:rPr>
        <w:t>I</w:t>
      </w:r>
      <w:r w:rsidRPr="00BE539C">
        <w:rPr>
          <w:rFonts w:ascii="Calibri" w:hAnsi="Calibri" w:cs="Calibri"/>
          <w:lang w:val="it-IT"/>
        </w:rPr>
        <w:t xml:space="preserve">l </w:t>
      </w:r>
      <w:r w:rsidR="00BE539C" w:rsidRPr="00BE539C">
        <w:rPr>
          <w:rFonts w:ascii="Calibri" w:hAnsi="Calibri" w:cs="Calibri"/>
          <w:lang w:val="it-IT"/>
        </w:rPr>
        <w:t>59,0</w:t>
      </w:r>
      <w:r w:rsidRPr="00BE539C">
        <w:rPr>
          <w:rFonts w:ascii="Calibri" w:hAnsi="Calibri" w:cs="Calibri"/>
          <w:lang w:val="it-IT"/>
        </w:rPr>
        <w:t>% della spesa è stato erogato a carico del SSN in regime convenzionale (</w:t>
      </w:r>
      <w:r w:rsidR="00BE539C" w:rsidRPr="00BE539C">
        <w:rPr>
          <w:rFonts w:ascii="Calibri" w:hAnsi="Calibri" w:cs="Tahoma"/>
          <w:lang w:val="it-IT"/>
        </w:rPr>
        <w:t>1.044</w:t>
      </w:r>
      <w:r w:rsidRPr="00BE539C">
        <w:rPr>
          <w:rFonts w:ascii="Calibri" w:hAnsi="Calibri" w:cs="Calibri"/>
          <w:lang w:val="it-IT"/>
        </w:rPr>
        <w:t xml:space="preserve"> milioni di euro), il </w:t>
      </w:r>
      <w:r w:rsidR="00BE539C" w:rsidRPr="00BE539C">
        <w:rPr>
          <w:rFonts w:ascii="Calibri" w:hAnsi="Calibri" w:cs="Tahoma"/>
          <w:lang w:val="it-IT"/>
        </w:rPr>
        <w:t>37,6%</w:t>
      </w:r>
      <w:r w:rsidRPr="00BE539C">
        <w:rPr>
          <w:rFonts w:ascii="Calibri" w:hAnsi="Calibri" w:cs="Calibri"/>
          <w:lang w:val="it-IT"/>
        </w:rPr>
        <w:t xml:space="preserve"> è stata la spesa privata sostenuta direttamente dal cittadino (</w:t>
      </w:r>
      <w:r w:rsidR="00BE539C" w:rsidRPr="00BE539C">
        <w:rPr>
          <w:rFonts w:ascii="Calibri" w:hAnsi="Calibri" w:cs="Tahoma"/>
          <w:lang w:val="it-IT"/>
        </w:rPr>
        <w:t>664</w:t>
      </w:r>
      <w:r w:rsidRPr="00BE539C">
        <w:rPr>
          <w:rFonts w:ascii="Calibri" w:hAnsi="Calibri" w:cs="Calibri"/>
          <w:lang w:val="it-IT"/>
        </w:rPr>
        <w:t xml:space="preserve"> milioni di euro) e il residuale </w:t>
      </w:r>
      <w:r w:rsidR="00BE539C" w:rsidRPr="00BE539C">
        <w:rPr>
          <w:rFonts w:ascii="Calibri" w:hAnsi="Calibri" w:cs="Tahoma"/>
          <w:lang w:val="it-IT"/>
        </w:rPr>
        <w:t>3,4</w:t>
      </w:r>
      <w:r w:rsidRPr="00BE539C">
        <w:rPr>
          <w:rFonts w:ascii="Calibri" w:hAnsi="Calibri" w:cs="Calibri"/>
          <w:lang w:val="it-IT"/>
        </w:rPr>
        <w:t>% la spesa relativa all’acquisto da parte delle strutture sanitarie pubbliche (</w:t>
      </w:r>
      <w:r w:rsidR="00BE539C" w:rsidRPr="00BE539C">
        <w:rPr>
          <w:rFonts w:ascii="Calibri" w:hAnsi="Calibri" w:cs="Calibri"/>
          <w:lang w:val="it-IT"/>
        </w:rPr>
        <w:t>60</w:t>
      </w:r>
      <w:r w:rsidRPr="00BE539C">
        <w:rPr>
          <w:rFonts w:ascii="Calibri" w:hAnsi="Calibri" w:cs="Calibri"/>
          <w:lang w:val="it-IT"/>
        </w:rPr>
        <w:t xml:space="preserve"> milioni di euro). La spesa pro capite totale per farmaci dell’apparato respiratorio è </w:t>
      </w:r>
      <w:r w:rsidR="00ED5EB6" w:rsidRPr="00BE539C">
        <w:rPr>
          <w:rFonts w:ascii="Calibri" w:hAnsi="Calibri" w:cs="Calibri"/>
          <w:lang w:val="it-IT"/>
        </w:rPr>
        <w:t xml:space="preserve">stata </w:t>
      </w:r>
      <w:r w:rsidRPr="00BE539C">
        <w:rPr>
          <w:rFonts w:ascii="Calibri" w:hAnsi="Calibri" w:cs="Calibri"/>
          <w:lang w:val="it-IT"/>
        </w:rPr>
        <w:t xml:space="preserve">pari a </w:t>
      </w:r>
      <w:r w:rsidR="00BE539C" w:rsidRPr="00BE539C">
        <w:rPr>
          <w:rFonts w:ascii="Calibri" w:hAnsi="Calibri" w:cs="Calibri"/>
          <w:lang w:val="it-IT"/>
        </w:rPr>
        <w:t>29,1</w:t>
      </w:r>
      <w:r w:rsidRPr="00BE539C">
        <w:rPr>
          <w:rFonts w:ascii="Calibri" w:hAnsi="Calibri" w:cs="Calibri"/>
          <w:lang w:val="it-IT"/>
        </w:rPr>
        <w:t xml:space="preserve"> euro</w:t>
      </w:r>
      <w:r w:rsidR="00462FDF" w:rsidRPr="00BE539C">
        <w:rPr>
          <w:rFonts w:ascii="Calibri" w:hAnsi="Calibri" w:cs="Calibri"/>
          <w:lang w:val="it-IT"/>
        </w:rPr>
        <w:t>.</w:t>
      </w:r>
    </w:p>
    <w:p w:rsidR="007C0C0F" w:rsidRPr="00744E41" w:rsidRDefault="007C0C0F" w:rsidP="007C0C0F">
      <w:pPr>
        <w:spacing w:line="360" w:lineRule="auto"/>
        <w:jc w:val="both"/>
        <w:rPr>
          <w:rFonts w:ascii="Calibri" w:hAnsi="Calibri" w:cs="Calibri"/>
          <w:lang w:val="it-IT"/>
        </w:rPr>
      </w:pPr>
      <w:r w:rsidRPr="00BE539C">
        <w:rPr>
          <w:rFonts w:ascii="Calibri" w:hAnsi="Calibri" w:cs="Calibri"/>
          <w:lang w:val="it-IT"/>
        </w:rPr>
        <w:t>Nello specifico dei medicinali dispensati attraverso le farmacie territoriali, l’Italia si colloca in una posizione intermedia tra i Paesi europei con la più alta incidenza della spesa pubblica e privata per farmaci dell’apparato respiratorio (</w:t>
      </w:r>
      <w:r w:rsidR="00BE539C" w:rsidRPr="00BE539C">
        <w:rPr>
          <w:rFonts w:ascii="Calibri" w:hAnsi="Calibri" w:cs="Calibri"/>
          <w:lang w:val="it-IT"/>
        </w:rPr>
        <w:t>12,1</w:t>
      </w:r>
      <w:r w:rsidRPr="00BE539C">
        <w:rPr>
          <w:rFonts w:ascii="Calibri" w:hAnsi="Calibri" w:cs="Calibri"/>
          <w:lang w:val="it-IT"/>
        </w:rPr>
        <w:t xml:space="preserve">%, esclusa la quota di spesa erogata in ambito </w:t>
      </w:r>
      <w:r w:rsidR="00F161CE">
        <w:rPr>
          <w:rFonts w:ascii="Calibri" w:hAnsi="Calibri" w:cs="Calibri"/>
          <w:lang w:val="it-IT"/>
        </w:rPr>
        <w:t>ospedaliero)</w:t>
      </w:r>
      <w:r w:rsidRPr="00744E41">
        <w:rPr>
          <w:rFonts w:ascii="Calibri" w:hAnsi="Calibri" w:cs="Calibri"/>
          <w:lang w:val="it-IT"/>
        </w:rPr>
        <w:t xml:space="preserve"> dopo Inghilterra (</w:t>
      </w:r>
      <w:r w:rsidR="00BE539C" w:rsidRPr="00744E41">
        <w:rPr>
          <w:rFonts w:ascii="Calibri" w:hAnsi="Calibri" w:cs="Calibri"/>
          <w:lang w:val="it-IT"/>
        </w:rPr>
        <w:t>18,8</w:t>
      </w:r>
      <w:r w:rsidRPr="00744E41">
        <w:rPr>
          <w:rFonts w:ascii="Calibri" w:hAnsi="Calibri" w:cs="Calibri"/>
          <w:lang w:val="it-IT"/>
        </w:rPr>
        <w:t>%), Spagna (14,</w:t>
      </w:r>
      <w:r w:rsidR="00BE539C" w:rsidRPr="00744E41">
        <w:rPr>
          <w:rFonts w:ascii="Calibri" w:hAnsi="Calibri" w:cs="Calibri"/>
          <w:lang w:val="it-IT"/>
        </w:rPr>
        <w:t>7</w:t>
      </w:r>
      <w:r w:rsidRPr="00744E41">
        <w:rPr>
          <w:rFonts w:ascii="Calibri" w:hAnsi="Calibri" w:cs="Calibri"/>
          <w:lang w:val="it-IT"/>
        </w:rPr>
        <w:t>%), Belgio (</w:t>
      </w:r>
      <w:r w:rsidR="00BE539C" w:rsidRPr="00744E41">
        <w:rPr>
          <w:rFonts w:ascii="Calibri" w:hAnsi="Calibri" w:cs="Calibri"/>
          <w:lang w:val="it-IT"/>
        </w:rPr>
        <w:t>12,9</w:t>
      </w:r>
      <w:r w:rsidR="00F161CE">
        <w:rPr>
          <w:rFonts w:ascii="Calibri" w:hAnsi="Calibri" w:cs="Calibri"/>
          <w:lang w:val="it-IT"/>
        </w:rPr>
        <w:t>%) e</w:t>
      </w:r>
      <w:r w:rsidR="001160D3" w:rsidRPr="00744E41">
        <w:rPr>
          <w:rFonts w:ascii="Calibri" w:hAnsi="Calibri" w:cs="Calibri"/>
          <w:lang w:val="it-IT"/>
        </w:rPr>
        <w:t xml:space="preserve"> Finlandia (12,</w:t>
      </w:r>
      <w:r w:rsidR="00BE539C" w:rsidRPr="00744E41">
        <w:rPr>
          <w:rFonts w:ascii="Calibri" w:hAnsi="Calibri" w:cs="Calibri"/>
          <w:lang w:val="it-IT"/>
        </w:rPr>
        <w:t>2</w:t>
      </w:r>
      <w:r w:rsidRPr="00744E41">
        <w:rPr>
          <w:rFonts w:ascii="Calibri" w:hAnsi="Calibri" w:cs="Calibri"/>
          <w:lang w:val="it-IT"/>
        </w:rPr>
        <w:t xml:space="preserve">%). </w:t>
      </w:r>
    </w:p>
    <w:p w:rsidR="007C0C0F" w:rsidRPr="00744E41" w:rsidRDefault="001160D3" w:rsidP="007C0C0F">
      <w:pPr>
        <w:spacing w:line="360" w:lineRule="auto"/>
        <w:jc w:val="both"/>
        <w:rPr>
          <w:rFonts w:ascii="Calibri" w:hAnsi="Calibri" w:cs="Calibri"/>
          <w:lang w:val="it-IT"/>
        </w:rPr>
      </w:pPr>
      <w:r w:rsidRPr="00744E41">
        <w:rPr>
          <w:rFonts w:ascii="Calibri" w:hAnsi="Calibri" w:cs="Calibri"/>
          <w:lang w:val="it-IT"/>
        </w:rPr>
        <w:t>Per quel che riguarda i farmaci</w:t>
      </w:r>
      <w:r w:rsidR="007C0C0F" w:rsidRPr="00744E41">
        <w:rPr>
          <w:rFonts w:ascii="Calibri" w:hAnsi="Calibri" w:cs="Calibri"/>
          <w:lang w:val="it-IT"/>
        </w:rPr>
        <w:t xml:space="preserve"> </w:t>
      </w:r>
      <w:r w:rsidR="00E07704" w:rsidRPr="00744E41">
        <w:rPr>
          <w:rFonts w:ascii="Calibri" w:hAnsi="Calibri" w:cs="Calibri"/>
          <w:lang w:val="it-IT"/>
        </w:rPr>
        <w:t xml:space="preserve">dell’apparato respiratorio </w:t>
      </w:r>
      <w:r w:rsidR="007C0C0F" w:rsidRPr="00744E41">
        <w:rPr>
          <w:rFonts w:ascii="Calibri" w:hAnsi="Calibri" w:cs="Calibri"/>
          <w:lang w:val="it-IT"/>
        </w:rPr>
        <w:t xml:space="preserve">erogati a carico del SSN, </w:t>
      </w:r>
      <w:r w:rsidRPr="00744E41">
        <w:rPr>
          <w:rFonts w:ascii="Calibri" w:hAnsi="Calibri" w:cs="Calibri"/>
          <w:lang w:val="it-IT"/>
        </w:rPr>
        <w:t xml:space="preserve">i consumi sono risultati sostanzialmente invariati </w:t>
      </w:r>
      <w:r w:rsidR="00744E41" w:rsidRPr="00744E41">
        <w:rPr>
          <w:rFonts w:ascii="Calibri" w:hAnsi="Calibri" w:cs="Calibri"/>
          <w:lang w:val="it-IT"/>
        </w:rPr>
        <w:t>(-0,5</w:t>
      </w:r>
      <w:r w:rsidRPr="00744E41">
        <w:rPr>
          <w:rFonts w:ascii="Calibri" w:hAnsi="Calibri" w:cs="Calibri"/>
          <w:lang w:val="it-IT"/>
        </w:rPr>
        <w:t>%</w:t>
      </w:r>
      <w:r w:rsidR="00E07704" w:rsidRPr="00744E41">
        <w:rPr>
          <w:rFonts w:ascii="Calibri" w:hAnsi="Calibri" w:cs="Calibri"/>
          <w:lang w:val="it-IT"/>
        </w:rPr>
        <w:t>), mentre la</w:t>
      </w:r>
      <w:r w:rsidR="007C0C0F" w:rsidRPr="00744E41">
        <w:rPr>
          <w:rFonts w:ascii="Calibri" w:hAnsi="Calibri" w:cs="Calibri"/>
          <w:lang w:val="it-IT"/>
        </w:rPr>
        <w:t xml:space="preserve"> spesa è stata di </w:t>
      </w:r>
      <w:r w:rsidR="00744E41" w:rsidRPr="00744E41">
        <w:rPr>
          <w:rFonts w:ascii="Calibri" w:hAnsi="Calibri" w:cs="Tahoma"/>
          <w:lang w:val="it-IT"/>
        </w:rPr>
        <w:t>1.104</w:t>
      </w:r>
      <w:r w:rsidR="007C0C0F" w:rsidRPr="00744E41">
        <w:rPr>
          <w:rFonts w:ascii="Calibri" w:hAnsi="Calibri" w:cs="Calibri"/>
          <w:lang w:val="it-IT"/>
        </w:rPr>
        <w:t xml:space="preserve"> milioni di euro, in </w:t>
      </w:r>
      <w:r w:rsidR="00744E41" w:rsidRPr="00744E41">
        <w:rPr>
          <w:rFonts w:ascii="Calibri" w:hAnsi="Calibri" w:cs="Calibri"/>
          <w:lang w:val="it-IT"/>
        </w:rPr>
        <w:t>aumento</w:t>
      </w:r>
      <w:r w:rsidR="007C0C0F" w:rsidRPr="00744E41">
        <w:rPr>
          <w:rFonts w:ascii="Calibri" w:hAnsi="Calibri" w:cs="Calibri"/>
          <w:lang w:val="it-IT"/>
        </w:rPr>
        <w:t xml:space="preserve"> del </w:t>
      </w:r>
      <w:r w:rsidR="00744E41" w:rsidRPr="00744E41">
        <w:rPr>
          <w:rFonts w:ascii="Calibri" w:hAnsi="Calibri" w:cs="Calibri"/>
          <w:lang w:val="it-IT"/>
        </w:rPr>
        <w:t>+2,5</w:t>
      </w:r>
      <w:r w:rsidR="007C0C0F" w:rsidRPr="00744E41">
        <w:rPr>
          <w:rFonts w:ascii="Calibri" w:hAnsi="Calibri" w:cs="Calibri"/>
          <w:lang w:val="it-IT"/>
        </w:rPr>
        <w:t>% rispetto all’anno precedente.</w:t>
      </w:r>
    </w:p>
    <w:p w:rsidR="007C0C0F" w:rsidRPr="00E73A2E" w:rsidRDefault="007C0C0F" w:rsidP="007C0C0F">
      <w:pPr>
        <w:spacing w:line="360" w:lineRule="auto"/>
        <w:jc w:val="both"/>
        <w:rPr>
          <w:rFonts w:ascii="Calibri" w:hAnsi="Calibri" w:cs="Calibri"/>
          <w:lang w:val="it-IT"/>
        </w:rPr>
      </w:pPr>
      <w:r w:rsidRPr="00E73A2E">
        <w:rPr>
          <w:rFonts w:ascii="Calibri" w:hAnsi="Calibri" w:cs="Calibri"/>
          <w:lang w:val="it-IT"/>
        </w:rPr>
        <w:t xml:space="preserve">La prima categoria terapeutica in termini di consumi </w:t>
      </w:r>
      <w:r w:rsidR="00E07704" w:rsidRPr="00E73A2E">
        <w:rPr>
          <w:rFonts w:ascii="Calibri" w:hAnsi="Calibri" w:cs="Calibri"/>
          <w:lang w:val="it-IT"/>
        </w:rPr>
        <w:t xml:space="preserve">in regime di assistenza convenzionata è rappresentata dai </w:t>
      </w:r>
      <w:r w:rsidR="0045271C">
        <w:rPr>
          <w:rFonts w:ascii="Calibri" w:hAnsi="Calibri" w:cs="Tahoma"/>
          <w:lang w:val="it-IT"/>
        </w:rPr>
        <w:t>farmaci adrenergici e</w:t>
      </w:r>
      <w:r w:rsidR="00FD1104" w:rsidRPr="00E73A2E">
        <w:rPr>
          <w:rFonts w:ascii="Calibri" w:hAnsi="Calibri" w:cs="Tahoma"/>
          <w:lang w:val="it-IT"/>
        </w:rPr>
        <w:t xml:space="preserve"> altri antiasmati</w:t>
      </w:r>
      <w:r w:rsidR="0045271C">
        <w:rPr>
          <w:rFonts w:ascii="Calibri" w:hAnsi="Calibri" w:cs="Tahoma"/>
          <w:lang w:val="it-IT"/>
        </w:rPr>
        <w:t>ci (10,3 DDD/1000 abitanti die)</w:t>
      </w:r>
      <w:r w:rsidR="00FD1104" w:rsidRPr="00E73A2E">
        <w:rPr>
          <w:rFonts w:ascii="Calibri" w:hAnsi="Calibri" w:cs="Tahoma"/>
          <w:lang w:val="it-IT"/>
        </w:rPr>
        <w:t xml:space="preserve"> seguita dai glicocorticoidi (10,1 DDD/1000 abitanti die)</w:t>
      </w:r>
      <w:r w:rsidR="00E07704" w:rsidRPr="00E73A2E">
        <w:rPr>
          <w:rFonts w:ascii="Calibri" w:hAnsi="Calibri" w:cs="Calibri"/>
          <w:lang w:val="it-IT"/>
        </w:rPr>
        <w:t xml:space="preserve">, dagli anticolinergici </w:t>
      </w:r>
      <w:r w:rsidR="001012D6" w:rsidRPr="00E73A2E">
        <w:rPr>
          <w:rFonts w:ascii="Calibri" w:hAnsi="Calibri" w:cs="Calibri"/>
          <w:lang w:val="it-IT"/>
        </w:rPr>
        <w:t>(</w:t>
      </w:r>
      <w:r w:rsidR="00E73A2E" w:rsidRPr="00E73A2E">
        <w:rPr>
          <w:rFonts w:ascii="Calibri" w:hAnsi="Calibri" w:cs="Arial"/>
          <w:lang w:val="it-IT"/>
        </w:rPr>
        <w:t xml:space="preserve">7,0 </w:t>
      </w:r>
      <w:r w:rsidR="001012D6" w:rsidRPr="00E73A2E">
        <w:rPr>
          <w:rFonts w:ascii="Calibri" w:hAnsi="Calibri" w:cs="Calibri"/>
          <w:lang w:val="it-IT"/>
        </w:rPr>
        <w:t xml:space="preserve">DDD/1000 abitanti die) e </w:t>
      </w:r>
      <w:r w:rsidR="00AA2004" w:rsidRPr="00E73A2E">
        <w:rPr>
          <w:rFonts w:ascii="Calibri" w:hAnsi="Calibri" w:cs="Calibri"/>
          <w:lang w:val="it-IT"/>
        </w:rPr>
        <w:t xml:space="preserve">dagli </w:t>
      </w:r>
      <w:r w:rsidR="001012D6" w:rsidRPr="00E73A2E">
        <w:rPr>
          <w:rFonts w:ascii="Calibri" w:hAnsi="Calibri" w:cs="Calibri"/>
          <w:lang w:val="it-IT"/>
        </w:rPr>
        <w:t>altri antistaminici per uso sistemico (</w:t>
      </w:r>
      <w:r w:rsidR="00E73A2E" w:rsidRPr="00E73A2E">
        <w:rPr>
          <w:rFonts w:ascii="Calibri" w:hAnsi="Calibri" w:cs="Arial"/>
          <w:lang w:val="it-IT"/>
        </w:rPr>
        <w:t>6,4</w:t>
      </w:r>
      <w:r w:rsidR="001012D6" w:rsidRPr="00E73A2E">
        <w:rPr>
          <w:rFonts w:ascii="Calibri" w:hAnsi="Calibri" w:cs="Calibri"/>
          <w:lang w:val="it-IT"/>
        </w:rPr>
        <w:t xml:space="preserve"> DDD/1000 abitanti die), </w:t>
      </w:r>
      <w:r w:rsidR="00E07704" w:rsidRPr="00E73A2E">
        <w:rPr>
          <w:rFonts w:ascii="Calibri" w:hAnsi="Calibri" w:cs="Calibri"/>
          <w:lang w:val="it-IT"/>
        </w:rPr>
        <w:t xml:space="preserve">mentre la prima categoria in </w:t>
      </w:r>
      <w:r w:rsidR="00E07704" w:rsidRPr="00E73A2E">
        <w:rPr>
          <w:rFonts w:ascii="Calibri" w:hAnsi="Calibri" w:cs="Calibri"/>
          <w:lang w:val="it-IT"/>
        </w:rPr>
        <w:lastRenderedPageBreak/>
        <w:t>termini di spesa è costi</w:t>
      </w:r>
      <w:r w:rsidR="0045271C">
        <w:rPr>
          <w:rFonts w:ascii="Calibri" w:hAnsi="Calibri" w:cs="Calibri"/>
          <w:lang w:val="it-IT"/>
        </w:rPr>
        <w:t>tuita dai farmaci adrenergici e</w:t>
      </w:r>
      <w:r w:rsidR="00E07704" w:rsidRPr="00E73A2E">
        <w:rPr>
          <w:rFonts w:ascii="Calibri" w:hAnsi="Calibri" w:cs="Calibri"/>
          <w:lang w:val="it-IT"/>
        </w:rPr>
        <w:t xml:space="preserve"> altri antiasmatici (</w:t>
      </w:r>
      <w:r w:rsidR="00E73A2E" w:rsidRPr="00E73A2E">
        <w:rPr>
          <w:rFonts w:ascii="Calibri" w:hAnsi="Calibri" w:cs="Arial"/>
          <w:lang w:val="it-IT"/>
        </w:rPr>
        <w:t>8,0</w:t>
      </w:r>
      <w:r w:rsidR="00E07704" w:rsidRPr="00E73A2E">
        <w:rPr>
          <w:rFonts w:ascii="Calibri" w:hAnsi="Calibri" w:cs="Calibri"/>
          <w:lang w:val="it-IT"/>
        </w:rPr>
        <w:t xml:space="preserve"> euro pro capite)</w:t>
      </w:r>
      <w:r w:rsidR="001012D6" w:rsidRPr="00E73A2E">
        <w:rPr>
          <w:rFonts w:ascii="Calibri" w:hAnsi="Calibri" w:cs="Calibri"/>
          <w:lang w:val="it-IT"/>
        </w:rPr>
        <w:t>, seguiti dagli anticolinergici (</w:t>
      </w:r>
      <w:r w:rsidR="00E73A2E" w:rsidRPr="00E73A2E">
        <w:rPr>
          <w:rFonts w:ascii="Calibri" w:hAnsi="Calibri" w:cs="Arial"/>
          <w:lang w:val="it-IT"/>
        </w:rPr>
        <w:t xml:space="preserve">3,3 </w:t>
      </w:r>
      <w:r w:rsidRPr="00E73A2E">
        <w:rPr>
          <w:rFonts w:ascii="Calibri" w:hAnsi="Calibri" w:cs="Calibri"/>
          <w:lang w:val="it-IT"/>
        </w:rPr>
        <w:t>euro pro capite) e dai glicorticoidi (</w:t>
      </w:r>
      <w:r w:rsidR="00E73A2E" w:rsidRPr="00E73A2E">
        <w:rPr>
          <w:rFonts w:ascii="Calibri" w:hAnsi="Calibri" w:cs="Arial"/>
          <w:lang w:val="it-IT"/>
        </w:rPr>
        <w:t xml:space="preserve">2,6 </w:t>
      </w:r>
      <w:r w:rsidRPr="00E73A2E">
        <w:rPr>
          <w:rFonts w:ascii="Calibri" w:hAnsi="Calibri" w:cs="Calibri"/>
          <w:lang w:val="it-IT"/>
        </w:rPr>
        <w:t>euro pro capite</w:t>
      </w:r>
      <w:r w:rsidR="001012D6" w:rsidRPr="00E73A2E">
        <w:rPr>
          <w:rFonts w:ascii="Calibri" w:hAnsi="Calibri" w:cs="Calibri"/>
          <w:lang w:val="it-IT"/>
        </w:rPr>
        <w:t>).</w:t>
      </w:r>
    </w:p>
    <w:p w:rsidR="007C0C0F" w:rsidRPr="00E73A2E" w:rsidRDefault="00E73A2E" w:rsidP="007C0C0F">
      <w:pPr>
        <w:spacing w:line="360" w:lineRule="auto"/>
        <w:jc w:val="both"/>
        <w:rPr>
          <w:rFonts w:ascii="Calibri" w:hAnsi="Calibri" w:cs="Calibri"/>
          <w:lang w:val="it-IT"/>
        </w:rPr>
      </w:pPr>
      <w:r w:rsidRPr="00E73A2E">
        <w:rPr>
          <w:rFonts w:ascii="Calibri" w:hAnsi="Calibri" w:cs="Calibri"/>
          <w:lang w:val="it-IT"/>
        </w:rPr>
        <w:t xml:space="preserve">Il salmeterolo e altri antiasmatici rappresentano il terzo principio attivo tra i primi </w:t>
      </w:r>
      <w:smartTag w:uri="urn:schemas-microsoft-com:office:smarttags" w:element="metricconverter">
        <w:smartTagPr>
          <w:attr w:name="ProductID" w:val="30 a"/>
        </w:smartTagPr>
        <w:r w:rsidRPr="00E73A2E">
          <w:rPr>
            <w:rFonts w:ascii="Calibri" w:hAnsi="Calibri" w:cs="Calibri"/>
            <w:lang w:val="it-IT"/>
          </w:rPr>
          <w:t>30 a</w:t>
        </w:r>
      </w:smartTag>
      <w:r w:rsidRPr="00E73A2E">
        <w:rPr>
          <w:rFonts w:ascii="Calibri" w:hAnsi="Calibri" w:cs="Calibri"/>
          <w:lang w:val="it-IT"/>
        </w:rPr>
        <w:t xml:space="preserve"> maggiore impatto sulla spesa farmaceutica convenzionata.</w:t>
      </w:r>
    </w:p>
    <w:p w:rsidR="001848AC" w:rsidRPr="00A705CA" w:rsidRDefault="007D7969" w:rsidP="00A705CA">
      <w:pPr>
        <w:spacing w:line="360" w:lineRule="auto"/>
        <w:jc w:val="both"/>
        <w:rPr>
          <w:rFonts w:ascii="Calibri" w:hAnsi="Calibri" w:cs="Calibri"/>
          <w:lang w:val="it-IT"/>
        </w:rPr>
      </w:pPr>
      <w:r w:rsidRPr="00A705CA">
        <w:rPr>
          <w:rFonts w:ascii="Calibri" w:hAnsi="Calibri" w:cs="Calibri"/>
          <w:lang w:val="it-IT"/>
        </w:rPr>
        <w:t>Relativamente ai farmaci acquistati dalle strutture sanitarie pubbliche g</w:t>
      </w:r>
      <w:r w:rsidR="001012D6" w:rsidRPr="00A705CA">
        <w:rPr>
          <w:rFonts w:ascii="Calibri" w:hAnsi="Calibri" w:cs="Calibri"/>
          <w:lang w:val="it-IT"/>
        </w:rPr>
        <w:t xml:space="preserve">li </w:t>
      </w:r>
      <w:r w:rsidR="00AA2004" w:rsidRPr="00A705CA">
        <w:rPr>
          <w:rFonts w:ascii="Calibri" w:hAnsi="Calibri" w:cs="Calibri"/>
          <w:lang w:val="it-IT"/>
        </w:rPr>
        <w:t>“</w:t>
      </w:r>
      <w:r w:rsidR="00A705CA" w:rsidRPr="00A705CA">
        <w:rPr>
          <w:rFonts w:ascii="Calibri" w:hAnsi="Calibri" w:cs="Tahoma"/>
          <w:lang w:val="it-IT"/>
        </w:rPr>
        <w:t>altri antiasmatici per uso sistemico</w:t>
      </w:r>
      <w:r w:rsidR="00AA2004" w:rsidRPr="00A705CA">
        <w:rPr>
          <w:rFonts w:ascii="Calibri" w:hAnsi="Calibri" w:cs="Calibri"/>
          <w:lang w:val="it-IT"/>
        </w:rPr>
        <w:t>”</w:t>
      </w:r>
      <w:r w:rsidR="001012D6" w:rsidRPr="00A705CA">
        <w:rPr>
          <w:rFonts w:ascii="Calibri" w:hAnsi="Calibri" w:cs="Calibri"/>
          <w:lang w:val="it-IT"/>
        </w:rPr>
        <w:t xml:space="preserve"> registrano, rispetto all’anno precedente, un incremento sia in termini di consumi (</w:t>
      </w:r>
      <w:r w:rsidR="00A705CA" w:rsidRPr="00A705CA">
        <w:rPr>
          <w:rFonts w:ascii="Calibri" w:hAnsi="Calibri" w:cs="Tahoma"/>
          <w:lang w:val="it-IT"/>
        </w:rPr>
        <w:t>+30,6%</w:t>
      </w:r>
      <w:r w:rsidR="001012D6" w:rsidRPr="00A705CA">
        <w:rPr>
          <w:rFonts w:ascii="Calibri" w:hAnsi="Calibri" w:cs="Calibri"/>
          <w:lang w:val="it-IT"/>
        </w:rPr>
        <w:t>) che di spesa (</w:t>
      </w:r>
      <w:r w:rsidR="00A705CA" w:rsidRPr="00A705CA">
        <w:rPr>
          <w:rFonts w:ascii="Calibri" w:hAnsi="Calibri" w:cs="Tahoma"/>
          <w:lang w:val="it-IT"/>
        </w:rPr>
        <w:t>+23,0%</w:t>
      </w:r>
      <w:r w:rsidR="001012D6" w:rsidRPr="00A705CA">
        <w:rPr>
          <w:rFonts w:ascii="Calibri" w:hAnsi="Calibri" w:cs="Calibri"/>
          <w:lang w:val="it-IT"/>
        </w:rPr>
        <w:t>) e sono la categoria di farmaci attivi sul sistema respiratorio a maggiore incidenza sulla spesa delle strutture sanitarie pubbliche (</w:t>
      </w:r>
      <w:r w:rsidR="00A705CA" w:rsidRPr="00A705CA">
        <w:rPr>
          <w:rFonts w:ascii="Calibri" w:hAnsi="Calibri" w:cs="Tahoma"/>
          <w:lang w:val="it-IT"/>
        </w:rPr>
        <w:t xml:space="preserve">0,4 </w:t>
      </w:r>
      <w:r w:rsidR="001012D6" w:rsidRPr="00A705CA">
        <w:rPr>
          <w:rFonts w:ascii="Calibri" w:hAnsi="Calibri" w:cs="Calibri"/>
          <w:lang w:val="it-IT"/>
        </w:rPr>
        <w:t>euro pro capite). Questa categoria comprende l’omalizumab</w:t>
      </w:r>
      <w:r w:rsidR="0045271C">
        <w:rPr>
          <w:rFonts w:ascii="Calibri" w:hAnsi="Calibri" w:cs="Calibri"/>
          <w:lang w:val="it-IT"/>
        </w:rPr>
        <w:t>,</w:t>
      </w:r>
      <w:r w:rsidR="001012D6" w:rsidRPr="00A705CA">
        <w:rPr>
          <w:rFonts w:ascii="Calibri" w:hAnsi="Calibri" w:cs="Calibri"/>
          <w:lang w:val="it-IT"/>
        </w:rPr>
        <w:t xml:space="preserve"> </w:t>
      </w:r>
      <w:r w:rsidR="00A705CA" w:rsidRPr="00A705CA">
        <w:rPr>
          <w:rFonts w:ascii="Calibri" w:hAnsi="Calibri" w:cs="Tahoma"/>
          <w:lang w:val="it-IT"/>
        </w:rPr>
        <w:t xml:space="preserve">che è risultato il primo principio attivo in ordine decrescente della spesa per medicinali acquistati dalle strutture sanitarie pubbliche. Nessun principio attivo appartenente ai farmaci attivi sull’apparato respiratorio risulta compreso tra i primi </w:t>
      </w:r>
      <w:smartTag w:uri="urn:schemas-microsoft-com:office:smarttags" w:element="metricconverter">
        <w:smartTagPr>
          <w:attr w:name="ProductID" w:val="30 a"/>
        </w:smartTagPr>
        <w:r w:rsidR="00A705CA" w:rsidRPr="00A705CA">
          <w:rPr>
            <w:rFonts w:ascii="Calibri" w:hAnsi="Calibri" w:cs="Tahoma"/>
            <w:lang w:val="it-IT"/>
          </w:rPr>
          <w:t>30 a</w:t>
        </w:r>
      </w:smartTag>
      <w:r w:rsidR="00A705CA" w:rsidRPr="00A705CA">
        <w:rPr>
          <w:rFonts w:ascii="Calibri" w:hAnsi="Calibri" w:cs="Tahoma"/>
          <w:lang w:val="it-IT"/>
        </w:rPr>
        <w:t xml:space="preserve"> maggiore incidenza sulla spesa dei medicinali erogati in distribuzione diretta e per conto e dei medicinali consumati in ambito ospedaliero.</w:t>
      </w:r>
    </w:p>
    <w:p w:rsidR="001012D6" w:rsidRPr="00E90A80" w:rsidRDefault="001012D6" w:rsidP="001012D6">
      <w:pPr>
        <w:spacing w:line="360" w:lineRule="auto"/>
        <w:jc w:val="both"/>
        <w:rPr>
          <w:rFonts w:ascii="Calibri" w:hAnsi="Calibri" w:cs="Calibri"/>
          <w:color w:val="548DD4"/>
          <w:lang w:val="it-IT"/>
        </w:rPr>
      </w:pPr>
    </w:p>
    <w:p w:rsidR="007C0C0F" w:rsidRPr="00FD1104" w:rsidRDefault="0045271C" w:rsidP="007C0C0F">
      <w:pPr>
        <w:autoSpaceDE w:val="0"/>
        <w:autoSpaceDN w:val="0"/>
        <w:adjustRightInd w:val="0"/>
        <w:spacing w:line="360" w:lineRule="auto"/>
        <w:jc w:val="both"/>
        <w:rPr>
          <w:rFonts w:ascii="Calibri" w:hAnsi="Calibri" w:cs="Calibri"/>
          <w:b/>
          <w:lang w:val="it-IT"/>
        </w:rPr>
      </w:pPr>
      <w:r>
        <w:rPr>
          <w:rFonts w:ascii="Calibri" w:hAnsi="Calibri" w:cs="Calibri"/>
          <w:b/>
          <w:lang w:val="it-IT"/>
        </w:rPr>
        <w:t>I</w:t>
      </w:r>
      <w:r w:rsidRPr="00FD1104">
        <w:rPr>
          <w:rFonts w:ascii="Calibri" w:hAnsi="Calibri" w:cs="Calibri"/>
          <w:b/>
          <w:lang w:val="it-IT"/>
        </w:rPr>
        <w:t xml:space="preserve"> farmaci antineoplastici e immunomodulatori: primi per spesa pubblica</w:t>
      </w:r>
      <w:r>
        <w:rPr>
          <w:rFonts w:ascii="Calibri" w:hAnsi="Calibri" w:cs="Calibri"/>
          <w:b/>
          <w:lang w:val="it-IT"/>
        </w:rPr>
        <w:t xml:space="preserve"> e secondi</w:t>
      </w:r>
      <w:r w:rsidRPr="00FD1104">
        <w:rPr>
          <w:rFonts w:ascii="Calibri" w:hAnsi="Calibri" w:cs="Calibri"/>
          <w:b/>
          <w:lang w:val="it-IT"/>
        </w:rPr>
        <w:t xml:space="preserve"> per spesa farmaceutica complessiva</w:t>
      </w:r>
    </w:p>
    <w:p w:rsidR="00AA2004" w:rsidRPr="001B2629" w:rsidRDefault="00BB3E67" w:rsidP="007C0C0F">
      <w:pPr>
        <w:autoSpaceDE w:val="0"/>
        <w:autoSpaceDN w:val="0"/>
        <w:adjustRightInd w:val="0"/>
        <w:spacing w:line="360" w:lineRule="auto"/>
        <w:jc w:val="both"/>
        <w:rPr>
          <w:rFonts w:ascii="Calibri" w:hAnsi="Calibri" w:cs="Tahoma"/>
          <w:lang w:val="it-IT"/>
        </w:rPr>
      </w:pPr>
      <w:r w:rsidRPr="001B2629">
        <w:rPr>
          <w:rFonts w:ascii="Calibri" w:hAnsi="Calibri" w:cs="Tahoma"/>
          <w:lang w:val="it-IT"/>
        </w:rPr>
        <w:t xml:space="preserve">Nel 2014 per la prima volta, a differenza degli anni precedenti, i farmaci antineoplastici e immunomodulatori si collocano al primo posto nella graduatoria delle categorie terapeutiche a maggiore impatto sulla spesa </w:t>
      </w:r>
      <w:r w:rsidR="00BF6E1F">
        <w:rPr>
          <w:rFonts w:ascii="Calibri" w:hAnsi="Calibri" w:cs="Tahoma"/>
          <w:lang w:val="it-IT"/>
        </w:rPr>
        <w:t xml:space="preserve">a carico del SSN (3.899 milioni di euro) </w:t>
      </w:r>
      <w:r w:rsidRPr="009C44C6">
        <w:rPr>
          <w:rFonts w:ascii="Calibri" w:hAnsi="Calibri" w:cs="Arial"/>
          <w:lang w:val="it-IT"/>
        </w:rPr>
        <w:t>e al secondo posto in</w:t>
      </w:r>
      <w:r w:rsidRPr="001B2629">
        <w:rPr>
          <w:rFonts w:ascii="Calibri" w:hAnsi="Calibri" w:cs="Arial"/>
          <w:lang w:val="it-IT"/>
        </w:rPr>
        <w:t xml:space="preserve"> termini di</w:t>
      </w:r>
      <w:r w:rsidR="00F61797" w:rsidRPr="001B2629">
        <w:rPr>
          <w:rFonts w:ascii="Calibri" w:hAnsi="Calibri" w:cs="Arial"/>
          <w:lang w:val="it-IT"/>
        </w:rPr>
        <w:t xml:space="preserve"> spesa farmaceutica complessiva</w:t>
      </w:r>
      <w:r w:rsidRPr="001B2629">
        <w:rPr>
          <w:rFonts w:ascii="Calibri" w:hAnsi="Calibri" w:cs="Tahoma"/>
          <w:lang w:val="it-IT"/>
        </w:rPr>
        <w:t xml:space="preserve"> (assistenza convenzionata e non convenzionata) (3.934 milioni di euro)</w:t>
      </w:r>
      <w:r w:rsidR="00F61797" w:rsidRPr="001B2629">
        <w:rPr>
          <w:rFonts w:ascii="Calibri" w:hAnsi="Calibri" w:cs="Tahoma"/>
          <w:lang w:val="it-IT"/>
        </w:rPr>
        <w:t xml:space="preserve"> mentre si confermano la dodicesima categoria</w:t>
      </w:r>
      <w:r w:rsidRPr="001B2629">
        <w:rPr>
          <w:rFonts w:ascii="Calibri" w:hAnsi="Calibri" w:cs="Tahoma"/>
          <w:lang w:val="it-IT"/>
        </w:rPr>
        <w:t xml:space="preserve"> per consumi</w:t>
      </w:r>
      <w:r w:rsidR="0045271C">
        <w:rPr>
          <w:rFonts w:ascii="Calibri" w:hAnsi="Calibri" w:cs="Tahoma"/>
          <w:lang w:val="it-IT"/>
        </w:rPr>
        <w:t xml:space="preserve"> (</w:t>
      </w:r>
      <w:r w:rsidRPr="001B2629">
        <w:rPr>
          <w:rFonts w:ascii="Calibri" w:hAnsi="Calibri" w:cs="Tahoma"/>
          <w:lang w:val="it-IT"/>
        </w:rPr>
        <w:t>13,9 DDD ogni 1.000 abitanti die</w:t>
      </w:r>
      <w:r w:rsidR="0045271C">
        <w:rPr>
          <w:rFonts w:ascii="Calibri" w:hAnsi="Calibri" w:cs="Tahoma"/>
          <w:lang w:val="it-IT"/>
        </w:rPr>
        <w:t>)</w:t>
      </w:r>
      <w:r w:rsidRPr="001B2629">
        <w:rPr>
          <w:rFonts w:ascii="Calibri" w:hAnsi="Calibri" w:cs="Tahoma"/>
          <w:lang w:val="it-IT"/>
        </w:rPr>
        <w:t>.</w:t>
      </w:r>
      <w:r w:rsidR="001B2629">
        <w:rPr>
          <w:rFonts w:ascii="Calibri" w:hAnsi="Calibri" w:cs="Tahoma"/>
          <w:lang w:val="it-IT"/>
        </w:rPr>
        <w:t xml:space="preserve"> </w:t>
      </w:r>
      <w:r w:rsidR="007C0C0F" w:rsidRPr="001B2629">
        <w:rPr>
          <w:rFonts w:ascii="Calibri" w:hAnsi="Calibri" w:cs="Calibri"/>
          <w:lang w:val="it-IT"/>
        </w:rPr>
        <w:t xml:space="preserve">Il </w:t>
      </w:r>
      <w:r w:rsidR="001B2629" w:rsidRPr="001B2629">
        <w:rPr>
          <w:rFonts w:ascii="Calibri" w:hAnsi="Calibri" w:cs="Tahoma"/>
          <w:lang w:val="it-IT"/>
        </w:rPr>
        <w:t>92,7</w:t>
      </w:r>
      <w:r w:rsidR="007C0C0F" w:rsidRPr="001B2629">
        <w:rPr>
          <w:rFonts w:ascii="Calibri" w:hAnsi="Calibri" w:cs="Calibri"/>
          <w:lang w:val="it-IT"/>
        </w:rPr>
        <w:t xml:space="preserve">% della spesa deriva dall’acquisto dei farmaci antineoplastici ed immunomodulatori da parte delle strutture sanitarie pubbliche, mentre una quota pari al </w:t>
      </w:r>
      <w:r w:rsidR="001B2629" w:rsidRPr="001B2629">
        <w:rPr>
          <w:rFonts w:ascii="Calibri" w:hAnsi="Calibri" w:cs="Tahoma"/>
          <w:lang w:val="it-IT"/>
        </w:rPr>
        <w:t xml:space="preserve">6,4% </w:t>
      </w:r>
      <w:r w:rsidR="007C0C0F" w:rsidRPr="001B2629">
        <w:rPr>
          <w:rFonts w:ascii="Calibri" w:hAnsi="Calibri" w:cs="Calibri"/>
          <w:lang w:val="it-IT"/>
        </w:rPr>
        <w:t>della spesa è stat</w:t>
      </w:r>
      <w:r w:rsidR="00ED5EB6" w:rsidRPr="001B2629">
        <w:rPr>
          <w:rFonts w:ascii="Calibri" w:hAnsi="Calibri" w:cs="Calibri"/>
          <w:lang w:val="it-IT"/>
        </w:rPr>
        <w:t>a erogata</w:t>
      </w:r>
      <w:r w:rsidR="007C0C0F" w:rsidRPr="001B2629">
        <w:rPr>
          <w:rFonts w:ascii="Calibri" w:hAnsi="Calibri" w:cs="Calibri"/>
          <w:lang w:val="it-IT"/>
        </w:rPr>
        <w:t xml:space="preserve"> in regime di assistenza convenzionale (</w:t>
      </w:r>
      <w:r w:rsidR="001B2629" w:rsidRPr="001B2629">
        <w:rPr>
          <w:rFonts w:ascii="Calibri" w:hAnsi="Calibri" w:cs="Tahoma"/>
          <w:lang w:val="it-IT"/>
        </w:rPr>
        <w:t>252</w:t>
      </w:r>
      <w:r w:rsidR="007C0C0F" w:rsidRPr="001B2629">
        <w:rPr>
          <w:rFonts w:ascii="Calibri" w:hAnsi="Calibri" w:cs="Calibri"/>
          <w:lang w:val="it-IT"/>
        </w:rPr>
        <w:t xml:space="preserve"> mi</w:t>
      </w:r>
      <w:r w:rsidR="001B2629" w:rsidRPr="001B2629">
        <w:rPr>
          <w:rFonts w:ascii="Calibri" w:hAnsi="Calibri" w:cs="Calibri"/>
          <w:lang w:val="it-IT"/>
        </w:rPr>
        <w:t>lioni di euro) e il restante 0,8</w:t>
      </w:r>
      <w:r w:rsidR="007C0C0F" w:rsidRPr="001B2629">
        <w:rPr>
          <w:rFonts w:ascii="Calibri" w:hAnsi="Calibri" w:cs="Calibri"/>
          <w:lang w:val="it-IT"/>
        </w:rPr>
        <w:t xml:space="preserve">% è attribuito alla spesa privata sostenuta direttamente dal cittadino. La spesa pro capite totale per farmaci antineoplastici ed immunomodulatori è pari a </w:t>
      </w:r>
      <w:r w:rsidR="001B2629" w:rsidRPr="001B2629">
        <w:rPr>
          <w:rFonts w:ascii="Calibri" w:hAnsi="Calibri" w:cs="Calibri"/>
          <w:lang w:val="it-IT"/>
        </w:rPr>
        <w:t>64,7</w:t>
      </w:r>
      <w:r w:rsidR="007C0C0F" w:rsidRPr="001B2629">
        <w:rPr>
          <w:rFonts w:ascii="Calibri" w:hAnsi="Calibri" w:cs="Calibri"/>
          <w:lang w:val="it-IT"/>
        </w:rPr>
        <w:t xml:space="preserve"> euro</w:t>
      </w:r>
      <w:r w:rsidR="00AA2004" w:rsidRPr="001B2629">
        <w:rPr>
          <w:rFonts w:ascii="Calibri" w:hAnsi="Calibri" w:cs="Calibri"/>
          <w:lang w:val="it-IT"/>
        </w:rPr>
        <w:t>.</w:t>
      </w:r>
    </w:p>
    <w:p w:rsidR="001B2629" w:rsidRPr="001B2629" w:rsidRDefault="00AA2004" w:rsidP="007C0C0F">
      <w:pPr>
        <w:autoSpaceDE w:val="0"/>
        <w:autoSpaceDN w:val="0"/>
        <w:adjustRightInd w:val="0"/>
        <w:spacing w:line="360" w:lineRule="auto"/>
        <w:jc w:val="both"/>
        <w:rPr>
          <w:rFonts w:ascii="Calibri" w:hAnsi="Calibri" w:cs="Tahoma"/>
          <w:lang w:val="it-IT"/>
        </w:rPr>
      </w:pPr>
      <w:r w:rsidRPr="001B2629">
        <w:rPr>
          <w:rFonts w:ascii="Calibri" w:hAnsi="Calibri" w:cs="Calibri"/>
          <w:lang w:val="it-IT"/>
        </w:rPr>
        <w:t>N</w:t>
      </w:r>
      <w:r w:rsidR="007C0C0F" w:rsidRPr="001B2629">
        <w:rPr>
          <w:rFonts w:ascii="Calibri" w:hAnsi="Calibri" w:cs="Calibri"/>
          <w:lang w:val="it-IT"/>
        </w:rPr>
        <w:t xml:space="preserve">ello specifico dei medicinali dispensati attraverso le farmacie territoriali, l’Italia è il secondo Paese </w:t>
      </w:r>
      <w:r w:rsidR="00C26949">
        <w:rPr>
          <w:rFonts w:ascii="Calibri" w:hAnsi="Calibri" w:cs="Calibri"/>
          <w:lang w:val="it-IT"/>
        </w:rPr>
        <w:t xml:space="preserve">europeo </w:t>
      </w:r>
      <w:r w:rsidR="007C0C0F" w:rsidRPr="001B2629">
        <w:rPr>
          <w:rFonts w:ascii="Calibri" w:hAnsi="Calibri" w:cs="Calibri"/>
          <w:lang w:val="it-IT"/>
        </w:rPr>
        <w:t>con la più bassa incidenza della spesa pubblica e privata per farmaci antineoplastici ed immunomodulatori (</w:t>
      </w:r>
      <w:r w:rsidR="00C26949">
        <w:rPr>
          <w:rFonts w:ascii="Calibri" w:hAnsi="Calibri" w:cs="Tahoma"/>
          <w:lang w:val="it-IT"/>
        </w:rPr>
        <w:t>1,1%</w:t>
      </w:r>
      <w:r w:rsidR="001B2629" w:rsidRPr="001B2629">
        <w:rPr>
          <w:rFonts w:ascii="Calibri" w:hAnsi="Calibri" w:cs="Tahoma"/>
          <w:lang w:val="it-IT"/>
        </w:rPr>
        <w:t xml:space="preserve"> esclusa la quota di spesa versata dalle strutture sanitarie pubbliche</w:t>
      </w:r>
      <w:r w:rsidR="00C26949">
        <w:rPr>
          <w:rFonts w:ascii="Calibri" w:hAnsi="Calibri" w:cs="Calibri"/>
          <w:lang w:val="it-IT"/>
        </w:rPr>
        <w:t>)</w:t>
      </w:r>
      <w:r w:rsidR="007C0C0F" w:rsidRPr="001B2629">
        <w:rPr>
          <w:rFonts w:ascii="Calibri" w:hAnsi="Calibri" w:cs="Calibri"/>
          <w:lang w:val="it-IT"/>
        </w:rPr>
        <w:t xml:space="preserve"> dopo il Portogallo (0,4%). </w:t>
      </w:r>
      <w:r w:rsidR="001B2629" w:rsidRPr="001B2629">
        <w:rPr>
          <w:rFonts w:ascii="Calibri" w:hAnsi="Calibri" w:cs="Tahoma"/>
          <w:lang w:val="it-IT"/>
        </w:rPr>
        <w:t>Questo risultato deriva dal fatto che nel nostro Paese la dispensazione di questi medicinali avviene essenzialmente attraverso le strutture sanitarie pubbliche, anche per i farmaci che vengono assunti a domicilio.</w:t>
      </w:r>
    </w:p>
    <w:p w:rsidR="007C0C0F" w:rsidRPr="001B2629" w:rsidRDefault="00BF6E1F" w:rsidP="007C0C0F">
      <w:pPr>
        <w:autoSpaceDE w:val="0"/>
        <w:autoSpaceDN w:val="0"/>
        <w:adjustRightInd w:val="0"/>
        <w:spacing w:line="360" w:lineRule="auto"/>
        <w:jc w:val="both"/>
        <w:rPr>
          <w:rFonts w:ascii="Calibri" w:hAnsi="Calibri" w:cs="Calibri"/>
          <w:lang w:val="it-IT"/>
        </w:rPr>
      </w:pPr>
      <w:r>
        <w:rPr>
          <w:rFonts w:ascii="Calibri" w:hAnsi="Calibri" w:cs="Calibri"/>
          <w:lang w:val="it-IT"/>
        </w:rPr>
        <w:lastRenderedPageBreak/>
        <w:t xml:space="preserve">La </w:t>
      </w:r>
      <w:r w:rsidR="007C0C0F" w:rsidRPr="001B2629">
        <w:rPr>
          <w:rFonts w:ascii="Calibri" w:hAnsi="Calibri" w:cs="Calibri"/>
          <w:lang w:val="it-IT"/>
        </w:rPr>
        <w:t xml:space="preserve">spesa e </w:t>
      </w:r>
      <w:r>
        <w:rPr>
          <w:rFonts w:ascii="Calibri" w:hAnsi="Calibri" w:cs="Calibri"/>
          <w:lang w:val="it-IT"/>
        </w:rPr>
        <w:t xml:space="preserve">i </w:t>
      </w:r>
      <w:r w:rsidR="007C0C0F" w:rsidRPr="001B2629">
        <w:rPr>
          <w:rFonts w:ascii="Calibri" w:hAnsi="Calibri" w:cs="Calibri"/>
          <w:lang w:val="it-IT"/>
        </w:rPr>
        <w:t>c</w:t>
      </w:r>
      <w:r w:rsidR="00BF30E8">
        <w:rPr>
          <w:rFonts w:ascii="Calibri" w:hAnsi="Calibri" w:cs="Calibri"/>
          <w:lang w:val="it-IT"/>
        </w:rPr>
        <w:t>onsumi erogati a carico del SSN</w:t>
      </w:r>
      <w:r w:rsidR="007C0C0F" w:rsidRPr="001B2629">
        <w:rPr>
          <w:rFonts w:ascii="Calibri" w:hAnsi="Calibri" w:cs="Calibri"/>
          <w:lang w:val="it-IT"/>
        </w:rPr>
        <w:t xml:space="preserve"> </w:t>
      </w:r>
      <w:r w:rsidR="00BF30E8">
        <w:rPr>
          <w:rFonts w:ascii="Calibri" w:hAnsi="Calibri" w:cs="Calibri"/>
          <w:lang w:val="it-IT"/>
        </w:rPr>
        <w:t>sono in</w:t>
      </w:r>
      <w:r w:rsidR="007C0C0F" w:rsidRPr="001B2629">
        <w:rPr>
          <w:rFonts w:ascii="Calibri" w:hAnsi="Calibri" w:cs="Calibri"/>
          <w:lang w:val="it-IT"/>
        </w:rPr>
        <w:t xml:space="preserve"> crescita </w:t>
      </w:r>
      <w:r>
        <w:rPr>
          <w:rFonts w:ascii="Calibri" w:hAnsi="Calibri" w:cs="Calibri"/>
          <w:lang w:val="it-IT"/>
        </w:rPr>
        <w:t xml:space="preserve">rispetto al 2013 rispettivamente </w:t>
      </w:r>
      <w:r w:rsidR="007C0C0F" w:rsidRPr="001B2629">
        <w:rPr>
          <w:rFonts w:ascii="Calibri" w:hAnsi="Calibri" w:cs="Calibri"/>
          <w:lang w:val="it-IT"/>
        </w:rPr>
        <w:t>del</w:t>
      </w:r>
      <w:r w:rsidR="001B2629" w:rsidRPr="001B2629">
        <w:rPr>
          <w:rFonts w:ascii="Calibri" w:hAnsi="Calibri" w:cs="Calibri"/>
          <w:lang w:val="it-IT"/>
        </w:rPr>
        <w:t xml:space="preserve"> 9,6</w:t>
      </w:r>
      <w:r w:rsidR="007C0C0F" w:rsidRPr="001B2629">
        <w:rPr>
          <w:rFonts w:ascii="Calibri" w:hAnsi="Calibri" w:cs="Calibri"/>
          <w:lang w:val="it-IT"/>
        </w:rPr>
        <w:t xml:space="preserve">% </w:t>
      </w:r>
      <w:r>
        <w:rPr>
          <w:rFonts w:ascii="Calibri" w:hAnsi="Calibri" w:cs="Calibri"/>
          <w:lang w:val="it-IT"/>
        </w:rPr>
        <w:t xml:space="preserve">e del </w:t>
      </w:r>
      <w:r w:rsidR="001B2629" w:rsidRPr="001B2629">
        <w:rPr>
          <w:rFonts w:ascii="Calibri" w:hAnsi="Calibri" w:cs="Calibri"/>
          <w:lang w:val="it-IT"/>
        </w:rPr>
        <w:t>2,0</w:t>
      </w:r>
      <w:r w:rsidR="007C0C0F" w:rsidRPr="001B2629">
        <w:rPr>
          <w:rFonts w:ascii="Calibri" w:hAnsi="Calibri" w:cs="Calibri"/>
          <w:lang w:val="it-IT"/>
        </w:rPr>
        <w:t xml:space="preserve">%, in linea con il trend dei consumi degli ultimi </w:t>
      </w:r>
      <w:r w:rsidR="001B2629" w:rsidRPr="001B2629">
        <w:rPr>
          <w:rFonts w:ascii="Calibri" w:hAnsi="Calibri" w:cs="Calibri"/>
          <w:lang w:val="it-IT"/>
        </w:rPr>
        <w:t>cinque</w:t>
      </w:r>
      <w:r w:rsidR="007C0C0F" w:rsidRPr="001B2629">
        <w:rPr>
          <w:rFonts w:ascii="Calibri" w:hAnsi="Calibri" w:cs="Calibri"/>
          <w:lang w:val="it-IT"/>
        </w:rPr>
        <w:t xml:space="preserve"> anni.</w:t>
      </w:r>
    </w:p>
    <w:p w:rsidR="00251237" w:rsidRPr="00C21A88" w:rsidRDefault="007C0C0F" w:rsidP="00114593">
      <w:pPr>
        <w:autoSpaceDE w:val="0"/>
        <w:autoSpaceDN w:val="0"/>
        <w:adjustRightInd w:val="0"/>
        <w:spacing w:line="360" w:lineRule="auto"/>
        <w:jc w:val="both"/>
        <w:rPr>
          <w:rFonts w:ascii="Calibri" w:hAnsi="Calibri" w:cs="Calibri"/>
          <w:lang w:val="it-IT"/>
        </w:rPr>
      </w:pPr>
      <w:r w:rsidRPr="00C21A88">
        <w:rPr>
          <w:rFonts w:ascii="Calibri" w:hAnsi="Calibri" w:cs="Calibri"/>
          <w:lang w:val="it-IT"/>
        </w:rPr>
        <w:t>Gli inibitori enzimatici rappresentano la prima categoria terapeutica a maggior incidenza sulla spesa convenzionata (circa il 3</w:t>
      </w:r>
      <w:r w:rsidR="00C21A88" w:rsidRPr="00C21A88">
        <w:rPr>
          <w:rFonts w:ascii="Calibri" w:hAnsi="Calibri" w:cs="Calibri"/>
          <w:lang w:val="it-IT"/>
        </w:rPr>
        <w:t>6</w:t>
      </w:r>
      <w:r w:rsidRPr="00C21A88">
        <w:rPr>
          <w:rFonts w:ascii="Calibri" w:hAnsi="Calibri" w:cs="Calibri"/>
          <w:lang w:val="it-IT"/>
        </w:rPr>
        <w:t>%), con consumi medi in crescita del +</w:t>
      </w:r>
      <w:r w:rsidR="00C21A88" w:rsidRPr="00C21A88">
        <w:rPr>
          <w:rFonts w:ascii="Calibri" w:hAnsi="Calibri" w:cs="Calibri"/>
          <w:lang w:val="it-IT"/>
        </w:rPr>
        <w:t>7,4</w:t>
      </w:r>
      <w:r w:rsidR="00114593" w:rsidRPr="00C21A88">
        <w:rPr>
          <w:rFonts w:ascii="Calibri" w:hAnsi="Calibri" w:cs="Calibri"/>
          <w:lang w:val="it-IT"/>
        </w:rPr>
        <w:t>%. Questa categoria di</w:t>
      </w:r>
      <w:r w:rsidR="00AA2004" w:rsidRPr="00C21A88">
        <w:rPr>
          <w:rFonts w:ascii="Calibri" w:hAnsi="Calibri" w:cs="Calibri"/>
          <w:lang w:val="it-IT"/>
        </w:rPr>
        <w:t xml:space="preserve"> </w:t>
      </w:r>
      <w:r w:rsidR="00114593" w:rsidRPr="00C21A88">
        <w:rPr>
          <w:rFonts w:ascii="Calibri" w:hAnsi="Calibri" w:cs="Calibri"/>
          <w:lang w:val="it-IT"/>
        </w:rPr>
        <w:t xml:space="preserve">medicinali nel corso del 2012 aveva visto la scadenza della copertura brevettuale di tutti i principi attivi (i.e.anastrozolo, letrozolo ed exemestane), facendo registrare </w:t>
      </w:r>
      <w:r w:rsidR="00BF6E1F">
        <w:rPr>
          <w:rFonts w:ascii="Calibri" w:hAnsi="Calibri" w:cs="Calibri"/>
          <w:lang w:val="it-IT"/>
        </w:rPr>
        <w:t xml:space="preserve">anche nel 2014 </w:t>
      </w:r>
      <w:r w:rsidR="00114593" w:rsidRPr="00C21A88">
        <w:rPr>
          <w:rFonts w:ascii="Calibri" w:hAnsi="Calibri" w:cs="Calibri"/>
          <w:lang w:val="it-IT"/>
        </w:rPr>
        <w:t>una riduzione del costo medio per DDD</w:t>
      </w:r>
      <w:r w:rsidR="00C21A88" w:rsidRPr="00C21A88">
        <w:rPr>
          <w:rFonts w:ascii="Calibri" w:hAnsi="Calibri" w:cs="Calibri"/>
          <w:lang w:val="it-IT"/>
        </w:rPr>
        <w:t xml:space="preserve"> (-0,9%)</w:t>
      </w:r>
      <w:r w:rsidRPr="00C21A88">
        <w:rPr>
          <w:rFonts w:ascii="Calibri" w:hAnsi="Calibri" w:cs="Calibri"/>
          <w:lang w:val="it-IT"/>
        </w:rPr>
        <w:t xml:space="preserve">. </w:t>
      </w:r>
    </w:p>
    <w:p w:rsidR="007C0C0F" w:rsidRPr="00C21A88" w:rsidRDefault="007C0C0F" w:rsidP="00114593">
      <w:pPr>
        <w:autoSpaceDE w:val="0"/>
        <w:autoSpaceDN w:val="0"/>
        <w:adjustRightInd w:val="0"/>
        <w:spacing w:line="360" w:lineRule="auto"/>
        <w:jc w:val="both"/>
        <w:rPr>
          <w:rFonts w:ascii="Calibri" w:hAnsi="Calibri" w:cs="Calibri"/>
          <w:lang w:val="it-IT"/>
        </w:rPr>
      </w:pPr>
      <w:r w:rsidRPr="00C21A88">
        <w:rPr>
          <w:rFonts w:ascii="Calibri" w:hAnsi="Calibri" w:cs="Calibri"/>
          <w:lang w:val="it-IT"/>
        </w:rPr>
        <w:t>Al secondo posto si colloca la ca</w:t>
      </w:r>
      <w:r w:rsidR="00BF30E8">
        <w:rPr>
          <w:rFonts w:ascii="Calibri" w:hAnsi="Calibri" w:cs="Calibri"/>
          <w:lang w:val="it-IT"/>
        </w:rPr>
        <w:t>tegoria degli immunosoppressori</w:t>
      </w:r>
      <w:r w:rsidRPr="00C21A88">
        <w:rPr>
          <w:rFonts w:ascii="Calibri" w:hAnsi="Calibri" w:cs="Calibri"/>
          <w:lang w:val="it-IT"/>
        </w:rPr>
        <w:t xml:space="preserve"> relativa agli inibitori della calcineurina, che evidenziano una riduzione della spesa convenzionata del -</w:t>
      </w:r>
      <w:r w:rsidR="00C21A88" w:rsidRPr="00C21A88">
        <w:rPr>
          <w:rFonts w:ascii="Calibri" w:hAnsi="Calibri" w:cs="Calibri"/>
          <w:lang w:val="it-IT"/>
        </w:rPr>
        <w:t>0,3</w:t>
      </w:r>
      <w:r w:rsidR="00BF30E8">
        <w:rPr>
          <w:rFonts w:ascii="Calibri" w:hAnsi="Calibri" w:cs="Calibri"/>
          <w:lang w:val="it-IT"/>
        </w:rPr>
        <w:t>%, parallelamente a</w:t>
      </w:r>
      <w:r w:rsidRPr="00C21A88">
        <w:rPr>
          <w:rFonts w:ascii="Calibri" w:hAnsi="Calibri" w:cs="Calibri"/>
          <w:lang w:val="it-IT"/>
        </w:rPr>
        <w:t xml:space="preserve"> una riduzione sia dei consumi (-</w:t>
      </w:r>
      <w:r w:rsidR="00C21A88" w:rsidRPr="00C21A88">
        <w:rPr>
          <w:rFonts w:ascii="Calibri" w:hAnsi="Calibri" w:cs="Calibri"/>
          <w:lang w:val="it-IT"/>
        </w:rPr>
        <w:t>0,1</w:t>
      </w:r>
      <w:r w:rsidRPr="00C21A88">
        <w:rPr>
          <w:rFonts w:ascii="Calibri" w:hAnsi="Calibri" w:cs="Calibri"/>
          <w:lang w:val="it-IT"/>
        </w:rPr>
        <w:t>%) sia del costo medio per DDD del -0,</w:t>
      </w:r>
      <w:r w:rsidR="00C21A88" w:rsidRPr="00C21A88">
        <w:rPr>
          <w:rFonts w:ascii="Calibri" w:hAnsi="Calibri" w:cs="Calibri"/>
          <w:lang w:val="it-IT"/>
        </w:rPr>
        <w:t>2</w:t>
      </w:r>
      <w:r w:rsidRPr="00C21A88">
        <w:rPr>
          <w:rFonts w:ascii="Calibri" w:hAnsi="Calibri" w:cs="Calibri"/>
          <w:lang w:val="it-IT"/>
        </w:rPr>
        <w:t>%. La ciclosporina è il primo principio attivo a maggiore incidenza sulla spesa convenzionata per farmaci antineo</w:t>
      </w:r>
      <w:r w:rsidR="00BF30E8">
        <w:rPr>
          <w:rFonts w:ascii="Calibri" w:hAnsi="Calibri" w:cs="Calibri"/>
          <w:lang w:val="it-IT"/>
        </w:rPr>
        <w:t>plastici e</w:t>
      </w:r>
      <w:r w:rsidRPr="00C21A88">
        <w:rPr>
          <w:rFonts w:ascii="Calibri" w:hAnsi="Calibri" w:cs="Calibri"/>
          <w:lang w:val="it-IT"/>
        </w:rPr>
        <w:t xml:space="preserve"> immunomodulatori (24</w:t>
      </w:r>
      <w:r w:rsidR="00C21A88" w:rsidRPr="00C21A88">
        <w:rPr>
          <w:rFonts w:ascii="Calibri" w:hAnsi="Calibri" w:cs="Calibri"/>
          <w:lang w:val="it-IT"/>
        </w:rPr>
        <w:t>,2</w:t>
      </w:r>
      <w:r w:rsidRPr="00C21A88">
        <w:rPr>
          <w:rFonts w:ascii="Calibri" w:hAnsi="Calibri" w:cs="Calibri"/>
          <w:lang w:val="it-IT"/>
        </w:rPr>
        <w:t>%)</w:t>
      </w:r>
      <w:r w:rsidR="00BF30E8">
        <w:rPr>
          <w:rFonts w:ascii="Calibri" w:hAnsi="Calibri" w:cs="Calibri"/>
          <w:lang w:val="it-IT"/>
        </w:rPr>
        <w:t>,</w:t>
      </w:r>
      <w:r w:rsidRPr="00C21A88">
        <w:rPr>
          <w:rFonts w:ascii="Calibri" w:hAnsi="Calibri" w:cs="Calibri"/>
          <w:lang w:val="it-IT"/>
        </w:rPr>
        <w:t xml:space="preserve"> in decremento rispetto al 201</w:t>
      </w:r>
      <w:r w:rsidR="00C21A88" w:rsidRPr="00C21A88">
        <w:rPr>
          <w:rFonts w:ascii="Calibri" w:hAnsi="Calibri" w:cs="Calibri"/>
          <w:lang w:val="it-IT"/>
        </w:rPr>
        <w:t>3</w:t>
      </w:r>
      <w:r w:rsidRPr="00C21A88">
        <w:rPr>
          <w:rFonts w:ascii="Calibri" w:hAnsi="Calibri" w:cs="Calibri"/>
          <w:lang w:val="it-IT"/>
        </w:rPr>
        <w:t xml:space="preserve"> sia in termini </w:t>
      </w:r>
      <w:r w:rsidR="00C21A88" w:rsidRPr="00C21A88">
        <w:rPr>
          <w:rFonts w:ascii="Calibri" w:hAnsi="Calibri" w:cs="Calibri"/>
          <w:lang w:val="it-IT"/>
        </w:rPr>
        <w:t>di consumi (-2,1</w:t>
      </w:r>
      <w:r w:rsidR="00114593" w:rsidRPr="00C21A88">
        <w:rPr>
          <w:rFonts w:ascii="Calibri" w:hAnsi="Calibri" w:cs="Calibri"/>
          <w:lang w:val="it-IT"/>
        </w:rPr>
        <w:t xml:space="preserve">%) che </w:t>
      </w:r>
      <w:r w:rsidRPr="00C21A88">
        <w:rPr>
          <w:rFonts w:ascii="Calibri" w:hAnsi="Calibri" w:cs="Calibri"/>
          <w:lang w:val="it-IT"/>
        </w:rPr>
        <w:t>di spesa (-</w:t>
      </w:r>
      <w:r w:rsidR="00114593" w:rsidRPr="00C21A88">
        <w:rPr>
          <w:rFonts w:ascii="Calibri" w:hAnsi="Calibri" w:cs="Calibri"/>
          <w:lang w:val="it-IT"/>
        </w:rPr>
        <w:t>2</w:t>
      </w:r>
      <w:r w:rsidR="00C21A88" w:rsidRPr="00C21A88">
        <w:rPr>
          <w:rFonts w:ascii="Calibri" w:hAnsi="Calibri" w:cs="Calibri"/>
          <w:lang w:val="it-IT"/>
        </w:rPr>
        <w:t>,1</w:t>
      </w:r>
      <w:r w:rsidRPr="00C21A88">
        <w:rPr>
          <w:rFonts w:ascii="Calibri" w:hAnsi="Calibri" w:cs="Calibri"/>
          <w:lang w:val="it-IT"/>
        </w:rPr>
        <w:t xml:space="preserve">%). </w:t>
      </w:r>
    </w:p>
    <w:p w:rsidR="00114593" w:rsidRPr="00EE4D1D" w:rsidRDefault="00013F3A" w:rsidP="00114593">
      <w:pPr>
        <w:autoSpaceDE w:val="0"/>
        <w:autoSpaceDN w:val="0"/>
        <w:adjustRightInd w:val="0"/>
        <w:spacing w:line="360" w:lineRule="auto"/>
        <w:jc w:val="both"/>
        <w:rPr>
          <w:rFonts w:ascii="Calibri" w:hAnsi="Calibri" w:cs="Calibri"/>
          <w:lang w:val="it-IT"/>
        </w:rPr>
      </w:pPr>
      <w:r w:rsidRPr="00EE4D1D">
        <w:rPr>
          <w:rFonts w:ascii="Calibri" w:hAnsi="Calibri" w:cs="Calibri"/>
          <w:lang w:val="it-IT"/>
        </w:rPr>
        <w:t xml:space="preserve">Rispetto </w:t>
      </w:r>
      <w:r w:rsidR="009C44C6" w:rsidRPr="00EE4D1D">
        <w:rPr>
          <w:rFonts w:ascii="Calibri" w:hAnsi="Calibri" w:cs="Calibri"/>
          <w:lang w:val="it-IT"/>
        </w:rPr>
        <w:t>al 2013</w:t>
      </w:r>
      <w:r w:rsidR="00114593" w:rsidRPr="00EE4D1D">
        <w:rPr>
          <w:rFonts w:ascii="Calibri" w:hAnsi="Calibri" w:cs="Calibri"/>
          <w:lang w:val="it-IT"/>
        </w:rPr>
        <w:t xml:space="preserve"> i dati evidenziano</w:t>
      </w:r>
      <w:r w:rsidRPr="00EE4D1D">
        <w:rPr>
          <w:rFonts w:ascii="Calibri" w:hAnsi="Calibri" w:cs="Calibri"/>
          <w:lang w:val="it-IT"/>
        </w:rPr>
        <w:t xml:space="preserve"> una</w:t>
      </w:r>
      <w:r w:rsidR="00114593" w:rsidRPr="00EE4D1D">
        <w:rPr>
          <w:rFonts w:ascii="Calibri" w:hAnsi="Calibri" w:cs="Calibri"/>
          <w:lang w:val="it-IT"/>
        </w:rPr>
        <w:t xml:space="preserve"> </w:t>
      </w:r>
      <w:r w:rsidR="009C44C6" w:rsidRPr="00EE4D1D">
        <w:rPr>
          <w:rFonts w:ascii="Calibri" w:hAnsi="Calibri" w:cs="Calibri"/>
          <w:lang w:val="it-IT"/>
        </w:rPr>
        <w:t>crescita sia dei consumi (+2,3</w:t>
      </w:r>
      <w:r w:rsidRPr="00EE4D1D">
        <w:rPr>
          <w:rFonts w:ascii="Calibri" w:hAnsi="Calibri" w:cs="Calibri"/>
          <w:lang w:val="it-IT"/>
        </w:rPr>
        <w:t xml:space="preserve">%) </w:t>
      </w:r>
      <w:r w:rsidR="009C44C6" w:rsidRPr="00EE4D1D">
        <w:rPr>
          <w:rFonts w:ascii="Calibri" w:hAnsi="Calibri" w:cs="Calibri"/>
          <w:lang w:val="it-IT"/>
        </w:rPr>
        <w:t>ch</w:t>
      </w:r>
      <w:r w:rsidRPr="00EE4D1D">
        <w:rPr>
          <w:rFonts w:ascii="Calibri" w:hAnsi="Calibri" w:cs="Calibri"/>
          <w:lang w:val="it-IT"/>
        </w:rPr>
        <w:t xml:space="preserve">e </w:t>
      </w:r>
      <w:r w:rsidR="00114593" w:rsidRPr="00EE4D1D">
        <w:rPr>
          <w:rFonts w:ascii="Calibri" w:hAnsi="Calibri" w:cs="Calibri"/>
          <w:lang w:val="it-IT"/>
        </w:rPr>
        <w:t>della spesa (+8,4%)</w:t>
      </w:r>
      <w:r w:rsidR="00476C04">
        <w:rPr>
          <w:rFonts w:ascii="Calibri" w:hAnsi="Calibri" w:cs="Calibri"/>
          <w:lang w:val="it-IT"/>
        </w:rPr>
        <w:t xml:space="preserve"> dei farmaci antineoplastici ed immunomodulatori acquistati dalle strutture sanitarie pubbliche</w:t>
      </w:r>
      <w:r w:rsidR="00114593" w:rsidRPr="00EE4D1D">
        <w:rPr>
          <w:rFonts w:ascii="Calibri" w:hAnsi="Calibri" w:cs="Calibri"/>
          <w:lang w:val="it-IT"/>
        </w:rPr>
        <w:t>. Le categorie a maggior spesa sono</w:t>
      </w:r>
      <w:r w:rsidR="00AA2004" w:rsidRPr="00EE4D1D">
        <w:rPr>
          <w:rFonts w:ascii="Calibri" w:hAnsi="Calibri" w:cs="Calibri"/>
          <w:lang w:val="it-IT"/>
        </w:rPr>
        <w:t xml:space="preserve"> </w:t>
      </w:r>
      <w:r w:rsidR="00114593" w:rsidRPr="00EE4D1D">
        <w:rPr>
          <w:rFonts w:ascii="Calibri" w:hAnsi="Calibri" w:cs="Calibri"/>
          <w:lang w:val="it-IT"/>
        </w:rPr>
        <w:t>rappresentate d</w:t>
      </w:r>
      <w:r w:rsidR="009C44C6" w:rsidRPr="00EE4D1D">
        <w:rPr>
          <w:rFonts w:ascii="Calibri" w:hAnsi="Calibri" w:cs="Calibri"/>
          <w:lang w:val="it-IT"/>
        </w:rPr>
        <w:t>agli anticorpi monoclonali (12,4</w:t>
      </w:r>
      <w:r w:rsidR="00114593" w:rsidRPr="00EE4D1D">
        <w:rPr>
          <w:rFonts w:ascii="Calibri" w:hAnsi="Calibri" w:cs="Calibri"/>
          <w:lang w:val="it-IT"/>
        </w:rPr>
        <w:t xml:space="preserve"> euro pro capite), dagli inibitori del fattore</w:t>
      </w:r>
      <w:r w:rsidRPr="00EE4D1D">
        <w:rPr>
          <w:rFonts w:ascii="Calibri" w:hAnsi="Calibri" w:cs="Calibri"/>
          <w:lang w:val="it-IT"/>
        </w:rPr>
        <w:t xml:space="preserve"> </w:t>
      </w:r>
      <w:r w:rsidR="00114593" w:rsidRPr="00EE4D1D">
        <w:rPr>
          <w:rFonts w:ascii="Calibri" w:hAnsi="Calibri" w:cs="Calibri"/>
          <w:lang w:val="it-IT"/>
        </w:rPr>
        <w:t>di necrosi tumorale alfa (TNF-</w:t>
      </w:r>
      <w:r w:rsidR="009C44C6" w:rsidRPr="00EE4D1D">
        <w:rPr>
          <w:rFonts w:ascii="Calibri" w:hAnsi="Calibri" w:cs="Calibri"/>
          <w:lang w:val="it-IT"/>
        </w:rPr>
        <w:t>α) (10,2</w:t>
      </w:r>
      <w:r w:rsidR="00114593" w:rsidRPr="00EE4D1D">
        <w:rPr>
          <w:rFonts w:ascii="Calibri" w:hAnsi="Calibri" w:cs="Calibri"/>
          <w:lang w:val="it-IT"/>
        </w:rPr>
        <w:t xml:space="preserve"> euro pro capite) e dagli inibitori della proteina chinasi</w:t>
      </w:r>
      <w:r w:rsidRPr="00EE4D1D">
        <w:rPr>
          <w:rFonts w:ascii="Calibri" w:hAnsi="Calibri" w:cs="Calibri"/>
          <w:lang w:val="it-IT"/>
        </w:rPr>
        <w:t xml:space="preserve"> </w:t>
      </w:r>
      <w:r w:rsidR="009C44C6" w:rsidRPr="00EE4D1D">
        <w:rPr>
          <w:rFonts w:ascii="Calibri" w:hAnsi="Calibri" w:cs="Calibri"/>
          <w:lang w:val="it-IT"/>
        </w:rPr>
        <w:t>(9,8</w:t>
      </w:r>
      <w:r w:rsidR="00114593" w:rsidRPr="00EE4D1D">
        <w:rPr>
          <w:rFonts w:ascii="Calibri" w:hAnsi="Calibri" w:cs="Calibri"/>
          <w:lang w:val="it-IT"/>
        </w:rPr>
        <w:t xml:space="preserve"> euro pro capite)</w:t>
      </w:r>
      <w:r w:rsidR="00BF30E8">
        <w:rPr>
          <w:rFonts w:ascii="Calibri" w:hAnsi="Calibri" w:cs="Calibri"/>
          <w:lang w:val="it-IT"/>
        </w:rPr>
        <w:t xml:space="preserve">. Per tutte e tre le categorie </w:t>
      </w:r>
      <w:r w:rsidR="00114593" w:rsidRPr="00EE4D1D">
        <w:rPr>
          <w:rFonts w:ascii="Calibri" w:hAnsi="Calibri" w:cs="Calibri"/>
          <w:lang w:val="it-IT"/>
        </w:rPr>
        <w:t>si registrano</w:t>
      </w:r>
      <w:r w:rsidR="00BF30E8">
        <w:rPr>
          <w:rFonts w:ascii="Calibri" w:hAnsi="Calibri" w:cs="Calibri"/>
          <w:lang w:val="it-IT"/>
        </w:rPr>
        <w:t>,</w:t>
      </w:r>
      <w:r w:rsidR="00114593" w:rsidRPr="00EE4D1D">
        <w:rPr>
          <w:rFonts w:ascii="Calibri" w:hAnsi="Calibri" w:cs="Calibri"/>
          <w:lang w:val="it-IT"/>
        </w:rPr>
        <w:t xml:space="preserve"> </w:t>
      </w:r>
      <w:r w:rsidR="00BF30E8" w:rsidRPr="00EE4D1D">
        <w:rPr>
          <w:rFonts w:ascii="Calibri" w:hAnsi="Calibri" w:cs="Calibri"/>
          <w:lang w:val="it-IT"/>
        </w:rPr>
        <w:t>rispetto all’anno precedente</w:t>
      </w:r>
      <w:r w:rsidR="00BF30E8">
        <w:rPr>
          <w:rFonts w:ascii="Calibri" w:hAnsi="Calibri" w:cs="Calibri"/>
          <w:lang w:val="it-IT"/>
        </w:rPr>
        <w:t>,</w:t>
      </w:r>
      <w:r w:rsidR="00BF30E8" w:rsidRPr="00EE4D1D">
        <w:rPr>
          <w:rFonts w:ascii="Calibri" w:hAnsi="Calibri" w:cs="Calibri"/>
          <w:lang w:val="it-IT"/>
        </w:rPr>
        <w:t xml:space="preserve"> </w:t>
      </w:r>
      <w:r w:rsidR="00114593" w:rsidRPr="00EE4D1D">
        <w:rPr>
          <w:rFonts w:ascii="Calibri" w:hAnsi="Calibri" w:cs="Calibri"/>
          <w:lang w:val="it-IT"/>
        </w:rPr>
        <w:t xml:space="preserve">aumenti </w:t>
      </w:r>
      <w:r w:rsidRPr="00EE4D1D">
        <w:rPr>
          <w:rFonts w:ascii="Calibri" w:hAnsi="Calibri" w:cs="Calibri"/>
          <w:lang w:val="it-IT"/>
        </w:rPr>
        <w:t xml:space="preserve">sia in termini di consumi </w:t>
      </w:r>
      <w:r w:rsidR="00114593" w:rsidRPr="00EE4D1D">
        <w:rPr>
          <w:rFonts w:ascii="Calibri" w:hAnsi="Calibri" w:cs="Calibri"/>
          <w:lang w:val="it-IT"/>
        </w:rPr>
        <w:t>sia in</w:t>
      </w:r>
      <w:r w:rsidRPr="00EE4D1D">
        <w:rPr>
          <w:rFonts w:ascii="Calibri" w:hAnsi="Calibri" w:cs="Calibri"/>
          <w:lang w:val="it-IT"/>
        </w:rPr>
        <w:t xml:space="preserve"> </w:t>
      </w:r>
      <w:r w:rsidR="00BF30E8">
        <w:rPr>
          <w:rFonts w:ascii="Calibri" w:hAnsi="Calibri" w:cs="Calibri"/>
          <w:lang w:val="it-IT"/>
        </w:rPr>
        <w:t>termini di spesa</w:t>
      </w:r>
      <w:r w:rsidRPr="00EE4D1D">
        <w:rPr>
          <w:rFonts w:ascii="Calibri" w:hAnsi="Calibri" w:cs="Calibri"/>
          <w:lang w:val="it-IT"/>
        </w:rPr>
        <w:t>.</w:t>
      </w:r>
    </w:p>
    <w:p w:rsidR="00013F3A" w:rsidRPr="00EE4D1D" w:rsidRDefault="00013F3A" w:rsidP="00114593">
      <w:pPr>
        <w:autoSpaceDE w:val="0"/>
        <w:autoSpaceDN w:val="0"/>
        <w:adjustRightInd w:val="0"/>
        <w:spacing w:line="360" w:lineRule="auto"/>
        <w:jc w:val="both"/>
        <w:rPr>
          <w:rFonts w:ascii="Calibri" w:hAnsi="Calibri" w:cs="Calibri"/>
          <w:lang w:val="it-IT"/>
        </w:rPr>
      </w:pPr>
      <w:r w:rsidRPr="00EE4D1D">
        <w:rPr>
          <w:rFonts w:ascii="Calibri" w:hAnsi="Calibri" w:cs="Calibri"/>
          <w:lang w:val="it-IT"/>
        </w:rPr>
        <w:t>Relativamente all’acquisto</w:t>
      </w:r>
      <w:r w:rsidR="00114593" w:rsidRPr="00EE4D1D">
        <w:rPr>
          <w:rFonts w:ascii="Calibri" w:hAnsi="Calibri" w:cs="Calibri"/>
          <w:lang w:val="it-IT"/>
        </w:rPr>
        <w:t xml:space="preserve"> da parte delle strutture sanitarie pubbliche, </w:t>
      </w:r>
      <w:r w:rsidR="009C44C6" w:rsidRPr="00EE4D1D">
        <w:rPr>
          <w:rFonts w:ascii="Calibri" w:hAnsi="Calibri" w:cs="Calibri"/>
          <w:lang w:val="it-IT"/>
        </w:rPr>
        <w:t xml:space="preserve">l’adalimumab </w:t>
      </w:r>
      <w:r w:rsidR="00114593" w:rsidRPr="00EE4D1D">
        <w:rPr>
          <w:rFonts w:ascii="Calibri" w:hAnsi="Calibri" w:cs="Calibri"/>
          <w:lang w:val="it-IT"/>
        </w:rPr>
        <w:t>è il medicinale a più elevato valore di spesa pro capite (4</w:t>
      </w:r>
      <w:r w:rsidR="009C44C6" w:rsidRPr="00EE4D1D">
        <w:rPr>
          <w:rFonts w:ascii="Calibri" w:hAnsi="Calibri" w:cs="Calibri"/>
          <w:lang w:val="it-IT"/>
        </w:rPr>
        <w:t>,1</w:t>
      </w:r>
      <w:r w:rsidR="00114593" w:rsidRPr="00EE4D1D">
        <w:rPr>
          <w:rFonts w:ascii="Calibri" w:hAnsi="Calibri" w:cs="Calibri"/>
          <w:lang w:val="it-IT"/>
        </w:rPr>
        <w:t xml:space="preserve"> euro), seguito</w:t>
      </w:r>
      <w:r w:rsidRPr="00EE4D1D">
        <w:rPr>
          <w:rFonts w:ascii="Calibri" w:hAnsi="Calibri" w:cs="Calibri"/>
          <w:lang w:val="it-IT"/>
        </w:rPr>
        <w:t xml:space="preserve"> </w:t>
      </w:r>
      <w:r w:rsidR="009C44C6" w:rsidRPr="00EE4D1D">
        <w:rPr>
          <w:rFonts w:ascii="Calibri" w:hAnsi="Calibri" w:cs="Tahoma"/>
          <w:lang w:val="it-IT"/>
        </w:rPr>
        <w:t>dal trastuzumab (4,0 euro)</w:t>
      </w:r>
      <w:r w:rsidR="00EE4D1D" w:rsidRPr="00EE4D1D">
        <w:rPr>
          <w:rFonts w:ascii="Calibri" w:hAnsi="Calibri" w:cs="Tahoma"/>
          <w:lang w:val="it-IT"/>
        </w:rPr>
        <w:t>. L’abiraterone, medicinale indicato per il trattamento del carcinoma metastatico della prostata, l’everolimus, indicato per il trattamento del carcinoma mammario e dei tumori neuroendocrini di origine pancreatica e del carcinoma renale</w:t>
      </w:r>
      <w:r w:rsidR="00A05FEE">
        <w:rPr>
          <w:rFonts w:ascii="Calibri" w:hAnsi="Calibri" w:cs="Tahoma"/>
          <w:lang w:val="it-IT"/>
        </w:rPr>
        <w:t>,</w:t>
      </w:r>
      <w:r w:rsidR="00EE4D1D" w:rsidRPr="00EE4D1D">
        <w:rPr>
          <w:rFonts w:ascii="Calibri" w:hAnsi="Calibri" w:cs="Tahoma"/>
          <w:lang w:val="it-IT"/>
        </w:rPr>
        <w:t xml:space="preserve"> il fingolimod</w:t>
      </w:r>
      <w:r w:rsidR="00A05FEE">
        <w:rPr>
          <w:rFonts w:ascii="Calibri" w:hAnsi="Calibri" w:cs="Tahoma"/>
          <w:lang w:val="it-IT"/>
        </w:rPr>
        <w:t>,</w:t>
      </w:r>
      <w:r w:rsidR="00EE4D1D" w:rsidRPr="00EE4D1D">
        <w:rPr>
          <w:rFonts w:ascii="Calibri" w:hAnsi="Calibri" w:cs="Tahoma"/>
          <w:lang w:val="it-IT"/>
        </w:rPr>
        <w:t xml:space="preserve"> utilizzato nella sclerosi multipla recidivante–remittente</w:t>
      </w:r>
      <w:r w:rsidR="00A05FEE">
        <w:rPr>
          <w:rFonts w:ascii="Calibri" w:hAnsi="Calibri" w:cs="Tahoma"/>
          <w:lang w:val="it-IT"/>
        </w:rPr>
        <w:t>,</w:t>
      </w:r>
      <w:r w:rsidR="00EE4D1D" w:rsidRPr="00EE4D1D">
        <w:rPr>
          <w:rFonts w:ascii="Calibri" w:hAnsi="Calibri" w:cs="Tahoma"/>
          <w:lang w:val="it-IT"/>
        </w:rPr>
        <w:t xml:space="preserve"> sono i principi attivi che registrano i maggi</w:t>
      </w:r>
      <w:r w:rsidR="00A05FEE">
        <w:rPr>
          <w:rFonts w:ascii="Calibri" w:hAnsi="Calibri" w:cs="Tahoma"/>
          <w:lang w:val="it-IT"/>
        </w:rPr>
        <w:t>ori incrementi rispetto al 2013</w:t>
      </w:r>
      <w:r w:rsidR="00EE4D1D" w:rsidRPr="00EE4D1D">
        <w:rPr>
          <w:rFonts w:ascii="Calibri" w:hAnsi="Calibri" w:cs="Tahoma"/>
          <w:lang w:val="it-IT"/>
        </w:rPr>
        <w:t xml:space="preserve"> sia in termini di spesa che di consumi. </w:t>
      </w:r>
    </w:p>
    <w:p w:rsidR="007C0C0F" w:rsidRPr="00EE4D1D" w:rsidRDefault="00EE4D1D" w:rsidP="00114593">
      <w:pPr>
        <w:autoSpaceDE w:val="0"/>
        <w:autoSpaceDN w:val="0"/>
        <w:adjustRightInd w:val="0"/>
        <w:spacing w:line="360" w:lineRule="auto"/>
        <w:jc w:val="both"/>
        <w:rPr>
          <w:rFonts w:ascii="Calibri" w:hAnsi="Calibri" w:cs="Calibri"/>
          <w:lang w:val="it-IT"/>
        </w:rPr>
      </w:pPr>
      <w:r w:rsidRPr="00EE4D1D">
        <w:rPr>
          <w:rFonts w:ascii="Calibri" w:hAnsi="Calibri" w:cs="Calibri"/>
          <w:lang w:val="it-IT"/>
        </w:rPr>
        <w:t>Ben 13</w:t>
      </w:r>
      <w:r w:rsidR="00114593" w:rsidRPr="00EE4D1D">
        <w:rPr>
          <w:rFonts w:ascii="Calibri" w:hAnsi="Calibri" w:cs="Calibri"/>
          <w:lang w:val="it-IT"/>
        </w:rPr>
        <w:t xml:space="preserve"> principi attivi di antineoplastici e immunomodulatori compaiono tra i primi 30 a</w:t>
      </w:r>
      <w:r w:rsidR="00013F3A" w:rsidRPr="00EE4D1D">
        <w:rPr>
          <w:rFonts w:ascii="Calibri" w:hAnsi="Calibri" w:cs="Calibri"/>
          <w:lang w:val="it-IT"/>
        </w:rPr>
        <w:t xml:space="preserve"> </w:t>
      </w:r>
      <w:r w:rsidR="00114593" w:rsidRPr="00EE4D1D">
        <w:rPr>
          <w:rFonts w:ascii="Calibri" w:hAnsi="Calibri" w:cs="Calibri"/>
          <w:lang w:val="it-IT"/>
        </w:rPr>
        <w:t>maggior incidenza sulla spesa relativa ai medicinali erogati in distribuzione diretta e per</w:t>
      </w:r>
      <w:r w:rsidR="00A05FEE">
        <w:rPr>
          <w:rFonts w:ascii="Calibri" w:hAnsi="Calibri" w:cs="Calibri"/>
          <w:lang w:val="it-IT"/>
        </w:rPr>
        <w:t xml:space="preserve"> conto (i primi tre sono adalimumab, </w:t>
      </w:r>
      <w:r w:rsidRPr="00EE4D1D">
        <w:rPr>
          <w:rFonts w:ascii="Calibri" w:hAnsi="Calibri" w:cs="Tahoma"/>
          <w:lang w:val="it-IT"/>
        </w:rPr>
        <w:t>etanercept</w:t>
      </w:r>
      <w:r w:rsidR="00A05FEE">
        <w:rPr>
          <w:rFonts w:ascii="Calibri" w:hAnsi="Calibri" w:cs="Calibri"/>
          <w:lang w:val="it-IT"/>
        </w:rPr>
        <w:t xml:space="preserve"> e </w:t>
      </w:r>
      <w:r w:rsidRPr="00EE4D1D">
        <w:rPr>
          <w:rFonts w:ascii="Calibri" w:hAnsi="Calibri" w:cs="Tahoma"/>
          <w:lang w:val="it-IT"/>
        </w:rPr>
        <w:t>imatinib</w:t>
      </w:r>
      <w:r w:rsidR="00013F3A" w:rsidRPr="00EE4D1D">
        <w:rPr>
          <w:rFonts w:ascii="Calibri" w:hAnsi="Calibri" w:cs="Calibri"/>
          <w:lang w:val="it-IT"/>
        </w:rPr>
        <w:t>)</w:t>
      </w:r>
      <w:r w:rsidRPr="00EE4D1D">
        <w:rPr>
          <w:rFonts w:ascii="Calibri" w:hAnsi="Calibri" w:cs="Calibri"/>
          <w:lang w:val="it-IT"/>
        </w:rPr>
        <w:t>. Inoltre, ben 12</w:t>
      </w:r>
      <w:r w:rsidR="00114593" w:rsidRPr="00EE4D1D">
        <w:rPr>
          <w:rFonts w:ascii="Calibri" w:hAnsi="Calibri" w:cs="Calibri"/>
          <w:lang w:val="it-IT"/>
        </w:rPr>
        <w:t xml:space="preserve"> principi</w:t>
      </w:r>
      <w:r w:rsidR="00013F3A" w:rsidRPr="00EE4D1D">
        <w:rPr>
          <w:rFonts w:ascii="Calibri" w:hAnsi="Calibri" w:cs="Calibri"/>
          <w:lang w:val="it-IT"/>
        </w:rPr>
        <w:t xml:space="preserve"> </w:t>
      </w:r>
      <w:r w:rsidR="00114593" w:rsidRPr="00EE4D1D">
        <w:rPr>
          <w:rFonts w:ascii="Calibri" w:hAnsi="Calibri" w:cs="Calibri"/>
          <w:lang w:val="it-IT"/>
        </w:rPr>
        <w:t>attivi di antineoplastici e immunomodulatori compaiono tra i primi 30 a maggior incidenza</w:t>
      </w:r>
      <w:r w:rsidR="00013F3A" w:rsidRPr="00EE4D1D">
        <w:rPr>
          <w:rFonts w:ascii="Calibri" w:hAnsi="Calibri" w:cs="Calibri"/>
          <w:lang w:val="it-IT"/>
        </w:rPr>
        <w:t xml:space="preserve"> </w:t>
      </w:r>
      <w:r w:rsidR="00114593" w:rsidRPr="00EE4D1D">
        <w:rPr>
          <w:rFonts w:ascii="Calibri" w:hAnsi="Calibri" w:cs="Calibri"/>
          <w:lang w:val="it-IT"/>
        </w:rPr>
        <w:t>sulla spesa dei medicinali consumati in ambit</w:t>
      </w:r>
      <w:r w:rsidR="00A05FEE">
        <w:rPr>
          <w:rFonts w:ascii="Calibri" w:hAnsi="Calibri" w:cs="Calibri"/>
          <w:lang w:val="it-IT"/>
        </w:rPr>
        <w:t>o ospedaliero (i primi tre sono</w:t>
      </w:r>
      <w:r w:rsidR="00114593" w:rsidRPr="00EE4D1D">
        <w:rPr>
          <w:rFonts w:ascii="Calibri" w:hAnsi="Calibri" w:cs="Calibri"/>
          <w:lang w:val="it-IT"/>
        </w:rPr>
        <w:t xml:space="preserve"> trastuzumab,</w:t>
      </w:r>
      <w:r w:rsidR="00013F3A" w:rsidRPr="00EE4D1D">
        <w:rPr>
          <w:rFonts w:ascii="Calibri" w:hAnsi="Calibri" w:cs="Calibri"/>
          <w:lang w:val="it-IT"/>
        </w:rPr>
        <w:t xml:space="preserve"> </w:t>
      </w:r>
      <w:r w:rsidR="00114593" w:rsidRPr="00EE4D1D">
        <w:rPr>
          <w:rFonts w:ascii="Calibri" w:hAnsi="Calibri" w:cs="Calibri"/>
          <w:lang w:val="it-IT"/>
        </w:rPr>
        <w:t>rituximab e bevacizumab)</w:t>
      </w:r>
      <w:r w:rsidR="00013F3A" w:rsidRPr="00EE4D1D">
        <w:rPr>
          <w:rFonts w:ascii="Calibri" w:hAnsi="Calibri" w:cs="Calibri"/>
          <w:lang w:val="it-IT"/>
        </w:rPr>
        <w:t>.</w:t>
      </w:r>
      <w:r w:rsidR="00AA2004" w:rsidRPr="00EE4D1D">
        <w:rPr>
          <w:rFonts w:ascii="Calibri" w:hAnsi="Calibri" w:cs="Calibri"/>
          <w:lang w:val="it-IT"/>
        </w:rPr>
        <w:t xml:space="preserve"> </w:t>
      </w:r>
    </w:p>
    <w:p w:rsidR="009C44C6" w:rsidRPr="00E90A80" w:rsidRDefault="009C44C6" w:rsidP="00114593">
      <w:pPr>
        <w:autoSpaceDE w:val="0"/>
        <w:autoSpaceDN w:val="0"/>
        <w:adjustRightInd w:val="0"/>
        <w:spacing w:line="360" w:lineRule="auto"/>
        <w:jc w:val="both"/>
        <w:rPr>
          <w:rFonts w:ascii="Calibri" w:hAnsi="Calibri" w:cs="Calibri"/>
          <w:color w:val="548DD4"/>
          <w:lang w:val="it-IT"/>
        </w:rPr>
      </w:pPr>
    </w:p>
    <w:sectPr w:rsidR="009C44C6" w:rsidRPr="00E90A80" w:rsidSect="00E322A2">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137" w:rsidRDefault="00BA3137" w:rsidP="0048083F">
      <w:r>
        <w:separator/>
      </w:r>
    </w:p>
  </w:endnote>
  <w:endnote w:type="continuationSeparator" w:id="0">
    <w:p w:rsidR="00BA3137" w:rsidRDefault="00BA3137" w:rsidP="004808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70D" w:rsidRPr="00DD3A8F" w:rsidRDefault="00FF5E2C">
    <w:pPr>
      <w:pStyle w:val="Pidipagina"/>
      <w:jc w:val="right"/>
      <w:rPr>
        <w:rFonts w:ascii="Calibri" w:hAnsi="Calibri"/>
        <w:sz w:val="20"/>
        <w:szCs w:val="20"/>
      </w:rPr>
    </w:pPr>
    <w:r w:rsidRPr="00DD3A8F">
      <w:rPr>
        <w:rFonts w:ascii="Calibri" w:hAnsi="Calibri"/>
        <w:sz w:val="20"/>
        <w:szCs w:val="20"/>
      </w:rPr>
      <w:fldChar w:fldCharType="begin"/>
    </w:r>
    <w:r w:rsidR="00FB470D" w:rsidRPr="00DD3A8F">
      <w:rPr>
        <w:rFonts w:ascii="Calibri" w:hAnsi="Calibri"/>
        <w:sz w:val="20"/>
        <w:szCs w:val="20"/>
      </w:rPr>
      <w:instrText>PAGE   \* MERGEFORMAT</w:instrText>
    </w:r>
    <w:r w:rsidRPr="00DD3A8F">
      <w:rPr>
        <w:rFonts w:ascii="Calibri" w:hAnsi="Calibri"/>
        <w:sz w:val="20"/>
        <w:szCs w:val="20"/>
      </w:rPr>
      <w:fldChar w:fldCharType="separate"/>
    </w:r>
    <w:r w:rsidR="001947A8" w:rsidRPr="001947A8">
      <w:rPr>
        <w:rFonts w:ascii="Calibri" w:hAnsi="Calibri"/>
        <w:noProof/>
        <w:sz w:val="20"/>
        <w:szCs w:val="20"/>
        <w:lang w:val="it-IT"/>
      </w:rPr>
      <w:t>5</w:t>
    </w:r>
    <w:r w:rsidRPr="00DD3A8F">
      <w:rPr>
        <w:rFonts w:ascii="Calibri" w:hAnsi="Calibri"/>
        <w:sz w:val="20"/>
        <w:szCs w:val="20"/>
      </w:rPr>
      <w:fldChar w:fldCharType="end"/>
    </w:r>
  </w:p>
  <w:p w:rsidR="00FB470D" w:rsidRDefault="00FB470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137" w:rsidRDefault="00BA3137" w:rsidP="0048083F">
      <w:r>
        <w:separator/>
      </w:r>
    </w:p>
  </w:footnote>
  <w:footnote w:type="continuationSeparator" w:id="0">
    <w:p w:rsidR="00BA3137" w:rsidRDefault="00BA3137" w:rsidP="004808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5923C7"/>
    <w:multiLevelType w:val="hybridMultilevel"/>
    <w:tmpl w:val="90D855CA"/>
    <w:lvl w:ilvl="0" w:tplc="E99A5AA6">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07670A"/>
    <w:rsid w:val="000138EB"/>
    <w:rsid w:val="00013F3A"/>
    <w:rsid w:val="00031211"/>
    <w:rsid w:val="00034C04"/>
    <w:rsid w:val="00042512"/>
    <w:rsid w:val="00045A7D"/>
    <w:rsid w:val="00046102"/>
    <w:rsid w:val="00046C0B"/>
    <w:rsid w:val="00050E3D"/>
    <w:rsid w:val="000517A8"/>
    <w:rsid w:val="00062D25"/>
    <w:rsid w:val="00062D93"/>
    <w:rsid w:val="000660BD"/>
    <w:rsid w:val="00067BAD"/>
    <w:rsid w:val="0007670A"/>
    <w:rsid w:val="00081172"/>
    <w:rsid w:val="0009214D"/>
    <w:rsid w:val="0009401E"/>
    <w:rsid w:val="000A1BEC"/>
    <w:rsid w:val="000B0656"/>
    <w:rsid w:val="000B14FA"/>
    <w:rsid w:val="000C1A16"/>
    <w:rsid w:val="000C5DF1"/>
    <w:rsid w:val="000D2D5F"/>
    <w:rsid w:val="000D575F"/>
    <w:rsid w:val="000E060A"/>
    <w:rsid w:val="000E44E7"/>
    <w:rsid w:val="000E54F4"/>
    <w:rsid w:val="000E6CD2"/>
    <w:rsid w:val="000F041A"/>
    <w:rsid w:val="000F3A71"/>
    <w:rsid w:val="000F75AE"/>
    <w:rsid w:val="000F7E33"/>
    <w:rsid w:val="001012D6"/>
    <w:rsid w:val="001016DE"/>
    <w:rsid w:val="00111FA6"/>
    <w:rsid w:val="00114593"/>
    <w:rsid w:val="001160D3"/>
    <w:rsid w:val="001274C0"/>
    <w:rsid w:val="00137BCB"/>
    <w:rsid w:val="00146C89"/>
    <w:rsid w:val="00164837"/>
    <w:rsid w:val="001848AC"/>
    <w:rsid w:val="00187139"/>
    <w:rsid w:val="001947A8"/>
    <w:rsid w:val="001B2629"/>
    <w:rsid w:val="001C3065"/>
    <w:rsid w:val="001C6D61"/>
    <w:rsid w:val="001E41B5"/>
    <w:rsid w:val="001E4CDA"/>
    <w:rsid w:val="001E7143"/>
    <w:rsid w:val="001F0254"/>
    <w:rsid w:val="001F0672"/>
    <w:rsid w:val="002035D6"/>
    <w:rsid w:val="00204339"/>
    <w:rsid w:val="00210120"/>
    <w:rsid w:val="00213800"/>
    <w:rsid w:val="00224038"/>
    <w:rsid w:val="00225418"/>
    <w:rsid w:val="0023464B"/>
    <w:rsid w:val="00246EAF"/>
    <w:rsid w:val="00250A71"/>
    <w:rsid w:val="00251237"/>
    <w:rsid w:val="00253CC3"/>
    <w:rsid w:val="00256E8A"/>
    <w:rsid w:val="00266F19"/>
    <w:rsid w:val="002762AC"/>
    <w:rsid w:val="002808B3"/>
    <w:rsid w:val="00281F8A"/>
    <w:rsid w:val="002875B3"/>
    <w:rsid w:val="0029076F"/>
    <w:rsid w:val="002B6E9C"/>
    <w:rsid w:val="002C2A11"/>
    <w:rsid w:val="002C3F5B"/>
    <w:rsid w:val="002C4569"/>
    <w:rsid w:val="002C4C0E"/>
    <w:rsid w:val="002D0F8B"/>
    <w:rsid w:val="002D24BF"/>
    <w:rsid w:val="002D6993"/>
    <w:rsid w:val="002E17D1"/>
    <w:rsid w:val="002F0E1E"/>
    <w:rsid w:val="002F1842"/>
    <w:rsid w:val="002F66A4"/>
    <w:rsid w:val="003110DA"/>
    <w:rsid w:val="00312044"/>
    <w:rsid w:val="00315AE9"/>
    <w:rsid w:val="00317700"/>
    <w:rsid w:val="0032075F"/>
    <w:rsid w:val="003267AB"/>
    <w:rsid w:val="003318D1"/>
    <w:rsid w:val="00334F68"/>
    <w:rsid w:val="00335AEF"/>
    <w:rsid w:val="00351A7C"/>
    <w:rsid w:val="003527CC"/>
    <w:rsid w:val="003569CD"/>
    <w:rsid w:val="00361EC7"/>
    <w:rsid w:val="0036361B"/>
    <w:rsid w:val="00371FA3"/>
    <w:rsid w:val="00376A2B"/>
    <w:rsid w:val="0038702A"/>
    <w:rsid w:val="003947E6"/>
    <w:rsid w:val="00394B2B"/>
    <w:rsid w:val="003A042D"/>
    <w:rsid w:val="003B0992"/>
    <w:rsid w:val="003D382F"/>
    <w:rsid w:val="003D4AA2"/>
    <w:rsid w:val="003D7817"/>
    <w:rsid w:val="003F5113"/>
    <w:rsid w:val="003F54BD"/>
    <w:rsid w:val="003F7C71"/>
    <w:rsid w:val="004029A3"/>
    <w:rsid w:val="00406B15"/>
    <w:rsid w:val="00411E96"/>
    <w:rsid w:val="004319DF"/>
    <w:rsid w:val="00434D55"/>
    <w:rsid w:val="00445309"/>
    <w:rsid w:val="00450321"/>
    <w:rsid w:val="0045271C"/>
    <w:rsid w:val="004535B0"/>
    <w:rsid w:val="00455051"/>
    <w:rsid w:val="00460412"/>
    <w:rsid w:val="00462FDF"/>
    <w:rsid w:val="00464DA9"/>
    <w:rsid w:val="00476C04"/>
    <w:rsid w:val="0048083F"/>
    <w:rsid w:val="00480A0E"/>
    <w:rsid w:val="0048209D"/>
    <w:rsid w:val="00482676"/>
    <w:rsid w:val="004860B8"/>
    <w:rsid w:val="004902E1"/>
    <w:rsid w:val="00491124"/>
    <w:rsid w:val="00491276"/>
    <w:rsid w:val="00494673"/>
    <w:rsid w:val="004A0239"/>
    <w:rsid w:val="004B115D"/>
    <w:rsid w:val="004B3794"/>
    <w:rsid w:val="004C4311"/>
    <w:rsid w:val="004C744E"/>
    <w:rsid w:val="004D2F78"/>
    <w:rsid w:val="004D6ADA"/>
    <w:rsid w:val="004E560A"/>
    <w:rsid w:val="004F0947"/>
    <w:rsid w:val="00505054"/>
    <w:rsid w:val="005102D8"/>
    <w:rsid w:val="005135DA"/>
    <w:rsid w:val="00522DBB"/>
    <w:rsid w:val="005232FD"/>
    <w:rsid w:val="00524F54"/>
    <w:rsid w:val="00533989"/>
    <w:rsid w:val="0053729D"/>
    <w:rsid w:val="00537928"/>
    <w:rsid w:val="0054524F"/>
    <w:rsid w:val="00546D5F"/>
    <w:rsid w:val="00547824"/>
    <w:rsid w:val="00553E39"/>
    <w:rsid w:val="005628DF"/>
    <w:rsid w:val="00570237"/>
    <w:rsid w:val="00580E92"/>
    <w:rsid w:val="005821CD"/>
    <w:rsid w:val="0058312D"/>
    <w:rsid w:val="00597D4A"/>
    <w:rsid w:val="005A42A8"/>
    <w:rsid w:val="005B077C"/>
    <w:rsid w:val="005C1C61"/>
    <w:rsid w:val="005C5466"/>
    <w:rsid w:val="005C7FBF"/>
    <w:rsid w:val="005D400A"/>
    <w:rsid w:val="005D634A"/>
    <w:rsid w:val="005D676D"/>
    <w:rsid w:val="005D6D57"/>
    <w:rsid w:val="005D6D72"/>
    <w:rsid w:val="005F5538"/>
    <w:rsid w:val="00600021"/>
    <w:rsid w:val="00604EEF"/>
    <w:rsid w:val="00606F53"/>
    <w:rsid w:val="00615306"/>
    <w:rsid w:val="00617A4A"/>
    <w:rsid w:val="006239E7"/>
    <w:rsid w:val="00625DD9"/>
    <w:rsid w:val="00641EDD"/>
    <w:rsid w:val="006476D1"/>
    <w:rsid w:val="00647CFE"/>
    <w:rsid w:val="00650B47"/>
    <w:rsid w:val="00663C0F"/>
    <w:rsid w:val="00667F73"/>
    <w:rsid w:val="00672F86"/>
    <w:rsid w:val="00681B1B"/>
    <w:rsid w:val="006866F9"/>
    <w:rsid w:val="00691997"/>
    <w:rsid w:val="00693937"/>
    <w:rsid w:val="006B20B8"/>
    <w:rsid w:val="006B2B1E"/>
    <w:rsid w:val="006C22FB"/>
    <w:rsid w:val="006C3512"/>
    <w:rsid w:val="006C5820"/>
    <w:rsid w:val="006D327E"/>
    <w:rsid w:val="006D4293"/>
    <w:rsid w:val="006E06A3"/>
    <w:rsid w:val="006E6361"/>
    <w:rsid w:val="006E6F7A"/>
    <w:rsid w:val="006F1FB7"/>
    <w:rsid w:val="00716C0F"/>
    <w:rsid w:val="007247F2"/>
    <w:rsid w:val="00726989"/>
    <w:rsid w:val="00744E41"/>
    <w:rsid w:val="007527FB"/>
    <w:rsid w:val="00761024"/>
    <w:rsid w:val="00761435"/>
    <w:rsid w:val="0076491A"/>
    <w:rsid w:val="007700C3"/>
    <w:rsid w:val="00776D11"/>
    <w:rsid w:val="00776D4B"/>
    <w:rsid w:val="007778FA"/>
    <w:rsid w:val="0079420D"/>
    <w:rsid w:val="00796026"/>
    <w:rsid w:val="007A7E31"/>
    <w:rsid w:val="007B1E51"/>
    <w:rsid w:val="007B34AF"/>
    <w:rsid w:val="007B4854"/>
    <w:rsid w:val="007C0C0F"/>
    <w:rsid w:val="007C4CBE"/>
    <w:rsid w:val="007C7F8F"/>
    <w:rsid w:val="007D25D4"/>
    <w:rsid w:val="007D62A9"/>
    <w:rsid w:val="007D7969"/>
    <w:rsid w:val="007E3DC6"/>
    <w:rsid w:val="007E720D"/>
    <w:rsid w:val="007F1A2A"/>
    <w:rsid w:val="007F6466"/>
    <w:rsid w:val="00810E94"/>
    <w:rsid w:val="008111FA"/>
    <w:rsid w:val="008139C8"/>
    <w:rsid w:val="0081499D"/>
    <w:rsid w:val="0081584D"/>
    <w:rsid w:val="0082027F"/>
    <w:rsid w:val="008210D4"/>
    <w:rsid w:val="008232C8"/>
    <w:rsid w:val="0082434C"/>
    <w:rsid w:val="00861849"/>
    <w:rsid w:val="008647B9"/>
    <w:rsid w:val="00870455"/>
    <w:rsid w:val="00873687"/>
    <w:rsid w:val="00873C06"/>
    <w:rsid w:val="00873CE7"/>
    <w:rsid w:val="00882E13"/>
    <w:rsid w:val="008902D1"/>
    <w:rsid w:val="00896DB7"/>
    <w:rsid w:val="008A3B39"/>
    <w:rsid w:val="008B2C9D"/>
    <w:rsid w:val="008C0C37"/>
    <w:rsid w:val="008D2A67"/>
    <w:rsid w:val="008E22D9"/>
    <w:rsid w:val="008E3882"/>
    <w:rsid w:val="008F0FFE"/>
    <w:rsid w:val="00916CA9"/>
    <w:rsid w:val="009206C5"/>
    <w:rsid w:val="00925A66"/>
    <w:rsid w:val="00925B58"/>
    <w:rsid w:val="0092767D"/>
    <w:rsid w:val="009361D1"/>
    <w:rsid w:val="00940E11"/>
    <w:rsid w:val="0094736B"/>
    <w:rsid w:val="00963679"/>
    <w:rsid w:val="00971FD2"/>
    <w:rsid w:val="00972CA1"/>
    <w:rsid w:val="00977356"/>
    <w:rsid w:val="00980FCD"/>
    <w:rsid w:val="00991DAE"/>
    <w:rsid w:val="009A2F37"/>
    <w:rsid w:val="009B02B8"/>
    <w:rsid w:val="009B5BB9"/>
    <w:rsid w:val="009C44C6"/>
    <w:rsid w:val="009C5906"/>
    <w:rsid w:val="009D03C5"/>
    <w:rsid w:val="009D12A6"/>
    <w:rsid w:val="009D5DDF"/>
    <w:rsid w:val="009E0D40"/>
    <w:rsid w:val="009E1529"/>
    <w:rsid w:val="009E213C"/>
    <w:rsid w:val="009E6D1D"/>
    <w:rsid w:val="00A05FEE"/>
    <w:rsid w:val="00A06388"/>
    <w:rsid w:val="00A20D26"/>
    <w:rsid w:val="00A306D4"/>
    <w:rsid w:val="00A3333C"/>
    <w:rsid w:val="00A36257"/>
    <w:rsid w:val="00A36664"/>
    <w:rsid w:val="00A67016"/>
    <w:rsid w:val="00A705CA"/>
    <w:rsid w:val="00A71850"/>
    <w:rsid w:val="00A72B85"/>
    <w:rsid w:val="00A81630"/>
    <w:rsid w:val="00A93037"/>
    <w:rsid w:val="00A95CDF"/>
    <w:rsid w:val="00A9687C"/>
    <w:rsid w:val="00AA060B"/>
    <w:rsid w:val="00AA2004"/>
    <w:rsid w:val="00AB6FF1"/>
    <w:rsid w:val="00AC6BD4"/>
    <w:rsid w:val="00AD20E7"/>
    <w:rsid w:val="00AD57CA"/>
    <w:rsid w:val="00AE444F"/>
    <w:rsid w:val="00AE77B0"/>
    <w:rsid w:val="00AF058F"/>
    <w:rsid w:val="00AF69CF"/>
    <w:rsid w:val="00AF6D61"/>
    <w:rsid w:val="00AF6DE8"/>
    <w:rsid w:val="00B168FE"/>
    <w:rsid w:val="00B32FA0"/>
    <w:rsid w:val="00B3415C"/>
    <w:rsid w:val="00B35BE6"/>
    <w:rsid w:val="00B35CFD"/>
    <w:rsid w:val="00B665B4"/>
    <w:rsid w:val="00B72B30"/>
    <w:rsid w:val="00B84B3A"/>
    <w:rsid w:val="00B86EAC"/>
    <w:rsid w:val="00B90C59"/>
    <w:rsid w:val="00B91203"/>
    <w:rsid w:val="00B936DC"/>
    <w:rsid w:val="00BA3137"/>
    <w:rsid w:val="00BA4DA1"/>
    <w:rsid w:val="00BB06F4"/>
    <w:rsid w:val="00BB1ACF"/>
    <w:rsid w:val="00BB29CD"/>
    <w:rsid w:val="00BB3E67"/>
    <w:rsid w:val="00BB46CB"/>
    <w:rsid w:val="00BB53D4"/>
    <w:rsid w:val="00BB555E"/>
    <w:rsid w:val="00BB7591"/>
    <w:rsid w:val="00BC0519"/>
    <w:rsid w:val="00BC652E"/>
    <w:rsid w:val="00BE0031"/>
    <w:rsid w:val="00BE42C4"/>
    <w:rsid w:val="00BE539C"/>
    <w:rsid w:val="00BE6EB6"/>
    <w:rsid w:val="00BF1619"/>
    <w:rsid w:val="00BF30E8"/>
    <w:rsid w:val="00BF6E1F"/>
    <w:rsid w:val="00BF788A"/>
    <w:rsid w:val="00BF7E74"/>
    <w:rsid w:val="00C00346"/>
    <w:rsid w:val="00C04211"/>
    <w:rsid w:val="00C05518"/>
    <w:rsid w:val="00C07E50"/>
    <w:rsid w:val="00C13098"/>
    <w:rsid w:val="00C15213"/>
    <w:rsid w:val="00C204EB"/>
    <w:rsid w:val="00C21A88"/>
    <w:rsid w:val="00C26949"/>
    <w:rsid w:val="00C26DFF"/>
    <w:rsid w:val="00C31EBF"/>
    <w:rsid w:val="00C35503"/>
    <w:rsid w:val="00C43525"/>
    <w:rsid w:val="00C54E66"/>
    <w:rsid w:val="00C77A7D"/>
    <w:rsid w:val="00C90A6F"/>
    <w:rsid w:val="00CA0FCF"/>
    <w:rsid w:val="00CA456F"/>
    <w:rsid w:val="00CB265B"/>
    <w:rsid w:val="00CB6434"/>
    <w:rsid w:val="00CD3215"/>
    <w:rsid w:val="00CD386F"/>
    <w:rsid w:val="00CD3D2E"/>
    <w:rsid w:val="00CE30C7"/>
    <w:rsid w:val="00CF30D5"/>
    <w:rsid w:val="00D0130F"/>
    <w:rsid w:val="00D02B9B"/>
    <w:rsid w:val="00D04A76"/>
    <w:rsid w:val="00D07249"/>
    <w:rsid w:val="00D13ED9"/>
    <w:rsid w:val="00D35E68"/>
    <w:rsid w:val="00D37AAC"/>
    <w:rsid w:val="00D41C35"/>
    <w:rsid w:val="00D45353"/>
    <w:rsid w:val="00D83EFA"/>
    <w:rsid w:val="00D85230"/>
    <w:rsid w:val="00D8799E"/>
    <w:rsid w:val="00D904F4"/>
    <w:rsid w:val="00D974C2"/>
    <w:rsid w:val="00DA0D09"/>
    <w:rsid w:val="00DA5C58"/>
    <w:rsid w:val="00DC0C09"/>
    <w:rsid w:val="00DD0A97"/>
    <w:rsid w:val="00DD3A8F"/>
    <w:rsid w:val="00DE058C"/>
    <w:rsid w:val="00DE1A0F"/>
    <w:rsid w:val="00DE31BF"/>
    <w:rsid w:val="00DE3583"/>
    <w:rsid w:val="00DE7338"/>
    <w:rsid w:val="00E07704"/>
    <w:rsid w:val="00E11211"/>
    <w:rsid w:val="00E16123"/>
    <w:rsid w:val="00E2599E"/>
    <w:rsid w:val="00E260E6"/>
    <w:rsid w:val="00E265DF"/>
    <w:rsid w:val="00E30396"/>
    <w:rsid w:val="00E31130"/>
    <w:rsid w:val="00E322A2"/>
    <w:rsid w:val="00E3315A"/>
    <w:rsid w:val="00E37C08"/>
    <w:rsid w:val="00E442CD"/>
    <w:rsid w:val="00E53225"/>
    <w:rsid w:val="00E73A2E"/>
    <w:rsid w:val="00E7473D"/>
    <w:rsid w:val="00E90A80"/>
    <w:rsid w:val="00E90BAE"/>
    <w:rsid w:val="00EA22C3"/>
    <w:rsid w:val="00EA55E3"/>
    <w:rsid w:val="00EA6922"/>
    <w:rsid w:val="00EB29C9"/>
    <w:rsid w:val="00EC5AA2"/>
    <w:rsid w:val="00EC6CB6"/>
    <w:rsid w:val="00ED298A"/>
    <w:rsid w:val="00ED5EB6"/>
    <w:rsid w:val="00EE10D6"/>
    <w:rsid w:val="00EE4D1D"/>
    <w:rsid w:val="00EE5C97"/>
    <w:rsid w:val="00EE7E82"/>
    <w:rsid w:val="00EF0D55"/>
    <w:rsid w:val="00EF6ADA"/>
    <w:rsid w:val="00F1334E"/>
    <w:rsid w:val="00F15071"/>
    <w:rsid w:val="00F161CE"/>
    <w:rsid w:val="00F202FC"/>
    <w:rsid w:val="00F30F49"/>
    <w:rsid w:val="00F36C33"/>
    <w:rsid w:val="00F41C6D"/>
    <w:rsid w:val="00F52C10"/>
    <w:rsid w:val="00F61797"/>
    <w:rsid w:val="00F62995"/>
    <w:rsid w:val="00F67137"/>
    <w:rsid w:val="00F7267E"/>
    <w:rsid w:val="00F73F77"/>
    <w:rsid w:val="00F804D6"/>
    <w:rsid w:val="00FA1ABB"/>
    <w:rsid w:val="00FB470D"/>
    <w:rsid w:val="00FC0711"/>
    <w:rsid w:val="00FD1104"/>
    <w:rsid w:val="00FF5E2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670A"/>
    <w:rPr>
      <w:rFonts w:ascii="Times New Roman" w:eastAsia="Times New Roman" w:hAnsi="Times New Roman"/>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0E060A"/>
    <w:rPr>
      <w:rFonts w:eastAsia="Calibri"/>
      <w:sz w:val="2"/>
      <w:szCs w:val="20"/>
    </w:rPr>
  </w:style>
  <w:style w:type="character" w:customStyle="1" w:styleId="TestofumettoCarattere">
    <w:name w:val="Testo fumetto Carattere"/>
    <w:link w:val="Testofumetto"/>
    <w:uiPriority w:val="99"/>
    <w:semiHidden/>
    <w:locked/>
    <w:rsid w:val="00971FD2"/>
    <w:rPr>
      <w:rFonts w:ascii="Times New Roman" w:hAnsi="Times New Roman" w:cs="Times New Roman"/>
      <w:sz w:val="2"/>
      <w:lang w:val="en-GB"/>
    </w:rPr>
  </w:style>
  <w:style w:type="character" w:styleId="Rimandocommento">
    <w:name w:val="annotation reference"/>
    <w:semiHidden/>
    <w:rsid w:val="00E260E6"/>
    <w:rPr>
      <w:sz w:val="16"/>
      <w:szCs w:val="16"/>
    </w:rPr>
  </w:style>
  <w:style w:type="paragraph" w:styleId="Testocommento">
    <w:name w:val="annotation text"/>
    <w:basedOn w:val="Normale"/>
    <w:semiHidden/>
    <w:rsid w:val="00E260E6"/>
    <w:rPr>
      <w:sz w:val="20"/>
      <w:szCs w:val="20"/>
    </w:rPr>
  </w:style>
  <w:style w:type="paragraph" w:styleId="Soggettocommento">
    <w:name w:val="annotation subject"/>
    <w:basedOn w:val="Testocommento"/>
    <w:next w:val="Testocommento"/>
    <w:semiHidden/>
    <w:rsid w:val="00E260E6"/>
    <w:rPr>
      <w:b/>
      <w:bCs/>
    </w:rPr>
  </w:style>
  <w:style w:type="paragraph" w:styleId="Testonotaapidipagina">
    <w:name w:val="footnote text"/>
    <w:basedOn w:val="Normale"/>
    <w:link w:val="TestonotaapidipaginaCarattere"/>
    <w:uiPriority w:val="99"/>
    <w:semiHidden/>
    <w:unhideWhenUsed/>
    <w:rsid w:val="0048083F"/>
    <w:rPr>
      <w:sz w:val="20"/>
      <w:szCs w:val="20"/>
    </w:rPr>
  </w:style>
  <w:style w:type="character" w:customStyle="1" w:styleId="TestonotaapidipaginaCarattere">
    <w:name w:val="Testo nota a piè di pagina Carattere"/>
    <w:link w:val="Testonotaapidipagina"/>
    <w:uiPriority w:val="99"/>
    <w:semiHidden/>
    <w:rsid w:val="0048083F"/>
    <w:rPr>
      <w:rFonts w:ascii="Times New Roman" w:eastAsia="Times New Roman" w:hAnsi="Times New Roman"/>
      <w:lang w:val="en-GB"/>
    </w:rPr>
  </w:style>
  <w:style w:type="character" w:styleId="Rimandonotaapidipagina">
    <w:name w:val="footnote reference"/>
    <w:uiPriority w:val="99"/>
    <w:semiHidden/>
    <w:unhideWhenUsed/>
    <w:rsid w:val="0048083F"/>
    <w:rPr>
      <w:vertAlign w:val="superscript"/>
    </w:rPr>
  </w:style>
  <w:style w:type="character" w:styleId="Collegamentoipertestuale">
    <w:name w:val="Hyperlink"/>
    <w:uiPriority w:val="99"/>
    <w:unhideWhenUsed/>
    <w:rsid w:val="00EE5C97"/>
    <w:rPr>
      <w:color w:val="0000FF"/>
      <w:u w:val="single"/>
    </w:rPr>
  </w:style>
  <w:style w:type="paragraph" w:styleId="Revisione">
    <w:name w:val="Revision"/>
    <w:hidden/>
    <w:uiPriority w:val="99"/>
    <w:semiHidden/>
    <w:rsid w:val="00045A7D"/>
    <w:rPr>
      <w:rFonts w:ascii="Times New Roman" w:eastAsia="Times New Roman" w:hAnsi="Times New Roman"/>
      <w:sz w:val="24"/>
      <w:szCs w:val="24"/>
      <w:lang w:val="en-GB"/>
    </w:rPr>
  </w:style>
  <w:style w:type="paragraph" w:styleId="Paragrafoelenco">
    <w:name w:val="List Paragraph"/>
    <w:basedOn w:val="Normale"/>
    <w:uiPriority w:val="34"/>
    <w:qFormat/>
    <w:rsid w:val="001F0254"/>
    <w:pPr>
      <w:ind w:left="708"/>
    </w:pPr>
  </w:style>
  <w:style w:type="paragraph" w:styleId="Intestazione">
    <w:name w:val="header"/>
    <w:basedOn w:val="Normale"/>
    <w:link w:val="IntestazioneCarattere"/>
    <w:uiPriority w:val="99"/>
    <w:unhideWhenUsed/>
    <w:rsid w:val="00376A2B"/>
    <w:pPr>
      <w:tabs>
        <w:tab w:val="center" w:pos="4819"/>
        <w:tab w:val="right" w:pos="9638"/>
      </w:tabs>
    </w:pPr>
  </w:style>
  <w:style w:type="character" w:customStyle="1" w:styleId="IntestazioneCarattere">
    <w:name w:val="Intestazione Carattere"/>
    <w:link w:val="Intestazione"/>
    <w:uiPriority w:val="99"/>
    <w:rsid w:val="00376A2B"/>
    <w:rPr>
      <w:rFonts w:ascii="Times New Roman" w:eastAsia="Times New Roman" w:hAnsi="Times New Roman"/>
      <w:sz w:val="24"/>
      <w:szCs w:val="24"/>
      <w:lang w:val="en-GB"/>
    </w:rPr>
  </w:style>
  <w:style w:type="paragraph" w:styleId="Pidipagina">
    <w:name w:val="footer"/>
    <w:basedOn w:val="Normale"/>
    <w:link w:val="PidipaginaCarattere"/>
    <w:uiPriority w:val="99"/>
    <w:unhideWhenUsed/>
    <w:rsid w:val="00376A2B"/>
    <w:pPr>
      <w:tabs>
        <w:tab w:val="center" w:pos="4819"/>
        <w:tab w:val="right" w:pos="9638"/>
      </w:tabs>
    </w:pPr>
  </w:style>
  <w:style w:type="character" w:customStyle="1" w:styleId="PidipaginaCarattere">
    <w:name w:val="Piè di pagina Carattere"/>
    <w:link w:val="Pidipagina"/>
    <w:uiPriority w:val="99"/>
    <w:rsid w:val="00376A2B"/>
    <w:rPr>
      <w:rFonts w:ascii="Times New Roman" w:eastAsia="Times New Roman" w:hAnsi="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0D7B1-1E45-4683-A424-0E08E0D2B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3181</Words>
  <Characters>18020</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Galante Bruna</dc:creator>
  <cp:lastModifiedBy>telliniv</cp:lastModifiedBy>
  <cp:revision>9</cp:revision>
  <cp:lastPrinted>2015-07-17T08:53:00Z</cp:lastPrinted>
  <dcterms:created xsi:type="dcterms:W3CDTF">2015-07-16T15:43:00Z</dcterms:created>
  <dcterms:modified xsi:type="dcterms:W3CDTF">2015-07-17T09:07:00Z</dcterms:modified>
</cp:coreProperties>
</file>