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03FA" w:rsidRPr="002C1629" w:rsidRDefault="007203FA" w:rsidP="003C1177">
      <w:pPr>
        <w:spacing w:after="0" w:line="240" w:lineRule="auto"/>
        <w:jc w:val="center"/>
      </w:pPr>
      <w:r w:rsidRPr="002C1629">
        <w:rPr>
          <w:noProof/>
          <w:lang w:val="it-IT" w:eastAsia="it-IT"/>
        </w:rPr>
        <w:drawing>
          <wp:inline distT="0" distB="0" distL="0" distR="0">
            <wp:extent cx="3422890" cy="1491591"/>
            <wp:effectExtent l="19050" t="0" r="61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426213" cy="1493039"/>
                    </a:xfrm>
                    <a:prstGeom prst="rect">
                      <a:avLst/>
                    </a:prstGeom>
                    <a:noFill/>
                    <a:ln>
                      <a:noFill/>
                    </a:ln>
                  </pic:spPr>
                </pic:pic>
              </a:graphicData>
            </a:graphic>
          </wp:inline>
        </w:drawing>
      </w:r>
    </w:p>
    <w:p w:rsidR="007203FA" w:rsidRPr="002C1629" w:rsidRDefault="007203FA" w:rsidP="003C1177">
      <w:pPr>
        <w:spacing w:after="0" w:line="240" w:lineRule="auto"/>
        <w:jc w:val="center"/>
        <w:rPr>
          <w:b/>
        </w:rPr>
      </w:pPr>
    </w:p>
    <w:p w:rsidR="007203FA" w:rsidRPr="007203FA" w:rsidRDefault="007203FA" w:rsidP="003C1177">
      <w:pPr>
        <w:spacing w:after="0" w:line="240" w:lineRule="auto"/>
        <w:jc w:val="center"/>
        <w:rPr>
          <w:b/>
          <w:sz w:val="28"/>
          <w:lang w:val="it-IT"/>
        </w:rPr>
      </w:pPr>
      <w:bookmarkStart w:id="0" w:name="Text15"/>
      <w:r w:rsidRPr="007203FA">
        <w:rPr>
          <w:b/>
          <w:sz w:val="28"/>
          <w:lang w:val="it-IT"/>
        </w:rPr>
        <w:t>Relazione Pubblica di Valutazione</w:t>
      </w:r>
    </w:p>
    <w:p w:rsidR="007203FA" w:rsidRPr="00EC6FE5" w:rsidRDefault="007203FA" w:rsidP="003C1177">
      <w:pPr>
        <w:autoSpaceDE w:val="0"/>
        <w:autoSpaceDN w:val="0"/>
        <w:adjustRightInd w:val="0"/>
        <w:spacing w:after="0" w:line="240" w:lineRule="auto"/>
        <w:jc w:val="center"/>
        <w:rPr>
          <w:lang w:val="it-IT"/>
        </w:rPr>
      </w:pPr>
    </w:p>
    <w:p w:rsidR="007203FA" w:rsidRPr="00EC6FE5" w:rsidRDefault="007203FA" w:rsidP="003C1177">
      <w:pPr>
        <w:autoSpaceDE w:val="0"/>
        <w:autoSpaceDN w:val="0"/>
        <w:adjustRightInd w:val="0"/>
        <w:spacing w:after="0" w:line="240" w:lineRule="auto"/>
        <w:jc w:val="center"/>
        <w:rPr>
          <w:lang w:val="it-IT"/>
        </w:rPr>
      </w:pPr>
    </w:p>
    <w:p w:rsidR="007203FA" w:rsidRPr="00EC6FE5" w:rsidRDefault="007203FA" w:rsidP="003C1177">
      <w:pPr>
        <w:autoSpaceDE w:val="0"/>
        <w:autoSpaceDN w:val="0"/>
        <w:adjustRightInd w:val="0"/>
        <w:spacing w:after="0" w:line="240" w:lineRule="auto"/>
        <w:jc w:val="center"/>
        <w:rPr>
          <w:lang w:val="it-IT"/>
        </w:rPr>
      </w:pPr>
    </w:p>
    <w:p w:rsidR="007203FA" w:rsidRPr="007203FA" w:rsidRDefault="003C1177" w:rsidP="003C1177">
      <w:pPr>
        <w:autoSpaceDE w:val="0"/>
        <w:autoSpaceDN w:val="0"/>
        <w:adjustRightInd w:val="0"/>
        <w:spacing w:after="0" w:line="240" w:lineRule="auto"/>
        <w:jc w:val="center"/>
        <w:rPr>
          <w:b/>
          <w:sz w:val="32"/>
          <w:lang w:val="it-IT"/>
        </w:rPr>
      </w:pPr>
      <w:r>
        <w:rPr>
          <w:b/>
          <w:sz w:val="32"/>
          <w:lang w:val="it-IT"/>
        </w:rPr>
        <w:t>ATTERTIUM</w:t>
      </w:r>
    </w:p>
    <w:p w:rsidR="007203FA" w:rsidRPr="003C1177" w:rsidRDefault="007203FA" w:rsidP="003C1177">
      <w:pPr>
        <w:widowControl w:val="0"/>
        <w:spacing w:after="0" w:line="240" w:lineRule="auto"/>
        <w:jc w:val="center"/>
        <w:rPr>
          <w:rFonts w:asciiTheme="minorHAnsi" w:hAnsiTheme="minorHAnsi"/>
          <w:snapToGrid w:val="0"/>
          <w:lang w:val="it-IT"/>
        </w:rPr>
      </w:pPr>
    </w:p>
    <w:p w:rsidR="000C69CA" w:rsidRPr="003C1177" w:rsidRDefault="000C69CA" w:rsidP="003C1177">
      <w:pPr>
        <w:widowControl w:val="0"/>
        <w:spacing w:after="0" w:line="240" w:lineRule="auto"/>
        <w:jc w:val="center"/>
        <w:rPr>
          <w:rFonts w:asciiTheme="minorHAnsi" w:hAnsiTheme="minorHAnsi"/>
          <w:snapToGrid w:val="0"/>
          <w:lang w:val="it-IT"/>
        </w:rPr>
      </w:pPr>
      <w:r w:rsidRPr="003C1177">
        <w:rPr>
          <w:rFonts w:asciiTheme="minorHAnsi" w:hAnsiTheme="minorHAnsi"/>
          <w:snapToGrid w:val="0"/>
          <w:lang w:val="it-IT"/>
        </w:rPr>
        <w:t>(Antitrombina III umana)</w:t>
      </w:r>
    </w:p>
    <w:p w:rsidR="007203FA" w:rsidRPr="003C1177" w:rsidRDefault="007203FA" w:rsidP="003C1177">
      <w:pPr>
        <w:autoSpaceDE w:val="0"/>
        <w:autoSpaceDN w:val="0"/>
        <w:adjustRightInd w:val="0"/>
        <w:spacing w:after="0" w:line="240" w:lineRule="auto"/>
        <w:jc w:val="center"/>
        <w:rPr>
          <w:rFonts w:asciiTheme="minorHAnsi" w:hAnsiTheme="minorHAnsi"/>
          <w:b/>
          <w:lang w:val="it-IT"/>
        </w:rPr>
      </w:pPr>
    </w:p>
    <w:p w:rsidR="00EC6FE5" w:rsidRPr="003C1177" w:rsidRDefault="00EC6FE5" w:rsidP="003C1177">
      <w:pPr>
        <w:autoSpaceDE w:val="0"/>
        <w:autoSpaceDN w:val="0"/>
        <w:adjustRightInd w:val="0"/>
        <w:spacing w:after="0" w:line="240" w:lineRule="auto"/>
        <w:jc w:val="center"/>
        <w:rPr>
          <w:rFonts w:asciiTheme="minorHAnsi" w:hAnsiTheme="minorHAnsi"/>
          <w:b/>
          <w:lang w:val="it-IT"/>
        </w:rPr>
      </w:pPr>
    </w:p>
    <w:p w:rsidR="003C1177" w:rsidRPr="003C1177" w:rsidRDefault="003C1177" w:rsidP="003C1177">
      <w:pPr>
        <w:autoSpaceDE w:val="0"/>
        <w:autoSpaceDN w:val="0"/>
        <w:adjustRightInd w:val="0"/>
        <w:spacing w:after="0" w:line="240" w:lineRule="auto"/>
        <w:jc w:val="center"/>
        <w:rPr>
          <w:rFonts w:asciiTheme="minorHAnsi" w:hAnsiTheme="minorHAnsi"/>
          <w:b/>
          <w:lang w:val="it-IT"/>
        </w:rPr>
      </w:pPr>
    </w:p>
    <w:p w:rsidR="008F73A9" w:rsidRPr="003C1177" w:rsidRDefault="00DF0C0D" w:rsidP="003C1177">
      <w:pPr>
        <w:spacing w:after="0" w:line="240" w:lineRule="auto"/>
        <w:jc w:val="center"/>
        <w:rPr>
          <w:rFonts w:asciiTheme="minorHAnsi" w:hAnsiTheme="minorHAnsi"/>
          <w:b/>
          <w:lang w:val="it-IT"/>
        </w:rPr>
      </w:pPr>
      <w:r w:rsidRPr="003C1177">
        <w:rPr>
          <w:rFonts w:asciiTheme="minorHAnsi" w:hAnsiTheme="minorHAnsi"/>
          <w:b/>
          <w:lang w:val="pt-BR"/>
        </w:rPr>
        <w:t>Grifols Italia</w:t>
      </w:r>
    </w:p>
    <w:p w:rsidR="007203FA" w:rsidRPr="003C1177" w:rsidRDefault="007203FA" w:rsidP="003C1177">
      <w:pPr>
        <w:autoSpaceDE w:val="0"/>
        <w:autoSpaceDN w:val="0"/>
        <w:adjustRightInd w:val="0"/>
        <w:spacing w:after="0" w:line="240" w:lineRule="auto"/>
        <w:jc w:val="center"/>
        <w:rPr>
          <w:rFonts w:asciiTheme="minorHAnsi" w:hAnsiTheme="minorHAnsi"/>
          <w:b/>
          <w:lang w:val="it-IT"/>
        </w:rPr>
      </w:pPr>
    </w:p>
    <w:p w:rsidR="007203FA" w:rsidRPr="003C1177" w:rsidRDefault="007203FA" w:rsidP="003C1177">
      <w:pPr>
        <w:autoSpaceDE w:val="0"/>
        <w:autoSpaceDN w:val="0"/>
        <w:adjustRightInd w:val="0"/>
        <w:spacing w:after="0" w:line="240" w:lineRule="auto"/>
        <w:jc w:val="center"/>
        <w:rPr>
          <w:rFonts w:asciiTheme="minorHAnsi" w:hAnsiTheme="minorHAnsi"/>
          <w:b/>
          <w:lang w:val="it-IT"/>
        </w:rPr>
      </w:pPr>
    </w:p>
    <w:p w:rsidR="007203FA" w:rsidRPr="003C1177" w:rsidRDefault="007203FA" w:rsidP="003C1177">
      <w:pPr>
        <w:spacing w:after="0" w:line="240" w:lineRule="auto"/>
        <w:jc w:val="center"/>
        <w:rPr>
          <w:rFonts w:asciiTheme="minorHAnsi" w:hAnsiTheme="minorHAnsi"/>
          <w:b/>
          <w:lang w:val="it-IT"/>
        </w:rPr>
      </w:pPr>
      <w:r w:rsidRPr="003C1177">
        <w:rPr>
          <w:rFonts w:asciiTheme="minorHAnsi" w:hAnsiTheme="minorHAnsi"/>
          <w:b/>
          <w:lang w:val="it-IT"/>
        </w:rPr>
        <w:t>Numero di AIC:</w:t>
      </w:r>
      <w:r w:rsidR="008F73A9" w:rsidRPr="003C1177">
        <w:rPr>
          <w:rFonts w:asciiTheme="minorHAnsi" w:hAnsiTheme="minorHAnsi"/>
          <w:lang w:val="it-IT"/>
        </w:rPr>
        <w:t xml:space="preserve"> </w:t>
      </w:r>
      <w:bookmarkEnd w:id="0"/>
      <w:r w:rsidR="00CF0819" w:rsidRPr="003C1177">
        <w:rPr>
          <w:rFonts w:asciiTheme="minorHAnsi" w:hAnsiTheme="minorHAnsi"/>
          <w:b/>
          <w:lang w:val="it-IT"/>
        </w:rPr>
        <w:t>044565</w:t>
      </w:r>
    </w:p>
    <w:p w:rsidR="007203FA" w:rsidRPr="003C1177" w:rsidRDefault="007203FA" w:rsidP="003C1177">
      <w:pPr>
        <w:autoSpaceDE w:val="0"/>
        <w:autoSpaceDN w:val="0"/>
        <w:adjustRightInd w:val="0"/>
        <w:spacing w:after="0" w:line="240" w:lineRule="auto"/>
        <w:jc w:val="both"/>
        <w:rPr>
          <w:rFonts w:asciiTheme="minorHAnsi" w:hAnsiTheme="minorHAnsi" w:cs="Calibri"/>
          <w:color w:val="000000"/>
          <w:lang w:val="it-IT" w:eastAsia="it-IT"/>
        </w:rPr>
      </w:pPr>
    </w:p>
    <w:p w:rsidR="003C1177" w:rsidRPr="003C1177" w:rsidRDefault="003C1177" w:rsidP="003C1177">
      <w:pPr>
        <w:autoSpaceDE w:val="0"/>
        <w:autoSpaceDN w:val="0"/>
        <w:adjustRightInd w:val="0"/>
        <w:spacing w:after="0" w:line="240" w:lineRule="auto"/>
        <w:jc w:val="both"/>
        <w:rPr>
          <w:rFonts w:asciiTheme="minorHAnsi" w:hAnsiTheme="minorHAnsi" w:cs="Calibri"/>
          <w:color w:val="000000"/>
          <w:lang w:val="it-IT" w:eastAsia="it-IT"/>
        </w:rPr>
      </w:pPr>
    </w:p>
    <w:p w:rsidR="00EC6FE5" w:rsidRPr="003C1177" w:rsidRDefault="00EC6FE5" w:rsidP="003C1177">
      <w:pPr>
        <w:autoSpaceDE w:val="0"/>
        <w:autoSpaceDN w:val="0"/>
        <w:adjustRightInd w:val="0"/>
        <w:spacing w:after="0" w:line="240" w:lineRule="auto"/>
        <w:jc w:val="both"/>
        <w:rPr>
          <w:rFonts w:asciiTheme="minorHAnsi" w:hAnsiTheme="minorHAnsi" w:cs="Calibri"/>
          <w:color w:val="000000"/>
          <w:lang w:val="it-IT" w:eastAsia="it-IT"/>
        </w:rPr>
      </w:pPr>
    </w:p>
    <w:p w:rsidR="007203FA" w:rsidRPr="003C1177" w:rsidRDefault="007203FA" w:rsidP="003C1177">
      <w:pPr>
        <w:autoSpaceDE w:val="0"/>
        <w:autoSpaceDN w:val="0"/>
        <w:adjustRightInd w:val="0"/>
        <w:spacing w:after="0" w:line="240" w:lineRule="auto"/>
        <w:jc w:val="center"/>
        <w:rPr>
          <w:rFonts w:asciiTheme="minorHAnsi" w:hAnsiTheme="minorHAnsi" w:cs="Calibri"/>
          <w:b/>
          <w:color w:val="000000"/>
          <w:lang w:val="it-IT" w:eastAsia="it-IT"/>
        </w:rPr>
      </w:pPr>
      <w:r w:rsidRPr="003C1177">
        <w:rPr>
          <w:rFonts w:asciiTheme="minorHAnsi" w:hAnsiTheme="minorHAnsi" w:cs="Calibri"/>
          <w:b/>
          <w:color w:val="000000"/>
          <w:lang w:val="it-IT" w:eastAsia="it-IT"/>
        </w:rPr>
        <w:t>RIASSUNTO DELLA RELAZIONE PUBBLICA DI VALUTAZIONE</w:t>
      </w:r>
    </w:p>
    <w:p w:rsidR="007203FA" w:rsidRPr="003C1177" w:rsidRDefault="007203FA" w:rsidP="003C1177">
      <w:pPr>
        <w:autoSpaceDE w:val="0"/>
        <w:autoSpaceDN w:val="0"/>
        <w:adjustRightInd w:val="0"/>
        <w:spacing w:after="0" w:line="240" w:lineRule="auto"/>
        <w:jc w:val="both"/>
        <w:rPr>
          <w:rFonts w:asciiTheme="minorHAnsi" w:hAnsiTheme="minorHAnsi" w:cs="Calibri"/>
          <w:color w:val="000000"/>
          <w:lang w:val="it-IT" w:eastAsia="it-IT"/>
        </w:rPr>
      </w:pPr>
    </w:p>
    <w:p w:rsidR="007203FA" w:rsidRPr="003C1177" w:rsidRDefault="007203FA" w:rsidP="003C1177">
      <w:pPr>
        <w:autoSpaceDE w:val="0"/>
        <w:autoSpaceDN w:val="0"/>
        <w:adjustRightInd w:val="0"/>
        <w:spacing w:after="0" w:line="240" w:lineRule="auto"/>
        <w:jc w:val="both"/>
        <w:rPr>
          <w:rFonts w:asciiTheme="minorHAnsi" w:hAnsiTheme="minorHAnsi" w:cs="Calibri"/>
          <w:bCs/>
          <w:color w:val="000000"/>
          <w:lang w:val="it-IT" w:eastAsia="it-IT"/>
        </w:rPr>
      </w:pPr>
      <w:r w:rsidRPr="003C1177">
        <w:rPr>
          <w:rFonts w:asciiTheme="minorHAnsi" w:hAnsiTheme="minorHAnsi" w:cs="Calibri"/>
          <w:color w:val="000000"/>
          <w:lang w:val="it-IT" w:eastAsia="it-IT"/>
        </w:rPr>
        <w:t xml:space="preserve">Questa è la sintesi del </w:t>
      </w:r>
      <w:r w:rsidRPr="003C1177">
        <w:rPr>
          <w:rFonts w:asciiTheme="minorHAnsi" w:hAnsiTheme="minorHAnsi" w:cs="Calibri"/>
          <w:i/>
          <w:color w:val="000000"/>
          <w:lang w:val="it-IT" w:eastAsia="it-IT"/>
        </w:rPr>
        <w:t>Public Assessment Report</w:t>
      </w:r>
      <w:r w:rsidRPr="003C1177">
        <w:rPr>
          <w:rFonts w:asciiTheme="minorHAnsi" w:hAnsiTheme="minorHAnsi" w:cs="Calibri"/>
          <w:color w:val="000000"/>
          <w:lang w:val="it-IT" w:eastAsia="it-IT"/>
        </w:rPr>
        <w:t xml:space="preserve"> (PAR) per </w:t>
      </w:r>
      <w:r w:rsidR="00CF0819" w:rsidRPr="003C1177">
        <w:rPr>
          <w:rFonts w:asciiTheme="minorHAnsi" w:hAnsiTheme="minorHAnsi" w:cs="Calibri"/>
          <w:color w:val="000000"/>
          <w:lang w:val="it-IT" w:eastAsia="it-IT"/>
        </w:rPr>
        <w:t>Attertium</w:t>
      </w:r>
      <w:r w:rsidRPr="003C1177">
        <w:rPr>
          <w:rFonts w:asciiTheme="minorHAnsi" w:hAnsiTheme="minorHAnsi" w:cs="Calibri"/>
          <w:color w:val="000000"/>
          <w:lang w:val="it-IT" w:eastAsia="it-IT"/>
        </w:rPr>
        <w:t>.</w:t>
      </w:r>
      <w:r w:rsidRPr="003C1177">
        <w:rPr>
          <w:rFonts w:asciiTheme="minorHAnsi" w:hAnsiTheme="minorHAnsi" w:cs="Calibri"/>
          <w:bCs/>
          <w:color w:val="000000"/>
          <w:lang w:val="it-IT" w:eastAsia="it-IT"/>
        </w:rPr>
        <w:t xml:space="preserve"> </w:t>
      </w:r>
      <w:r w:rsidRPr="003C1177">
        <w:rPr>
          <w:rFonts w:asciiTheme="minorHAnsi" w:hAnsiTheme="minorHAnsi" w:cs="Calibri"/>
          <w:color w:val="000000"/>
          <w:lang w:val="it-IT" w:eastAsia="it-IT"/>
        </w:rPr>
        <w:t xml:space="preserve">Esso spiega come </w:t>
      </w:r>
      <w:r w:rsidR="00CF0819" w:rsidRPr="003C1177">
        <w:rPr>
          <w:rFonts w:asciiTheme="minorHAnsi" w:hAnsiTheme="minorHAnsi" w:cs="Calibri"/>
          <w:color w:val="000000"/>
          <w:lang w:val="it-IT" w:eastAsia="it-IT"/>
        </w:rPr>
        <w:t>Attertium</w:t>
      </w:r>
      <w:r w:rsidRPr="003C1177">
        <w:rPr>
          <w:rFonts w:asciiTheme="minorHAnsi" w:hAnsiTheme="minorHAnsi" w:cs="Calibri"/>
          <w:color w:val="000000"/>
          <w:lang w:val="it-IT" w:eastAsia="it-IT"/>
        </w:rPr>
        <w:t xml:space="preserve"> è stato valutato dalla Commissione Tecnico-Scientifica (CTS) e le sue condizioni di impiego. Non intende fornire consigli pratici su come utilizzare </w:t>
      </w:r>
      <w:r w:rsidR="00CF0819" w:rsidRPr="003C1177">
        <w:rPr>
          <w:rFonts w:asciiTheme="minorHAnsi" w:hAnsiTheme="minorHAnsi" w:cs="Calibri"/>
          <w:color w:val="000000"/>
          <w:lang w:val="it-IT" w:eastAsia="it-IT"/>
        </w:rPr>
        <w:t>Attertium</w:t>
      </w:r>
      <w:r w:rsidRPr="003C1177">
        <w:rPr>
          <w:rFonts w:asciiTheme="minorHAnsi" w:hAnsiTheme="minorHAnsi" w:cs="Calibri"/>
          <w:bCs/>
          <w:color w:val="000000"/>
          <w:lang w:val="it-IT" w:eastAsia="it-IT"/>
        </w:rPr>
        <w:t>.</w:t>
      </w:r>
    </w:p>
    <w:p w:rsidR="007203FA" w:rsidRPr="003C1177" w:rsidRDefault="007203FA" w:rsidP="003C1177">
      <w:pPr>
        <w:autoSpaceDE w:val="0"/>
        <w:autoSpaceDN w:val="0"/>
        <w:adjustRightInd w:val="0"/>
        <w:spacing w:after="0" w:line="240" w:lineRule="auto"/>
        <w:jc w:val="both"/>
        <w:rPr>
          <w:rFonts w:asciiTheme="minorHAnsi" w:hAnsiTheme="minorHAnsi" w:cs="Calibri"/>
          <w:color w:val="000000"/>
          <w:lang w:val="it-IT" w:eastAsia="it-IT"/>
        </w:rPr>
      </w:pPr>
      <w:r w:rsidRPr="003C1177">
        <w:rPr>
          <w:rFonts w:asciiTheme="minorHAnsi" w:hAnsiTheme="minorHAnsi" w:cs="Calibri"/>
          <w:color w:val="000000"/>
          <w:lang w:val="it-IT" w:eastAsia="it-IT"/>
        </w:rPr>
        <w:t>Per informazioni pratiche sull</w:t>
      </w:r>
      <w:r w:rsidR="002B0F13" w:rsidRPr="003C1177">
        <w:rPr>
          <w:rFonts w:asciiTheme="minorHAnsi" w:hAnsiTheme="minorHAnsi" w:cs="Calibri"/>
          <w:color w:val="000000"/>
          <w:lang w:val="it-IT" w:eastAsia="it-IT"/>
        </w:rPr>
        <w:t>’</w:t>
      </w:r>
      <w:r w:rsidRPr="003C1177">
        <w:rPr>
          <w:rFonts w:asciiTheme="minorHAnsi" w:hAnsiTheme="minorHAnsi" w:cs="Calibri"/>
          <w:color w:val="000000"/>
          <w:lang w:val="it-IT" w:eastAsia="it-IT"/>
        </w:rPr>
        <w:t>utilizzo di</w:t>
      </w:r>
      <w:r w:rsidRPr="003C1177">
        <w:rPr>
          <w:rFonts w:asciiTheme="minorHAnsi" w:hAnsiTheme="minorHAnsi" w:cs="Calibri"/>
          <w:bCs/>
          <w:color w:val="000000"/>
          <w:lang w:val="it-IT" w:eastAsia="it-IT"/>
        </w:rPr>
        <w:t xml:space="preserve"> </w:t>
      </w:r>
      <w:r w:rsidR="00CF0819" w:rsidRPr="003C1177">
        <w:rPr>
          <w:rFonts w:asciiTheme="minorHAnsi" w:hAnsiTheme="minorHAnsi" w:cs="Calibri"/>
          <w:bCs/>
          <w:color w:val="000000"/>
          <w:lang w:val="it-IT" w:eastAsia="it-IT"/>
        </w:rPr>
        <w:t>Attertium</w:t>
      </w:r>
      <w:r w:rsidRPr="003C1177">
        <w:rPr>
          <w:rFonts w:asciiTheme="minorHAnsi" w:hAnsiTheme="minorHAnsi" w:cs="Calibri"/>
          <w:color w:val="000000"/>
          <w:lang w:val="it-IT" w:eastAsia="it-IT"/>
        </w:rPr>
        <w:t xml:space="preserve"> i pazienti devono consultare il foglio illustrativo o contattare il loro medico o il farmacista. </w:t>
      </w:r>
    </w:p>
    <w:p w:rsidR="007203FA" w:rsidRPr="003C1177" w:rsidRDefault="007203FA" w:rsidP="003C1177">
      <w:pPr>
        <w:autoSpaceDE w:val="0"/>
        <w:autoSpaceDN w:val="0"/>
        <w:adjustRightInd w:val="0"/>
        <w:spacing w:after="0" w:line="240" w:lineRule="auto"/>
        <w:jc w:val="both"/>
        <w:rPr>
          <w:rFonts w:asciiTheme="minorHAnsi" w:hAnsiTheme="minorHAnsi" w:cs="Calibri"/>
          <w:color w:val="000000"/>
          <w:lang w:val="it-IT" w:eastAsia="it-IT"/>
        </w:rPr>
      </w:pPr>
    </w:p>
    <w:p w:rsidR="007203FA" w:rsidRPr="003C1177" w:rsidRDefault="007203FA" w:rsidP="003C1177">
      <w:pPr>
        <w:autoSpaceDE w:val="0"/>
        <w:autoSpaceDN w:val="0"/>
        <w:adjustRightInd w:val="0"/>
        <w:spacing w:after="0" w:line="240" w:lineRule="auto"/>
        <w:jc w:val="both"/>
        <w:rPr>
          <w:rFonts w:asciiTheme="minorHAnsi" w:hAnsiTheme="minorHAnsi" w:cs="Calibri"/>
          <w:b/>
          <w:color w:val="000000"/>
          <w:lang w:val="it-IT" w:eastAsia="it-IT"/>
        </w:rPr>
      </w:pPr>
      <w:r w:rsidRPr="003C1177">
        <w:rPr>
          <w:rFonts w:asciiTheme="minorHAnsi" w:hAnsiTheme="minorHAnsi" w:cs="Calibri"/>
          <w:b/>
          <w:bCs/>
          <w:color w:val="000000"/>
          <w:lang w:val="it-IT" w:eastAsia="it-IT"/>
        </w:rPr>
        <w:t xml:space="preserve">1) CHE COS’È </w:t>
      </w:r>
      <w:r w:rsidR="00CF0819" w:rsidRPr="003C1177">
        <w:rPr>
          <w:rFonts w:asciiTheme="minorHAnsi" w:hAnsiTheme="minorHAnsi" w:cs="Calibri"/>
          <w:b/>
          <w:bCs/>
          <w:color w:val="000000"/>
          <w:lang w:val="it-IT" w:eastAsia="it-IT"/>
        </w:rPr>
        <w:t>Attertium</w:t>
      </w:r>
      <w:r w:rsidRPr="003C1177">
        <w:rPr>
          <w:rFonts w:asciiTheme="minorHAnsi" w:hAnsiTheme="minorHAnsi" w:cs="Calibri"/>
          <w:b/>
          <w:color w:val="000000"/>
          <w:lang w:val="it-IT" w:eastAsia="it-IT"/>
        </w:rPr>
        <w:t xml:space="preserve"> </w:t>
      </w:r>
      <w:r w:rsidRPr="003C1177">
        <w:rPr>
          <w:rFonts w:asciiTheme="minorHAnsi" w:hAnsiTheme="minorHAnsi" w:cs="Calibri"/>
          <w:b/>
          <w:bCs/>
          <w:color w:val="000000"/>
          <w:lang w:val="it-IT" w:eastAsia="it-IT"/>
        </w:rPr>
        <w:t xml:space="preserve">E A COSA SERVE? </w:t>
      </w:r>
    </w:p>
    <w:p w:rsidR="00C76A73" w:rsidRPr="003C1177" w:rsidRDefault="00CF0819" w:rsidP="003C1177">
      <w:pPr>
        <w:widowControl w:val="0"/>
        <w:spacing w:after="0" w:line="240" w:lineRule="auto"/>
        <w:jc w:val="both"/>
        <w:rPr>
          <w:rFonts w:asciiTheme="minorHAnsi" w:hAnsiTheme="minorHAnsi" w:cs="Arial"/>
          <w:snapToGrid w:val="0"/>
          <w:lang w:val="it-IT"/>
        </w:rPr>
      </w:pPr>
      <w:r w:rsidRPr="003C1177">
        <w:rPr>
          <w:rFonts w:asciiTheme="minorHAnsi" w:hAnsiTheme="minorHAnsi"/>
          <w:lang w:val="it-IT"/>
        </w:rPr>
        <w:t>Attertium è</w:t>
      </w:r>
      <w:r w:rsidR="00894E0E" w:rsidRPr="003C1177">
        <w:rPr>
          <w:rFonts w:asciiTheme="minorHAnsi" w:hAnsiTheme="minorHAnsi"/>
          <w:lang w:val="it-IT"/>
        </w:rPr>
        <w:t xml:space="preserve"> un medicinale </w:t>
      </w:r>
      <w:r w:rsidRPr="003C1177">
        <w:rPr>
          <w:rFonts w:asciiTheme="minorHAnsi" w:hAnsiTheme="minorHAnsi"/>
          <w:lang w:val="it-IT"/>
        </w:rPr>
        <w:t>costituito da una p</w:t>
      </w:r>
      <w:r w:rsidRPr="003C1177">
        <w:rPr>
          <w:rFonts w:asciiTheme="minorHAnsi" w:hAnsiTheme="minorHAnsi" w:cs="Arial"/>
          <w:lang w:val="it-IT"/>
        </w:rPr>
        <w:t xml:space="preserve">olvere </w:t>
      </w:r>
      <w:r w:rsidRPr="003C1177">
        <w:rPr>
          <w:rFonts w:asciiTheme="minorHAnsi" w:hAnsiTheme="minorHAnsi"/>
          <w:noProof/>
          <w:lang w:val="it-IT"/>
        </w:rPr>
        <w:t>liofilizzata contenente 500 UI o 100</w:t>
      </w:r>
      <w:r w:rsidR="003C16A4" w:rsidRPr="003C1177">
        <w:rPr>
          <w:rFonts w:asciiTheme="minorHAnsi" w:hAnsiTheme="minorHAnsi"/>
          <w:noProof/>
          <w:lang w:val="it-IT"/>
        </w:rPr>
        <w:t>0</w:t>
      </w:r>
      <w:r w:rsidRPr="003C1177">
        <w:rPr>
          <w:rFonts w:asciiTheme="minorHAnsi" w:hAnsiTheme="minorHAnsi"/>
          <w:noProof/>
          <w:lang w:val="it-IT"/>
        </w:rPr>
        <w:t xml:space="preserve"> UI di </w:t>
      </w:r>
      <w:r w:rsidRPr="003C1177">
        <w:rPr>
          <w:rFonts w:asciiTheme="minorHAnsi" w:hAnsiTheme="minorHAnsi"/>
          <w:snapToGrid w:val="0"/>
          <w:lang w:val="it-IT"/>
        </w:rPr>
        <w:t>Antitrombina III umana</w:t>
      </w:r>
      <w:r w:rsidR="00783DAC" w:rsidRPr="003C1177">
        <w:rPr>
          <w:rFonts w:asciiTheme="minorHAnsi" w:hAnsiTheme="minorHAnsi"/>
          <w:snapToGrid w:val="0"/>
          <w:lang w:val="it-IT"/>
        </w:rPr>
        <w:t xml:space="preserve"> </w:t>
      </w:r>
      <w:r w:rsidRPr="003C1177">
        <w:rPr>
          <w:rFonts w:asciiTheme="minorHAnsi" w:hAnsiTheme="minorHAnsi"/>
          <w:snapToGrid w:val="0"/>
          <w:lang w:val="it-IT"/>
        </w:rPr>
        <w:t>per flaconcino e da</w:t>
      </w:r>
      <w:r w:rsidR="00894E0E" w:rsidRPr="003C1177">
        <w:rPr>
          <w:rFonts w:asciiTheme="minorHAnsi" w:hAnsiTheme="minorHAnsi"/>
          <w:snapToGrid w:val="0"/>
          <w:lang w:val="it-IT"/>
        </w:rPr>
        <w:t xml:space="preserve">l </w:t>
      </w:r>
      <w:r w:rsidRPr="003C1177">
        <w:rPr>
          <w:rFonts w:asciiTheme="minorHAnsi" w:hAnsiTheme="minorHAnsi" w:cs="Arial"/>
          <w:lang w:val="it-IT"/>
        </w:rPr>
        <w:t xml:space="preserve">solvente </w:t>
      </w:r>
      <w:r w:rsidRPr="003C1177">
        <w:rPr>
          <w:rFonts w:asciiTheme="minorHAnsi" w:hAnsiTheme="minorHAnsi"/>
          <w:noProof/>
          <w:lang w:val="it-IT"/>
        </w:rPr>
        <w:t>(acqua per preparazioni iniettabili</w:t>
      </w:r>
      <w:r w:rsidR="007A0A06" w:rsidRPr="003C1177">
        <w:rPr>
          <w:rFonts w:asciiTheme="minorHAnsi" w:hAnsiTheme="minorHAnsi"/>
          <w:noProof/>
          <w:lang w:val="it-IT"/>
        </w:rPr>
        <w:t xml:space="preserve">) contenuto in </w:t>
      </w:r>
      <w:r w:rsidR="007A0A06" w:rsidRPr="003C1177">
        <w:rPr>
          <w:rFonts w:asciiTheme="minorHAnsi" w:hAnsiTheme="minorHAnsi"/>
          <w:snapToGrid w:val="0"/>
          <w:lang w:val="it-IT"/>
        </w:rPr>
        <w:t>una siringa pre-riempita</w:t>
      </w:r>
      <w:r w:rsidRPr="003C1177">
        <w:rPr>
          <w:rFonts w:asciiTheme="minorHAnsi" w:hAnsiTheme="minorHAnsi"/>
          <w:noProof/>
          <w:lang w:val="it-IT"/>
        </w:rPr>
        <w:t>.</w:t>
      </w:r>
      <w:r w:rsidR="00607A40" w:rsidRPr="003C1177">
        <w:rPr>
          <w:rFonts w:asciiTheme="minorHAnsi" w:hAnsiTheme="minorHAnsi"/>
          <w:noProof/>
          <w:lang w:val="it-IT"/>
        </w:rPr>
        <w:t xml:space="preserve"> Una volta </w:t>
      </w:r>
      <w:r w:rsidR="00894E0E" w:rsidRPr="003C1177">
        <w:rPr>
          <w:rFonts w:asciiTheme="minorHAnsi" w:hAnsiTheme="minorHAnsi"/>
          <w:noProof/>
          <w:lang w:val="it-IT"/>
        </w:rPr>
        <w:t>c</w:t>
      </w:r>
      <w:r w:rsidR="00273833" w:rsidRPr="003C1177">
        <w:rPr>
          <w:rFonts w:asciiTheme="minorHAnsi" w:hAnsiTheme="minorHAnsi"/>
          <w:noProof/>
          <w:lang w:val="it-IT"/>
        </w:rPr>
        <w:t>he la polvere viene ricostituit</w:t>
      </w:r>
      <w:r w:rsidR="00894E0E" w:rsidRPr="003C1177">
        <w:rPr>
          <w:rFonts w:asciiTheme="minorHAnsi" w:hAnsiTheme="minorHAnsi"/>
          <w:noProof/>
          <w:lang w:val="it-IT"/>
        </w:rPr>
        <w:t xml:space="preserve">a </w:t>
      </w:r>
      <w:r w:rsidR="00607A40" w:rsidRPr="003C1177">
        <w:rPr>
          <w:rFonts w:asciiTheme="minorHAnsi" w:hAnsiTheme="minorHAnsi"/>
          <w:noProof/>
          <w:lang w:val="it-IT"/>
        </w:rPr>
        <w:t>con l’appropriata quantità di solvente (</w:t>
      </w:r>
      <w:r w:rsidR="00783DAC" w:rsidRPr="003C1177">
        <w:rPr>
          <w:rFonts w:asciiTheme="minorHAnsi" w:hAnsiTheme="minorHAnsi" w:cs="Arial"/>
          <w:snapToGrid w:val="0"/>
          <w:lang w:val="it-IT"/>
        </w:rPr>
        <w:t xml:space="preserve">10 </w:t>
      </w:r>
      <w:r w:rsidR="00607A40" w:rsidRPr="003C1177">
        <w:rPr>
          <w:rFonts w:asciiTheme="minorHAnsi" w:hAnsiTheme="minorHAnsi" w:cs="Arial"/>
          <w:snapToGrid w:val="0"/>
          <w:lang w:val="it-IT"/>
        </w:rPr>
        <w:t>ml o 20 ml</w:t>
      </w:r>
      <w:r w:rsidR="00783DAC" w:rsidRPr="003C1177">
        <w:rPr>
          <w:rFonts w:asciiTheme="minorHAnsi" w:hAnsiTheme="minorHAnsi" w:cs="Arial"/>
          <w:snapToGrid w:val="0"/>
          <w:lang w:val="it-IT"/>
        </w:rPr>
        <w:t>),</w:t>
      </w:r>
      <w:r w:rsidR="00607A40" w:rsidRPr="003C1177">
        <w:rPr>
          <w:rFonts w:asciiTheme="minorHAnsi" w:hAnsiTheme="minorHAnsi"/>
          <w:noProof/>
          <w:lang w:val="it-IT"/>
        </w:rPr>
        <w:t xml:space="preserve"> ogni flaconcino contiene </w:t>
      </w:r>
      <w:r w:rsidR="00607A40" w:rsidRPr="003C1177">
        <w:rPr>
          <w:rFonts w:asciiTheme="minorHAnsi" w:hAnsiTheme="minorHAnsi" w:cs="Arial"/>
          <w:snapToGrid w:val="0"/>
          <w:lang w:val="it-IT"/>
        </w:rPr>
        <w:t xml:space="preserve">approssimativamente </w:t>
      </w:r>
      <w:r w:rsidR="00C76A73" w:rsidRPr="003C1177">
        <w:rPr>
          <w:rFonts w:asciiTheme="minorHAnsi" w:hAnsiTheme="minorHAnsi"/>
          <w:lang w:val="it-IT"/>
        </w:rPr>
        <w:t xml:space="preserve">50 UI/ml (500 UI/10 ml o 1000 UI/20 ml) </w:t>
      </w:r>
      <w:r w:rsidR="00816F5C" w:rsidRPr="003C1177">
        <w:rPr>
          <w:rFonts w:asciiTheme="minorHAnsi" w:hAnsiTheme="minorHAnsi" w:cs="Arial"/>
          <w:snapToGrid w:val="0"/>
          <w:lang w:val="it-IT"/>
        </w:rPr>
        <w:t>di A</w:t>
      </w:r>
      <w:r w:rsidR="00C76A73" w:rsidRPr="003C1177">
        <w:rPr>
          <w:rFonts w:asciiTheme="minorHAnsi" w:hAnsiTheme="minorHAnsi" w:cs="Arial"/>
          <w:snapToGrid w:val="0"/>
          <w:lang w:val="it-IT"/>
        </w:rPr>
        <w:t>ntitrombina III derivata da plasma umano.</w:t>
      </w:r>
    </w:p>
    <w:p w:rsidR="00A2732C" w:rsidRPr="003C1177" w:rsidRDefault="00215356" w:rsidP="003C1177">
      <w:pPr>
        <w:widowControl w:val="0"/>
        <w:spacing w:after="0" w:line="240" w:lineRule="auto"/>
        <w:jc w:val="both"/>
        <w:rPr>
          <w:rFonts w:asciiTheme="minorHAnsi" w:hAnsiTheme="minorHAnsi" w:cs="Calibri"/>
          <w:bCs/>
          <w:color w:val="000000"/>
          <w:lang w:val="it-IT" w:eastAsia="it-IT"/>
        </w:rPr>
      </w:pPr>
      <w:r w:rsidRPr="003C1177">
        <w:rPr>
          <w:rFonts w:asciiTheme="minorHAnsi" w:hAnsiTheme="minorHAnsi" w:cs="Calibri"/>
          <w:bCs/>
          <w:color w:val="000000"/>
          <w:lang w:val="it-IT" w:eastAsia="it-IT"/>
        </w:rPr>
        <w:t xml:space="preserve">Attertium </w:t>
      </w:r>
      <w:r w:rsidR="006C03D7" w:rsidRPr="003C1177">
        <w:rPr>
          <w:rFonts w:asciiTheme="minorHAnsi" w:hAnsiTheme="minorHAnsi"/>
          <w:lang w:val="it-IT"/>
        </w:rPr>
        <w:t>appartiene al gruppo di farmaci chiamati anticoagulanti iniettabili</w:t>
      </w:r>
      <w:r w:rsidR="000530EA" w:rsidRPr="003C1177">
        <w:rPr>
          <w:rFonts w:asciiTheme="minorHAnsi" w:hAnsiTheme="minorHAnsi"/>
          <w:lang w:val="it-IT"/>
        </w:rPr>
        <w:t xml:space="preserve"> (agenti antitrombotici-gruppo eparinici) </w:t>
      </w:r>
      <w:r w:rsidR="000F732B" w:rsidRPr="003C1177">
        <w:rPr>
          <w:rFonts w:asciiTheme="minorHAnsi" w:hAnsiTheme="minorHAnsi"/>
          <w:lang w:val="it-IT"/>
        </w:rPr>
        <w:t xml:space="preserve">(codice ATC: </w:t>
      </w:r>
      <w:r w:rsidR="001E3CAA" w:rsidRPr="003C1177">
        <w:rPr>
          <w:rFonts w:asciiTheme="minorHAnsi" w:hAnsiTheme="minorHAnsi"/>
          <w:lang w:val="it-IT"/>
        </w:rPr>
        <w:t xml:space="preserve"> </w:t>
      </w:r>
      <w:r w:rsidR="001E3CAA" w:rsidRPr="003C1177">
        <w:rPr>
          <w:rFonts w:asciiTheme="minorHAnsi" w:hAnsiTheme="minorHAnsi" w:cs="Calibri"/>
          <w:bCs/>
          <w:color w:val="000000"/>
          <w:lang w:val="it-IT" w:eastAsia="it-IT"/>
        </w:rPr>
        <w:t>B01AB02)</w:t>
      </w:r>
      <w:r w:rsidR="00783DAC" w:rsidRPr="003C1177">
        <w:rPr>
          <w:rFonts w:asciiTheme="minorHAnsi" w:hAnsiTheme="minorHAnsi" w:cs="Calibri"/>
          <w:bCs/>
          <w:color w:val="000000"/>
          <w:lang w:val="it-IT" w:eastAsia="it-IT"/>
        </w:rPr>
        <w:t xml:space="preserve">. </w:t>
      </w:r>
    </w:p>
    <w:p w:rsidR="00A2732C" w:rsidRPr="003C1177" w:rsidRDefault="00215356" w:rsidP="003C1177">
      <w:pPr>
        <w:widowControl w:val="0"/>
        <w:spacing w:after="0" w:line="240" w:lineRule="auto"/>
        <w:jc w:val="both"/>
        <w:rPr>
          <w:rFonts w:asciiTheme="minorHAnsi" w:hAnsiTheme="minorHAnsi" w:cs="Calibri"/>
          <w:bCs/>
          <w:color w:val="000000"/>
          <w:lang w:val="it-IT" w:eastAsia="it-IT"/>
        </w:rPr>
      </w:pPr>
      <w:r w:rsidRPr="003C1177">
        <w:rPr>
          <w:rFonts w:asciiTheme="minorHAnsi" w:hAnsiTheme="minorHAnsi" w:cs="Calibri"/>
          <w:bCs/>
          <w:color w:val="000000"/>
          <w:lang w:val="it-IT" w:eastAsia="it-IT"/>
        </w:rPr>
        <w:t>Attertium</w:t>
      </w:r>
      <w:r w:rsidR="00B557A3" w:rsidRPr="003C1177">
        <w:rPr>
          <w:rFonts w:asciiTheme="minorHAnsi" w:hAnsiTheme="minorHAnsi" w:cs="Calibri"/>
          <w:bCs/>
          <w:color w:val="000000"/>
          <w:lang w:val="it-IT" w:eastAsia="it-IT"/>
        </w:rPr>
        <w:t xml:space="preserve"> è impiegato: </w:t>
      </w:r>
    </w:p>
    <w:p w:rsidR="00B557A3" w:rsidRPr="003C1177" w:rsidRDefault="003C1177" w:rsidP="003C1177">
      <w:pPr>
        <w:pStyle w:val="Paragrafoelenco"/>
        <w:widowControl w:val="0"/>
        <w:numPr>
          <w:ilvl w:val="0"/>
          <w:numId w:val="36"/>
        </w:numPr>
        <w:spacing w:after="0" w:line="240" w:lineRule="auto"/>
        <w:ind w:left="284" w:hanging="284"/>
        <w:jc w:val="both"/>
        <w:rPr>
          <w:rFonts w:eastAsia="Calibri" w:cs="Times New Roman"/>
          <w:noProof/>
        </w:rPr>
      </w:pPr>
      <w:r>
        <w:rPr>
          <w:rFonts w:eastAsia="Calibri" w:cs="Times New Roman"/>
          <w:noProof/>
        </w:rPr>
        <w:t>I</w:t>
      </w:r>
      <w:r w:rsidR="00B557A3" w:rsidRPr="003C1177">
        <w:rPr>
          <w:rFonts w:eastAsia="Calibri" w:cs="Times New Roman"/>
          <w:noProof/>
        </w:rPr>
        <w:t xml:space="preserve">n pazienti con deficit congenito di antitrombina per: </w:t>
      </w:r>
    </w:p>
    <w:p w:rsidR="00B557A3" w:rsidRPr="003C1177" w:rsidRDefault="00B557A3" w:rsidP="003C1177">
      <w:pPr>
        <w:pStyle w:val="tex11"/>
        <w:numPr>
          <w:ilvl w:val="0"/>
          <w:numId w:val="3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8958"/>
          <w:tab w:val="left" w:pos="567"/>
        </w:tabs>
        <w:ind w:left="567" w:hanging="283"/>
        <w:rPr>
          <w:rFonts w:asciiTheme="minorHAnsi" w:eastAsia="Calibri" w:hAnsiTheme="minorHAnsi"/>
          <w:noProof/>
          <w:snapToGrid/>
          <w:color w:val="auto"/>
          <w:szCs w:val="22"/>
          <w:lang w:val="it-IT" w:eastAsia="en-US"/>
        </w:rPr>
      </w:pPr>
      <w:r w:rsidRPr="003C1177">
        <w:rPr>
          <w:rFonts w:asciiTheme="minorHAnsi" w:eastAsia="Calibri" w:hAnsiTheme="minorHAnsi"/>
          <w:noProof/>
          <w:snapToGrid/>
          <w:color w:val="auto"/>
          <w:szCs w:val="22"/>
          <w:lang w:val="it-IT" w:eastAsia="en-US"/>
        </w:rPr>
        <w:t>Profilassi della trombosi venosa profonda e del tromboembolismo in situazioni cliniche a rischio (specialmente durante interventi chirurgici o durante il periodo peri-parto), in associazione ad eparina se indicato;</w:t>
      </w:r>
    </w:p>
    <w:p w:rsidR="00A2732C" w:rsidRPr="003C1177" w:rsidRDefault="00B557A3" w:rsidP="003C1177">
      <w:pPr>
        <w:pStyle w:val="tex11"/>
        <w:numPr>
          <w:ilvl w:val="0"/>
          <w:numId w:val="33"/>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8958"/>
          <w:tab w:val="left" w:pos="567"/>
        </w:tabs>
        <w:ind w:left="567" w:hanging="283"/>
        <w:rPr>
          <w:rFonts w:asciiTheme="minorHAnsi" w:eastAsia="Calibri" w:hAnsiTheme="minorHAnsi"/>
          <w:noProof/>
          <w:snapToGrid/>
          <w:color w:val="auto"/>
          <w:szCs w:val="22"/>
          <w:lang w:val="it-IT" w:eastAsia="en-US"/>
        </w:rPr>
      </w:pPr>
      <w:r w:rsidRPr="003C1177">
        <w:rPr>
          <w:rFonts w:asciiTheme="minorHAnsi" w:eastAsia="Calibri" w:hAnsiTheme="minorHAnsi"/>
          <w:noProof/>
          <w:snapToGrid/>
          <w:color w:val="auto"/>
          <w:szCs w:val="22"/>
          <w:lang w:val="it-IT" w:eastAsia="en-US"/>
        </w:rPr>
        <w:t>Prevenzione della progressione della trombosi venosa profonda e del tromboembolismo in associazione con eparina come indicato.</w:t>
      </w:r>
    </w:p>
    <w:p w:rsidR="00DF0C0D" w:rsidRPr="003C1177" w:rsidRDefault="00B557A3" w:rsidP="003C1177">
      <w:pPr>
        <w:pStyle w:val="Paragrafoelenco"/>
        <w:widowControl w:val="0"/>
        <w:numPr>
          <w:ilvl w:val="0"/>
          <w:numId w:val="36"/>
        </w:numPr>
        <w:spacing w:after="0" w:line="240" w:lineRule="auto"/>
        <w:ind w:left="284" w:hanging="284"/>
        <w:jc w:val="both"/>
        <w:rPr>
          <w:rFonts w:cs="Calibri"/>
          <w:bCs/>
          <w:color w:val="000000"/>
          <w:lang w:eastAsia="it-IT"/>
        </w:rPr>
      </w:pPr>
      <w:r w:rsidRPr="003C1177">
        <w:rPr>
          <w:rFonts w:eastAsia="Calibri" w:cs="Times New Roman"/>
          <w:noProof/>
        </w:rPr>
        <w:t>In pazienti con deficit acquisito di antitrombina, per la profilassi e terapia nei casi di coagulazione</w:t>
      </w:r>
      <w:r w:rsidRPr="003C1177">
        <w:rPr>
          <w:rFonts w:cs="Calibri"/>
          <w:bCs/>
          <w:color w:val="000000"/>
          <w:lang w:eastAsia="it-IT"/>
        </w:rPr>
        <w:t xml:space="preserve"> intravascolare disseminata (CID).</w:t>
      </w:r>
    </w:p>
    <w:p w:rsidR="007203FA" w:rsidRPr="003C1177" w:rsidRDefault="007203FA" w:rsidP="003C1177">
      <w:pPr>
        <w:autoSpaceDE w:val="0"/>
        <w:autoSpaceDN w:val="0"/>
        <w:adjustRightInd w:val="0"/>
        <w:spacing w:after="0" w:line="240" w:lineRule="auto"/>
        <w:jc w:val="both"/>
        <w:rPr>
          <w:rFonts w:asciiTheme="minorHAnsi" w:hAnsiTheme="minorHAnsi" w:cs="Calibri"/>
          <w:bCs/>
          <w:color w:val="000000"/>
          <w:lang w:val="it-IT" w:eastAsia="it-IT"/>
        </w:rPr>
      </w:pPr>
    </w:p>
    <w:p w:rsidR="002B0F13" w:rsidRPr="003C1177" w:rsidRDefault="002B0F13" w:rsidP="003C1177">
      <w:pPr>
        <w:autoSpaceDE w:val="0"/>
        <w:autoSpaceDN w:val="0"/>
        <w:adjustRightInd w:val="0"/>
        <w:spacing w:after="0" w:line="240" w:lineRule="auto"/>
        <w:jc w:val="both"/>
        <w:rPr>
          <w:rFonts w:asciiTheme="minorHAnsi" w:hAnsiTheme="minorHAnsi"/>
          <w:color w:val="000000"/>
          <w:lang w:val="it-IT"/>
        </w:rPr>
      </w:pPr>
    </w:p>
    <w:p w:rsidR="007203FA" w:rsidRPr="003C1177" w:rsidRDefault="007D40E6" w:rsidP="003C1177">
      <w:pPr>
        <w:tabs>
          <w:tab w:val="left" w:pos="0"/>
        </w:tabs>
        <w:overflowPunct w:val="0"/>
        <w:autoSpaceDE w:val="0"/>
        <w:autoSpaceDN w:val="0"/>
        <w:adjustRightInd w:val="0"/>
        <w:spacing w:after="0" w:line="240" w:lineRule="auto"/>
        <w:jc w:val="both"/>
        <w:textAlignment w:val="baseline"/>
        <w:rPr>
          <w:rFonts w:asciiTheme="minorHAnsi" w:hAnsiTheme="minorHAnsi" w:cs="Calibri"/>
          <w:color w:val="000000"/>
          <w:lang w:val="it-IT" w:eastAsia="it-IT"/>
        </w:rPr>
      </w:pPr>
      <w:r w:rsidRPr="003C1177">
        <w:rPr>
          <w:rFonts w:asciiTheme="minorHAnsi" w:hAnsiTheme="minorHAnsi" w:cs="Calibri"/>
          <w:b/>
          <w:bCs/>
          <w:color w:val="000000"/>
          <w:lang w:val="it-IT" w:eastAsia="it-IT"/>
        </w:rPr>
        <w:t xml:space="preserve">2) COME </w:t>
      </w:r>
      <w:r w:rsidR="00553B04" w:rsidRPr="003C1177">
        <w:rPr>
          <w:rFonts w:asciiTheme="minorHAnsi" w:hAnsiTheme="minorHAnsi" w:cs="Calibri"/>
          <w:b/>
          <w:bCs/>
          <w:lang w:val="it-IT" w:eastAsia="it-IT"/>
        </w:rPr>
        <w:t>È</w:t>
      </w:r>
      <w:r w:rsidRPr="003C1177">
        <w:rPr>
          <w:rFonts w:asciiTheme="minorHAnsi" w:hAnsiTheme="minorHAnsi" w:cs="Calibri"/>
          <w:b/>
          <w:bCs/>
          <w:color w:val="000000"/>
          <w:lang w:val="it-IT" w:eastAsia="it-IT"/>
        </w:rPr>
        <w:t xml:space="preserve"> </w:t>
      </w:r>
      <w:r w:rsidR="007203FA" w:rsidRPr="003C1177">
        <w:rPr>
          <w:rFonts w:asciiTheme="minorHAnsi" w:hAnsiTheme="minorHAnsi" w:cs="Calibri"/>
          <w:b/>
          <w:bCs/>
          <w:color w:val="000000"/>
          <w:lang w:val="it-IT" w:eastAsia="it-IT"/>
        </w:rPr>
        <w:t xml:space="preserve">PRESCRITTO/USATO </w:t>
      </w:r>
      <w:r w:rsidR="00CF0819" w:rsidRPr="003C1177">
        <w:rPr>
          <w:rFonts w:asciiTheme="minorHAnsi" w:hAnsiTheme="minorHAnsi" w:cs="Calibri"/>
          <w:b/>
          <w:bCs/>
          <w:color w:val="000000"/>
          <w:lang w:val="it-IT" w:eastAsia="it-IT"/>
        </w:rPr>
        <w:t>Attertium</w:t>
      </w:r>
      <w:r w:rsidR="007203FA" w:rsidRPr="003C1177">
        <w:rPr>
          <w:rFonts w:asciiTheme="minorHAnsi" w:hAnsiTheme="minorHAnsi" w:cs="Calibri"/>
          <w:b/>
          <w:bCs/>
          <w:color w:val="000000"/>
          <w:lang w:val="it-IT" w:eastAsia="it-IT"/>
        </w:rPr>
        <w:t>?</w:t>
      </w:r>
    </w:p>
    <w:p w:rsidR="00B43E70" w:rsidRPr="003C1177" w:rsidRDefault="00CF0819" w:rsidP="003C1177">
      <w:pPr>
        <w:autoSpaceDE w:val="0"/>
        <w:autoSpaceDN w:val="0"/>
        <w:adjustRightInd w:val="0"/>
        <w:spacing w:after="0" w:line="240" w:lineRule="auto"/>
        <w:jc w:val="both"/>
        <w:rPr>
          <w:rFonts w:asciiTheme="minorHAnsi" w:hAnsiTheme="minorHAnsi" w:cs="Calibri"/>
          <w:color w:val="000000"/>
          <w:lang w:val="it-IT" w:eastAsia="it-IT"/>
        </w:rPr>
      </w:pPr>
      <w:r w:rsidRPr="003C1177">
        <w:rPr>
          <w:rFonts w:asciiTheme="minorHAnsi" w:hAnsiTheme="minorHAnsi" w:cs="Calibri"/>
          <w:color w:val="000000"/>
          <w:lang w:val="it-IT" w:eastAsia="it-IT"/>
        </w:rPr>
        <w:t>Attertium</w:t>
      </w:r>
      <w:r w:rsidR="002B0F13" w:rsidRPr="003C1177">
        <w:rPr>
          <w:rFonts w:asciiTheme="minorHAnsi" w:hAnsiTheme="minorHAnsi" w:cs="Calibri"/>
          <w:color w:val="000000"/>
          <w:lang w:val="it-IT" w:eastAsia="it-IT"/>
        </w:rPr>
        <w:t xml:space="preserve"> è un medicinale </w:t>
      </w:r>
      <w:r w:rsidR="00031075" w:rsidRPr="003C1177">
        <w:rPr>
          <w:rFonts w:asciiTheme="minorHAnsi" w:hAnsiTheme="minorHAnsi" w:cs="Calibri"/>
          <w:color w:val="000000"/>
          <w:lang w:val="it-IT" w:eastAsia="it-IT"/>
        </w:rPr>
        <w:t xml:space="preserve">utilizzato </w:t>
      </w:r>
      <w:r w:rsidR="00E51A58" w:rsidRPr="003C1177">
        <w:rPr>
          <w:rFonts w:asciiTheme="minorHAnsi" w:hAnsiTheme="minorHAnsi" w:cs="Calibri"/>
          <w:color w:val="000000"/>
          <w:lang w:val="it-IT" w:eastAsia="it-IT"/>
        </w:rPr>
        <w:t xml:space="preserve">esclusivamente </w:t>
      </w:r>
      <w:r w:rsidR="00B43E70" w:rsidRPr="003C1177">
        <w:rPr>
          <w:rFonts w:asciiTheme="minorHAnsi" w:hAnsiTheme="minorHAnsi" w:cs="Calibri"/>
          <w:color w:val="000000"/>
          <w:lang w:val="it-IT" w:eastAsia="it-IT"/>
        </w:rPr>
        <w:t>in ambiente</w:t>
      </w:r>
      <w:r w:rsidR="00AC2D91" w:rsidRPr="003C1177">
        <w:rPr>
          <w:rFonts w:asciiTheme="minorHAnsi" w:hAnsiTheme="minorHAnsi" w:cs="Calibri"/>
          <w:color w:val="000000"/>
          <w:lang w:val="it-IT" w:eastAsia="it-IT"/>
        </w:rPr>
        <w:t xml:space="preserve"> ospedaliero o in ambiente </w:t>
      </w:r>
      <w:r w:rsidR="00B43E70" w:rsidRPr="003C1177">
        <w:rPr>
          <w:rFonts w:asciiTheme="minorHAnsi" w:hAnsiTheme="minorHAnsi" w:cs="Calibri"/>
          <w:color w:val="000000"/>
          <w:lang w:val="it-IT" w:eastAsia="it-IT"/>
        </w:rPr>
        <w:t xml:space="preserve">ad esso </w:t>
      </w:r>
      <w:r w:rsidR="00AC2D91" w:rsidRPr="003C1177">
        <w:rPr>
          <w:rFonts w:asciiTheme="minorHAnsi" w:hAnsiTheme="minorHAnsi" w:cs="Calibri"/>
          <w:color w:val="000000"/>
          <w:lang w:val="it-IT" w:eastAsia="it-IT"/>
        </w:rPr>
        <w:t>assimilabile</w:t>
      </w:r>
      <w:r w:rsidR="008117DD" w:rsidRPr="003C1177">
        <w:rPr>
          <w:rFonts w:asciiTheme="minorHAnsi" w:hAnsiTheme="minorHAnsi" w:cs="Calibri"/>
          <w:color w:val="000000"/>
          <w:lang w:val="it-IT" w:eastAsia="it-IT"/>
        </w:rPr>
        <w:t xml:space="preserve"> ed il trattamento deve essere iniziato sotto la supervisione di un medico esperto nel trattamento di pazienti con deficit di antitrombina.</w:t>
      </w:r>
      <w:r w:rsidR="00790F8B" w:rsidRPr="003C1177">
        <w:rPr>
          <w:rFonts w:asciiTheme="minorHAnsi" w:hAnsiTheme="minorHAnsi" w:cs="Calibri"/>
          <w:color w:val="000000"/>
          <w:lang w:val="it-IT" w:eastAsia="it-IT"/>
        </w:rPr>
        <w:t xml:space="preserve"> </w:t>
      </w:r>
    </w:p>
    <w:p w:rsidR="00790F8B" w:rsidRPr="003C1177" w:rsidRDefault="00790F8B" w:rsidP="003C1177">
      <w:pPr>
        <w:autoSpaceDE w:val="0"/>
        <w:autoSpaceDN w:val="0"/>
        <w:adjustRightInd w:val="0"/>
        <w:spacing w:after="0" w:line="240" w:lineRule="auto"/>
        <w:jc w:val="both"/>
        <w:rPr>
          <w:rFonts w:asciiTheme="minorHAnsi" w:hAnsiTheme="minorHAnsi" w:cs="Calibri"/>
          <w:color w:val="000000"/>
          <w:lang w:val="it-IT" w:eastAsia="it-IT"/>
        </w:rPr>
      </w:pPr>
      <w:r w:rsidRPr="003C1177">
        <w:rPr>
          <w:rFonts w:asciiTheme="minorHAnsi" w:hAnsiTheme="minorHAnsi" w:cs="Calibri"/>
          <w:color w:val="000000"/>
          <w:lang w:val="it-IT" w:eastAsia="it-IT"/>
        </w:rPr>
        <w:t xml:space="preserve">Il medico preparerà la soluzione di Attertium da somministrare attraverso infusione </w:t>
      </w:r>
      <w:r w:rsidR="003C16A4" w:rsidRPr="003C1177">
        <w:rPr>
          <w:rFonts w:asciiTheme="minorHAnsi" w:hAnsiTheme="minorHAnsi" w:cs="Calibri"/>
          <w:color w:val="000000"/>
          <w:lang w:val="it-IT" w:eastAsia="it-IT"/>
        </w:rPr>
        <w:t xml:space="preserve"> endovenosa lenta</w:t>
      </w:r>
      <w:r w:rsidRPr="003C1177">
        <w:rPr>
          <w:rFonts w:asciiTheme="minorHAnsi" w:hAnsiTheme="minorHAnsi" w:cs="Calibri"/>
          <w:color w:val="000000"/>
          <w:lang w:val="it-IT" w:eastAsia="it-IT"/>
        </w:rPr>
        <w:t xml:space="preserve"> </w:t>
      </w:r>
      <w:r w:rsidR="003C16A4" w:rsidRPr="003C1177">
        <w:rPr>
          <w:rFonts w:asciiTheme="minorHAnsi" w:hAnsiTheme="minorHAnsi" w:cs="Calibri"/>
          <w:color w:val="000000"/>
          <w:lang w:val="it-IT" w:eastAsia="it-IT"/>
        </w:rPr>
        <w:t>(velocità massima 0</w:t>
      </w:r>
      <w:r w:rsidR="00DA1A2A" w:rsidRPr="003C1177">
        <w:rPr>
          <w:rFonts w:asciiTheme="minorHAnsi" w:hAnsiTheme="minorHAnsi" w:cs="Calibri"/>
          <w:lang w:val="it-IT" w:eastAsia="it-IT"/>
        </w:rPr>
        <w:t>,08 ml/kg/min</w:t>
      </w:r>
      <w:r w:rsidR="003C16A4" w:rsidRPr="003C1177">
        <w:rPr>
          <w:rFonts w:asciiTheme="minorHAnsi" w:hAnsiTheme="minorHAnsi" w:cs="Calibri"/>
          <w:lang w:val="it-IT" w:eastAsia="it-IT"/>
        </w:rPr>
        <w:t>)</w:t>
      </w:r>
      <w:r w:rsidR="00DA1A2A" w:rsidRPr="003C1177">
        <w:rPr>
          <w:rFonts w:asciiTheme="minorHAnsi" w:hAnsiTheme="minorHAnsi" w:cs="Calibri"/>
          <w:lang w:val="it-IT" w:eastAsia="it-IT"/>
        </w:rPr>
        <w:t xml:space="preserve"> </w:t>
      </w:r>
      <w:r w:rsidRPr="003C1177">
        <w:rPr>
          <w:rFonts w:asciiTheme="minorHAnsi" w:hAnsiTheme="minorHAnsi" w:cs="Calibri"/>
          <w:color w:val="000000"/>
          <w:lang w:val="it-IT" w:eastAsia="it-IT"/>
        </w:rPr>
        <w:t xml:space="preserve">e determinerà la dose, la frequenza e la durata del trattamento. </w:t>
      </w:r>
    </w:p>
    <w:p w:rsidR="009B00F9" w:rsidRPr="003C1177" w:rsidRDefault="009B00F9" w:rsidP="003C1177">
      <w:pPr>
        <w:pStyle w:val="tex111"/>
        <w:numPr>
          <w:ilvl w:val="0"/>
          <w:numId w:val="0"/>
        </w:numPr>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 xml:space="preserve">Nel deficit congenito, il dosaggio deve essere individualizzato per ogni paziente, tenendo conto dell’anamnesi familiare riguardo agli eventi tromboembolici, i fattori di rischio effettivi e i dati di laboratorio. </w:t>
      </w:r>
    </w:p>
    <w:p w:rsidR="009B00F9" w:rsidRPr="003C1177" w:rsidRDefault="009B00F9" w:rsidP="003C1177">
      <w:pPr>
        <w:pStyle w:val="tex111"/>
        <w:numPr>
          <w:ilvl w:val="0"/>
          <w:numId w:val="0"/>
        </w:numPr>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Nel deficit acquisito, il dosaggio e la durata della terapia sostitutiva dipendono dal livello plasmatico di</w:t>
      </w:r>
      <w:r w:rsidRPr="003C1177">
        <w:rPr>
          <w:rFonts w:asciiTheme="minorHAnsi" w:hAnsiTheme="minorHAnsi"/>
          <w:snapToGrid w:val="0"/>
          <w:szCs w:val="22"/>
          <w:lang w:val="it-IT"/>
        </w:rPr>
        <w:t xml:space="preserve"> </w:t>
      </w:r>
      <w:r w:rsidRPr="003C1177">
        <w:rPr>
          <w:rFonts w:asciiTheme="minorHAnsi" w:eastAsia="Calibri" w:hAnsiTheme="minorHAnsi" w:cs="Calibri"/>
          <w:color w:val="000000"/>
          <w:szCs w:val="22"/>
          <w:lang w:val="it-IT" w:eastAsia="it-IT"/>
        </w:rPr>
        <w:t>antitrombina, dalla presenza di segni di un aumentato turnover, dalla patologia di base e dalla gravità della condizione clinica. La quantità e la frequenza con cui deve essere somministrato il prodotto si devono sempre basare, caso per caso, sull'efficacia clinica del trattamento e sulle valutazioni individuali di laboratorio.</w:t>
      </w:r>
    </w:p>
    <w:p w:rsidR="009B00F9" w:rsidRPr="003C1177" w:rsidRDefault="009B00F9" w:rsidP="003C1177">
      <w:pPr>
        <w:pStyle w:val="tex111"/>
        <w:numPr>
          <w:ilvl w:val="0"/>
          <w:numId w:val="0"/>
        </w:numPr>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Il numero di unità di antitrombina somministrate è espresso in Unità Internazionali (UI), in aderenza allo standard corrente dell’O</w:t>
      </w:r>
      <w:r w:rsidR="008117DD" w:rsidRPr="003C1177">
        <w:rPr>
          <w:rFonts w:asciiTheme="minorHAnsi" w:eastAsia="Calibri" w:hAnsiTheme="minorHAnsi" w:cs="Calibri"/>
          <w:color w:val="000000"/>
          <w:szCs w:val="22"/>
          <w:lang w:val="it-IT" w:eastAsia="it-IT"/>
        </w:rPr>
        <w:t xml:space="preserve">rganizzazione </w:t>
      </w:r>
      <w:r w:rsidRPr="003C1177">
        <w:rPr>
          <w:rFonts w:asciiTheme="minorHAnsi" w:eastAsia="Calibri" w:hAnsiTheme="minorHAnsi" w:cs="Calibri"/>
          <w:color w:val="000000"/>
          <w:szCs w:val="22"/>
          <w:lang w:val="it-IT" w:eastAsia="it-IT"/>
        </w:rPr>
        <w:t>M</w:t>
      </w:r>
      <w:r w:rsidR="008117DD" w:rsidRPr="003C1177">
        <w:rPr>
          <w:rFonts w:asciiTheme="minorHAnsi" w:eastAsia="Calibri" w:hAnsiTheme="minorHAnsi" w:cs="Calibri"/>
          <w:color w:val="000000"/>
          <w:szCs w:val="22"/>
          <w:lang w:val="it-IT" w:eastAsia="it-IT"/>
        </w:rPr>
        <w:t xml:space="preserve">ondiale della </w:t>
      </w:r>
      <w:r w:rsidRPr="003C1177">
        <w:rPr>
          <w:rFonts w:asciiTheme="minorHAnsi" w:eastAsia="Calibri" w:hAnsiTheme="minorHAnsi" w:cs="Calibri"/>
          <w:color w:val="000000"/>
          <w:szCs w:val="22"/>
          <w:lang w:val="it-IT" w:eastAsia="it-IT"/>
        </w:rPr>
        <w:t>S</w:t>
      </w:r>
      <w:r w:rsidR="008117DD" w:rsidRPr="003C1177">
        <w:rPr>
          <w:rFonts w:asciiTheme="minorHAnsi" w:eastAsia="Calibri" w:hAnsiTheme="minorHAnsi" w:cs="Calibri"/>
          <w:color w:val="000000"/>
          <w:szCs w:val="22"/>
          <w:lang w:val="it-IT" w:eastAsia="it-IT"/>
        </w:rPr>
        <w:t xml:space="preserve">anità </w:t>
      </w:r>
      <w:r w:rsidRPr="003C1177">
        <w:rPr>
          <w:rFonts w:asciiTheme="minorHAnsi" w:eastAsia="Calibri" w:hAnsiTheme="minorHAnsi" w:cs="Calibri"/>
          <w:color w:val="000000"/>
          <w:szCs w:val="22"/>
          <w:lang w:val="it-IT" w:eastAsia="it-IT"/>
        </w:rPr>
        <w:t xml:space="preserve"> per l’antitrombina. L’attività dell’antitrombina nel plasma è espressa come percentuale (relativa al plasma umano normale) o in Unità Internazionali (relative allo Standard Internazionale per l’antitrombina nel plasma).</w:t>
      </w:r>
    </w:p>
    <w:p w:rsidR="009B00F9" w:rsidRPr="003C1177" w:rsidRDefault="008117DD" w:rsidP="003C1177">
      <w:pPr>
        <w:pStyle w:val="tex111"/>
        <w:numPr>
          <w:ilvl w:val="0"/>
          <w:numId w:val="0"/>
        </w:numPr>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Un’</w:t>
      </w:r>
      <w:r w:rsidR="009B00F9" w:rsidRPr="003C1177">
        <w:rPr>
          <w:rFonts w:asciiTheme="minorHAnsi" w:eastAsia="Calibri" w:hAnsiTheme="minorHAnsi" w:cs="Calibri"/>
          <w:color w:val="000000"/>
          <w:szCs w:val="22"/>
          <w:lang w:val="it-IT" w:eastAsia="it-IT"/>
        </w:rPr>
        <w:t>Unità Internazionale (UI) di attività dell’antitrombina è equivalente alla quantità di antitrombina presente in un millilitro di plasma umano normale. Il calcolo del dosaggio di antitrombina III richiesto si basa sull’osservazione sperimentale che 1 Unità Internazionale di antitrombina III per chilogrammo di peso, aumenta l'attività dell’antitrombina plasmatica di circa l’1%.</w:t>
      </w:r>
    </w:p>
    <w:p w:rsidR="009B00F9" w:rsidRPr="003C1177" w:rsidRDefault="009B00F9" w:rsidP="003C1177">
      <w:pPr>
        <w:pStyle w:val="tex111"/>
        <w:numPr>
          <w:ilvl w:val="0"/>
          <w:numId w:val="0"/>
        </w:numPr>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La dose iniziale da somministrare si ottiene mediante la formula seguente:</w:t>
      </w:r>
    </w:p>
    <w:p w:rsidR="009B00F9" w:rsidRPr="003C1177" w:rsidRDefault="009B00F9" w:rsidP="003C1177">
      <w:pPr>
        <w:pStyle w:val="tex111"/>
        <w:numPr>
          <w:ilvl w:val="0"/>
          <w:numId w:val="0"/>
        </w:numPr>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Unità necessarie = peso corporeo (kg) x (100 - attività dell'antitrombina rilevata al momento, espressa in percentuale) x 0,8</w:t>
      </w:r>
    </w:p>
    <w:p w:rsidR="009B00F9" w:rsidRPr="003C1177" w:rsidRDefault="009B00F9" w:rsidP="003C1177">
      <w:pPr>
        <w:pStyle w:val="tex111"/>
        <w:numPr>
          <w:ilvl w:val="0"/>
          <w:numId w:val="0"/>
        </w:numPr>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L’attività iniziale di antitrombina che si desidera ottenere dipende dalla situazione clinica. Quando è indicata la sostituzione di antitrombina, il dosaggio deve essere sufficiente a raggiungere l’attività desiderata e mantenerla ad un livello efficace. La dose va determinata e monitorata sulla base dell'attività di antitrombina misurata in laboratorio, che deve essere determinata almeno due volte al giorno finché il paziente non si è stabilizzato e poi una volta al giorno, possibilmente subito prima dell'infusione successiva. L’aggiustamento della dose deve tenere conto sia dei segni di aumentato turnover di antitrombina, in accordo ai controlli di laboratorio, sia del decorso clinico. Si deve mantenere un’attività antitrombinica superiore all'80% durante tutto il trattamento, a meno che le condizioni cliniche non indichino un diverso livello di efficacia.</w:t>
      </w:r>
    </w:p>
    <w:p w:rsidR="009B00F9" w:rsidRPr="003C1177" w:rsidRDefault="009B00F9" w:rsidP="003C1177">
      <w:pPr>
        <w:pStyle w:val="tex111"/>
        <w:numPr>
          <w:ilvl w:val="0"/>
          <w:numId w:val="0"/>
        </w:numPr>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Nel deficit congenito, la dose iniziale usuale è di 30 - 50 UI/kg.</w:t>
      </w:r>
    </w:p>
    <w:p w:rsidR="009B00F9" w:rsidRPr="003C1177" w:rsidRDefault="009B00F9" w:rsidP="003C1177">
      <w:pPr>
        <w:pStyle w:val="tex111"/>
        <w:numPr>
          <w:ilvl w:val="0"/>
          <w:numId w:val="0"/>
        </w:numPr>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Successivamente, dosaggio, frequenza e durata del trattamento devono essere regolati in base ai valori biologici e allo stato clinico.</w:t>
      </w:r>
    </w:p>
    <w:p w:rsidR="00BC0496" w:rsidRPr="003C1177" w:rsidRDefault="00BC0496" w:rsidP="003C1177">
      <w:pPr>
        <w:pStyle w:val="tex111"/>
        <w:numPr>
          <w:ilvl w:val="0"/>
          <w:numId w:val="0"/>
        </w:numPr>
        <w:jc w:val="left"/>
        <w:rPr>
          <w:rFonts w:asciiTheme="minorHAnsi" w:eastAsia="Calibri" w:hAnsiTheme="minorHAnsi" w:cs="Calibri"/>
          <w:color w:val="000000"/>
          <w:szCs w:val="22"/>
          <w:lang w:val="it-IT" w:eastAsia="it-IT"/>
        </w:rPr>
      </w:pPr>
      <w:r w:rsidRPr="003C1177">
        <w:rPr>
          <w:rFonts w:asciiTheme="minorHAnsi" w:eastAsia="Calibri" w:hAnsiTheme="minorHAnsi" w:cs="Calibri"/>
          <w:color w:val="000000"/>
          <w:szCs w:val="22"/>
          <w:lang w:val="it-IT" w:eastAsia="it-IT"/>
        </w:rPr>
        <w:t>Non ci sono dati sufficienti per raccomandare l’uso di Attertium nei bambini al di sotto dei 6 anni.</w:t>
      </w:r>
    </w:p>
    <w:p w:rsidR="00BC0496" w:rsidRPr="003C1177" w:rsidRDefault="00BC0496" w:rsidP="003C1177">
      <w:pPr>
        <w:pStyle w:val="tex111"/>
        <w:numPr>
          <w:ilvl w:val="0"/>
          <w:numId w:val="0"/>
        </w:numPr>
        <w:rPr>
          <w:rFonts w:asciiTheme="minorHAnsi" w:eastAsia="Calibri" w:hAnsiTheme="minorHAnsi" w:cs="Calibri"/>
          <w:szCs w:val="22"/>
          <w:lang w:val="it-IT" w:eastAsia="it-IT"/>
        </w:rPr>
      </w:pPr>
    </w:p>
    <w:p w:rsidR="00A031D0" w:rsidRPr="003C1177" w:rsidRDefault="00A031D0" w:rsidP="003C1177">
      <w:pPr>
        <w:tabs>
          <w:tab w:val="left" w:pos="0"/>
        </w:tabs>
        <w:spacing w:after="0" w:line="240" w:lineRule="auto"/>
        <w:jc w:val="both"/>
        <w:rPr>
          <w:rFonts w:asciiTheme="minorHAnsi" w:hAnsiTheme="minorHAnsi"/>
          <w:lang w:val="it-IT"/>
        </w:rPr>
      </w:pPr>
    </w:p>
    <w:p w:rsidR="007203FA" w:rsidRPr="003C1177" w:rsidRDefault="007203FA" w:rsidP="003C1177">
      <w:pPr>
        <w:autoSpaceDE w:val="0"/>
        <w:autoSpaceDN w:val="0"/>
        <w:adjustRightInd w:val="0"/>
        <w:spacing w:after="0" w:line="240" w:lineRule="auto"/>
        <w:jc w:val="both"/>
        <w:rPr>
          <w:rFonts w:asciiTheme="minorHAnsi" w:hAnsiTheme="minorHAnsi" w:cs="Calibri"/>
          <w:color w:val="000000"/>
          <w:lang w:val="it-IT" w:eastAsia="it-IT"/>
        </w:rPr>
      </w:pPr>
      <w:r w:rsidRPr="003C1177">
        <w:rPr>
          <w:rFonts w:asciiTheme="minorHAnsi" w:hAnsiTheme="minorHAnsi" w:cs="Calibri"/>
          <w:b/>
          <w:bCs/>
          <w:color w:val="000000"/>
          <w:lang w:val="it-IT" w:eastAsia="it-IT"/>
        </w:rPr>
        <w:t xml:space="preserve">3) COME FUNZIONA </w:t>
      </w:r>
      <w:r w:rsidR="00CF0819" w:rsidRPr="003C1177">
        <w:rPr>
          <w:rFonts w:asciiTheme="minorHAnsi" w:hAnsiTheme="minorHAnsi" w:cs="Calibri"/>
          <w:b/>
          <w:bCs/>
          <w:color w:val="000000"/>
          <w:lang w:val="it-IT" w:eastAsia="it-IT"/>
        </w:rPr>
        <w:t>Attertium</w:t>
      </w:r>
      <w:r w:rsidRPr="003C1177">
        <w:rPr>
          <w:rFonts w:asciiTheme="minorHAnsi" w:hAnsiTheme="minorHAnsi" w:cs="Calibri"/>
          <w:b/>
          <w:bCs/>
          <w:color w:val="000000"/>
          <w:lang w:val="it-IT" w:eastAsia="it-IT"/>
        </w:rPr>
        <w:t xml:space="preserve">? </w:t>
      </w:r>
    </w:p>
    <w:p w:rsidR="004731FB" w:rsidRPr="003C1177" w:rsidRDefault="00CF0819" w:rsidP="003C1177">
      <w:pPr>
        <w:autoSpaceDE w:val="0"/>
        <w:autoSpaceDN w:val="0"/>
        <w:adjustRightInd w:val="0"/>
        <w:spacing w:after="0" w:line="240" w:lineRule="auto"/>
        <w:jc w:val="both"/>
        <w:rPr>
          <w:rFonts w:asciiTheme="minorHAnsi" w:hAnsiTheme="minorHAnsi" w:cs="Calibri"/>
          <w:color w:val="000000"/>
          <w:lang w:val="it-IT" w:eastAsia="it-IT"/>
        </w:rPr>
      </w:pPr>
      <w:r w:rsidRPr="003C1177">
        <w:rPr>
          <w:rFonts w:asciiTheme="minorHAnsi" w:hAnsiTheme="minorHAnsi" w:cs="Calibri"/>
          <w:color w:val="000000"/>
          <w:lang w:val="it-IT" w:eastAsia="it-IT"/>
        </w:rPr>
        <w:t>Attertium</w:t>
      </w:r>
      <w:r w:rsidR="00BC000B" w:rsidRPr="003C1177">
        <w:rPr>
          <w:rFonts w:asciiTheme="minorHAnsi" w:hAnsiTheme="minorHAnsi" w:cs="Calibri"/>
          <w:color w:val="000000"/>
          <w:lang w:val="it-IT" w:eastAsia="it-IT"/>
        </w:rPr>
        <w:t xml:space="preserve"> </w:t>
      </w:r>
      <w:r w:rsidR="007203FA" w:rsidRPr="003C1177">
        <w:rPr>
          <w:rFonts w:asciiTheme="minorHAnsi" w:hAnsiTheme="minorHAnsi" w:cs="Calibri"/>
          <w:color w:val="000000"/>
          <w:lang w:val="it-IT" w:eastAsia="it-IT"/>
        </w:rPr>
        <w:t xml:space="preserve">contiene </w:t>
      </w:r>
      <w:r w:rsidR="008D26DD" w:rsidRPr="003C1177">
        <w:rPr>
          <w:rFonts w:asciiTheme="minorHAnsi" w:hAnsiTheme="minorHAnsi" w:cs="Calibri"/>
          <w:color w:val="000000"/>
          <w:lang w:val="it-IT" w:eastAsia="it-IT"/>
        </w:rPr>
        <w:t xml:space="preserve">come </w:t>
      </w:r>
      <w:r w:rsidR="004C20AA" w:rsidRPr="003C1177">
        <w:rPr>
          <w:rFonts w:asciiTheme="minorHAnsi" w:hAnsiTheme="minorHAnsi" w:cs="Calibri"/>
          <w:color w:val="000000"/>
          <w:lang w:val="it-IT" w:eastAsia="it-IT"/>
        </w:rPr>
        <w:t>principi</w:t>
      </w:r>
      <w:r w:rsidR="00A031D0" w:rsidRPr="003C1177">
        <w:rPr>
          <w:rFonts w:asciiTheme="minorHAnsi" w:hAnsiTheme="minorHAnsi" w:cs="Calibri"/>
          <w:color w:val="000000"/>
          <w:lang w:val="it-IT" w:eastAsia="it-IT"/>
        </w:rPr>
        <w:t>o attivo</w:t>
      </w:r>
      <w:r w:rsidR="004731FB" w:rsidRPr="003C1177">
        <w:rPr>
          <w:rFonts w:asciiTheme="minorHAnsi" w:hAnsiTheme="minorHAnsi" w:cs="Calibri"/>
          <w:color w:val="000000"/>
          <w:lang w:val="it-IT" w:eastAsia="it-IT"/>
        </w:rPr>
        <w:t xml:space="preserve"> l’antitrombina III, la quale è una glicoproteina presente nel sangue. Essa rappresenta uno dei principali inibitori naturali</w:t>
      </w:r>
      <w:r w:rsidR="00C321DC" w:rsidRPr="003C1177">
        <w:rPr>
          <w:rFonts w:asciiTheme="minorHAnsi" w:hAnsiTheme="minorHAnsi" w:cs="Calibri"/>
          <w:color w:val="000000"/>
          <w:lang w:val="it-IT" w:eastAsia="it-IT"/>
        </w:rPr>
        <w:t xml:space="preserve"> della coagulazione del sangue; </w:t>
      </w:r>
      <w:r w:rsidR="004731FB" w:rsidRPr="003C1177">
        <w:rPr>
          <w:rFonts w:asciiTheme="minorHAnsi" w:hAnsiTheme="minorHAnsi" w:cs="Calibri"/>
          <w:color w:val="000000"/>
          <w:lang w:val="it-IT" w:eastAsia="it-IT"/>
        </w:rPr>
        <w:t>agisce inibendo principalmente la trombina e il fattore Xa, ma anche i fattori di attivazione da contatto, il sistema intrinseco e il complesso fattore VIIa/fattore tissutale</w:t>
      </w:r>
      <w:r w:rsidR="00AA431B" w:rsidRPr="003C1177">
        <w:rPr>
          <w:rFonts w:asciiTheme="minorHAnsi" w:hAnsiTheme="minorHAnsi" w:cs="Calibri"/>
          <w:color w:val="000000"/>
          <w:lang w:val="it-IT" w:eastAsia="it-IT"/>
        </w:rPr>
        <w:t xml:space="preserve">. L’attività dell’antitrombina </w:t>
      </w:r>
      <w:r w:rsidR="00C321DC" w:rsidRPr="003C1177">
        <w:rPr>
          <w:rFonts w:asciiTheme="minorHAnsi" w:hAnsiTheme="minorHAnsi" w:cs="Calibri"/>
          <w:color w:val="000000"/>
          <w:lang w:val="it-IT" w:eastAsia="it-IT"/>
        </w:rPr>
        <w:t>è</w:t>
      </w:r>
      <w:r w:rsidR="004731FB" w:rsidRPr="003C1177">
        <w:rPr>
          <w:rFonts w:asciiTheme="minorHAnsi" w:hAnsiTheme="minorHAnsi" w:cs="Calibri"/>
          <w:color w:val="000000"/>
          <w:lang w:val="it-IT" w:eastAsia="it-IT"/>
        </w:rPr>
        <w:t xml:space="preserve"> aumentata molto dall’eparina e gli effetti anticoagulanti dell’eparina dipendono dalla presenza di antitrombina.</w:t>
      </w:r>
    </w:p>
    <w:p w:rsidR="007A6B1B" w:rsidRPr="003C1177" w:rsidRDefault="007A6B1B" w:rsidP="003C1177">
      <w:pPr>
        <w:autoSpaceDE w:val="0"/>
        <w:autoSpaceDN w:val="0"/>
        <w:adjustRightInd w:val="0"/>
        <w:spacing w:after="0" w:line="240" w:lineRule="auto"/>
        <w:jc w:val="both"/>
        <w:rPr>
          <w:rFonts w:asciiTheme="minorHAnsi" w:hAnsiTheme="minorHAnsi" w:cs="Calibri"/>
          <w:color w:val="000000"/>
          <w:lang w:val="it-IT" w:eastAsia="it-IT"/>
        </w:rPr>
      </w:pPr>
      <w:r w:rsidRPr="003C1177">
        <w:rPr>
          <w:rFonts w:asciiTheme="minorHAnsi" w:hAnsiTheme="minorHAnsi" w:cs="Calibri"/>
          <w:color w:val="000000"/>
          <w:lang w:val="it-IT" w:eastAsia="it-IT"/>
        </w:rPr>
        <w:t>L’attività dell’antitrombina III negli adulti è 80 - 120%; i livelli nei neonati sono circa 40 - 60%.</w:t>
      </w:r>
    </w:p>
    <w:p w:rsidR="005538F9" w:rsidRPr="003C1177" w:rsidRDefault="005538F9" w:rsidP="003C1177">
      <w:pPr>
        <w:autoSpaceDE w:val="0"/>
        <w:autoSpaceDN w:val="0"/>
        <w:adjustRightInd w:val="0"/>
        <w:spacing w:after="0" w:line="240" w:lineRule="auto"/>
        <w:jc w:val="both"/>
        <w:rPr>
          <w:rFonts w:asciiTheme="minorHAnsi" w:hAnsiTheme="minorHAnsi"/>
          <w:lang w:val="it-IT"/>
        </w:rPr>
      </w:pPr>
      <w:r w:rsidRPr="003C1177">
        <w:rPr>
          <w:rFonts w:asciiTheme="minorHAnsi" w:hAnsiTheme="minorHAnsi"/>
          <w:lang w:val="it-IT"/>
        </w:rPr>
        <w:t>La somministrazione di Antitrombina III umana permette di correggere le anomalie dell’emostasi manifestate dai soggetti affetti dalla carenza di tale fattore.</w:t>
      </w:r>
    </w:p>
    <w:p w:rsidR="007A6B1B" w:rsidRPr="003C1177" w:rsidRDefault="007A6B1B" w:rsidP="003C1177">
      <w:pPr>
        <w:autoSpaceDE w:val="0"/>
        <w:autoSpaceDN w:val="0"/>
        <w:adjustRightInd w:val="0"/>
        <w:spacing w:after="0" w:line="240" w:lineRule="auto"/>
        <w:jc w:val="both"/>
        <w:rPr>
          <w:rFonts w:asciiTheme="minorHAnsi" w:hAnsiTheme="minorHAnsi"/>
          <w:lang w:val="it-IT"/>
        </w:rPr>
      </w:pPr>
    </w:p>
    <w:p w:rsidR="001C60A7" w:rsidRDefault="001C60A7" w:rsidP="003C1177">
      <w:pPr>
        <w:tabs>
          <w:tab w:val="left" w:pos="0"/>
        </w:tabs>
        <w:overflowPunct w:val="0"/>
        <w:autoSpaceDE w:val="0"/>
        <w:autoSpaceDN w:val="0"/>
        <w:adjustRightInd w:val="0"/>
        <w:spacing w:after="0" w:line="240" w:lineRule="auto"/>
        <w:jc w:val="both"/>
        <w:textAlignment w:val="baseline"/>
        <w:rPr>
          <w:rFonts w:asciiTheme="minorHAnsi" w:hAnsiTheme="minorHAnsi"/>
          <w:iCs/>
          <w:lang w:val="it-IT"/>
        </w:rPr>
      </w:pPr>
    </w:p>
    <w:p w:rsidR="003C1177" w:rsidRPr="003C1177" w:rsidRDefault="003C1177" w:rsidP="003C1177">
      <w:pPr>
        <w:tabs>
          <w:tab w:val="left" w:pos="0"/>
        </w:tabs>
        <w:overflowPunct w:val="0"/>
        <w:autoSpaceDE w:val="0"/>
        <w:autoSpaceDN w:val="0"/>
        <w:adjustRightInd w:val="0"/>
        <w:spacing w:after="0" w:line="240" w:lineRule="auto"/>
        <w:jc w:val="both"/>
        <w:textAlignment w:val="baseline"/>
        <w:rPr>
          <w:rFonts w:asciiTheme="minorHAnsi" w:hAnsiTheme="minorHAnsi"/>
          <w:iCs/>
          <w:lang w:val="it-IT"/>
        </w:rPr>
      </w:pPr>
    </w:p>
    <w:p w:rsidR="007203FA" w:rsidRPr="003C1177" w:rsidRDefault="007203FA"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b/>
          <w:bCs/>
          <w:lang w:val="it-IT" w:eastAsia="it-IT"/>
        </w:rPr>
        <w:lastRenderedPageBreak/>
        <w:t xml:space="preserve">4) COME È STATO STUDIATO </w:t>
      </w:r>
      <w:r w:rsidR="00CF0819" w:rsidRPr="003C1177">
        <w:rPr>
          <w:rFonts w:asciiTheme="minorHAnsi" w:hAnsiTheme="minorHAnsi" w:cs="Calibri"/>
          <w:b/>
          <w:bCs/>
          <w:color w:val="000000"/>
          <w:lang w:val="it-IT" w:eastAsia="it-IT"/>
        </w:rPr>
        <w:t>Attertium</w:t>
      </w:r>
      <w:r w:rsidRPr="003C1177">
        <w:rPr>
          <w:rFonts w:asciiTheme="minorHAnsi" w:hAnsiTheme="minorHAnsi" w:cs="Calibri"/>
          <w:b/>
          <w:bCs/>
          <w:lang w:val="it-IT" w:eastAsia="it-IT"/>
        </w:rPr>
        <w:t xml:space="preserve">? </w:t>
      </w:r>
    </w:p>
    <w:p w:rsidR="00EA1754" w:rsidRPr="003C1177" w:rsidRDefault="00EA1754" w:rsidP="003C1177">
      <w:pPr>
        <w:spacing w:after="0" w:line="240" w:lineRule="auto"/>
        <w:jc w:val="both"/>
        <w:rPr>
          <w:rFonts w:asciiTheme="minorHAnsi" w:hAnsiTheme="minorHAnsi"/>
          <w:lang w:val="it-IT"/>
        </w:rPr>
      </w:pPr>
      <w:r w:rsidRPr="003C1177">
        <w:rPr>
          <w:rFonts w:asciiTheme="minorHAnsi" w:hAnsiTheme="minorHAnsi" w:cs="Arial"/>
          <w:bCs/>
          <w:lang w:val="it-IT"/>
        </w:rPr>
        <w:t>La ditta ha fornito</w:t>
      </w:r>
      <w:r w:rsidR="00E11166" w:rsidRPr="003C1177">
        <w:rPr>
          <w:rFonts w:asciiTheme="minorHAnsi" w:hAnsiTheme="minorHAnsi" w:cs="Arial"/>
          <w:bCs/>
          <w:lang w:val="it-IT"/>
        </w:rPr>
        <w:t>,</w:t>
      </w:r>
      <w:r w:rsidR="001606FC" w:rsidRPr="003C1177">
        <w:rPr>
          <w:rFonts w:asciiTheme="minorHAnsi" w:hAnsiTheme="minorHAnsi" w:cs="Arial"/>
          <w:bCs/>
          <w:lang w:val="it-IT"/>
        </w:rPr>
        <w:t xml:space="preserve"> a supporto della richiesta di Autorizzazione all’Immissione in C</w:t>
      </w:r>
      <w:r w:rsidR="003217B1" w:rsidRPr="003C1177">
        <w:rPr>
          <w:rFonts w:asciiTheme="minorHAnsi" w:hAnsiTheme="minorHAnsi" w:cs="Arial"/>
          <w:bCs/>
          <w:lang w:val="it-IT"/>
        </w:rPr>
        <w:t>ommercio</w:t>
      </w:r>
      <w:r w:rsidR="00E11166" w:rsidRPr="003C1177">
        <w:rPr>
          <w:rFonts w:asciiTheme="minorHAnsi" w:hAnsiTheme="minorHAnsi" w:cs="Arial"/>
          <w:bCs/>
          <w:lang w:val="it-IT"/>
        </w:rPr>
        <w:t>,</w:t>
      </w:r>
      <w:r w:rsidRPr="003C1177">
        <w:rPr>
          <w:rFonts w:asciiTheme="minorHAnsi" w:hAnsiTheme="minorHAnsi" w:cs="Arial"/>
          <w:bCs/>
          <w:lang w:val="it-IT"/>
        </w:rPr>
        <w:t xml:space="preserve"> </w:t>
      </w:r>
      <w:r w:rsidR="00770990" w:rsidRPr="003C1177">
        <w:rPr>
          <w:rFonts w:asciiTheme="minorHAnsi" w:hAnsiTheme="minorHAnsi" w:cs="Arial"/>
          <w:bCs/>
          <w:lang w:val="it-IT"/>
        </w:rPr>
        <w:t xml:space="preserve">uno </w:t>
      </w:r>
      <w:r w:rsidR="005538F9" w:rsidRPr="003C1177">
        <w:rPr>
          <w:rFonts w:asciiTheme="minorHAnsi" w:hAnsiTheme="minorHAnsi" w:cs="Arial"/>
          <w:bCs/>
          <w:lang w:val="it-IT"/>
        </w:rPr>
        <w:t xml:space="preserve">studio chiave e </w:t>
      </w:r>
      <w:r w:rsidR="00E47782" w:rsidRPr="003C1177">
        <w:rPr>
          <w:rFonts w:asciiTheme="minorHAnsi" w:hAnsiTheme="minorHAnsi" w:cs="Arial"/>
          <w:bCs/>
          <w:lang w:val="it-IT"/>
        </w:rPr>
        <w:t>alcuni</w:t>
      </w:r>
      <w:r w:rsidR="005538F9" w:rsidRPr="003C1177">
        <w:rPr>
          <w:rFonts w:asciiTheme="minorHAnsi" w:hAnsiTheme="minorHAnsi" w:cs="Arial"/>
          <w:bCs/>
          <w:lang w:val="it-IT"/>
        </w:rPr>
        <w:t xml:space="preserve"> studi support</w:t>
      </w:r>
      <w:r w:rsidR="0098177F">
        <w:rPr>
          <w:rFonts w:asciiTheme="minorHAnsi" w:hAnsiTheme="minorHAnsi" w:cs="Arial"/>
          <w:bCs/>
          <w:lang w:val="it-IT"/>
        </w:rPr>
        <w:t>i</w:t>
      </w:r>
      <w:r w:rsidR="005538F9" w:rsidRPr="003C1177">
        <w:rPr>
          <w:rFonts w:asciiTheme="minorHAnsi" w:hAnsiTheme="minorHAnsi" w:cs="Arial"/>
          <w:bCs/>
          <w:lang w:val="it-IT"/>
        </w:rPr>
        <w:t xml:space="preserve">vi </w:t>
      </w:r>
      <w:r w:rsidRPr="003C1177">
        <w:rPr>
          <w:rFonts w:asciiTheme="minorHAnsi" w:hAnsiTheme="minorHAnsi" w:cs="Arial"/>
          <w:bCs/>
          <w:lang w:val="it-IT"/>
        </w:rPr>
        <w:t>eseguiti</w:t>
      </w:r>
      <w:r w:rsidR="001606FC" w:rsidRPr="003C1177">
        <w:rPr>
          <w:rFonts w:asciiTheme="minorHAnsi" w:hAnsiTheme="minorHAnsi" w:cs="Arial"/>
          <w:bCs/>
          <w:lang w:val="it-IT"/>
        </w:rPr>
        <w:t xml:space="preserve"> per le indicazioni</w:t>
      </w:r>
      <w:r w:rsidRPr="003C1177">
        <w:rPr>
          <w:rFonts w:asciiTheme="minorHAnsi" w:hAnsiTheme="minorHAnsi" w:cs="Arial"/>
          <w:bCs/>
          <w:lang w:val="it-IT"/>
        </w:rPr>
        <w:t xml:space="preserve"> del trattamento </w:t>
      </w:r>
      <w:r w:rsidR="001C60A7" w:rsidRPr="003C1177">
        <w:rPr>
          <w:rFonts w:asciiTheme="minorHAnsi" w:hAnsiTheme="minorHAnsi" w:cs="Arial"/>
          <w:bCs/>
          <w:lang w:val="it-IT"/>
        </w:rPr>
        <w:t>del defici</w:t>
      </w:r>
      <w:r w:rsidR="002A0FA7" w:rsidRPr="003C1177">
        <w:rPr>
          <w:rFonts w:asciiTheme="minorHAnsi" w:hAnsiTheme="minorHAnsi" w:cs="Arial"/>
          <w:bCs/>
          <w:lang w:val="it-IT"/>
        </w:rPr>
        <w:t>t</w:t>
      </w:r>
      <w:r w:rsidR="001C60A7" w:rsidRPr="003C1177">
        <w:rPr>
          <w:rFonts w:asciiTheme="minorHAnsi" w:hAnsiTheme="minorHAnsi" w:cs="Arial"/>
          <w:bCs/>
          <w:lang w:val="it-IT"/>
        </w:rPr>
        <w:t xml:space="preserve"> di antitrombina</w:t>
      </w:r>
      <w:r w:rsidR="002A0FA7" w:rsidRPr="003C1177">
        <w:rPr>
          <w:rFonts w:asciiTheme="minorHAnsi" w:hAnsiTheme="minorHAnsi" w:cs="Arial"/>
          <w:bCs/>
          <w:lang w:val="it-IT"/>
        </w:rPr>
        <w:t xml:space="preserve">, volti </w:t>
      </w:r>
      <w:r w:rsidRPr="003C1177">
        <w:rPr>
          <w:rFonts w:asciiTheme="minorHAnsi" w:hAnsiTheme="minorHAnsi" w:cs="Arial"/>
          <w:bCs/>
          <w:lang w:val="it-IT"/>
        </w:rPr>
        <w:t xml:space="preserve"> </w:t>
      </w:r>
      <w:r w:rsidR="002A0FA7" w:rsidRPr="003C1177">
        <w:rPr>
          <w:rFonts w:asciiTheme="minorHAnsi" w:hAnsiTheme="minorHAnsi" w:cs="Arial"/>
          <w:bCs/>
          <w:lang w:val="it-IT"/>
        </w:rPr>
        <w:t>alla valutazione della sicurezza e dell’</w:t>
      </w:r>
      <w:r w:rsidRPr="003C1177">
        <w:rPr>
          <w:rFonts w:asciiTheme="minorHAnsi" w:hAnsiTheme="minorHAnsi" w:cs="Arial"/>
          <w:bCs/>
          <w:lang w:val="it-IT"/>
        </w:rPr>
        <w:t>efficacia del prodotto. Gli studi clinic</w:t>
      </w:r>
      <w:r w:rsidR="00593A8E" w:rsidRPr="003C1177">
        <w:rPr>
          <w:rFonts w:asciiTheme="minorHAnsi" w:hAnsiTheme="minorHAnsi" w:cs="Arial"/>
          <w:bCs/>
          <w:lang w:val="it-IT"/>
        </w:rPr>
        <w:t>i</w:t>
      </w:r>
      <w:r w:rsidRPr="003C1177">
        <w:rPr>
          <w:rFonts w:asciiTheme="minorHAnsi" w:hAnsiTheme="minorHAnsi" w:cs="Arial"/>
          <w:bCs/>
          <w:lang w:val="it-IT"/>
        </w:rPr>
        <w:t xml:space="preserve"> sono stati eseguiti utilizzando il medicinale </w:t>
      </w:r>
      <w:r w:rsidR="001C60A7" w:rsidRPr="003C1177">
        <w:rPr>
          <w:rFonts w:asciiTheme="minorHAnsi" w:hAnsiTheme="minorHAnsi" w:cs="Arial"/>
          <w:bCs/>
          <w:lang w:val="it-IT"/>
        </w:rPr>
        <w:t>Anbinex</w:t>
      </w:r>
      <w:r w:rsidR="005550BB" w:rsidRPr="003C1177">
        <w:rPr>
          <w:rFonts w:asciiTheme="minorHAnsi" w:hAnsiTheme="minorHAnsi" w:cs="Arial"/>
          <w:bCs/>
          <w:lang w:val="it-IT"/>
        </w:rPr>
        <w:t xml:space="preserve"> (titolare di AIC </w:t>
      </w:r>
      <w:r w:rsidR="00D54AA7" w:rsidRPr="003C1177">
        <w:rPr>
          <w:rFonts w:asciiTheme="minorHAnsi" w:hAnsiTheme="minorHAnsi" w:cs="Arial"/>
          <w:bCs/>
          <w:lang w:val="it-IT"/>
        </w:rPr>
        <w:t xml:space="preserve">Instituto </w:t>
      </w:r>
      <w:r w:rsidR="005550BB" w:rsidRPr="003C1177">
        <w:rPr>
          <w:rFonts w:asciiTheme="minorHAnsi" w:hAnsiTheme="minorHAnsi" w:cs="Arial"/>
          <w:bCs/>
          <w:lang w:val="it-IT"/>
        </w:rPr>
        <w:t xml:space="preserve">Grifols </w:t>
      </w:r>
      <w:r w:rsidR="00D54AA7" w:rsidRPr="003C1177">
        <w:rPr>
          <w:rFonts w:asciiTheme="minorHAnsi" w:hAnsiTheme="minorHAnsi" w:cs="Arial"/>
          <w:bCs/>
          <w:lang w:val="it-IT"/>
        </w:rPr>
        <w:t>SA</w:t>
      </w:r>
      <w:r w:rsidR="005550BB" w:rsidRPr="003C1177">
        <w:rPr>
          <w:rFonts w:asciiTheme="minorHAnsi" w:hAnsiTheme="minorHAnsi" w:cs="Arial"/>
          <w:bCs/>
          <w:lang w:val="it-IT"/>
        </w:rPr>
        <w:t>.)</w:t>
      </w:r>
      <w:r w:rsidRPr="003C1177">
        <w:rPr>
          <w:rFonts w:asciiTheme="minorHAnsi" w:hAnsiTheme="minorHAnsi" w:cs="Arial"/>
          <w:bCs/>
          <w:lang w:val="it-IT"/>
        </w:rPr>
        <w:t xml:space="preserve">, </w:t>
      </w:r>
      <w:r w:rsidR="007F4AA6" w:rsidRPr="003C1177">
        <w:rPr>
          <w:rFonts w:asciiTheme="minorHAnsi" w:hAnsiTheme="minorHAnsi" w:cs="Arial"/>
          <w:bCs/>
          <w:lang w:val="it-IT"/>
        </w:rPr>
        <w:t xml:space="preserve">che ha la medesima composizione, </w:t>
      </w:r>
      <w:r w:rsidR="007F4AA6" w:rsidRPr="003C1177">
        <w:rPr>
          <w:rFonts w:asciiTheme="minorHAnsi" w:hAnsiTheme="minorHAnsi"/>
          <w:lang w:val="it-IT"/>
        </w:rPr>
        <w:t>dosaggio, forma farmaceutica, via di somministrazione,  indicazioni terapeutiche e processo produttivo di Attertium</w:t>
      </w:r>
      <w:r w:rsidR="00593A8E" w:rsidRPr="003C1177">
        <w:rPr>
          <w:rFonts w:asciiTheme="minorHAnsi" w:hAnsiTheme="minorHAnsi"/>
          <w:lang w:val="it-IT"/>
        </w:rPr>
        <w:t xml:space="preserve">. </w:t>
      </w:r>
      <w:r w:rsidR="00AD7094" w:rsidRPr="003C1177">
        <w:rPr>
          <w:rFonts w:asciiTheme="minorHAnsi" w:hAnsiTheme="minorHAnsi"/>
          <w:lang w:val="it-IT"/>
        </w:rPr>
        <w:t xml:space="preserve">Per tale motivo, gli studi eseguiti con </w:t>
      </w:r>
      <w:r w:rsidR="00293E72" w:rsidRPr="003C1177">
        <w:rPr>
          <w:rFonts w:asciiTheme="minorHAnsi" w:hAnsiTheme="minorHAnsi" w:cs="Arial"/>
          <w:bCs/>
          <w:lang w:val="it-IT"/>
        </w:rPr>
        <w:t>Anbinex</w:t>
      </w:r>
      <w:r w:rsidR="00AD7094" w:rsidRPr="003C1177">
        <w:rPr>
          <w:rFonts w:asciiTheme="minorHAnsi" w:hAnsiTheme="minorHAnsi"/>
          <w:lang w:val="it-IT"/>
        </w:rPr>
        <w:t xml:space="preserve"> sono stati considerati applicabili a </w:t>
      </w:r>
      <w:r w:rsidR="00CF0819" w:rsidRPr="003C1177">
        <w:rPr>
          <w:rFonts w:asciiTheme="minorHAnsi" w:hAnsiTheme="minorHAnsi"/>
          <w:lang w:val="it-IT"/>
        </w:rPr>
        <w:t>Attertium</w:t>
      </w:r>
      <w:r w:rsidR="00AD7094" w:rsidRPr="003C1177">
        <w:rPr>
          <w:rFonts w:asciiTheme="minorHAnsi" w:hAnsiTheme="minorHAnsi"/>
          <w:lang w:val="it-IT"/>
        </w:rPr>
        <w:t>.</w:t>
      </w:r>
    </w:p>
    <w:p w:rsidR="00AE216C" w:rsidRPr="003C1177" w:rsidRDefault="00AE216C" w:rsidP="003C1177">
      <w:pPr>
        <w:spacing w:after="0" w:line="240" w:lineRule="auto"/>
        <w:jc w:val="both"/>
        <w:rPr>
          <w:rFonts w:asciiTheme="minorHAnsi" w:hAnsiTheme="minorHAnsi" w:cs="Arial"/>
          <w:bCs/>
          <w:lang w:val="it-IT"/>
        </w:rPr>
      </w:pPr>
    </w:p>
    <w:p w:rsidR="00EC6FE5" w:rsidRPr="003C1177" w:rsidRDefault="00EC6FE5" w:rsidP="003C1177">
      <w:pPr>
        <w:autoSpaceDE w:val="0"/>
        <w:autoSpaceDN w:val="0"/>
        <w:adjustRightInd w:val="0"/>
        <w:spacing w:after="0" w:line="240" w:lineRule="auto"/>
        <w:jc w:val="both"/>
        <w:rPr>
          <w:rFonts w:asciiTheme="minorHAnsi" w:hAnsiTheme="minorHAnsi" w:cs="Calibri"/>
          <w:lang w:val="it-IT" w:eastAsia="it-IT"/>
        </w:rPr>
      </w:pPr>
    </w:p>
    <w:p w:rsidR="007203FA" w:rsidRPr="003C1177" w:rsidRDefault="007203FA"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b/>
          <w:bCs/>
          <w:lang w:val="it-IT" w:eastAsia="it-IT"/>
        </w:rPr>
        <w:t xml:space="preserve">5) QUAL È IL RAPPORTO BENEFICIO/RISCHIO di </w:t>
      </w:r>
      <w:r w:rsidR="00CF0819" w:rsidRPr="003C1177">
        <w:rPr>
          <w:rFonts w:asciiTheme="minorHAnsi" w:hAnsiTheme="minorHAnsi" w:cs="Calibri"/>
          <w:b/>
          <w:bCs/>
          <w:color w:val="000000"/>
          <w:lang w:val="it-IT" w:eastAsia="it-IT"/>
        </w:rPr>
        <w:t>Attertium</w:t>
      </w:r>
      <w:r w:rsidRPr="003C1177">
        <w:rPr>
          <w:rFonts w:asciiTheme="minorHAnsi" w:hAnsiTheme="minorHAnsi" w:cs="Calibri"/>
          <w:b/>
          <w:lang w:val="it-IT" w:eastAsia="it-IT"/>
        </w:rPr>
        <w:t>?</w:t>
      </w:r>
      <w:r w:rsidRPr="003C1177">
        <w:rPr>
          <w:rFonts w:asciiTheme="minorHAnsi" w:hAnsiTheme="minorHAnsi" w:cs="Calibri"/>
          <w:lang w:val="it-IT" w:eastAsia="it-IT"/>
        </w:rPr>
        <w:t xml:space="preserve"> </w:t>
      </w:r>
    </w:p>
    <w:p w:rsidR="00512A6E" w:rsidRPr="003C1177" w:rsidRDefault="00005D45" w:rsidP="003C1177">
      <w:pPr>
        <w:autoSpaceDE w:val="0"/>
        <w:autoSpaceDN w:val="0"/>
        <w:adjustRightInd w:val="0"/>
        <w:spacing w:after="0" w:line="240" w:lineRule="auto"/>
        <w:jc w:val="both"/>
        <w:rPr>
          <w:rFonts w:asciiTheme="minorHAnsi" w:hAnsiTheme="minorHAnsi" w:cs="Calibri"/>
          <w:bCs/>
          <w:color w:val="000000"/>
          <w:lang w:val="it-IT" w:eastAsia="it-IT"/>
        </w:rPr>
      </w:pPr>
      <w:r w:rsidRPr="003C1177">
        <w:rPr>
          <w:rFonts w:asciiTheme="minorHAnsi" w:hAnsiTheme="minorHAnsi" w:cs="Calibri"/>
          <w:bCs/>
          <w:color w:val="000000"/>
          <w:lang w:val="it-IT" w:eastAsia="it-IT"/>
        </w:rPr>
        <w:t>Dal punto di vista clinico il prodotto ha mostrato un b</w:t>
      </w:r>
      <w:r w:rsidR="00E66D4D" w:rsidRPr="003C1177">
        <w:rPr>
          <w:rFonts w:asciiTheme="minorHAnsi" w:hAnsiTheme="minorHAnsi" w:cs="Calibri"/>
          <w:bCs/>
          <w:color w:val="000000"/>
          <w:lang w:val="it-IT" w:eastAsia="it-IT"/>
        </w:rPr>
        <w:t>uon profilo di efficacia</w:t>
      </w:r>
      <w:r w:rsidR="00E66D03" w:rsidRPr="003C1177">
        <w:rPr>
          <w:rFonts w:asciiTheme="minorHAnsi" w:hAnsiTheme="minorHAnsi" w:cs="Calibri"/>
          <w:bCs/>
          <w:color w:val="000000"/>
          <w:lang w:val="it-IT" w:eastAsia="it-IT"/>
        </w:rPr>
        <w:t xml:space="preserve"> e sicurezza. </w:t>
      </w:r>
      <w:r w:rsidR="005538F9" w:rsidRPr="003C1177">
        <w:rPr>
          <w:rFonts w:asciiTheme="minorHAnsi" w:hAnsiTheme="minorHAnsi" w:cs="Calibri"/>
          <w:bCs/>
          <w:color w:val="000000"/>
          <w:lang w:val="it-IT" w:eastAsia="it-IT"/>
        </w:rPr>
        <w:t xml:space="preserve">Lo studio chiave, condotto sulla base delle vigenti linee guida </w:t>
      </w:r>
      <w:r w:rsidR="00DA1A2A" w:rsidRPr="003C1177">
        <w:rPr>
          <w:rFonts w:asciiTheme="minorHAnsi" w:hAnsiTheme="minorHAnsi" w:cs="Calibri"/>
          <w:bCs/>
          <w:i/>
          <w:color w:val="000000"/>
          <w:lang w:val="it-IT" w:eastAsia="it-IT"/>
        </w:rPr>
        <w:t>CPMP/BPWG/2220/99</w:t>
      </w:r>
      <w:r w:rsidR="00DA1A2A" w:rsidRPr="003C1177">
        <w:rPr>
          <w:rFonts w:asciiTheme="minorHAnsi" w:hAnsiTheme="minorHAnsi" w:cs="Calibri"/>
          <w:bCs/>
          <w:color w:val="000000"/>
          <w:lang w:val="it-IT" w:eastAsia="it-IT"/>
        </w:rPr>
        <w:t>,</w:t>
      </w:r>
      <w:r w:rsidR="005538F9" w:rsidRPr="003C1177">
        <w:rPr>
          <w:rFonts w:asciiTheme="minorHAnsi" w:hAnsiTheme="minorHAnsi"/>
          <w:i/>
          <w:lang w:val="it-IT"/>
        </w:rPr>
        <w:t xml:space="preserve"> </w:t>
      </w:r>
      <w:r w:rsidR="00E47782" w:rsidRPr="003C1177">
        <w:rPr>
          <w:rFonts w:asciiTheme="minorHAnsi" w:hAnsiTheme="minorHAnsi" w:cs="Calibri"/>
          <w:bCs/>
          <w:color w:val="000000"/>
          <w:lang w:val="it-IT" w:eastAsia="it-IT"/>
        </w:rPr>
        <w:t>ha</w:t>
      </w:r>
      <w:r w:rsidR="005538F9" w:rsidRPr="003C1177">
        <w:rPr>
          <w:rFonts w:asciiTheme="minorHAnsi" w:hAnsiTheme="minorHAnsi" w:cs="Calibri"/>
          <w:bCs/>
          <w:color w:val="000000"/>
          <w:lang w:val="it-IT" w:eastAsia="it-IT"/>
        </w:rPr>
        <w:t xml:space="preserve"> valuta</w:t>
      </w:r>
      <w:r w:rsidR="00E47782" w:rsidRPr="003C1177">
        <w:rPr>
          <w:rFonts w:asciiTheme="minorHAnsi" w:hAnsiTheme="minorHAnsi" w:cs="Calibri"/>
          <w:bCs/>
          <w:color w:val="000000"/>
          <w:lang w:val="it-IT" w:eastAsia="it-IT"/>
        </w:rPr>
        <w:t>to</w:t>
      </w:r>
      <w:r w:rsidR="005538F9" w:rsidRPr="003C1177">
        <w:rPr>
          <w:rFonts w:asciiTheme="minorHAnsi" w:hAnsiTheme="minorHAnsi" w:cs="Calibri"/>
          <w:bCs/>
          <w:color w:val="000000"/>
          <w:lang w:val="it-IT" w:eastAsia="it-IT"/>
        </w:rPr>
        <w:t xml:space="preserve"> </w:t>
      </w:r>
      <w:r w:rsidR="00E47782" w:rsidRPr="003C1177">
        <w:rPr>
          <w:rFonts w:asciiTheme="minorHAnsi" w:hAnsiTheme="minorHAnsi" w:cs="Calibri"/>
          <w:bCs/>
          <w:color w:val="000000"/>
          <w:lang w:val="it-IT" w:eastAsia="it-IT"/>
        </w:rPr>
        <w:t>il profilo</w:t>
      </w:r>
      <w:r w:rsidR="005538F9" w:rsidRPr="003C1177">
        <w:rPr>
          <w:rFonts w:asciiTheme="minorHAnsi" w:hAnsiTheme="minorHAnsi" w:cs="Calibri"/>
          <w:bCs/>
          <w:color w:val="000000"/>
          <w:lang w:val="it-IT" w:eastAsia="it-IT"/>
        </w:rPr>
        <w:t xml:space="preserve"> farmacocinetic</w:t>
      </w:r>
      <w:r w:rsidR="00E47782" w:rsidRPr="003C1177">
        <w:rPr>
          <w:rFonts w:asciiTheme="minorHAnsi" w:hAnsiTheme="minorHAnsi" w:cs="Calibri"/>
          <w:bCs/>
          <w:color w:val="000000"/>
          <w:lang w:val="it-IT" w:eastAsia="it-IT"/>
        </w:rPr>
        <w:t xml:space="preserve">o e </w:t>
      </w:r>
      <w:r w:rsidR="005538F9" w:rsidRPr="003C1177">
        <w:rPr>
          <w:rFonts w:asciiTheme="minorHAnsi" w:hAnsiTheme="minorHAnsi" w:cs="Calibri"/>
          <w:bCs/>
          <w:color w:val="000000"/>
          <w:lang w:val="it-IT" w:eastAsia="it-IT"/>
        </w:rPr>
        <w:t xml:space="preserve"> l</w:t>
      </w:r>
      <w:r w:rsidR="00653C4C" w:rsidRPr="003C1177">
        <w:rPr>
          <w:rFonts w:asciiTheme="minorHAnsi" w:hAnsiTheme="minorHAnsi" w:cs="Calibri"/>
          <w:bCs/>
          <w:color w:val="000000"/>
          <w:lang w:val="it-IT" w:eastAsia="it-IT"/>
        </w:rPr>
        <w:t>’efficacia</w:t>
      </w:r>
      <w:r w:rsidR="00E47782" w:rsidRPr="003C1177">
        <w:rPr>
          <w:rFonts w:asciiTheme="minorHAnsi" w:hAnsiTheme="minorHAnsi" w:cs="Calibri"/>
          <w:bCs/>
          <w:color w:val="000000"/>
          <w:lang w:val="it-IT" w:eastAsia="it-IT"/>
        </w:rPr>
        <w:t>, attraverso la dimostrazione del recupero funzionale nonché il profilo di</w:t>
      </w:r>
      <w:r w:rsidR="005538F9" w:rsidRPr="003C1177">
        <w:rPr>
          <w:rFonts w:asciiTheme="minorHAnsi" w:hAnsiTheme="minorHAnsi" w:cs="Calibri"/>
          <w:bCs/>
          <w:color w:val="000000"/>
          <w:lang w:val="it-IT" w:eastAsia="it-IT"/>
        </w:rPr>
        <w:t xml:space="preserve"> sicurezza del prodotto</w:t>
      </w:r>
      <w:r w:rsidR="00E47782" w:rsidRPr="003C1177">
        <w:rPr>
          <w:rFonts w:asciiTheme="minorHAnsi" w:hAnsiTheme="minorHAnsi" w:cs="Calibri"/>
          <w:bCs/>
          <w:color w:val="000000"/>
          <w:lang w:val="it-IT" w:eastAsia="it-IT"/>
        </w:rPr>
        <w:t>, mediante la valutazione degli eventi av</w:t>
      </w:r>
      <w:r w:rsidR="007D7F0E" w:rsidRPr="003C1177">
        <w:rPr>
          <w:rFonts w:asciiTheme="minorHAnsi" w:hAnsiTheme="minorHAnsi" w:cs="Calibri"/>
          <w:bCs/>
          <w:color w:val="000000"/>
          <w:lang w:val="it-IT" w:eastAsia="it-IT"/>
        </w:rPr>
        <w:t xml:space="preserve">versi e della sicurezza virale. </w:t>
      </w:r>
      <w:r w:rsidR="0098177F">
        <w:rPr>
          <w:rFonts w:asciiTheme="minorHAnsi" w:hAnsiTheme="minorHAnsi" w:cs="Calibri"/>
          <w:bCs/>
          <w:color w:val="000000"/>
          <w:lang w:val="it-IT" w:eastAsia="it-IT"/>
        </w:rPr>
        <w:t>Negli studi supporti</w:t>
      </w:r>
      <w:r w:rsidR="00E47782" w:rsidRPr="003C1177">
        <w:rPr>
          <w:rFonts w:asciiTheme="minorHAnsi" w:hAnsiTheme="minorHAnsi" w:cs="Calibri"/>
          <w:bCs/>
          <w:color w:val="000000"/>
          <w:lang w:val="it-IT" w:eastAsia="it-IT"/>
        </w:rPr>
        <w:t xml:space="preserve">vi è stata valutata anche </w:t>
      </w:r>
      <w:r w:rsidR="005538F9" w:rsidRPr="003C1177">
        <w:rPr>
          <w:rFonts w:asciiTheme="minorHAnsi" w:hAnsiTheme="minorHAnsi" w:cs="Calibri"/>
          <w:bCs/>
          <w:color w:val="000000"/>
          <w:lang w:val="it-IT" w:eastAsia="it-IT"/>
        </w:rPr>
        <w:t xml:space="preserve">l’influenza della  </w:t>
      </w:r>
      <w:r w:rsidR="00512A6E" w:rsidRPr="003C1177">
        <w:rPr>
          <w:rFonts w:asciiTheme="minorHAnsi" w:hAnsiTheme="minorHAnsi" w:cs="Calibri"/>
          <w:bCs/>
          <w:color w:val="000000"/>
          <w:lang w:val="it-IT" w:eastAsia="it-IT"/>
        </w:rPr>
        <w:t xml:space="preserve">concomitante terapia con eparina </w:t>
      </w:r>
      <w:r w:rsidR="005538F9" w:rsidRPr="003C1177">
        <w:rPr>
          <w:rFonts w:asciiTheme="minorHAnsi" w:hAnsiTheme="minorHAnsi" w:cs="Calibri"/>
          <w:bCs/>
          <w:color w:val="000000"/>
          <w:lang w:val="it-IT" w:eastAsia="it-IT"/>
        </w:rPr>
        <w:t>sul</w:t>
      </w:r>
      <w:r w:rsidR="00512A6E" w:rsidRPr="003C1177">
        <w:rPr>
          <w:rFonts w:asciiTheme="minorHAnsi" w:hAnsiTheme="minorHAnsi" w:cs="Calibri"/>
          <w:bCs/>
          <w:color w:val="000000"/>
          <w:lang w:val="it-IT" w:eastAsia="it-IT"/>
        </w:rPr>
        <w:t xml:space="preserve">  profilo farmacocinetico.</w:t>
      </w:r>
    </w:p>
    <w:p w:rsidR="00512A6E" w:rsidRPr="003C1177" w:rsidRDefault="00CF0819" w:rsidP="003C1177">
      <w:pPr>
        <w:autoSpaceDE w:val="0"/>
        <w:autoSpaceDN w:val="0"/>
        <w:adjustRightInd w:val="0"/>
        <w:spacing w:after="0" w:line="240" w:lineRule="auto"/>
        <w:jc w:val="both"/>
        <w:rPr>
          <w:rFonts w:asciiTheme="minorHAnsi" w:hAnsiTheme="minorHAnsi" w:cs="Calibri"/>
          <w:bCs/>
          <w:color w:val="000000"/>
          <w:lang w:val="it-IT" w:eastAsia="it-IT"/>
        </w:rPr>
      </w:pPr>
      <w:r w:rsidRPr="003C1177">
        <w:rPr>
          <w:rFonts w:asciiTheme="minorHAnsi" w:hAnsiTheme="minorHAnsi" w:cs="Calibri"/>
          <w:bCs/>
          <w:color w:val="000000"/>
          <w:lang w:val="it-IT" w:eastAsia="it-IT"/>
        </w:rPr>
        <w:t>Attertium</w:t>
      </w:r>
      <w:r w:rsidR="00224AC8" w:rsidRPr="003C1177">
        <w:rPr>
          <w:rFonts w:asciiTheme="minorHAnsi" w:hAnsiTheme="minorHAnsi" w:cs="Calibri"/>
          <w:bCs/>
          <w:color w:val="000000"/>
          <w:lang w:val="it-IT" w:eastAsia="it-IT"/>
        </w:rPr>
        <w:t xml:space="preserve"> ha mostrato un profilo di sicurezza favorevole in termini sia di </w:t>
      </w:r>
      <w:r w:rsidR="00005D45" w:rsidRPr="003C1177">
        <w:rPr>
          <w:rFonts w:asciiTheme="minorHAnsi" w:hAnsiTheme="minorHAnsi" w:cs="Calibri"/>
          <w:bCs/>
          <w:color w:val="000000"/>
          <w:lang w:val="it-IT" w:eastAsia="it-IT"/>
        </w:rPr>
        <w:t xml:space="preserve">sicurezza virale (non rilevate siero conversioni per virus con involucro lipidico e per virus privi di involucro lipidico), </w:t>
      </w:r>
      <w:r w:rsidR="00224AC8" w:rsidRPr="003C1177">
        <w:rPr>
          <w:rFonts w:asciiTheme="minorHAnsi" w:hAnsiTheme="minorHAnsi" w:cs="Calibri"/>
          <w:bCs/>
          <w:color w:val="000000"/>
          <w:lang w:val="it-IT" w:eastAsia="it-IT"/>
        </w:rPr>
        <w:t xml:space="preserve">che di </w:t>
      </w:r>
      <w:r w:rsidR="00005D45" w:rsidRPr="003C1177">
        <w:rPr>
          <w:rFonts w:asciiTheme="minorHAnsi" w:hAnsiTheme="minorHAnsi" w:cs="Calibri"/>
          <w:bCs/>
          <w:color w:val="000000"/>
          <w:lang w:val="it-IT" w:eastAsia="it-IT"/>
        </w:rPr>
        <w:t>sicurezza clinica (non sono stati re</w:t>
      </w:r>
      <w:r w:rsidR="0004194A" w:rsidRPr="003C1177">
        <w:rPr>
          <w:rFonts w:asciiTheme="minorHAnsi" w:hAnsiTheme="minorHAnsi" w:cs="Calibri"/>
          <w:bCs/>
          <w:color w:val="000000"/>
          <w:lang w:val="it-IT" w:eastAsia="it-IT"/>
        </w:rPr>
        <w:t>gistrati eventi avversi gravi e</w:t>
      </w:r>
      <w:r w:rsidR="00005D45" w:rsidRPr="003C1177">
        <w:rPr>
          <w:rFonts w:asciiTheme="minorHAnsi" w:hAnsiTheme="minorHAnsi" w:cs="Calibri"/>
          <w:bCs/>
          <w:color w:val="000000"/>
          <w:lang w:val="it-IT" w:eastAsia="it-IT"/>
        </w:rPr>
        <w:t xml:space="preserve">/o correlati all’uso del farmaco, e/o casi di morte o di ospedalizzazione). </w:t>
      </w:r>
      <w:r w:rsidR="006E309E" w:rsidRPr="003C1177">
        <w:rPr>
          <w:rFonts w:asciiTheme="minorHAnsi" w:hAnsiTheme="minorHAnsi" w:cs="Calibri"/>
          <w:bCs/>
          <w:color w:val="000000"/>
          <w:lang w:val="it-IT" w:eastAsia="it-IT"/>
        </w:rPr>
        <w:t xml:space="preserve"> </w:t>
      </w:r>
    </w:p>
    <w:p w:rsidR="007203FA" w:rsidRPr="003C1177" w:rsidRDefault="00E43D4D"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lang w:val="it-IT" w:eastAsia="it-IT"/>
        </w:rPr>
        <w:t xml:space="preserve">Pertanto il rapporto beneficio/rischio di </w:t>
      </w:r>
      <w:r w:rsidR="00CF0819" w:rsidRPr="003C1177">
        <w:rPr>
          <w:rFonts w:asciiTheme="minorHAnsi" w:hAnsiTheme="minorHAnsi" w:cs="Calibri"/>
          <w:lang w:val="it-IT" w:eastAsia="it-IT"/>
        </w:rPr>
        <w:t>Attertium</w:t>
      </w:r>
      <w:r w:rsidRPr="003C1177">
        <w:rPr>
          <w:rFonts w:asciiTheme="minorHAnsi" w:hAnsiTheme="minorHAnsi" w:cs="Calibri"/>
          <w:lang w:val="it-IT" w:eastAsia="it-IT"/>
        </w:rPr>
        <w:t xml:space="preserve"> è stato considerato</w:t>
      </w:r>
      <w:r w:rsidR="00213400" w:rsidRPr="003C1177">
        <w:rPr>
          <w:rFonts w:asciiTheme="minorHAnsi" w:hAnsiTheme="minorHAnsi" w:cs="Calibri"/>
          <w:lang w:val="it-IT" w:eastAsia="it-IT"/>
        </w:rPr>
        <w:t xml:space="preserve"> favorevole</w:t>
      </w:r>
      <w:r w:rsidRPr="003C1177">
        <w:rPr>
          <w:rFonts w:asciiTheme="minorHAnsi" w:hAnsiTheme="minorHAnsi" w:cs="Calibri"/>
          <w:lang w:val="it-IT" w:eastAsia="it-IT"/>
        </w:rPr>
        <w:t>.</w:t>
      </w:r>
    </w:p>
    <w:p w:rsidR="00EC6FE5" w:rsidRPr="003C1177" w:rsidRDefault="00EC6FE5" w:rsidP="003C1177">
      <w:pPr>
        <w:autoSpaceDE w:val="0"/>
        <w:autoSpaceDN w:val="0"/>
        <w:adjustRightInd w:val="0"/>
        <w:spacing w:after="0" w:line="240" w:lineRule="auto"/>
        <w:jc w:val="both"/>
        <w:rPr>
          <w:rFonts w:asciiTheme="minorHAnsi" w:hAnsiTheme="minorHAnsi" w:cs="Calibri"/>
          <w:lang w:val="it-IT" w:eastAsia="it-IT"/>
        </w:rPr>
      </w:pPr>
    </w:p>
    <w:p w:rsidR="007D5A60" w:rsidRPr="003C1177" w:rsidRDefault="007D5A60" w:rsidP="003C1177">
      <w:pPr>
        <w:autoSpaceDE w:val="0"/>
        <w:autoSpaceDN w:val="0"/>
        <w:adjustRightInd w:val="0"/>
        <w:spacing w:after="0" w:line="240" w:lineRule="auto"/>
        <w:jc w:val="both"/>
        <w:rPr>
          <w:rFonts w:asciiTheme="minorHAnsi" w:hAnsiTheme="minorHAnsi" w:cs="Calibri"/>
          <w:lang w:val="it-IT" w:eastAsia="it-IT"/>
        </w:rPr>
      </w:pPr>
    </w:p>
    <w:p w:rsidR="007203FA" w:rsidRPr="003C1177" w:rsidRDefault="00553B04"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b/>
          <w:bCs/>
          <w:lang w:val="it-IT" w:eastAsia="it-IT"/>
        </w:rPr>
        <w:t>6) PERCH</w:t>
      </w:r>
      <w:r w:rsidRPr="003C1177">
        <w:rPr>
          <w:rFonts w:asciiTheme="minorHAnsi" w:hAnsiTheme="minorHAnsi" w:cs="Calibri"/>
          <w:b/>
          <w:bCs/>
          <w:color w:val="000000"/>
          <w:lang w:val="it-IT" w:eastAsia="it-IT"/>
        </w:rPr>
        <w:t>È</w:t>
      </w:r>
      <w:r w:rsidRPr="003C1177">
        <w:rPr>
          <w:rFonts w:asciiTheme="minorHAnsi" w:hAnsiTheme="minorHAnsi" w:cs="Calibri"/>
          <w:b/>
          <w:bCs/>
          <w:lang w:val="it-IT" w:eastAsia="it-IT"/>
        </w:rPr>
        <w:t xml:space="preserve"> </w:t>
      </w:r>
      <w:r w:rsidR="00CF0819" w:rsidRPr="003C1177">
        <w:rPr>
          <w:rFonts w:asciiTheme="minorHAnsi" w:hAnsiTheme="minorHAnsi" w:cs="Calibri"/>
          <w:b/>
          <w:bCs/>
          <w:color w:val="000000"/>
          <w:lang w:val="it-IT" w:eastAsia="it-IT"/>
        </w:rPr>
        <w:t>Attertium</w:t>
      </w:r>
      <w:r w:rsidRPr="003C1177">
        <w:rPr>
          <w:rFonts w:asciiTheme="minorHAnsi" w:hAnsiTheme="minorHAnsi" w:cs="Calibri"/>
          <w:b/>
          <w:bCs/>
          <w:color w:val="000000"/>
          <w:lang w:val="it-IT" w:eastAsia="it-IT"/>
        </w:rPr>
        <w:t xml:space="preserve"> È</w:t>
      </w:r>
      <w:r w:rsidR="007203FA" w:rsidRPr="003C1177">
        <w:rPr>
          <w:rFonts w:asciiTheme="minorHAnsi" w:hAnsiTheme="minorHAnsi" w:cs="Calibri"/>
          <w:b/>
          <w:bCs/>
          <w:lang w:val="it-IT" w:eastAsia="it-IT"/>
        </w:rPr>
        <w:t xml:space="preserve"> STATO APPROVATO? </w:t>
      </w:r>
    </w:p>
    <w:p w:rsidR="007203FA" w:rsidRPr="003C1177" w:rsidRDefault="007203FA"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lang w:val="it-IT" w:eastAsia="it-IT"/>
        </w:rPr>
        <w:t xml:space="preserve">La Commissione Tecnico Scientifica (CTS), nelle sedute del </w:t>
      </w:r>
      <w:r w:rsidR="00944219" w:rsidRPr="003C1177">
        <w:rPr>
          <w:rFonts w:asciiTheme="minorHAnsi" w:hAnsiTheme="minorHAnsi" w:cs="Calibri"/>
          <w:lang w:val="it-IT" w:eastAsia="it-IT"/>
        </w:rPr>
        <w:t>14</w:t>
      </w:r>
      <w:r w:rsidR="003C1177">
        <w:rPr>
          <w:rFonts w:asciiTheme="minorHAnsi" w:hAnsiTheme="minorHAnsi" w:cs="Calibri"/>
          <w:lang w:val="it-IT" w:eastAsia="it-IT"/>
        </w:rPr>
        <w:t>–</w:t>
      </w:r>
      <w:r w:rsidR="00944219" w:rsidRPr="003C1177">
        <w:rPr>
          <w:rFonts w:asciiTheme="minorHAnsi" w:hAnsiTheme="minorHAnsi" w:cs="Calibri"/>
          <w:lang w:val="it-IT" w:eastAsia="it-IT"/>
        </w:rPr>
        <w:t>17 febbraio 2017</w:t>
      </w:r>
      <w:r w:rsidRPr="003C1177">
        <w:rPr>
          <w:rFonts w:asciiTheme="minorHAnsi" w:hAnsiTheme="minorHAnsi" w:cs="Calibri"/>
          <w:lang w:val="it-IT" w:eastAsia="it-IT"/>
        </w:rPr>
        <w:t xml:space="preserve">, ha concluso che, conformemente ai requisiti della normativa vigente, </w:t>
      </w:r>
      <w:r w:rsidR="00944219" w:rsidRPr="003C1177">
        <w:rPr>
          <w:rFonts w:asciiTheme="minorHAnsi" w:hAnsiTheme="minorHAnsi" w:cs="Calibri"/>
          <w:lang w:val="it-IT" w:eastAsia="it-IT"/>
        </w:rPr>
        <w:t xml:space="preserve">il rapporto beneficio/rischio di </w:t>
      </w:r>
      <w:r w:rsidR="00CF0819" w:rsidRPr="003C1177">
        <w:rPr>
          <w:rFonts w:asciiTheme="minorHAnsi" w:hAnsiTheme="minorHAnsi" w:cs="Calibri"/>
          <w:lang w:val="it-IT" w:eastAsia="it-IT"/>
        </w:rPr>
        <w:t>Attertium</w:t>
      </w:r>
      <w:r w:rsidR="00944219" w:rsidRPr="003C1177">
        <w:rPr>
          <w:rFonts w:asciiTheme="minorHAnsi" w:hAnsiTheme="minorHAnsi" w:cs="Calibri"/>
          <w:lang w:val="it-IT" w:eastAsia="it-IT"/>
        </w:rPr>
        <w:t xml:space="preserve"> è</w:t>
      </w:r>
      <w:r w:rsidR="00682978" w:rsidRPr="003C1177">
        <w:rPr>
          <w:rFonts w:asciiTheme="minorHAnsi" w:hAnsiTheme="minorHAnsi" w:cs="Calibri"/>
          <w:lang w:val="it-IT" w:eastAsia="it-IT"/>
        </w:rPr>
        <w:t xml:space="preserve"> </w:t>
      </w:r>
      <w:r w:rsidR="00120CAD" w:rsidRPr="003C1177">
        <w:rPr>
          <w:rFonts w:asciiTheme="minorHAnsi" w:hAnsiTheme="minorHAnsi" w:cs="Calibri"/>
          <w:lang w:val="it-IT" w:eastAsia="it-IT"/>
        </w:rPr>
        <w:t>favorevole</w:t>
      </w:r>
      <w:r w:rsidR="00944219" w:rsidRPr="003C1177">
        <w:rPr>
          <w:rFonts w:asciiTheme="minorHAnsi" w:hAnsiTheme="minorHAnsi" w:cs="Calibri"/>
          <w:lang w:val="it-IT" w:eastAsia="it-IT"/>
        </w:rPr>
        <w:t xml:space="preserve">. </w:t>
      </w:r>
      <w:r w:rsidRPr="003C1177">
        <w:rPr>
          <w:rFonts w:asciiTheme="minorHAnsi" w:hAnsiTheme="minorHAnsi" w:cs="Calibri"/>
          <w:lang w:val="it-IT" w:eastAsia="it-IT"/>
        </w:rPr>
        <w:t>La CTS ha, inoltre, definito le modalità di prescrizione di cui al punto 2) di questo Riassunto e la classe di rimborsabilità del medicinale (</w:t>
      </w:r>
      <w:r w:rsidR="003C1177">
        <w:rPr>
          <w:rFonts w:asciiTheme="minorHAnsi" w:hAnsiTheme="minorHAnsi" w:cs="Calibri"/>
          <w:lang w:val="it-IT" w:eastAsia="it-IT"/>
        </w:rPr>
        <w:t xml:space="preserve">classificazione provvisoria </w:t>
      </w:r>
      <w:r w:rsidRPr="003C1177">
        <w:rPr>
          <w:rFonts w:asciiTheme="minorHAnsi" w:hAnsiTheme="minorHAnsi" w:cs="Calibri"/>
          <w:lang w:val="it-IT" w:eastAsia="it-IT"/>
        </w:rPr>
        <w:t>C</w:t>
      </w:r>
      <w:r w:rsidR="003C1177" w:rsidRPr="003C1177">
        <w:rPr>
          <w:rFonts w:asciiTheme="minorHAnsi" w:hAnsiTheme="minorHAnsi" w:cs="Calibri"/>
          <w:lang w:val="it-IT" w:eastAsia="it-IT"/>
        </w:rPr>
        <w:t>nn</w:t>
      </w:r>
      <w:r w:rsidRPr="003C1177">
        <w:rPr>
          <w:rFonts w:asciiTheme="minorHAnsi" w:hAnsiTheme="minorHAnsi" w:cs="Calibri"/>
          <w:lang w:val="it-IT" w:eastAsia="it-IT"/>
        </w:rPr>
        <w:t xml:space="preserve">). </w:t>
      </w:r>
    </w:p>
    <w:p w:rsidR="007203FA" w:rsidRPr="003C1177" w:rsidRDefault="007203FA" w:rsidP="003C1177">
      <w:pPr>
        <w:autoSpaceDE w:val="0"/>
        <w:autoSpaceDN w:val="0"/>
        <w:adjustRightInd w:val="0"/>
        <w:spacing w:after="0" w:line="240" w:lineRule="auto"/>
        <w:jc w:val="both"/>
        <w:rPr>
          <w:rFonts w:asciiTheme="minorHAnsi" w:hAnsiTheme="minorHAnsi" w:cs="Calibri"/>
          <w:b/>
          <w:bCs/>
          <w:lang w:val="it-IT" w:eastAsia="it-IT"/>
        </w:rPr>
      </w:pPr>
    </w:p>
    <w:p w:rsidR="00EC6FE5" w:rsidRPr="003C1177" w:rsidRDefault="00EC6FE5" w:rsidP="003C1177">
      <w:pPr>
        <w:autoSpaceDE w:val="0"/>
        <w:autoSpaceDN w:val="0"/>
        <w:adjustRightInd w:val="0"/>
        <w:spacing w:after="0" w:line="240" w:lineRule="auto"/>
        <w:jc w:val="both"/>
        <w:rPr>
          <w:rFonts w:asciiTheme="minorHAnsi" w:hAnsiTheme="minorHAnsi" w:cs="Calibri"/>
          <w:b/>
          <w:bCs/>
          <w:lang w:val="it-IT" w:eastAsia="it-IT"/>
        </w:rPr>
      </w:pPr>
    </w:p>
    <w:p w:rsidR="007203FA" w:rsidRPr="003C1177" w:rsidRDefault="007203FA"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b/>
          <w:bCs/>
          <w:lang w:val="it-IT" w:eastAsia="it-IT"/>
        </w:rPr>
        <w:t xml:space="preserve">7) QUALI MISURE SONO STATE PRESE PER ASSICURARE LA SICUREZZA E L’EFFICACIA NELL’USO DI </w:t>
      </w:r>
      <w:r w:rsidR="00CF0819" w:rsidRPr="003C1177">
        <w:rPr>
          <w:rFonts w:asciiTheme="minorHAnsi" w:hAnsiTheme="minorHAnsi" w:cs="Calibri"/>
          <w:b/>
          <w:bCs/>
          <w:color w:val="000000"/>
          <w:lang w:val="it-IT" w:eastAsia="it-IT"/>
        </w:rPr>
        <w:t>Attertium</w:t>
      </w:r>
      <w:r w:rsidRPr="003C1177">
        <w:rPr>
          <w:rFonts w:asciiTheme="minorHAnsi" w:hAnsiTheme="minorHAnsi" w:cs="Calibri"/>
          <w:b/>
          <w:bCs/>
          <w:color w:val="000000"/>
          <w:lang w:val="it-IT" w:eastAsia="it-IT"/>
        </w:rPr>
        <w:t>?</w:t>
      </w:r>
    </w:p>
    <w:p w:rsidR="007203FA" w:rsidRPr="003C1177" w:rsidRDefault="007203FA"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lang w:val="it-IT" w:eastAsia="it-IT"/>
        </w:rPr>
        <w:t xml:space="preserve">Il titolare dell’autorizzazione all’immissione in commercio (AIC) ha presentato un Piano di Gestione del Rischio, in accordo </w:t>
      </w:r>
      <w:r w:rsidR="00426C22" w:rsidRPr="003C1177">
        <w:rPr>
          <w:rFonts w:asciiTheme="minorHAnsi" w:hAnsiTheme="minorHAnsi" w:cs="Calibri"/>
          <w:lang w:val="it-IT" w:eastAsia="it-IT"/>
        </w:rPr>
        <w:t xml:space="preserve">a </w:t>
      </w:r>
      <w:r w:rsidRPr="003C1177">
        <w:rPr>
          <w:rFonts w:asciiTheme="minorHAnsi" w:hAnsiTheme="minorHAnsi" w:cs="Calibri"/>
          <w:lang w:val="it-IT" w:eastAsia="it-IT"/>
        </w:rPr>
        <w:t xml:space="preserve">quanto richiesto dalla Direttiva 2001/83/CE e successivi emendamenti, descrivendo le attività di Farmacovigilanza e gli interventi finalizzati ad identificare, caratterizzare, prevenire o minimizzare i rischi correlati a </w:t>
      </w:r>
      <w:r w:rsidR="00CF0819" w:rsidRPr="003C1177">
        <w:rPr>
          <w:rFonts w:asciiTheme="minorHAnsi" w:hAnsiTheme="minorHAnsi" w:cs="Calibri"/>
          <w:lang w:val="it-IT" w:eastAsia="it-IT"/>
        </w:rPr>
        <w:t>Attertium</w:t>
      </w:r>
      <w:r w:rsidRPr="003C1177">
        <w:rPr>
          <w:rFonts w:asciiTheme="minorHAnsi" w:hAnsiTheme="minorHAnsi" w:cs="Calibri"/>
          <w:lang w:val="it-IT" w:eastAsia="it-IT"/>
        </w:rPr>
        <w:t>.</w:t>
      </w:r>
    </w:p>
    <w:p w:rsidR="007203FA" w:rsidRPr="003C1177" w:rsidRDefault="007203FA" w:rsidP="003C1177">
      <w:pPr>
        <w:autoSpaceDE w:val="0"/>
        <w:autoSpaceDN w:val="0"/>
        <w:adjustRightInd w:val="0"/>
        <w:spacing w:after="0" w:line="240" w:lineRule="auto"/>
        <w:jc w:val="both"/>
        <w:rPr>
          <w:rFonts w:asciiTheme="minorHAnsi" w:hAnsiTheme="minorHAnsi" w:cs="Calibri"/>
          <w:highlight w:val="lightGray"/>
          <w:lang w:val="it-IT" w:eastAsia="it-IT"/>
        </w:rPr>
      </w:pPr>
    </w:p>
    <w:p w:rsidR="00EC6FE5" w:rsidRPr="003C1177" w:rsidRDefault="00EC6FE5" w:rsidP="003C1177">
      <w:pPr>
        <w:autoSpaceDE w:val="0"/>
        <w:autoSpaceDN w:val="0"/>
        <w:adjustRightInd w:val="0"/>
        <w:spacing w:after="0" w:line="240" w:lineRule="auto"/>
        <w:jc w:val="both"/>
        <w:rPr>
          <w:rFonts w:asciiTheme="minorHAnsi" w:hAnsiTheme="minorHAnsi" w:cs="Calibri"/>
          <w:highlight w:val="lightGray"/>
          <w:lang w:val="it-IT" w:eastAsia="it-IT"/>
        </w:rPr>
      </w:pPr>
    </w:p>
    <w:p w:rsidR="007203FA" w:rsidRPr="003C1177" w:rsidRDefault="007203FA"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b/>
          <w:bCs/>
          <w:lang w:val="it-IT" w:eastAsia="it-IT"/>
        </w:rPr>
        <w:t xml:space="preserve">8) ALTRE INFORMAZIONI RELATIVE A </w:t>
      </w:r>
      <w:r w:rsidR="00CF0819" w:rsidRPr="003C1177">
        <w:rPr>
          <w:rFonts w:asciiTheme="minorHAnsi" w:hAnsiTheme="minorHAnsi" w:cs="Calibri"/>
          <w:b/>
          <w:bCs/>
          <w:color w:val="000000"/>
          <w:lang w:val="it-IT" w:eastAsia="it-IT"/>
        </w:rPr>
        <w:t>Attertium</w:t>
      </w:r>
    </w:p>
    <w:p w:rsidR="00EC6FE5" w:rsidRPr="003C1177" w:rsidRDefault="00EC6FE5" w:rsidP="003C1177">
      <w:pPr>
        <w:autoSpaceDE w:val="0"/>
        <w:autoSpaceDN w:val="0"/>
        <w:adjustRightInd w:val="0"/>
        <w:spacing w:after="0" w:line="240" w:lineRule="auto"/>
        <w:jc w:val="both"/>
        <w:rPr>
          <w:rFonts w:asciiTheme="minorHAnsi" w:hAnsiTheme="minorHAnsi" w:cs="Calibri"/>
          <w:bCs/>
          <w:lang w:val="it-IT" w:eastAsia="it-IT"/>
        </w:rPr>
      </w:pPr>
      <w:r w:rsidRPr="003C1177">
        <w:rPr>
          <w:rFonts w:asciiTheme="minorHAnsi" w:hAnsiTheme="minorHAnsi" w:cs="Calibri"/>
          <w:bCs/>
          <w:iCs/>
          <w:lang w:val="it-IT" w:eastAsia="it-IT"/>
        </w:rPr>
        <w:t xml:space="preserve">Il </w:t>
      </w:r>
      <w:r w:rsidR="00CD5F1E" w:rsidRPr="003C1177">
        <w:rPr>
          <w:rFonts w:asciiTheme="minorHAnsi" w:hAnsiTheme="minorHAnsi" w:cs="Calibri"/>
          <w:bCs/>
          <w:iCs/>
          <w:lang w:val="it-IT" w:eastAsia="it-IT"/>
        </w:rPr>
        <w:t>1</w:t>
      </w:r>
      <w:r w:rsidR="00666B0D" w:rsidRPr="003C1177">
        <w:rPr>
          <w:rFonts w:asciiTheme="minorHAnsi" w:hAnsiTheme="minorHAnsi" w:cs="Calibri"/>
          <w:bCs/>
          <w:iCs/>
          <w:lang w:val="it-IT" w:eastAsia="it-IT"/>
        </w:rPr>
        <w:t>6</w:t>
      </w:r>
      <w:r w:rsidR="00CD5F1E" w:rsidRPr="003C1177">
        <w:rPr>
          <w:rFonts w:asciiTheme="minorHAnsi" w:hAnsiTheme="minorHAnsi" w:cs="Calibri"/>
          <w:bCs/>
          <w:iCs/>
          <w:lang w:val="it-IT" w:eastAsia="it-IT"/>
        </w:rPr>
        <w:t xml:space="preserve"> </w:t>
      </w:r>
      <w:r w:rsidR="00666B0D" w:rsidRPr="003C1177">
        <w:rPr>
          <w:rFonts w:asciiTheme="minorHAnsi" w:hAnsiTheme="minorHAnsi" w:cs="Calibri"/>
          <w:bCs/>
          <w:iCs/>
          <w:lang w:val="it-IT" w:eastAsia="it-IT"/>
        </w:rPr>
        <w:t>febbraio</w:t>
      </w:r>
      <w:r w:rsidR="00CD5F1E" w:rsidRPr="003C1177">
        <w:rPr>
          <w:rFonts w:asciiTheme="minorHAnsi" w:hAnsiTheme="minorHAnsi" w:cs="Calibri"/>
          <w:bCs/>
          <w:iCs/>
          <w:lang w:val="it-IT" w:eastAsia="it-IT"/>
        </w:rPr>
        <w:t xml:space="preserve"> 2017 </w:t>
      </w:r>
      <w:r w:rsidR="00603EFE" w:rsidRPr="003C1177">
        <w:rPr>
          <w:rFonts w:asciiTheme="minorHAnsi" w:hAnsiTheme="minorHAnsi" w:cs="Calibri"/>
          <w:bCs/>
          <w:iCs/>
          <w:lang w:val="it-IT" w:eastAsia="it-IT"/>
        </w:rPr>
        <w:t>l’AIFA ha rilasciato l’Autorizzazione all’Immissione in C</w:t>
      </w:r>
      <w:r w:rsidRPr="003C1177">
        <w:rPr>
          <w:rFonts w:asciiTheme="minorHAnsi" w:hAnsiTheme="minorHAnsi" w:cs="Calibri"/>
          <w:bCs/>
          <w:iCs/>
          <w:lang w:val="it-IT" w:eastAsia="it-IT"/>
        </w:rPr>
        <w:t>ommercio</w:t>
      </w:r>
      <w:r w:rsidR="00603EFE" w:rsidRPr="003C1177">
        <w:rPr>
          <w:rFonts w:asciiTheme="minorHAnsi" w:hAnsiTheme="minorHAnsi" w:cs="Calibri"/>
          <w:bCs/>
          <w:iCs/>
          <w:lang w:val="it-IT" w:eastAsia="it-IT"/>
        </w:rPr>
        <w:t xml:space="preserve"> (AIC)</w:t>
      </w:r>
      <w:r w:rsidRPr="003C1177">
        <w:rPr>
          <w:rFonts w:asciiTheme="minorHAnsi" w:hAnsiTheme="minorHAnsi" w:cs="Calibri"/>
          <w:bCs/>
          <w:iCs/>
          <w:lang w:val="it-IT" w:eastAsia="it-IT"/>
        </w:rPr>
        <w:t xml:space="preserve"> di </w:t>
      </w:r>
      <w:r w:rsidR="00CF0819" w:rsidRPr="003C1177">
        <w:rPr>
          <w:rFonts w:asciiTheme="minorHAnsi" w:hAnsiTheme="minorHAnsi" w:cs="Calibri"/>
          <w:bCs/>
          <w:color w:val="000000"/>
          <w:lang w:val="it-IT" w:eastAsia="it-IT"/>
        </w:rPr>
        <w:t>Attertium</w:t>
      </w:r>
      <w:r w:rsidRPr="003C1177">
        <w:rPr>
          <w:rFonts w:asciiTheme="minorHAnsi" w:hAnsiTheme="minorHAnsi"/>
          <w:snapToGrid w:val="0"/>
          <w:lang w:val="it-IT"/>
        </w:rPr>
        <w:t>.</w:t>
      </w:r>
    </w:p>
    <w:p w:rsidR="007203FA" w:rsidRPr="003C1177" w:rsidRDefault="007203FA" w:rsidP="003C1177">
      <w:pPr>
        <w:autoSpaceDE w:val="0"/>
        <w:autoSpaceDN w:val="0"/>
        <w:adjustRightInd w:val="0"/>
        <w:spacing w:after="0" w:line="240" w:lineRule="auto"/>
        <w:jc w:val="both"/>
        <w:rPr>
          <w:rFonts w:asciiTheme="minorHAnsi" w:hAnsiTheme="minorHAnsi" w:cs="Calibri"/>
          <w:highlight w:val="lightGray"/>
          <w:lang w:val="it-IT" w:eastAsia="it-IT"/>
        </w:rPr>
      </w:pPr>
    </w:p>
    <w:p w:rsidR="007203FA" w:rsidRPr="003C1177" w:rsidRDefault="007203FA"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lang w:val="it-IT" w:eastAsia="it-IT"/>
        </w:rPr>
        <w:t xml:space="preserve">La Relazione Pubblica di Valutazione completa segue questo Riassunto. </w:t>
      </w:r>
    </w:p>
    <w:p w:rsidR="007203FA" w:rsidRPr="003C1177" w:rsidRDefault="007203FA" w:rsidP="003C1177">
      <w:pPr>
        <w:autoSpaceDE w:val="0"/>
        <w:autoSpaceDN w:val="0"/>
        <w:adjustRightInd w:val="0"/>
        <w:spacing w:after="0" w:line="240" w:lineRule="auto"/>
        <w:jc w:val="both"/>
        <w:rPr>
          <w:rFonts w:asciiTheme="minorHAnsi" w:hAnsiTheme="minorHAnsi" w:cs="Calibri"/>
          <w:lang w:val="it-IT" w:eastAsia="it-IT"/>
        </w:rPr>
      </w:pPr>
      <w:r w:rsidRPr="003C1177">
        <w:rPr>
          <w:rFonts w:asciiTheme="minorHAnsi" w:hAnsiTheme="minorHAnsi" w:cs="Calibri"/>
          <w:lang w:val="it-IT" w:eastAsia="it-IT"/>
        </w:rPr>
        <w:t xml:space="preserve">Per maggiori informazioni riguardo il trattamento con </w:t>
      </w:r>
      <w:r w:rsidR="00CF0819" w:rsidRPr="003C1177">
        <w:rPr>
          <w:rFonts w:asciiTheme="minorHAnsi" w:hAnsiTheme="minorHAnsi" w:cs="Calibri"/>
          <w:bCs/>
          <w:color w:val="000000"/>
          <w:lang w:val="it-IT" w:eastAsia="it-IT"/>
        </w:rPr>
        <w:t>Attertium</w:t>
      </w:r>
      <w:r w:rsidRPr="003C1177">
        <w:rPr>
          <w:rFonts w:asciiTheme="minorHAnsi" w:hAnsiTheme="minorHAnsi" w:cs="Calibri"/>
          <w:bCs/>
          <w:color w:val="000000"/>
          <w:lang w:val="it-IT" w:eastAsia="it-IT"/>
        </w:rPr>
        <w:t xml:space="preserve"> </w:t>
      </w:r>
      <w:r w:rsidRPr="003C1177">
        <w:rPr>
          <w:rFonts w:asciiTheme="minorHAnsi" w:hAnsiTheme="minorHAnsi" w:cs="Calibri"/>
          <w:lang w:val="it-IT" w:eastAsia="it-IT"/>
        </w:rPr>
        <w:t xml:space="preserve">si può leggere il foglio illustrativo </w:t>
      </w:r>
      <w:r w:rsidR="000E5E79" w:rsidRPr="003C1177">
        <w:rPr>
          <w:rFonts w:asciiTheme="minorHAnsi" w:hAnsiTheme="minorHAnsi" w:cs="Calibri"/>
          <w:lang w:val="it-IT" w:eastAsia="it-IT"/>
        </w:rPr>
        <w:t>(</w:t>
      </w:r>
      <w:hyperlink r:id="rId9" w:history="1">
        <w:r w:rsidR="000E5E79" w:rsidRPr="003C1177">
          <w:rPr>
            <w:rStyle w:val="Collegamentoipertestuale"/>
            <w:rFonts w:asciiTheme="minorHAnsi" w:hAnsiTheme="minorHAnsi" w:cs="Calibri"/>
            <w:lang w:val="it-IT" w:eastAsia="it-IT"/>
          </w:rPr>
          <w:t>https://farmaci.agenziafarmaco.gov.it/bancadatifarmaci</w:t>
        </w:r>
      </w:hyperlink>
      <w:r w:rsidR="000E5E79" w:rsidRPr="003C1177">
        <w:rPr>
          <w:rFonts w:asciiTheme="minorHAnsi" w:hAnsiTheme="minorHAnsi"/>
          <w:lang w:val="it-IT"/>
        </w:rPr>
        <w:t xml:space="preserve">) </w:t>
      </w:r>
      <w:r w:rsidRPr="003C1177">
        <w:rPr>
          <w:rFonts w:asciiTheme="minorHAnsi" w:hAnsiTheme="minorHAnsi" w:cs="Calibri"/>
          <w:lang w:val="it-IT" w:eastAsia="it-IT"/>
        </w:rPr>
        <w:t xml:space="preserve">o contattare il medico o il farmacista. </w:t>
      </w:r>
    </w:p>
    <w:p w:rsidR="007203FA" w:rsidRPr="003C1177" w:rsidRDefault="007203FA" w:rsidP="003C1177">
      <w:pPr>
        <w:spacing w:after="0" w:line="240" w:lineRule="auto"/>
        <w:jc w:val="both"/>
        <w:rPr>
          <w:rFonts w:asciiTheme="minorHAnsi" w:hAnsiTheme="minorHAnsi" w:cs="Calibri"/>
          <w:lang w:val="it-IT" w:eastAsia="it-IT"/>
        </w:rPr>
      </w:pPr>
    </w:p>
    <w:p w:rsidR="007203FA" w:rsidRPr="003C1177" w:rsidRDefault="007203FA" w:rsidP="003C1177">
      <w:pPr>
        <w:spacing w:after="0" w:line="240" w:lineRule="auto"/>
        <w:jc w:val="both"/>
        <w:rPr>
          <w:rFonts w:asciiTheme="minorHAnsi" w:hAnsiTheme="minorHAnsi" w:cs="Calibri"/>
          <w:lang w:val="it-IT" w:eastAsia="it-IT"/>
        </w:rPr>
      </w:pPr>
    </w:p>
    <w:p w:rsidR="007203FA" w:rsidRPr="003C1177" w:rsidRDefault="007203FA" w:rsidP="003C1177">
      <w:pPr>
        <w:spacing w:after="0" w:line="240" w:lineRule="auto"/>
        <w:jc w:val="both"/>
        <w:rPr>
          <w:rFonts w:asciiTheme="minorHAnsi" w:hAnsiTheme="minorHAnsi" w:cs="Calibri"/>
          <w:lang w:val="it-IT" w:eastAsia="it-IT"/>
        </w:rPr>
      </w:pPr>
      <w:r w:rsidRPr="003C1177">
        <w:rPr>
          <w:rFonts w:asciiTheme="minorHAnsi" w:hAnsiTheme="minorHAnsi" w:cs="Calibri"/>
          <w:lang w:val="it-IT" w:eastAsia="it-IT"/>
        </w:rPr>
        <w:t xml:space="preserve">Questo riassunto è stato redatto in data </w:t>
      </w:r>
      <w:r w:rsidR="00603EFE" w:rsidRPr="003C1177">
        <w:rPr>
          <w:rFonts w:asciiTheme="minorHAnsi" w:hAnsiTheme="minorHAnsi" w:cs="Calibri"/>
          <w:lang w:val="it-IT" w:eastAsia="it-IT"/>
        </w:rPr>
        <w:t>23</w:t>
      </w:r>
      <w:r w:rsidR="00EC6FE5" w:rsidRPr="003C1177">
        <w:rPr>
          <w:rFonts w:asciiTheme="minorHAnsi" w:hAnsiTheme="minorHAnsi" w:cs="Calibri"/>
          <w:lang w:val="it-IT" w:eastAsia="it-IT"/>
        </w:rPr>
        <w:t>.</w:t>
      </w:r>
      <w:r w:rsidR="00666B0D" w:rsidRPr="003C1177">
        <w:rPr>
          <w:rFonts w:asciiTheme="minorHAnsi" w:hAnsiTheme="minorHAnsi" w:cs="Calibri"/>
          <w:lang w:val="it-IT" w:eastAsia="it-IT"/>
        </w:rPr>
        <w:t>10</w:t>
      </w:r>
      <w:r w:rsidR="00CD5F1E" w:rsidRPr="003C1177">
        <w:rPr>
          <w:rFonts w:asciiTheme="minorHAnsi" w:hAnsiTheme="minorHAnsi" w:cs="Calibri"/>
          <w:lang w:val="it-IT" w:eastAsia="it-IT"/>
        </w:rPr>
        <w:t>.</w:t>
      </w:r>
      <w:r w:rsidR="00993F7B" w:rsidRPr="003C1177">
        <w:rPr>
          <w:rFonts w:asciiTheme="minorHAnsi" w:hAnsiTheme="minorHAnsi" w:cs="Calibri"/>
          <w:lang w:val="it-IT" w:eastAsia="it-IT"/>
        </w:rPr>
        <w:t>2017</w:t>
      </w:r>
      <w:r w:rsidRPr="003C1177">
        <w:rPr>
          <w:rFonts w:asciiTheme="minorHAnsi" w:hAnsiTheme="minorHAnsi" w:cs="Calibri"/>
          <w:lang w:val="it-IT" w:eastAsia="it-IT"/>
        </w:rPr>
        <w:t xml:space="preserve"> </w:t>
      </w:r>
    </w:p>
    <w:p w:rsidR="007203FA" w:rsidRPr="003C1177" w:rsidRDefault="007203FA" w:rsidP="003C1177">
      <w:pPr>
        <w:spacing w:after="0" w:line="240" w:lineRule="auto"/>
        <w:jc w:val="both"/>
        <w:rPr>
          <w:rFonts w:asciiTheme="minorHAnsi" w:hAnsiTheme="minorHAnsi" w:cs="Calibri"/>
          <w:lang w:val="it-IT" w:eastAsia="it-IT"/>
        </w:rPr>
      </w:pPr>
    </w:p>
    <w:p w:rsidR="003C1177" w:rsidRPr="00212AAE" w:rsidRDefault="003C1177" w:rsidP="003C1177">
      <w:pPr>
        <w:spacing w:after="0" w:line="240" w:lineRule="auto"/>
        <w:jc w:val="center"/>
        <w:rPr>
          <w:rFonts w:asciiTheme="minorHAnsi" w:hAnsiTheme="minorHAnsi"/>
          <w:b/>
          <w:sz w:val="28"/>
          <w:lang w:val="it-IT"/>
        </w:rPr>
      </w:pPr>
      <w:bookmarkStart w:id="1" w:name="_GoBack"/>
      <w:bookmarkEnd w:id="1"/>
    </w:p>
    <w:p w:rsidR="003C1177" w:rsidRPr="00212AAE" w:rsidRDefault="003C1177" w:rsidP="003C1177">
      <w:pPr>
        <w:spacing w:after="0" w:line="240" w:lineRule="auto"/>
        <w:jc w:val="center"/>
        <w:rPr>
          <w:rFonts w:asciiTheme="minorHAnsi" w:hAnsiTheme="minorHAnsi"/>
          <w:b/>
          <w:sz w:val="28"/>
          <w:lang w:val="it-IT"/>
        </w:rPr>
      </w:pPr>
    </w:p>
    <w:p w:rsidR="003C1177" w:rsidRPr="00212AAE" w:rsidRDefault="003C1177" w:rsidP="003C1177">
      <w:pPr>
        <w:spacing w:after="0" w:line="240" w:lineRule="auto"/>
        <w:jc w:val="center"/>
        <w:rPr>
          <w:rFonts w:asciiTheme="minorHAnsi" w:hAnsiTheme="minorHAnsi"/>
          <w:b/>
          <w:sz w:val="28"/>
          <w:lang w:val="it-IT"/>
        </w:rPr>
      </w:pPr>
    </w:p>
    <w:p w:rsidR="003C1177" w:rsidRPr="00212AAE" w:rsidRDefault="003C1177" w:rsidP="003C1177">
      <w:pPr>
        <w:spacing w:after="0" w:line="240" w:lineRule="auto"/>
        <w:jc w:val="center"/>
        <w:rPr>
          <w:rFonts w:asciiTheme="minorHAnsi" w:hAnsiTheme="minorHAnsi"/>
          <w:b/>
          <w:sz w:val="28"/>
          <w:lang w:val="it-IT"/>
        </w:rPr>
      </w:pPr>
    </w:p>
    <w:p w:rsidR="003C1177" w:rsidRPr="00212AAE" w:rsidRDefault="003C1177" w:rsidP="003C1177">
      <w:pPr>
        <w:spacing w:after="0" w:line="240" w:lineRule="auto"/>
        <w:jc w:val="center"/>
        <w:rPr>
          <w:rFonts w:asciiTheme="minorHAnsi" w:hAnsiTheme="minorHAnsi"/>
          <w:b/>
          <w:sz w:val="28"/>
          <w:lang w:val="it-IT"/>
        </w:rPr>
      </w:pPr>
    </w:p>
    <w:p w:rsidR="003C1177" w:rsidRPr="00212AAE" w:rsidRDefault="003C1177" w:rsidP="003C1177">
      <w:pPr>
        <w:spacing w:after="0" w:line="240" w:lineRule="auto"/>
        <w:jc w:val="center"/>
        <w:rPr>
          <w:rFonts w:asciiTheme="minorHAnsi" w:hAnsiTheme="minorHAnsi"/>
          <w:b/>
          <w:sz w:val="28"/>
          <w:lang w:val="it-IT"/>
        </w:rPr>
      </w:pPr>
    </w:p>
    <w:p w:rsidR="003C1177" w:rsidRPr="00212AAE" w:rsidRDefault="003C1177" w:rsidP="003C1177">
      <w:pPr>
        <w:spacing w:after="0" w:line="240" w:lineRule="auto"/>
        <w:jc w:val="center"/>
        <w:rPr>
          <w:rFonts w:asciiTheme="minorHAnsi" w:hAnsiTheme="minorHAnsi"/>
          <w:b/>
          <w:sz w:val="28"/>
          <w:lang w:val="it-IT"/>
        </w:rPr>
      </w:pPr>
    </w:p>
    <w:p w:rsidR="007203FA" w:rsidRPr="00EC6FE5" w:rsidRDefault="007203FA" w:rsidP="003C1177">
      <w:pPr>
        <w:spacing w:after="0" w:line="240" w:lineRule="auto"/>
        <w:jc w:val="center"/>
        <w:rPr>
          <w:rFonts w:asciiTheme="minorHAnsi" w:hAnsiTheme="minorHAnsi"/>
          <w:b/>
          <w:sz w:val="28"/>
        </w:rPr>
      </w:pPr>
      <w:r w:rsidRPr="00EC6FE5">
        <w:rPr>
          <w:rFonts w:asciiTheme="minorHAnsi" w:hAnsiTheme="minorHAnsi"/>
          <w:b/>
          <w:sz w:val="28"/>
        </w:rPr>
        <w:t>RELAZIONE PUBBLICA DI VALUTAZIONE</w:t>
      </w:r>
    </w:p>
    <w:p w:rsidR="007203FA" w:rsidRPr="00EC6FE5" w:rsidRDefault="007203FA" w:rsidP="003C1177">
      <w:pPr>
        <w:spacing w:after="0" w:line="240" w:lineRule="auto"/>
        <w:jc w:val="center"/>
        <w:rPr>
          <w:rFonts w:asciiTheme="minorHAnsi" w:hAnsiTheme="minorHAnsi"/>
          <w:b/>
        </w:rPr>
      </w:pPr>
    </w:p>
    <w:p w:rsidR="007203FA" w:rsidRPr="00EC6FE5" w:rsidRDefault="007203FA" w:rsidP="003C1177">
      <w:pPr>
        <w:spacing w:after="0" w:line="240" w:lineRule="auto"/>
        <w:jc w:val="center"/>
        <w:rPr>
          <w:rFonts w:asciiTheme="minorHAnsi" w:hAnsiTheme="minorHAnsi"/>
          <w:b/>
        </w:rPr>
      </w:pPr>
    </w:p>
    <w:p w:rsidR="007203FA" w:rsidRPr="00EC6FE5" w:rsidRDefault="007203FA" w:rsidP="003C1177">
      <w:pPr>
        <w:spacing w:after="0" w:line="240" w:lineRule="auto"/>
        <w:jc w:val="center"/>
        <w:rPr>
          <w:rFonts w:asciiTheme="minorHAnsi" w:hAnsiTheme="minorHAnsi"/>
          <w:b/>
        </w:rPr>
      </w:pPr>
    </w:p>
    <w:p w:rsidR="007203FA" w:rsidRPr="00EC6FE5" w:rsidRDefault="007203FA" w:rsidP="003C1177">
      <w:pPr>
        <w:spacing w:after="0" w:line="240" w:lineRule="auto"/>
        <w:jc w:val="center"/>
        <w:rPr>
          <w:rFonts w:asciiTheme="minorHAnsi" w:hAnsiTheme="minorHAnsi"/>
          <w:b/>
        </w:rPr>
      </w:pPr>
    </w:p>
    <w:p w:rsidR="007203FA" w:rsidRPr="003C1177" w:rsidRDefault="007203FA" w:rsidP="003C1177">
      <w:pPr>
        <w:spacing w:after="0" w:line="240" w:lineRule="auto"/>
        <w:jc w:val="center"/>
        <w:rPr>
          <w:rFonts w:asciiTheme="minorHAnsi" w:hAnsiTheme="minorHAnsi"/>
          <w:b/>
          <w:sz w:val="28"/>
        </w:rPr>
      </w:pPr>
      <w:r w:rsidRPr="003C1177">
        <w:rPr>
          <w:rFonts w:asciiTheme="minorHAnsi" w:hAnsiTheme="minorHAnsi"/>
          <w:b/>
          <w:sz w:val="28"/>
        </w:rPr>
        <w:t>INDICE</w:t>
      </w:r>
    </w:p>
    <w:p w:rsidR="007203FA" w:rsidRPr="00EC6FE5" w:rsidRDefault="007203FA" w:rsidP="003C1177">
      <w:pPr>
        <w:spacing w:after="0" w:line="240" w:lineRule="auto"/>
        <w:jc w:val="both"/>
        <w:rPr>
          <w:rFonts w:asciiTheme="minorHAnsi" w:hAnsiTheme="minorHAnsi"/>
        </w:rPr>
      </w:pPr>
    </w:p>
    <w:p w:rsidR="007203FA" w:rsidRPr="00EC6FE5" w:rsidRDefault="007203FA" w:rsidP="003C1177">
      <w:pPr>
        <w:spacing w:after="0" w:line="240" w:lineRule="auto"/>
        <w:jc w:val="both"/>
        <w:rPr>
          <w:rFonts w:asciiTheme="minorHAnsi" w:hAnsiTheme="minorHAnsi"/>
        </w:rPr>
      </w:pPr>
    </w:p>
    <w:p w:rsidR="007203FA" w:rsidRPr="003C1177" w:rsidRDefault="007203FA" w:rsidP="003C1177">
      <w:pPr>
        <w:spacing w:after="0" w:line="240" w:lineRule="auto"/>
        <w:jc w:val="both"/>
        <w:rPr>
          <w:rFonts w:asciiTheme="minorHAnsi" w:hAnsiTheme="minorHAnsi"/>
        </w:rPr>
      </w:pPr>
    </w:p>
    <w:p w:rsidR="007203FA" w:rsidRPr="003C1177" w:rsidRDefault="007203FA" w:rsidP="003C1177">
      <w:pPr>
        <w:pStyle w:val="Paragrafoelenco"/>
        <w:numPr>
          <w:ilvl w:val="0"/>
          <w:numId w:val="21"/>
        </w:numPr>
        <w:spacing w:after="0" w:line="240" w:lineRule="auto"/>
        <w:jc w:val="both"/>
        <w:rPr>
          <w:b/>
        </w:rPr>
      </w:pPr>
      <w:r w:rsidRPr="003C1177">
        <w:rPr>
          <w:b/>
        </w:rPr>
        <w:t>INTRODUZIONE</w:t>
      </w:r>
    </w:p>
    <w:p w:rsidR="007203FA" w:rsidRPr="003C1177" w:rsidRDefault="007203FA" w:rsidP="003C1177">
      <w:pPr>
        <w:spacing w:after="0" w:line="240" w:lineRule="auto"/>
        <w:jc w:val="both"/>
        <w:rPr>
          <w:rFonts w:asciiTheme="minorHAnsi" w:hAnsiTheme="minorHAnsi"/>
        </w:rPr>
      </w:pPr>
    </w:p>
    <w:p w:rsidR="007203FA" w:rsidRPr="003C1177" w:rsidRDefault="007203FA" w:rsidP="003C1177">
      <w:pPr>
        <w:pStyle w:val="Paragrafoelenco"/>
        <w:numPr>
          <w:ilvl w:val="0"/>
          <w:numId w:val="21"/>
        </w:numPr>
        <w:spacing w:after="0" w:line="240" w:lineRule="auto"/>
        <w:jc w:val="both"/>
        <w:rPr>
          <w:b/>
        </w:rPr>
      </w:pPr>
      <w:r w:rsidRPr="003C1177">
        <w:rPr>
          <w:b/>
        </w:rPr>
        <w:t>ASPETTI DI QUALITA’</w:t>
      </w:r>
    </w:p>
    <w:p w:rsidR="007203FA" w:rsidRPr="003C1177" w:rsidRDefault="007203FA" w:rsidP="003C1177">
      <w:pPr>
        <w:pStyle w:val="Paragrafoelenco"/>
        <w:spacing w:after="0" w:line="240" w:lineRule="auto"/>
        <w:jc w:val="both"/>
        <w:rPr>
          <w:b/>
        </w:rPr>
      </w:pPr>
    </w:p>
    <w:p w:rsidR="007203FA" w:rsidRPr="003C1177" w:rsidRDefault="007203FA" w:rsidP="003C1177">
      <w:pPr>
        <w:pStyle w:val="Paragrafoelenco"/>
        <w:numPr>
          <w:ilvl w:val="0"/>
          <w:numId w:val="21"/>
        </w:numPr>
        <w:spacing w:after="0" w:line="240" w:lineRule="auto"/>
        <w:jc w:val="both"/>
        <w:rPr>
          <w:b/>
        </w:rPr>
      </w:pPr>
      <w:r w:rsidRPr="003C1177">
        <w:rPr>
          <w:b/>
        </w:rPr>
        <w:t>ASPETTI NON CLINICI</w:t>
      </w:r>
    </w:p>
    <w:p w:rsidR="007203FA" w:rsidRPr="003C1177" w:rsidRDefault="007203FA" w:rsidP="003C1177">
      <w:pPr>
        <w:pStyle w:val="Paragrafoelenco"/>
        <w:spacing w:after="0" w:line="240" w:lineRule="auto"/>
        <w:jc w:val="both"/>
        <w:rPr>
          <w:b/>
        </w:rPr>
      </w:pPr>
    </w:p>
    <w:p w:rsidR="007203FA" w:rsidRPr="003C1177" w:rsidRDefault="007203FA" w:rsidP="003C1177">
      <w:pPr>
        <w:pStyle w:val="Paragrafoelenco"/>
        <w:numPr>
          <w:ilvl w:val="0"/>
          <w:numId w:val="21"/>
        </w:numPr>
        <w:spacing w:after="0" w:line="240" w:lineRule="auto"/>
        <w:jc w:val="both"/>
        <w:rPr>
          <w:b/>
        </w:rPr>
      </w:pPr>
      <w:r w:rsidRPr="003C1177">
        <w:rPr>
          <w:b/>
        </w:rPr>
        <w:t>ASPETTI CLINICI</w:t>
      </w:r>
    </w:p>
    <w:p w:rsidR="007203FA" w:rsidRPr="003C1177" w:rsidRDefault="007203FA" w:rsidP="003C1177">
      <w:pPr>
        <w:pStyle w:val="Paragrafoelenco"/>
        <w:spacing w:after="0" w:line="240" w:lineRule="auto"/>
        <w:jc w:val="both"/>
        <w:rPr>
          <w:b/>
        </w:rPr>
      </w:pPr>
    </w:p>
    <w:p w:rsidR="007203FA" w:rsidRPr="003C1177" w:rsidRDefault="007203FA" w:rsidP="003C1177">
      <w:pPr>
        <w:pStyle w:val="Paragrafoelenco"/>
        <w:numPr>
          <w:ilvl w:val="0"/>
          <w:numId w:val="21"/>
        </w:numPr>
        <w:spacing w:after="0" w:line="240" w:lineRule="auto"/>
        <w:jc w:val="both"/>
        <w:rPr>
          <w:b/>
        </w:rPr>
      </w:pPr>
      <w:r w:rsidRPr="003C1177">
        <w:rPr>
          <w:b/>
        </w:rPr>
        <w:t>CONSULTAZIONE SUL FOGLIO ILLUSTRATIVO</w:t>
      </w:r>
    </w:p>
    <w:p w:rsidR="007203FA" w:rsidRPr="003C1177" w:rsidRDefault="007203FA" w:rsidP="003C1177">
      <w:pPr>
        <w:pStyle w:val="Paragrafoelenco"/>
        <w:spacing w:after="0" w:line="240" w:lineRule="auto"/>
        <w:ind w:left="1080"/>
        <w:jc w:val="both"/>
        <w:rPr>
          <w:b/>
        </w:rPr>
      </w:pPr>
    </w:p>
    <w:p w:rsidR="007203FA" w:rsidRPr="003C1177" w:rsidRDefault="007203FA" w:rsidP="003C1177">
      <w:pPr>
        <w:pStyle w:val="Paragrafoelenco"/>
        <w:numPr>
          <w:ilvl w:val="0"/>
          <w:numId w:val="21"/>
        </w:numPr>
        <w:spacing w:after="0" w:line="240" w:lineRule="auto"/>
        <w:jc w:val="both"/>
        <w:rPr>
          <w:b/>
        </w:rPr>
      </w:pPr>
      <w:r w:rsidRPr="003C1177">
        <w:rPr>
          <w:b/>
        </w:rPr>
        <w:t>CONCLUSIONI, VALUTAZIONE DEL RAPPORTO BENEFICIO/RISCHIO E RACCOMANDAZIONI</w:t>
      </w:r>
    </w:p>
    <w:p w:rsidR="00666B0D" w:rsidRPr="003C1177" w:rsidRDefault="00666B0D" w:rsidP="003C1177">
      <w:pPr>
        <w:spacing w:after="0" w:line="240" w:lineRule="auto"/>
        <w:rPr>
          <w:rFonts w:asciiTheme="minorHAnsi" w:hAnsiTheme="minorHAnsi"/>
          <w:lang w:val="it-IT"/>
        </w:rPr>
      </w:pPr>
      <w:r w:rsidRPr="003C1177">
        <w:rPr>
          <w:rFonts w:asciiTheme="minorHAnsi" w:hAnsiTheme="minorHAnsi"/>
          <w:lang w:val="it-IT"/>
        </w:rPr>
        <w:br w:type="page"/>
      </w:r>
    </w:p>
    <w:p w:rsidR="007203FA" w:rsidRPr="003C1177" w:rsidRDefault="007203FA" w:rsidP="003C1177">
      <w:pPr>
        <w:pStyle w:val="Paragrafoelenco"/>
        <w:numPr>
          <w:ilvl w:val="0"/>
          <w:numId w:val="22"/>
        </w:numPr>
        <w:spacing w:after="0" w:line="240" w:lineRule="auto"/>
        <w:jc w:val="both"/>
        <w:rPr>
          <w:b/>
        </w:rPr>
      </w:pPr>
      <w:r w:rsidRPr="003C1177">
        <w:rPr>
          <w:b/>
        </w:rPr>
        <w:lastRenderedPageBreak/>
        <w:t>INTRODUZIONE</w:t>
      </w:r>
    </w:p>
    <w:p w:rsidR="007D5A60" w:rsidRPr="003C1177" w:rsidRDefault="007203FA" w:rsidP="003C1177">
      <w:pPr>
        <w:autoSpaceDE w:val="0"/>
        <w:autoSpaceDN w:val="0"/>
        <w:adjustRightInd w:val="0"/>
        <w:spacing w:after="0" w:line="240" w:lineRule="auto"/>
        <w:jc w:val="both"/>
        <w:rPr>
          <w:rFonts w:asciiTheme="minorHAnsi" w:hAnsiTheme="minorHAnsi"/>
          <w:lang w:val="it-IT"/>
        </w:rPr>
      </w:pPr>
      <w:r w:rsidRPr="003C1177">
        <w:rPr>
          <w:rFonts w:asciiTheme="minorHAnsi" w:hAnsiTheme="minorHAnsi"/>
          <w:lang w:val="it-IT"/>
        </w:rPr>
        <w:t xml:space="preserve">Sulla base dei dati di qualità, sicurezza ed efficacia, </w:t>
      </w:r>
      <w:r w:rsidR="000623DA" w:rsidRPr="003C1177">
        <w:rPr>
          <w:rFonts w:asciiTheme="minorHAnsi" w:hAnsiTheme="minorHAnsi" w:cs="Calibri"/>
          <w:bCs/>
          <w:iCs/>
          <w:lang w:val="it-IT" w:eastAsia="it-IT"/>
        </w:rPr>
        <w:t xml:space="preserve">il 16 febbraio 2017 </w:t>
      </w:r>
      <w:r w:rsidRPr="003C1177">
        <w:rPr>
          <w:rFonts w:asciiTheme="minorHAnsi" w:hAnsiTheme="minorHAnsi"/>
          <w:lang w:val="it-IT"/>
        </w:rPr>
        <w:t xml:space="preserve">l’AIFA ha rilasciato a </w:t>
      </w:r>
      <w:r w:rsidR="00666B0D" w:rsidRPr="003C1177">
        <w:rPr>
          <w:rFonts w:asciiTheme="minorHAnsi" w:hAnsiTheme="minorHAnsi"/>
          <w:lang w:val="pt-BR"/>
        </w:rPr>
        <w:t xml:space="preserve">Grifols Italia </w:t>
      </w:r>
      <w:r w:rsidRPr="003C1177">
        <w:rPr>
          <w:rFonts w:asciiTheme="minorHAnsi" w:hAnsiTheme="minorHAnsi"/>
          <w:lang w:val="it-IT"/>
        </w:rPr>
        <w:t>l’</w:t>
      </w:r>
      <w:r w:rsidR="00491C66" w:rsidRPr="003C1177">
        <w:rPr>
          <w:rFonts w:asciiTheme="minorHAnsi" w:hAnsiTheme="minorHAnsi"/>
          <w:lang w:val="it-IT"/>
        </w:rPr>
        <w:t>A</w:t>
      </w:r>
      <w:r w:rsidRPr="003C1177">
        <w:rPr>
          <w:rFonts w:asciiTheme="minorHAnsi" w:hAnsiTheme="minorHAnsi"/>
          <w:lang w:val="it-IT"/>
        </w:rPr>
        <w:t>utorizzazione all’</w:t>
      </w:r>
      <w:r w:rsidR="00491C66" w:rsidRPr="003C1177">
        <w:rPr>
          <w:rFonts w:asciiTheme="minorHAnsi" w:hAnsiTheme="minorHAnsi"/>
          <w:lang w:val="it-IT"/>
        </w:rPr>
        <w:t>Immissione in C</w:t>
      </w:r>
      <w:r w:rsidRPr="003C1177">
        <w:rPr>
          <w:rFonts w:asciiTheme="minorHAnsi" w:hAnsiTheme="minorHAnsi"/>
          <w:lang w:val="it-IT"/>
        </w:rPr>
        <w:t xml:space="preserve">ommercio (AIC) per il medicinale </w:t>
      </w:r>
      <w:r w:rsidR="00CF0819" w:rsidRPr="003C1177">
        <w:rPr>
          <w:rFonts w:asciiTheme="minorHAnsi" w:hAnsiTheme="minorHAnsi"/>
          <w:lang w:val="it-IT"/>
        </w:rPr>
        <w:t>Attertium</w:t>
      </w:r>
      <w:r w:rsidR="00491C66" w:rsidRPr="003C1177">
        <w:rPr>
          <w:rFonts w:asciiTheme="minorHAnsi" w:hAnsiTheme="minorHAnsi"/>
          <w:lang w:val="it-IT"/>
        </w:rPr>
        <w:t xml:space="preserve">. </w:t>
      </w:r>
    </w:p>
    <w:p w:rsidR="003C1177" w:rsidRDefault="003C1177" w:rsidP="003C1177">
      <w:pPr>
        <w:spacing w:after="0" w:line="240" w:lineRule="auto"/>
        <w:jc w:val="both"/>
        <w:rPr>
          <w:rFonts w:asciiTheme="minorHAnsi" w:hAnsiTheme="minorHAnsi"/>
          <w:lang w:val="it-IT"/>
        </w:rPr>
      </w:pPr>
    </w:p>
    <w:p w:rsidR="007203FA" w:rsidRPr="003C1177" w:rsidRDefault="007D5A60" w:rsidP="003C1177">
      <w:pPr>
        <w:spacing w:after="0" w:line="240" w:lineRule="auto"/>
        <w:jc w:val="both"/>
        <w:rPr>
          <w:rFonts w:asciiTheme="minorHAnsi" w:hAnsiTheme="minorHAnsi"/>
          <w:lang w:val="it-IT"/>
        </w:rPr>
      </w:pPr>
      <w:r w:rsidRPr="003C1177">
        <w:rPr>
          <w:rFonts w:asciiTheme="minorHAnsi" w:hAnsiTheme="minorHAnsi"/>
          <w:lang w:val="it-IT"/>
        </w:rPr>
        <w:t>La</w:t>
      </w:r>
      <w:r w:rsidR="007203FA" w:rsidRPr="003C1177">
        <w:rPr>
          <w:rFonts w:asciiTheme="minorHAnsi" w:hAnsiTheme="minorHAnsi"/>
          <w:lang w:val="it-IT"/>
        </w:rPr>
        <w:t xml:space="preserve"> procedura </w:t>
      </w:r>
      <w:r w:rsidR="00C01890" w:rsidRPr="003C1177">
        <w:rPr>
          <w:rFonts w:asciiTheme="minorHAnsi" w:hAnsiTheme="minorHAnsi"/>
          <w:lang w:val="it-IT"/>
        </w:rPr>
        <w:t xml:space="preserve">di registrazione del medicinale </w:t>
      </w:r>
      <w:r w:rsidR="007203FA" w:rsidRPr="003C1177">
        <w:rPr>
          <w:rFonts w:asciiTheme="minorHAnsi" w:hAnsiTheme="minorHAnsi"/>
          <w:lang w:val="it-IT"/>
        </w:rPr>
        <w:t xml:space="preserve">è stata presentata ai sensi dell’art. </w:t>
      </w:r>
      <w:r w:rsidR="00AF33EC" w:rsidRPr="003C1177">
        <w:rPr>
          <w:rFonts w:asciiTheme="minorHAnsi" w:hAnsiTheme="minorHAnsi"/>
          <w:lang w:val="it-IT"/>
        </w:rPr>
        <w:t>8(3)</w:t>
      </w:r>
      <w:r w:rsidR="007203FA" w:rsidRPr="003C1177">
        <w:rPr>
          <w:rFonts w:asciiTheme="minorHAnsi" w:hAnsiTheme="minorHAnsi"/>
          <w:lang w:val="it-IT"/>
        </w:rPr>
        <w:t xml:space="preserve"> della Direttiva 2001/83/E</w:t>
      </w:r>
      <w:r w:rsidR="00AF33EC" w:rsidRPr="003C1177">
        <w:rPr>
          <w:rFonts w:asciiTheme="minorHAnsi" w:hAnsiTheme="minorHAnsi"/>
          <w:lang w:val="it-IT"/>
        </w:rPr>
        <w:t>C</w:t>
      </w:r>
      <w:r w:rsidR="007203FA" w:rsidRPr="003C1177">
        <w:rPr>
          <w:rFonts w:asciiTheme="minorHAnsi" w:hAnsiTheme="minorHAnsi"/>
          <w:lang w:val="it-IT"/>
        </w:rPr>
        <w:t xml:space="preserve"> </w:t>
      </w:r>
      <w:r w:rsidR="00AF33EC" w:rsidRPr="003C1177">
        <w:rPr>
          <w:rFonts w:asciiTheme="minorHAnsi" w:hAnsiTheme="minorHAnsi"/>
          <w:lang w:val="it-IT"/>
        </w:rPr>
        <w:t xml:space="preserve">e </w:t>
      </w:r>
      <w:r w:rsidR="007203FA" w:rsidRPr="003C1177">
        <w:rPr>
          <w:rFonts w:asciiTheme="minorHAnsi" w:hAnsiTheme="minorHAnsi"/>
          <w:lang w:val="it-IT"/>
        </w:rPr>
        <w:t>s.m.i.</w:t>
      </w:r>
    </w:p>
    <w:p w:rsidR="00C232D8" w:rsidRPr="003C1177" w:rsidRDefault="00C232D8" w:rsidP="003C1177">
      <w:pPr>
        <w:spacing w:after="0" w:line="240" w:lineRule="auto"/>
        <w:jc w:val="both"/>
        <w:rPr>
          <w:rFonts w:asciiTheme="minorHAnsi" w:hAnsiTheme="minorHAnsi"/>
          <w:lang w:val="it-IT"/>
        </w:rPr>
      </w:pPr>
    </w:p>
    <w:p w:rsidR="007203FA" w:rsidRPr="003C1177" w:rsidRDefault="00CF0819" w:rsidP="003C1177">
      <w:pPr>
        <w:widowControl w:val="0"/>
        <w:spacing w:after="0" w:line="240" w:lineRule="auto"/>
        <w:jc w:val="both"/>
        <w:rPr>
          <w:rFonts w:asciiTheme="minorHAnsi" w:hAnsiTheme="minorHAnsi" w:cs="Calibri"/>
          <w:color w:val="000000"/>
          <w:lang w:val="it-IT" w:eastAsia="it-IT"/>
        </w:rPr>
      </w:pPr>
      <w:r w:rsidRPr="003C1177">
        <w:rPr>
          <w:rFonts w:asciiTheme="minorHAnsi" w:hAnsiTheme="minorHAnsi" w:cs="Calibri"/>
          <w:bCs/>
          <w:color w:val="000000"/>
          <w:lang w:val="it-IT" w:eastAsia="it-IT"/>
        </w:rPr>
        <w:t>Attertium</w:t>
      </w:r>
      <w:r w:rsidR="007203FA" w:rsidRPr="003C1177">
        <w:rPr>
          <w:rFonts w:asciiTheme="minorHAnsi" w:hAnsiTheme="minorHAnsi" w:cs="Calibri"/>
          <w:bCs/>
          <w:color w:val="000000"/>
          <w:lang w:val="it-IT" w:eastAsia="it-IT"/>
        </w:rPr>
        <w:t xml:space="preserve"> </w:t>
      </w:r>
      <w:r w:rsidR="007203FA" w:rsidRPr="003C1177">
        <w:rPr>
          <w:rFonts w:asciiTheme="minorHAnsi" w:hAnsiTheme="minorHAnsi" w:cs="Calibri"/>
          <w:color w:val="000000"/>
          <w:lang w:val="it-IT" w:eastAsia="it-IT"/>
        </w:rPr>
        <w:t xml:space="preserve">è un medicinale </w:t>
      </w:r>
      <w:r w:rsidR="007D5A60" w:rsidRPr="003C1177">
        <w:rPr>
          <w:rFonts w:asciiTheme="minorHAnsi" w:hAnsiTheme="minorHAnsi" w:cs="Calibri"/>
          <w:color w:val="000000"/>
          <w:lang w:val="it-IT" w:eastAsia="it-IT"/>
        </w:rPr>
        <w:t>contenente il</w:t>
      </w:r>
      <w:r w:rsidR="007203FA" w:rsidRPr="003C1177">
        <w:rPr>
          <w:rFonts w:asciiTheme="minorHAnsi" w:hAnsiTheme="minorHAnsi" w:cs="Calibri"/>
          <w:color w:val="000000"/>
          <w:lang w:val="it-IT" w:eastAsia="it-IT"/>
        </w:rPr>
        <w:t xml:space="preserve"> principi</w:t>
      </w:r>
      <w:r w:rsidR="00E657C4" w:rsidRPr="003C1177">
        <w:rPr>
          <w:rFonts w:asciiTheme="minorHAnsi" w:hAnsiTheme="minorHAnsi" w:cs="Calibri"/>
          <w:color w:val="000000"/>
          <w:lang w:val="it-IT" w:eastAsia="it-IT"/>
        </w:rPr>
        <w:t>o</w:t>
      </w:r>
      <w:r w:rsidR="007203FA" w:rsidRPr="003C1177">
        <w:rPr>
          <w:rFonts w:asciiTheme="minorHAnsi" w:hAnsiTheme="minorHAnsi" w:cs="Calibri"/>
          <w:color w:val="000000"/>
          <w:lang w:val="it-IT" w:eastAsia="it-IT"/>
        </w:rPr>
        <w:t xml:space="preserve"> attiv</w:t>
      </w:r>
      <w:r w:rsidR="00E657C4" w:rsidRPr="003C1177">
        <w:rPr>
          <w:rFonts w:asciiTheme="minorHAnsi" w:hAnsiTheme="minorHAnsi" w:cs="Calibri"/>
          <w:color w:val="000000"/>
          <w:lang w:val="it-IT" w:eastAsia="it-IT"/>
        </w:rPr>
        <w:t>o Antitrombina III derivata da plasma umano</w:t>
      </w:r>
      <w:r w:rsidR="007203FA" w:rsidRPr="003C1177">
        <w:rPr>
          <w:rFonts w:asciiTheme="minorHAnsi" w:hAnsiTheme="minorHAnsi" w:cs="Calibri"/>
          <w:color w:val="000000"/>
          <w:lang w:val="it-IT" w:eastAsia="it-IT"/>
        </w:rPr>
        <w:t>.</w:t>
      </w:r>
    </w:p>
    <w:p w:rsidR="00C232D8" w:rsidRPr="003C1177" w:rsidRDefault="00C232D8" w:rsidP="003C1177">
      <w:pPr>
        <w:widowControl w:val="0"/>
        <w:spacing w:after="0" w:line="240" w:lineRule="auto"/>
        <w:jc w:val="both"/>
        <w:rPr>
          <w:rFonts w:asciiTheme="minorHAnsi" w:hAnsiTheme="minorHAnsi" w:cs="Calibri"/>
          <w:color w:val="000000"/>
          <w:lang w:val="it-IT" w:eastAsia="it-IT"/>
        </w:rPr>
      </w:pPr>
    </w:p>
    <w:p w:rsidR="00C232D8" w:rsidRPr="003C1177" w:rsidRDefault="00C232D8" w:rsidP="003C1177">
      <w:pPr>
        <w:autoSpaceDE w:val="0"/>
        <w:autoSpaceDN w:val="0"/>
        <w:adjustRightInd w:val="0"/>
        <w:spacing w:after="0" w:line="240" w:lineRule="auto"/>
        <w:jc w:val="both"/>
        <w:rPr>
          <w:rFonts w:asciiTheme="minorHAnsi" w:hAnsiTheme="minorHAnsi" w:cs="Calibri"/>
          <w:color w:val="000000"/>
          <w:lang w:val="it-IT" w:eastAsia="it-IT"/>
        </w:rPr>
      </w:pPr>
      <w:r w:rsidRPr="003C1177">
        <w:rPr>
          <w:rFonts w:asciiTheme="minorHAnsi" w:hAnsiTheme="minorHAnsi"/>
          <w:lang w:val="it-IT"/>
        </w:rPr>
        <w:t>Attertium</w:t>
      </w:r>
      <w:r w:rsidRPr="003C1177">
        <w:rPr>
          <w:rFonts w:asciiTheme="minorHAnsi" w:hAnsiTheme="minorHAnsi" w:cs="Calibri"/>
          <w:color w:val="000000"/>
          <w:lang w:val="it-IT" w:eastAsia="it-IT"/>
        </w:rPr>
        <w:t xml:space="preserve"> è un medicinale utilizzabile esclusivamente in ambiente ospedaliero o in ambiente ad esso assimilabile.</w:t>
      </w:r>
    </w:p>
    <w:p w:rsidR="007203FA" w:rsidRPr="003C1177" w:rsidRDefault="007203FA" w:rsidP="003C1177">
      <w:pPr>
        <w:spacing w:after="0" w:line="240" w:lineRule="auto"/>
        <w:jc w:val="both"/>
        <w:rPr>
          <w:rFonts w:asciiTheme="minorHAnsi" w:hAnsiTheme="minorHAnsi"/>
          <w:lang w:val="it-IT"/>
        </w:rPr>
      </w:pPr>
    </w:p>
    <w:p w:rsidR="00AF33EC" w:rsidRPr="003C1177" w:rsidRDefault="00CF0819" w:rsidP="003C1177">
      <w:pPr>
        <w:spacing w:after="0" w:line="240" w:lineRule="auto"/>
        <w:jc w:val="both"/>
        <w:rPr>
          <w:rFonts w:asciiTheme="minorHAnsi" w:hAnsiTheme="minorHAnsi"/>
          <w:lang w:val="it-IT" w:eastAsia="it-IT"/>
        </w:rPr>
      </w:pPr>
      <w:r w:rsidRPr="003C1177">
        <w:rPr>
          <w:rFonts w:asciiTheme="minorHAnsi" w:hAnsiTheme="minorHAnsi" w:cs="Calibri"/>
          <w:bCs/>
          <w:color w:val="000000"/>
          <w:lang w:val="it-IT" w:eastAsia="it-IT"/>
        </w:rPr>
        <w:t>Attertium</w:t>
      </w:r>
      <w:r w:rsidR="007203FA" w:rsidRPr="003C1177">
        <w:rPr>
          <w:rFonts w:asciiTheme="minorHAnsi" w:hAnsiTheme="minorHAnsi" w:cs="Calibri"/>
          <w:bCs/>
          <w:color w:val="000000"/>
          <w:lang w:val="it-IT" w:eastAsia="it-IT"/>
        </w:rPr>
        <w:t xml:space="preserve">, </w:t>
      </w:r>
      <w:r w:rsidR="007203FA" w:rsidRPr="003C1177">
        <w:rPr>
          <w:rFonts w:asciiTheme="minorHAnsi" w:hAnsiTheme="minorHAnsi"/>
          <w:color w:val="000000"/>
          <w:lang w:val="it-IT"/>
        </w:rPr>
        <w:t>il cui c</w:t>
      </w:r>
      <w:r w:rsidR="007203FA" w:rsidRPr="003C1177">
        <w:rPr>
          <w:rFonts w:asciiTheme="minorHAnsi" w:hAnsiTheme="minorHAnsi"/>
          <w:iCs/>
          <w:lang w:val="it-IT"/>
        </w:rPr>
        <w:t xml:space="preserve">odice ATC è </w:t>
      </w:r>
      <w:r w:rsidR="00E657C4" w:rsidRPr="003C1177">
        <w:rPr>
          <w:rFonts w:asciiTheme="minorHAnsi" w:hAnsiTheme="minorHAnsi" w:cs="Calibri"/>
          <w:bCs/>
          <w:color w:val="000000"/>
          <w:lang w:val="it-IT" w:eastAsia="it-IT"/>
        </w:rPr>
        <w:t>B01AB02</w:t>
      </w:r>
      <w:r w:rsidR="007203FA" w:rsidRPr="003C1177">
        <w:rPr>
          <w:rFonts w:asciiTheme="minorHAnsi" w:eastAsia="DejaVuSans" w:hAnsiTheme="minorHAnsi" w:cs="DejaVuSans"/>
          <w:lang w:val="it-IT"/>
        </w:rPr>
        <w:t>,</w:t>
      </w:r>
      <w:r w:rsidR="007203FA" w:rsidRPr="003C1177">
        <w:rPr>
          <w:rFonts w:asciiTheme="minorHAnsi" w:hAnsiTheme="minorHAnsi" w:cs="Calibri"/>
          <w:bCs/>
          <w:color w:val="000000"/>
          <w:lang w:val="it-IT" w:eastAsia="it-IT"/>
        </w:rPr>
        <w:t xml:space="preserve"> </w:t>
      </w:r>
      <w:r w:rsidR="00AF33EC" w:rsidRPr="003C1177">
        <w:rPr>
          <w:rFonts w:asciiTheme="minorHAnsi" w:hAnsiTheme="minorHAnsi" w:cs="Calibri"/>
          <w:bCs/>
          <w:color w:val="000000"/>
          <w:lang w:val="it-IT" w:eastAsia="it-IT"/>
        </w:rPr>
        <w:t xml:space="preserve">fa parte del gruppo </w:t>
      </w:r>
      <w:r w:rsidR="00E657C4" w:rsidRPr="003C1177">
        <w:rPr>
          <w:rFonts w:asciiTheme="minorHAnsi" w:hAnsiTheme="minorHAnsi" w:cs="Calibri"/>
          <w:bCs/>
          <w:color w:val="000000"/>
          <w:lang w:val="it-IT" w:eastAsia="it-IT"/>
        </w:rPr>
        <w:t xml:space="preserve">dei </w:t>
      </w:r>
      <w:r w:rsidR="00E657C4" w:rsidRPr="003C1177">
        <w:rPr>
          <w:rFonts w:asciiTheme="minorHAnsi" w:hAnsiTheme="minorHAnsi"/>
          <w:lang w:val="it-IT"/>
        </w:rPr>
        <w:t>farmaci chiamati anticoagulanti iniettabili (agenti antitrombotici-gruppo eparinici)</w:t>
      </w:r>
      <w:r w:rsidR="00A13A80" w:rsidRPr="003C1177">
        <w:rPr>
          <w:rFonts w:asciiTheme="minorHAnsi" w:hAnsiTheme="minorHAnsi"/>
          <w:lang w:val="it-IT"/>
        </w:rPr>
        <w:t>.</w:t>
      </w:r>
    </w:p>
    <w:p w:rsidR="00E657C4" w:rsidRPr="003C1177" w:rsidRDefault="00E657C4" w:rsidP="003C1177">
      <w:pPr>
        <w:spacing w:after="0" w:line="240" w:lineRule="auto"/>
        <w:jc w:val="both"/>
        <w:rPr>
          <w:rFonts w:asciiTheme="minorHAnsi" w:hAnsiTheme="minorHAnsi"/>
          <w:lang w:val="it-IT" w:eastAsia="it-IT"/>
        </w:rPr>
      </w:pPr>
    </w:p>
    <w:p w:rsidR="0058000B" w:rsidRPr="003C1177" w:rsidRDefault="00CF0819" w:rsidP="003C1177">
      <w:pPr>
        <w:widowControl w:val="0"/>
        <w:spacing w:after="0" w:line="240" w:lineRule="auto"/>
        <w:jc w:val="both"/>
        <w:rPr>
          <w:rFonts w:asciiTheme="minorHAnsi" w:hAnsiTheme="minorHAnsi" w:cs="Calibri"/>
          <w:bCs/>
          <w:color w:val="000000"/>
          <w:lang w:val="it-IT" w:eastAsia="it-IT"/>
        </w:rPr>
      </w:pPr>
      <w:r w:rsidRPr="003C1177">
        <w:rPr>
          <w:rFonts w:asciiTheme="minorHAnsi" w:hAnsiTheme="minorHAnsi" w:cs="Calibri"/>
          <w:bCs/>
          <w:color w:val="000000"/>
          <w:lang w:val="it-IT" w:eastAsia="it-IT"/>
        </w:rPr>
        <w:t>Attertium</w:t>
      </w:r>
      <w:r w:rsidR="008B3D6F" w:rsidRPr="003C1177">
        <w:rPr>
          <w:rFonts w:asciiTheme="minorHAnsi" w:hAnsiTheme="minorHAnsi" w:cs="Calibri"/>
          <w:bCs/>
          <w:color w:val="000000"/>
          <w:lang w:val="it-IT" w:eastAsia="it-IT"/>
        </w:rPr>
        <w:t xml:space="preserve"> è impiegato</w:t>
      </w:r>
      <w:r w:rsidR="00AF33EC" w:rsidRPr="003C1177">
        <w:rPr>
          <w:rFonts w:asciiTheme="minorHAnsi" w:hAnsiTheme="minorHAnsi" w:cs="Calibri"/>
          <w:bCs/>
          <w:color w:val="000000"/>
          <w:lang w:val="it-IT" w:eastAsia="it-IT"/>
        </w:rPr>
        <w:t>:</w:t>
      </w:r>
    </w:p>
    <w:p w:rsidR="008B3D6F" w:rsidRPr="003C1177" w:rsidRDefault="003C1177" w:rsidP="003C1177">
      <w:pPr>
        <w:pStyle w:val="Paragrafoelenco"/>
        <w:widowControl w:val="0"/>
        <w:numPr>
          <w:ilvl w:val="0"/>
          <w:numId w:val="36"/>
        </w:numPr>
        <w:spacing w:after="0" w:line="240" w:lineRule="auto"/>
        <w:ind w:left="284" w:hanging="284"/>
        <w:jc w:val="both"/>
        <w:rPr>
          <w:rFonts w:eastAsia="Calibri" w:cs="Times New Roman"/>
          <w:noProof/>
        </w:rPr>
      </w:pPr>
      <w:r>
        <w:rPr>
          <w:rFonts w:eastAsia="Calibri" w:cs="Times New Roman"/>
          <w:noProof/>
        </w:rPr>
        <w:t>I</w:t>
      </w:r>
      <w:r w:rsidR="008B3D6F" w:rsidRPr="003C1177">
        <w:rPr>
          <w:rFonts w:eastAsia="Calibri" w:cs="Times New Roman"/>
          <w:noProof/>
        </w:rPr>
        <w:t xml:space="preserve">n pazienti con deficit congenito di antitrombina per: </w:t>
      </w:r>
    </w:p>
    <w:p w:rsidR="008B3D6F" w:rsidRPr="003C1177" w:rsidRDefault="008B3D6F" w:rsidP="002E1492">
      <w:pPr>
        <w:pStyle w:val="tex11"/>
        <w:numPr>
          <w:ilvl w:val="0"/>
          <w:numId w:val="4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8958"/>
          <w:tab w:val="left" w:pos="567"/>
        </w:tabs>
        <w:ind w:left="567" w:hanging="283"/>
        <w:rPr>
          <w:rFonts w:asciiTheme="minorHAnsi" w:eastAsia="Calibri" w:hAnsiTheme="minorHAnsi"/>
          <w:noProof/>
          <w:snapToGrid/>
          <w:color w:val="auto"/>
          <w:szCs w:val="22"/>
          <w:lang w:val="it-IT" w:eastAsia="en-US"/>
        </w:rPr>
      </w:pPr>
      <w:r w:rsidRPr="003C1177">
        <w:rPr>
          <w:rFonts w:asciiTheme="minorHAnsi" w:eastAsia="Calibri" w:hAnsiTheme="minorHAnsi"/>
          <w:noProof/>
          <w:snapToGrid/>
          <w:color w:val="auto"/>
          <w:szCs w:val="22"/>
          <w:lang w:val="it-IT" w:eastAsia="en-US"/>
        </w:rPr>
        <w:t>Profilassi della trombosi venosa profonda e del tromboembolismo in situazioni cliniche a rischio (specialmente durante interventi chirurgici o durante il periodo peri-parto), in associazione ad eparina se indicato;</w:t>
      </w:r>
    </w:p>
    <w:p w:rsidR="008B3D6F" w:rsidRPr="003C1177" w:rsidRDefault="008B3D6F" w:rsidP="002E1492">
      <w:pPr>
        <w:pStyle w:val="tex11"/>
        <w:numPr>
          <w:ilvl w:val="0"/>
          <w:numId w:val="41"/>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8958"/>
          <w:tab w:val="left" w:pos="567"/>
        </w:tabs>
        <w:ind w:left="567" w:hanging="283"/>
        <w:rPr>
          <w:rFonts w:asciiTheme="minorHAnsi" w:eastAsia="Calibri" w:hAnsiTheme="minorHAnsi"/>
          <w:noProof/>
          <w:snapToGrid/>
          <w:color w:val="auto"/>
          <w:szCs w:val="22"/>
          <w:lang w:val="it-IT" w:eastAsia="en-US"/>
        </w:rPr>
      </w:pPr>
      <w:r w:rsidRPr="003C1177">
        <w:rPr>
          <w:rFonts w:asciiTheme="minorHAnsi" w:eastAsia="Calibri" w:hAnsiTheme="minorHAnsi"/>
          <w:noProof/>
          <w:snapToGrid/>
          <w:color w:val="auto"/>
          <w:szCs w:val="22"/>
          <w:lang w:val="it-IT" w:eastAsia="en-US"/>
        </w:rPr>
        <w:t>Prevenzione della progressione della trombosi venosa profonda e del tromboembolismo in associazione con eparina come indicato.</w:t>
      </w:r>
    </w:p>
    <w:p w:rsidR="008B3D6F" w:rsidRPr="003C1177" w:rsidRDefault="008B3D6F" w:rsidP="003C1177">
      <w:pPr>
        <w:pStyle w:val="Paragrafoelenco"/>
        <w:widowControl w:val="0"/>
        <w:numPr>
          <w:ilvl w:val="0"/>
          <w:numId w:val="36"/>
        </w:numPr>
        <w:spacing w:after="0" w:line="240" w:lineRule="auto"/>
        <w:ind w:left="284" w:hanging="284"/>
        <w:jc w:val="both"/>
        <w:rPr>
          <w:rFonts w:cs="Calibri"/>
          <w:bCs/>
          <w:color w:val="000000"/>
          <w:lang w:eastAsia="it-IT"/>
        </w:rPr>
      </w:pPr>
      <w:r w:rsidRPr="003C1177">
        <w:rPr>
          <w:rFonts w:eastAsia="Calibri" w:cs="Times New Roman"/>
          <w:noProof/>
        </w:rPr>
        <w:t>In pazienti con deficit acquisito di antitrombina, per la profilassi e terapia nei casi di coagulazione</w:t>
      </w:r>
      <w:r w:rsidRPr="003C1177">
        <w:rPr>
          <w:rFonts w:cs="Calibri"/>
          <w:bCs/>
          <w:color w:val="000000"/>
          <w:lang w:eastAsia="it-IT"/>
        </w:rPr>
        <w:t xml:space="preserve"> intravascolare disseminata (CID).</w:t>
      </w:r>
    </w:p>
    <w:p w:rsidR="00AF33EC" w:rsidRPr="003C1177" w:rsidRDefault="00AF33EC" w:rsidP="003C1177">
      <w:pPr>
        <w:spacing w:after="0" w:line="240" w:lineRule="auto"/>
        <w:jc w:val="both"/>
        <w:rPr>
          <w:rFonts w:asciiTheme="minorHAnsi" w:hAnsiTheme="minorHAnsi"/>
          <w:lang w:val="it-IT"/>
        </w:rPr>
      </w:pPr>
    </w:p>
    <w:p w:rsidR="00A13A80" w:rsidRPr="003C1177" w:rsidRDefault="00A13A80" w:rsidP="003C1177">
      <w:pPr>
        <w:spacing w:after="0" w:line="240" w:lineRule="auto"/>
        <w:jc w:val="both"/>
        <w:rPr>
          <w:rFonts w:asciiTheme="minorHAnsi" w:hAnsiTheme="minorHAnsi"/>
          <w:lang w:val="it-IT"/>
        </w:rPr>
      </w:pPr>
      <w:r w:rsidRPr="003C1177">
        <w:rPr>
          <w:rFonts w:asciiTheme="minorHAnsi" w:hAnsiTheme="minorHAnsi"/>
          <w:lang w:val="it-IT"/>
        </w:rPr>
        <w:t xml:space="preserve">Non sono stati condotti studi </w:t>
      </w:r>
      <w:r w:rsidR="00774047" w:rsidRPr="003C1177">
        <w:rPr>
          <w:rFonts w:asciiTheme="minorHAnsi" w:hAnsiTheme="minorHAnsi"/>
          <w:lang w:val="it-IT"/>
        </w:rPr>
        <w:t xml:space="preserve">specifici </w:t>
      </w:r>
      <w:r w:rsidRPr="003C1177">
        <w:rPr>
          <w:rFonts w:asciiTheme="minorHAnsi" w:hAnsiTheme="minorHAnsi"/>
          <w:lang w:val="it-IT"/>
        </w:rPr>
        <w:t>di non clinica</w:t>
      </w:r>
      <w:r w:rsidR="006D7273" w:rsidRPr="003C1177">
        <w:rPr>
          <w:rFonts w:asciiTheme="minorHAnsi" w:hAnsiTheme="minorHAnsi"/>
          <w:lang w:val="it-IT"/>
        </w:rPr>
        <w:t xml:space="preserve"> con </w:t>
      </w:r>
      <w:r w:rsidR="00774047" w:rsidRPr="003C1177">
        <w:rPr>
          <w:rFonts w:asciiTheme="minorHAnsi" w:hAnsiTheme="minorHAnsi"/>
          <w:lang w:val="it-IT"/>
        </w:rPr>
        <w:t>Attertium</w:t>
      </w:r>
      <w:r w:rsidR="006D7273" w:rsidRPr="003C1177">
        <w:rPr>
          <w:rFonts w:asciiTheme="minorHAnsi" w:hAnsiTheme="minorHAnsi"/>
          <w:lang w:val="it-IT"/>
        </w:rPr>
        <w:t xml:space="preserve">; tuttavia a supporto della sicurezza del medicinale </w:t>
      </w:r>
      <w:r w:rsidRPr="003C1177">
        <w:rPr>
          <w:rFonts w:asciiTheme="minorHAnsi" w:hAnsiTheme="minorHAnsi"/>
          <w:lang w:val="it-IT"/>
        </w:rPr>
        <w:t xml:space="preserve">sono stati </w:t>
      </w:r>
      <w:r w:rsidR="006D7273" w:rsidRPr="003C1177">
        <w:rPr>
          <w:rFonts w:asciiTheme="minorHAnsi" w:hAnsiTheme="minorHAnsi"/>
          <w:lang w:val="it-IT"/>
        </w:rPr>
        <w:t>forniti dati provenienti dalla</w:t>
      </w:r>
      <w:r w:rsidRPr="003C1177">
        <w:rPr>
          <w:rFonts w:asciiTheme="minorHAnsi" w:hAnsiTheme="minorHAnsi"/>
          <w:lang w:val="it-IT"/>
        </w:rPr>
        <w:t xml:space="preserve"> letteratura </w:t>
      </w:r>
      <w:r w:rsidR="006D7273" w:rsidRPr="003C1177">
        <w:rPr>
          <w:rFonts w:asciiTheme="minorHAnsi" w:hAnsiTheme="minorHAnsi"/>
          <w:lang w:val="it-IT"/>
        </w:rPr>
        <w:t xml:space="preserve">per quanto riguarda gli aspetti di </w:t>
      </w:r>
      <w:r w:rsidRPr="003C1177">
        <w:rPr>
          <w:rFonts w:asciiTheme="minorHAnsi" w:hAnsiTheme="minorHAnsi"/>
          <w:lang w:val="it-IT"/>
        </w:rPr>
        <w:t xml:space="preserve">farmacologia, </w:t>
      </w:r>
      <w:r w:rsidR="006D7273" w:rsidRPr="003C1177">
        <w:rPr>
          <w:rFonts w:asciiTheme="minorHAnsi" w:hAnsiTheme="minorHAnsi"/>
          <w:lang w:val="it-IT"/>
        </w:rPr>
        <w:t xml:space="preserve">farmacocinetica e tossicologia. </w:t>
      </w:r>
      <w:r w:rsidRPr="003C1177">
        <w:rPr>
          <w:rFonts w:asciiTheme="minorHAnsi" w:hAnsiTheme="minorHAnsi"/>
          <w:lang w:val="it-IT"/>
        </w:rPr>
        <w:t xml:space="preserve">I test di tossicità </w:t>
      </w:r>
      <w:r w:rsidR="00B10CB8" w:rsidRPr="003C1177">
        <w:rPr>
          <w:rFonts w:asciiTheme="minorHAnsi" w:hAnsiTheme="minorHAnsi"/>
          <w:lang w:val="it-IT"/>
        </w:rPr>
        <w:t xml:space="preserve">a </w:t>
      </w:r>
      <w:r w:rsidRPr="003C1177">
        <w:rPr>
          <w:rFonts w:asciiTheme="minorHAnsi" w:hAnsiTheme="minorHAnsi"/>
          <w:lang w:val="it-IT"/>
        </w:rPr>
        <w:t>singola</w:t>
      </w:r>
      <w:r w:rsidR="006D7273" w:rsidRPr="003C1177">
        <w:rPr>
          <w:rFonts w:asciiTheme="minorHAnsi" w:hAnsiTheme="minorHAnsi"/>
          <w:lang w:val="it-IT"/>
        </w:rPr>
        <w:t xml:space="preserve"> dose</w:t>
      </w:r>
      <w:r w:rsidRPr="003C1177">
        <w:rPr>
          <w:rFonts w:asciiTheme="minorHAnsi" w:hAnsiTheme="minorHAnsi"/>
          <w:lang w:val="it-IT"/>
        </w:rPr>
        <w:t xml:space="preserve"> sono </w:t>
      </w:r>
      <w:r w:rsidR="00B10CB8" w:rsidRPr="003C1177">
        <w:rPr>
          <w:rFonts w:asciiTheme="minorHAnsi" w:hAnsiTheme="minorHAnsi"/>
          <w:lang w:val="it-IT"/>
        </w:rPr>
        <w:t>considerati poco</w:t>
      </w:r>
      <w:r w:rsidRPr="003C1177">
        <w:rPr>
          <w:rFonts w:asciiTheme="minorHAnsi" w:hAnsiTheme="minorHAnsi"/>
          <w:lang w:val="it-IT"/>
        </w:rPr>
        <w:t xml:space="preserve"> significativi </w:t>
      </w:r>
      <w:r w:rsidR="00B10CB8" w:rsidRPr="003C1177">
        <w:rPr>
          <w:rFonts w:asciiTheme="minorHAnsi" w:hAnsiTheme="minorHAnsi"/>
          <w:lang w:val="it-IT"/>
        </w:rPr>
        <w:t xml:space="preserve">in quanto non consentono di stimare </w:t>
      </w:r>
      <w:r w:rsidR="002463DF" w:rsidRPr="003C1177">
        <w:rPr>
          <w:rFonts w:asciiTheme="minorHAnsi" w:hAnsiTheme="minorHAnsi"/>
          <w:lang w:val="it-IT"/>
        </w:rPr>
        <w:t>effetti tossici o letali o di una relazione dose-effetto</w:t>
      </w:r>
      <w:r w:rsidRPr="003C1177">
        <w:rPr>
          <w:rFonts w:asciiTheme="minorHAnsi" w:hAnsiTheme="minorHAnsi"/>
          <w:lang w:val="it-IT"/>
        </w:rPr>
        <w:t xml:space="preserve">. I test di tossicità </w:t>
      </w:r>
      <w:r w:rsidR="00447396" w:rsidRPr="003C1177">
        <w:rPr>
          <w:rFonts w:asciiTheme="minorHAnsi" w:hAnsiTheme="minorHAnsi"/>
          <w:lang w:val="it-IT"/>
        </w:rPr>
        <w:t>a</w:t>
      </w:r>
      <w:r w:rsidRPr="003C1177">
        <w:rPr>
          <w:rFonts w:asciiTheme="minorHAnsi" w:hAnsiTheme="minorHAnsi"/>
          <w:lang w:val="it-IT"/>
        </w:rPr>
        <w:t xml:space="preserve"> dosi ripetute negli animali non sono altresì applicabili </w:t>
      </w:r>
      <w:r w:rsidR="00447396" w:rsidRPr="003C1177">
        <w:rPr>
          <w:rFonts w:asciiTheme="minorHAnsi" w:hAnsiTheme="minorHAnsi"/>
          <w:lang w:val="it-IT"/>
        </w:rPr>
        <w:t xml:space="preserve">a causa della formazione </w:t>
      </w:r>
      <w:r w:rsidRPr="003C1177">
        <w:rPr>
          <w:rFonts w:asciiTheme="minorHAnsi" w:hAnsiTheme="minorHAnsi"/>
          <w:lang w:val="it-IT"/>
        </w:rPr>
        <w:t xml:space="preserve">di anticorpi da parte dell’ospite verso le proteine eterologhe. </w:t>
      </w:r>
    </w:p>
    <w:p w:rsidR="00447396" w:rsidRPr="003C1177" w:rsidRDefault="00447396" w:rsidP="003C1177">
      <w:pPr>
        <w:spacing w:after="0" w:line="240" w:lineRule="auto"/>
        <w:jc w:val="both"/>
        <w:rPr>
          <w:rFonts w:asciiTheme="minorHAnsi" w:hAnsiTheme="minorHAnsi"/>
          <w:lang w:val="it-IT"/>
        </w:rPr>
      </w:pPr>
      <w:r w:rsidRPr="003C1177">
        <w:rPr>
          <w:rFonts w:asciiTheme="minorHAnsi" w:hAnsiTheme="minorHAnsi"/>
          <w:lang w:val="it-IT"/>
        </w:rPr>
        <w:t>L’uso di Antitrombina III inoltre non è stato mai associato ad una tossicità embrio-fet</w:t>
      </w:r>
      <w:r w:rsidR="0098177F">
        <w:rPr>
          <w:rFonts w:asciiTheme="minorHAnsi" w:hAnsiTheme="minorHAnsi"/>
          <w:lang w:val="it-IT"/>
        </w:rPr>
        <w:t>a</w:t>
      </w:r>
      <w:r w:rsidRPr="003C1177">
        <w:rPr>
          <w:rFonts w:asciiTheme="minorHAnsi" w:hAnsiTheme="minorHAnsi"/>
          <w:lang w:val="it-IT"/>
        </w:rPr>
        <w:t xml:space="preserve">le o a potenziali effetti </w:t>
      </w:r>
      <w:r w:rsidR="00AA22F6" w:rsidRPr="003C1177">
        <w:rPr>
          <w:rFonts w:asciiTheme="minorHAnsi" w:hAnsiTheme="minorHAnsi"/>
          <w:lang w:val="it-IT"/>
        </w:rPr>
        <w:t xml:space="preserve">oncogeni </w:t>
      </w:r>
      <w:r w:rsidRPr="003C1177">
        <w:rPr>
          <w:rFonts w:asciiTheme="minorHAnsi" w:hAnsiTheme="minorHAnsi"/>
          <w:lang w:val="it-IT"/>
        </w:rPr>
        <w:t>o mutageni. Nessun segno di tossicità acut</w:t>
      </w:r>
      <w:r w:rsidR="0098177F">
        <w:rPr>
          <w:rFonts w:asciiTheme="minorHAnsi" w:hAnsiTheme="minorHAnsi"/>
          <w:lang w:val="it-IT"/>
        </w:rPr>
        <w:t>a</w:t>
      </w:r>
      <w:r w:rsidRPr="003C1177">
        <w:rPr>
          <w:rFonts w:asciiTheme="minorHAnsi" w:hAnsiTheme="minorHAnsi"/>
          <w:lang w:val="it-IT"/>
        </w:rPr>
        <w:t xml:space="preserve"> è stato inoltre documentato in modelli animali.</w:t>
      </w:r>
    </w:p>
    <w:p w:rsidR="00A13A80" w:rsidRPr="003C1177" w:rsidRDefault="00447396" w:rsidP="003C1177">
      <w:pPr>
        <w:spacing w:after="0" w:line="240" w:lineRule="auto"/>
        <w:jc w:val="both"/>
        <w:rPr>
          <w:rFonts w:asciiTheme="minorHAnsi" w:hAnsiTheme="minorHAnsi"/>
          <w:lang w:val="it-IT"/>
        </w:rPr>
      </w:pPr>
      <w:r w:rsidRPr="003C1177">
        <w:rPr>
          <w:rFonts w:asciiTheme="minorHAnsi" w:hAnsiTheme="minorHAnsi"/>
          <w:lang w:val="it-IT"/>
        </w:rPr>
        <w:t xml:space="preserve">Pertanto, </w:t>
      </w:r>
      <w:r w:rsidR="00A13A80" w:rsidRPr="003C1177">
        <w:rPr>
          <w:rFonts w:asciiTheme="minorHAnsi" w:hAnsiTheme="minorHAnsi"/>
          <w:lang w:val="it-IT"/>
        </w:rPr>
        <w:t xml:space="preserve">dal punto di vista </w:t>
      </w:r>
      <w:r w:rsidRPr="003C1177">
        <w:rPr>
          <w:rFonts w:asciiTheme="minorHAnsi" w:hAnsiTheme="minorHAnsi"/>
          <w:lang w:val="it-IT"/>
        </w:rPr>
        <w:t xml:space="preserve">di sicurezza non clinica non </w:t>
      </w:r>
      <w:r w:rsidR="003372C8" w:rsidRPr="003C1177">
        <w:rPr>
          <w:rFonts w:asciiTheme="minorHAnsi" w:hAnsiTheme="minorHAnsi"/>
          <w:lang w:val="it-IT"/>
        </w:rPr>
        <w:t>ci sono obiezioni per l’approvazione</w:t>
      </w:r>
      <w:r w:rsidR="00A13A80" w:rsidRPr="003C1177">
        <w:rPr>
          <w:rFonts w:asciiTheme="minorHAnsi" w:hAnsiTheme="minorHAnsi"/>
          <w:lang w:val="it-IT"/>
        </w:rPr>
        <w:t>.</w:t>
      </w:r>
    </w:p>
    <w:p w:rsidR="005967B0" w:rsidRPr="003C1177" w:rsidRDefault="005967B0" w:rsidP="003C1177">
      <w:pPr>
        <w:spacing w:after="0" w:line="240" w:lineRule="auto"/>
        <w:jc w:val="both"/>
        <w:rPr>
          <w:rFonts w:asciiTheme="minorHAnsi" w:hAnsiTheme="minorHAnsi"/>
          <w:lang w:val="it-IT"/>
        </w:rPr>
      </w:pPr>
    </w:p>
    <w:p w:rsidR="00354611" w:rsidRPr="003C1177" w:rsidRDefault="005967B0" w:rsidP="003C1177">
      <w:pPr>
        <w:spacing w:after="0" w:line="240" w:lineRule="auto"/>
        <w:jc w:val="both"/>
        <w:rPr>
          <w:rFonts w:asciiTheme="minorHAnsi" w:hAnsiTheme="minorHAnsi" w:cs="Arial"/>
          <w:bCs/>
          <w:lang w:val="it-IT"/>
        </w:rPr>
      </w:pPr>
      <w:r w:rsidRPr="003C1177">
        <w:rPr>
          <w:rFonts w:asciiTheme="minorHAnsi" w:hAnsiTheme="minorHAnsi" w:cs="Arial"/>
          <w:bCs/>
          <w:lang w:val="it-IT"/>
        </w:rPr>
        <w:t xml:space="preserve">La ditta ha </w:t>
      </w:r>
      <w:r w:rsidR="00447396" w:rsidRPr="003C1177">
        <w:rPr>
          <w:rFonts w:asciiTheme="minorHAnsi" w:hAnsiTheme="minorHAnsi" w:cs="Arial"/>
          <w:bCs/>
          <w:lang w:val="it-IT"/>
        </w:rPr>
        <w:t>fornito studi clinici a supporto dell</w:t>
      </w:r>
      <w:r w:rsidRPr="003C1177">
        <w:rPr>
          <w:rFonts w:asciiTheme="minorHAnsi" w:hAnsiTheme="minorHAnsi" w:cs="Arial"/>
          <w:bCs/>
          <w:lang w:val="it-IT"/>
        </w:rPr>
        <w:t xml:space="preserve">’indicazione </w:t>
      </w:r>
      <w:r w:rsidR="00447396" w:rsidRPr="003C1177">
        <w:rPr>
          <w:rFonts w:asciiTheme="minorHAnsi" w:hAnsiTheme="minorHAnsi" w:cs="Arial"/>
          <w:bCs/>
          <w:lang w:val="it-IT"/>
        </w:rPr>
        <w:t xml:space="preserve">terapeutica per il </w:t>
      </w:r>
      <w:r w:rsidRPr="003C1177">
        <w:rPr>
          <w:rFonts w:asciiTheme="minorHAnsi" w:hAnsiTheme="minorHAnsi" w:cs="Arial"/>
          <w:bCs/>
          <w:lang w:val="it-IT"/>
        </w:rPr>
        <w:t xml:space="preserve">trattamento </w:t>
      </w:r>
      <w:r w:rsidR="00354611" w:rsidRPr="003C1177">
        <w:rPr>
          <w:rFonts w:asciiTheme="minorHAnsi" w:hAnsiTheme="minorHAnsi" w:cs="Arial"/>
          <w:bCs/>
          <w:lang w:val="it-IT"/>
        </w:rPr>
        <w:t>del deficit di antitrombina</w:t>
      </w:r>
      <w:r w:rsidR="00447396" w:rsidRPr="003C1177">
        <w:rPr>
          <w:rFonts w:asciiTheme="minorHAnsi" w:hAnsiTheme="minorHAnsi" w:cs="Arial"/>
          <w:bCs/>
          <w:lang w:val="it-IT"/>
        </w:rPr>
        <w:t xml:space="preserve"> III</w:t>
      </w:r>
      <w:r w:rsidR="00354611" w:rsidRPr="003C1177">
        <w:rPr>
          <w:rFonts w:asciiTheme="minorHAnsi" w:hAnsiTheme="minorHAnsi" w:cs="Arial"/>
          <w:bCs/>
          <w:lang w:val="it-IT"/>
        </w:rPr>
        <w:t xml:space="preserve">, volti  alla valutazione </w:t>
      </w:r>
      <w:r w:rsidR="00447396" w:rsidRPr="003C1177">
        <w:rPr>
          <w:rFonts w:asciiTheme="minorHAnsi" w:hAnsiTheme="minorHAnsi" w:cs="Arial"/>
          <w:bCs/>
          <w:lang w:val="it-IT"/>
        </w:rPr>
        <w:t xml:space="preserve">sia </w:t>
      </w:r>
      <w:r w:rsidR="00354611" w:rsidRPr="003C1177">
        <w:rPr>
          <w:rFonts w:asciiTheme="minorHAnsi" w:hAnsiTheme="minorHAnsi" w:cs="Arial"/>
          <w:bCs/>
          <w:lang w:val="it-IT"/>
        </w:rPr>
        <w:t xml:space="preserve">della sicurezza </w:t>
      </w:r>
      <w:r w:rsidR="00447396" w:rsidRPr="003C1177">
        <w:rPr>
          <w:rFonts w:asciiTheme="minorHAnsi" w:hAnsiTheme="minorHAnsi" w:cs="Arial"/>
          <w:bCs/>
          <w:lang w:val="it-IT"/>
        </w:rPr>
        <w:t>ch</w:t>
      </w:r>
      <w:r w:rsidR="00354611" w:rsidRPr="003C1177">
        <w:rPr>
          <w:rFonts w:asciiTheme="minorHAnsi" w:hAnsiTheme="minorHAnsi" w:cs="Arial"/>
          <w:bCs/>
          <w:lang w:val="it-IT"/>
        </w:rPr>
        <w:t xml:space="preserve">e dell’efficacia del prodotto. Gli studi clinici sono stati eseguiti utilizzando il medicinale Anbinex (titolare di AIC Instituto Grifols SA.), </w:t>
      </w:r>
      <w:r w:rsidR="007E2200" w:rsidRPr="003C1177">
        <w:rPr>
          <w:rFonts w:asciiTheme="minorHAnsi" w:hAnsiTheme="minorHAnsi" w:cs="Arial"/>
          <w:bCs/>
          <w:lang w:val="it-IT"/>
        </w:rPr>
        <w:t xml:space="preserve">che ha la medesima composizione, </w:t>
      </w:r>
      <w:r w:rsidR="007E2200" w:rsidRPr="003C1177">
        <w:rPr>
          <w:rFonts w:asciiTheme="minorHAnsi" w:hAnsiTheme="minorHAnsi"/>
          <w:lang w:val="it-IT"/>
        </w:rPr>
        <w:t>dosaggio, forma farmaceutica, via di somministrazione,  indicazioni terapeutiche e processo produttivo di</w:t>
      </w:r>
      <w:r w:rsidR="00354611" w:rsidRPr="003C1177">
        <w:rPr>
          <w:rFonts w:asciiTheme="minorHAnsi" w:hAnsiTheme="minorHAnsi"/>
          <w:lang w:val="it-IT"/>
        </w:rPr>
        <w:t xml:space="preserve"> Attertium</w:t>
      </w:r>
      <w:r w:rsidR="007E2200" w:rsidRPr="003C1177">
        <w:rPr>
          <w:rFonts w:asciiTheme="minorHAnsi" w:hAnsiTheme="minorHAnsi"/>
          <w:lang w:val="it-IT"/>
        </w:rPr>
        <w:t xml:space="preserve">. </w:t>
      </w:r>
      <w:r w:rsidR="00447396" w:rsidRPr="003C1177">
        <w:rPr>
          <w:rFonts w:asciiTheme="minorHAnsi" w:hAnsiTheme="minorHAnsi"/>
          <w:lang w:val="it-IT"/>
        </w:rPr>
        <w:t>Per tali motivi</w:t>
      </w:r>
      <w:r w:rsidR="00354611" w:rsidRPr="003C1177">
        <w:rPr>
          <w:rFonts w:asciiTheme="minorHAnsi" w:hAnsiTheme="minorHAnsi"/>
          <w:lang w:val="it-IT"/>
        </w:rPr>
        <w:t xml:space="preserve">, gli studi </w:t>
      </w:r>
      <w:r w:rsidR="00D507B9" w:rsidRPr="003C1177">
        <w:rPr>
          <w:rFonts w:asciiTheme="minorHAnsi" w:hAnsiTheme="minorHAnsi"/>
          <w:lang w:val="it-IT"/>
        </w:rPr>
        <w:t xml:space="preserve">eseguiti </w:t>
      </w:r>
      <w:r w:rsidR="00354611" w:rsidRPr="003C1177">
        <w:rPr>
          <w:rFonts w:asciiTheme="minorHAnsi" w:hAnsiTheme="minorHAnsi"/>
          <w:lang w:val="it-IT"/>
        </w:rPr>
        <w:t xml:space="preserve">con </w:t>
      </w:r>
      <w:r w:rsidR="00354611" w:rsidRPr="003C1177">
        <w:rPr>
          <w:rFonts w:asciiTheme="minorHAnsi" w:hAnsiTheme="minorHAnsi" w:cs="Arial"/>
          <w:bCs/>
          <w:lang w:val="it-IT"/>
        </w:rPr>
        <w:t>Anbinex</w:t>
      </w:r>
      <w:r w:rsidR="00354611" w:rsidRPr="003C1177">
        <w:rPr>
          <w:rFonts w:asciiTheme="minorHAnsi" w:hAnsiTheme="minorHAnsi"/>
          <w:lang w:val="it-IT"/>
        </w:rPr>
        <w:t xml:space="preserve"> sono stati considerati applicabili a</w:t>
      </w:r>
      <w:r w:rsidR="00D507B9" w:rsidRPr="003C1177">
        <w:rPr>
          <w:rFonts w:asciiTheme="minorHAnsi" w:hAnsiTheme="minorHAnsi"/>
          <w:lang w:val="it-IT"/>
        </w:rPr>
        <w:t>nche ad</w:t>
      </w:r>
      <w:r w:rsidR="00354611" w:rsidRPr="003C1177">
        <w:rPr>
          <w:rFonts w:asciiTheme="minorHAnsi" w:hAnsiTheme="minorHAnsi"/>
          <w:lang w:val="it-IT"/>
        </w:rPr>
        <w:t xml:space="preserve"> Attertium.</w:t>
      </w:r>
    </w:p>
    <w:p w:rsidR="005550BB" w:rsidRPr="003C1177" w:rsidRDefault="005550BB" w:rsidP="003C1177">
      <w:pPr>
        <w:spacing w:after="0" w:line="240" w:lineRule="auto"/>
        <w:jc w:val="both"/>
        <w:rPr>
          <w:rFonts w:asciiTheme="minorHAnsi" w:hAnsiTheme="minorHAnsi"/>
          <w:lang w:val="it-IT"/>
        </w:rPr>
      </w:pPr>
    </w:p>
    <w:p w:rsidR="005550BB" w:rsidRPr="003C1177" w:rsidRDefault="00AA4D09" w:rsidP="003C1177">
      <w:pPr>
        <w:spacing w:after="0" w:line="240" w:lineRule="auto"/>
        <w:jc w:val="both"/>
        <w:rPr>
          <w:rFonts w:asciiTheme="minorHAnsi" w:hAnsiTheme="minorHAnsi"/>
          <w:lang w:val="it-IT"/>
        </w:rPr>
      </w:pPr>
      <w:r w:rsidRPr="003C1177">
        <w:rPr>
          <w:rFonts w:asciiTheme="minorHAnsi" w:hAnsiTheme="minorHAnsi"/>
          <w:lang w:val="it-IT"/>
        </w:rPr>
        <w:t xml:space="preserve">Le officine coinvolte nell’intero processo di </w:t>
      </w:r>
      <w:r w:rsidR="005967B0" w:rsidRPr="003C1177">
        <w:rPr>
          <w:rFonts w:asciiTheme="minorHAnsi" w:hAnsiTheme="minorHAnsi"/>
          <w:lang w:val="it-IT"/>
        </w:rPr>
        <w:t>produzione sono conformi alle linee guida di Buona Pratica di Fabbricazione (</w:t>
      </w:r>
      <w:r w:rsidR="005967B0" w:rsidRPr="003C1177">
        <w:rPr>
          <w:rFonts w:asciiTheme="minorHAnsi" w:hAnsiTheme="minorHAnsi"/>
          <w:i/>
          <w:lang w:val="it-IT"/>
        </w:rPr>
        <w:t>Good Manufacturing Practice</w:t>
      </w:r>
      <w:r w:rsidR="00354611" w:rsidRPr="003C1177">
        <w:rPr>
          <w:rFonts w:asciiTheme="minorHAnsi" w:hAnsiTheme="minorHAnsi"/>
          <w:lang w:val="it-IT"/>
        </w:rPr>
        <w:t xml:space="preserve"> - GMP). Le A</w:t>
      </w:r>
      <w:r w:rsidR="005967B0" w:rsidRPr="003C1177">
        <w:rPr>
          <w:rFonts w:asciiTheme="minorHAnsi" w:hAnsiTheme="minorHAnsi"/>
          <w:lang w:val="it-IT"/>
        </w:rPr>
        <w:t xml:space="preserve">utorità regolatorie europee competenti hanno rilasciato i certificati GMP </w:t>
      </w:r>
      <w:r w:rsidRPr="003C1177">
        <w:rPr>
          <w:rFonts w:asciiTheme="minorHAnsi" w:hAnsiTheme="minorHAnsi"/>
          <w:lang w:val="it-IT"/>
        </w:rPr>
        <w:t xml:space="preserve">a tali </w:t>
      </w:r>
      <w:r w:rsidR="005967B0" w:rsidRPr="003C1177">
        <w:rPr>
          <w:rFonts w:asciiTheme="minorHAnsi" w:hAnsiTheme="minorHAnsi"/>
          <w:lang w:val="it-IT"/>
        </w:rPr>
        <w:t>siti di produzione.</w:t>
      </w:r>
    </w:p>
    <w:p w:rsidR="005967B0" w:rsidRPr="003C1177" w:rsidRDefault="005967B0" w:rsidP="003C1177">
      <w:pPr>
        <w:spacing w:after="0" w:line="240" w:lineRule="auto"/>
        <w:jc w:val="both"/>
        <w:rPr>
          <w:rFonts w:asciiTheme="minorHAnsi" w:hAnsiTheme="minorHAnsi"/>
          <w:lang w:val="it-IT"/>
        </w:rPr>
      </w:pPr>
    </w:p>
    <w:p w:rsidR="005967B0" w:rsidRPr="003C1177" w:rsidRDefault="005967B0" w:rsidP="003C1177">
      <w:pPr>
        <w:spacing w:after="0" w:line="240" w:lineRule="auto"/>
        <w:jc w:val="both"/>
        <w:rPr>
          <w:rFonts w:asciiTheme="minorHAnsi" w:hAnsiTheme="minorHAnsi"/>
          <w:lang w:val="it-IT"/>
        </w:rPr>
      </w:pPr>
      <w:r w:rsidRPr="003C1177">
        <w:rPr>
          <w:rFonts w:asciiTheme="minorHAnsi" w:hAnsiTheme="minorHAnsi"/>
          <w:lang w:val="it-IT"/>
        </w:rPr>
        <w:t xml:space="preserve">Il sistema di Farmacovigilanza descritto dal titolare dell’AIC è conforme ai requisiti previsti dalla normativa </w:t>
      </w:r>
      <w:r w:rsidR="00BC6F00" w:rsidRPr="003C1177">
        <w:rPr>
          <w:rFonts w:asciiTheme="minorHAnsi" w:hAnsiTheme="minorHAnsi"/>
          <w:lang w:val="it-IT"/>
        </w:rPr>
        <w:t>vigente in materia</w:t>
      </w:r>
      <w:r w:rsidRPr="003C1177">
        <w:rPr>
          <w:rFonts w:asciiTheme="minorHAnsi" w:hAnsiTheme="minorHAnsi"/>
          <w:lang w:val="it-IT"/>
        </w:rPr>
        <w:t xml:space="preserve">. </w:t>
      </w:r>
      <w:r w:rsidR="00BC6F00" w:rsidRPr="003C1177">
        <w:rPr>
          <w:rFonts w:asciiTheme="minorHAnsi" w:hAnsiTheme="minorHAnsi"/>
          <w:lang w:val="it-IT"/>
        </w:rPr>
        <w:t>E’</w:t>
      </w:r>
      <w:r w:rsidR="00165E4F" w:rsidRPr="003C1177">
        <w:rPr>
          <w:rFonts w:asciiTheme="minorHAnsi" w:hAnsiTheme="minorHAnsi"/>
          <w:lang w:val="it-IT"/>
        </w:rPr>
        <w:t xml:space="preserve"> </w:t>
      </w:r>
      <w:r w:rsidR="00BC6F00" w:rsidRPr="003C1177">
        <w:rPr>
          <w:rFonts w:asciiTheme="minorHAnsi" w:hAnsiTheme="minorHAnsi"/>
          <w:lang w:val="it-IT"/>
        </w:rPr>
        <w:t>stato presentato un Piano di Gestione del R</w:t>
      </w:r>
      <w:r w:rsidRPr="003C1177">
        <w:rPr>
          <w:rFonts w:asciiTheme="minorHAnsi" w:hAnsiTheme="minorHAnsi"/>
          <w:lang w:val="it-IT"/>
        </w:rPr>
        <w:t>ischio (</w:t>
      </w:r>
      <w:r w:rsidRPr="003C1177">
        <w:rPr>
          <w:rFonts w:asciiTheme="minorHAnsi" w:hAnsiTheme="minorHAnsi"/>
          <w:i/>
          <w:lang w:val="it-IT"/>
        </w:rPr>
        <w:t>Risk Management Plan</w:t>
      </w:r>
      <w:r w:rsidRPr="003C1177">
        <w:rPr>
          <w:rFonts w:asciiTheme="minorHAnsi" w:hAnsiTheme="minorHAnsi"/>
          <w:lang w:val="it-IT"/>
        </w:rPr>
        <w:t xml:space="preserve"> – RMP) </w:t>
      </w:r>
      <w:r w:rsidR="00BC6F00" w:rsidRPr="003C1177">
        <w:rPr>
          <w:rFonts w:asciiTheme="minorHAnsi" w:hAnsiTheme="minorHAnsi"/>
          <w:lang w:val="it-IT"/>
        </w:rPr>
        <w:t xml:space="preserve">ritenuto </w:t>
      </w:r>
      <w:r w:rsidRPr="003C1177">
        <w:rPr>
          <w:rFonts w:asciiTheme="minorHAnsi" w:hAnsiTheme="minorHAnsi"/>
          <w:lang w:val="it-IT"/>
        </w:rPr>
        <w:t>accettabile.</w:t>
      </w:r>
    </w:p>
    <w:p w:rsidR="005967B0" w:rsidRPr="003C1177" w:rsidRDefault="005967B0" w:rsidP="003C1177">
      <w:pPr>
        <w:spacing w:after="0" w:line="240" w:lineRule="auto"/>
        <w:jc w:val="both"/>
        <w:rPr>
          <w:rFonts w:asciiTheme="minorHAnsi" w:hAnsiTheme="minorHAnsi"/>
          <w:lang w:val="it-IT"/>
        </w:rPr>
      </w:pPr>
    </w:p>
    <w:p w:rsidR="005967B0" w:rsidRPr="003C1177" w:rsidRDefault="005967B0" w:rsidP="003C1177">
      <w:pPr>
        <w:spacing w:after="0" w:line="240" w:lineRule="auto"/>
        <w:jc w:val="both"/>
        <w:rPr>
          <w:rFonts w:asciiTheme="minorHAnsi" w:hAnsiTheme="minorHAnsi"/>
          <w:lang w:val="it-IT"/>
        </w:rPr>
      </w:pPr>
      <w:r w:rsidRPr="003C1177">
        <w:rPr>
          <w:rFonts w:asciiTheme="minorHAnsi" w:hAnsiTheme="minorHAnsi"/>
          <w:lang w:val="it-IT"/>
        </w:rPr>
        <w:t>Il t</w:t>
      </w:r>
      <w:r w:rsidR="00796F4A" w:rsidRPr="003C1177">
        <w:rPr>
          <w:rFonts w:asciiTheme="minorHAnsi" w:hAnsiTheme="minorHAnsi"/>
          <w:lang w:val="it-IT"/>
        </w:rPr>
        <w:t>itolare di AIC ha presentato un’</w:t>
      </w:r>
      <w:r w:rsidR="00224B1D" w:rsidRPr="003C1177">
        <w:rPr>
          <w:rFonts w:asciiTheme="minorHAnsi" w:hAnsiTheme="minorHAnsi"/>
          <w:lang w:val="it-IT"/>
        </w:rPr>
        <w:t xml:space="preserve">adeguata giustificazione per la </w:t>
      </w:r>
      <w:r w:rsidRPr="003C1177">
        <w:rPr>
          <w:rFonts w:asciiTheme="minorHAnsi" w:hAnsiTheme="minorHAnsi"/>
          <w:lang w:val="it-IT"/>
        </w:rPr>
        <w:t>non presentazione</w:t>
      </w:r>
      <w:r w:rsidR="008A2731" w:rsidRPr="003C1177">
        <w:rPr>
          <w:rFonts w:asciiTheme="minorHAnsi" w:hAnsiTheme="minorHAnsi"/>
          <w:lang w:val="it-IT"/>
        </w:rPr>
        <w:t xml:space="preserve"> della Valutazione del Rischio A</w:t>
      </w:r>
      <w:r w:rsidRPr="003C1177">
        <w:rPr>
          <w:rFonts w:asciiTheme="minorHAnsi" w:hAnsiTheme="minorHAnsi"/>
          <w:lang w:val="it-IT"/>
        </w:rPr>
        <w:t xml:space="preserve">mbientale; questo approccio è </w:t>
      </w:r>
      <w:r w:rsidR="008A2731" w:rsidRPr="003C1177">
        <w:rPr>
          <w:rFonts w:asciiTheme="minorHAnsi" w:hAnsiTheme="minorHAnsi"/>
          <w:lang w:val="it-IT"/>
        </w:rPr>
        <w:t xml:space="preserve">stato ritenuto </w:t>
      </w:r>
      <w:r w:rsidRPr="003C1177">
        <w:rPr>
          <w:rFonts w:asciiTheme="minorHAnsi" w:hAnsiTheme="minorHAnsi"/>
          <w:lang w:val="it-IT"/>
        </w:rPr>
        <w:t>accettabile</w:t>
      </w:r>
      <w:r w:rsidR="00224B1D" w:rsidRPr="003C1177">
        <w:rPr>
          <w:rFonts w:asciiTheme="minorHAnsi" w:hAnsiTheme="minorHAnsi"/>
          <w:lang w:val="it-IT"/>
        </w:rPr>
        <w:t>,</w:t>
      </w:r>
      <w:r w:rsidRPr="003C1177">
        <w:rPr>
          <w:rFonts w:asciiTheme="minorHAnsi" w:hAnsiTheme="minorHAnsi"/>
          <w:lang w:val="it-IT"/>
        </w:rPr>
        <w:t xml:space="preserve"> in quanto </w:t>
      </w:r>
      <w:r w:rsidR="00CF0819" w:rsidRPr="003C1177">
        <w:rPr>
          <w:rFonts w:asciiTheme="minorHAnsi" w:hAnsiTheme="minorHAnsi"/>
          <w:lang w:val="it-IT"/>
        </w:rPr>
        <w:t>Attertium</w:t>
      </w:r>
      <w:r w:rsidRPr="003C1177">
        <w:rPr>
          <w:rFonts w:asciiTheme="minorHAnsi" w:hAnsiTheme="minorHAnsi"/>
          <w:lang w:val="it-IT"/>
        </w:rPr>
        <w:t xml:space="preserve"> contiene come</w:t>
      </w:r>
      <w:r w:rsidR="008A2731" w:rsidRPr="003C1177">
        <w:rPr>
          <w:rFonts w:asciiTheme="minorHAnsi" w:hAnsiTheme="minorHAnsi"/>
          <w:lang w:val="it-IT"/>
        </w:rPr>
        <w:t xml:space="preserve"> principio</w:t>
      </w:r>
      <w:r w:rsidRPr="003C1177">
        <w:rPr>
          <w:rFonts w:asciiTheme="minorHAnsi" w:hAnsiTheme="minorHAnsi"/>
          <w:lang w:val="it-IT"/>
        </w:rPr>
        <w:t xml:space="preserve"> </w:t>
      </w:r>
      <w:r w:rsidR="00DA1A2A" w:rsidRPr="003C1177">
        <w:rPr>
          <w:rFonts w:asciiTheme="minorHAnsi" w:hAnsiTheme="minorHAnsi"/>
          <w:lang w:val="it-IT"/>
        </w:rPr>
        <w:t>attivo una proteina fisiologica considerata non comportare un rischio significativo per l’ambiente</w:t>
      </w:r>
      <w:r w:rsidRPr="003C1177">
        <w:rPr>
          <w:rFonts w:asciiTheme="minorHAnsi" w:hAnsiTheme="minorHAnsi"/>
          <w:lang w:val="it-IT"/>
        </w:rPr>
        <w:t xml:space="preserve">. </w:t>
      </w:r>
      <w:r w:rsidRPr="003C1177">
        <w:rPr>
          <w:rFonts w:asciiTheme="minorHAnsi" w:hAnsiTheme="minorHAnsi"/>
          <w:lang w:val="it-IT"/>
        </w:rPr>
        <w:lastRenderedPageBreak/>
        <w:t>Inoltre</w:t>
      </w:r>
      <w:r w:rsidR="00165E4F" w:rsidRPr="003C1177">
        <w:rPr>
          <w:rFonts w:asciiTheme="minorHAnsi" w:hAnsiTheme="minorHAnsi"/>
          <w:lang w:val="it-IT"/>
        </w:rPr>
        <w:t>,</w:t>
      </w:r>
      <w:r w:rsidRPr="003C1177">
        <w:rPr>
          <w:rFonts w:asciiTheme="minorHAnsi" w:hAnsiTheme="minorHAnsi"/>
          <w:lang w:val="it-IT"/>
        </w:rPr>
        <w:t xml:space="preserve"> </w:t>
      </w:r>
      <w:r w:rsidR="00A33FD7" w:rsidRPr="003C1177">
        <w:rPr>
          <w:rFonts w:asciiTheme="minorHAnsi" w:hAnsiTheme="minorHAnsi"/>
          <w:lang w:val="it-IT"/>
        </w:rPr>
        <w:t xml:space="preserve">nel prodotto finito non </w:t>
      </w:r>
      <w:r w:rsidRPr="003C1177">
        <w:rPr>
          <w:rFonts w:asciiTheme="minorHAnsi" w:hAnsiTheme="minorHAnsi"/>
          <w:lang w:val="it-IT"/>
        </w:rPr>
        <w:t>sono presenti com</w:t>
      </w:r>
      <w:r w:rsidR="00165E4F" w:rsidRPr="003C1177">
        <w:rPr>
          <w:rFonts w:asciiTheme="minorHAnsi" w:hAnsiTheme="minorHAnsi"/>
          <w:lang w:val="it-IT"/>
        </w:rPr>
        <w:t>ponenti geneticamente modificate</w:t>
      </w:r>
      <w:r w:rsidRPr="003C1177">
        <w:rPr>
          <w:rFonts w:asciiTheme="minorHAnsi" w:hAnsiTheme="minorHAnsi"/>
          <w:lang w:val="it-IT"/>
        </w:rPr>
        <w:t xml:space="preserve">; il metodo di produzione e la formulazione del medicinale non presentano </w:t>
      </w:r>
      <w:r w:rsidR="00A33FD7" w:rsidRPr="003C1177">
        <w:rPr>
          <w:rFonts w:asciiTheme="minorHAnsi" w:hAnsiTheme="minorHAnsi"/>
          <w:lang w:val="it-IT"/>
        </w:rPr>
        <w:t>pertanto alcuna problematica</w:t>
      </w:r>
      <w:r w:rsidRPr="003C1177">
        <w:rPr>
          <w:rFonts w:asciiTheme="minorHAnsi" w:hAnsiTheme="minorHAnsi"/>
          <w:lang w:val="it-IT"/>
        </w:rPr>
        <w:t xml:space="preserve"> di carattere ambientale.</w:t>
      </w:r>
      <w:r w:rsidR="0036461A" w:rsidRPr="003C1177">
        <w:rPr>
          <w:rFonts w:asciiTheme="minorHAnsi" w:hAnsiTheme="minorHAnsi"/>
          <w:lang w:val="it-IT"/>
        </w:rPr>
        <w:t xml:space="preserve"> </w:t>
      </w:r>
    </w:p>
    <w:p w:rsidR="005967B0" w:rsidRPr="003C1177" w:rsidRDefault="005967B0" w:rsidP="003C1177">
      <w:pPr>
        <w:spacing w:after="0" w:line="240" w:lineRule="auto"/>
        <w:jc w:val="both"/>
        <w:rPr>
          <w:rFonts w:asciiTheme="minorHAnsi" w:hAnsiTheme="minorHAnsi"/>
          <w:lang w:val="it-IT"/>
        </w:rPr>
      </w:pPr>
    </w:p>
    <w:p w:rsidR="005967B0" w:rsidRPr="003C1177" w:rsidRDefault="005967B0" w:rsidP="003C1177">
      <w:pPr>
        <w:spacing w:after="0" w:line="240" w:lineRule="auto"/>
        <w:jc w:val="both"/>
        <w:rPr>
          <w:rFonts w:asciiTheme="minorHAnsi" w:hAnsiTheme="minorHAnsi"/>
          <w:lang w:val="it-IT"/>
        </w:rPr>
      </w:pPr>
    </w:p>
    <w:p w:rsidR="007203FA" w:rsidRPr="003C1177" w:rsidRDefault="007203FA" w:rsidP="003C1177">
      <w:pPr>
        <w:pStyle w:val="Paragrafoelenco"/>
        <w:numPr>
          <w:ilvl w:val="0"/>
          <w:numId w:val="22"/>
        </w:numPr>
        <w:spacing w:after="0" w:line="240" w:lineRule="auto"/>
        <w:jc w:val="both"/>
        <w:rPr>
          <w:b/>
        </w:rPr>
      </w:pPr>
      <w:r w:rsidRPr="003C1177">
        <w:rPr>
          <w:b/>
        </w:rPr>
        <w:t>ASPETTI DI QUALIT</w:t>
      </w:r>
      <w:r w:rsidR="00A572AC" w:rsidRPr="003C1177">
        <w:rPr>
          <w:b/>
        </w:rPr>
        <w:t xml:space="preserve">À </w:t>
      </w:r>
    </w:p>
    <w:p w:rsidR="007203FA" w:rsidRPr="003C1177" w:rsidRDefault="007203FA" w:rsidP="003C1177">
      <w:pPr>
        <w:spacing w:after="0" w:line="240" w:lineRule="auto"/>
        <w:jc w:val="both"/>
        <w:rPr>
          <w:rFonts w:asciiTheme="minorHAnsi" w:hAnsiTheme="minorHAnsi"/>
          <w:lang w:val="it-IT"/>
        </w:rPr>
      </w:pPr>
      <w:r w:rsidRPr="001F38CB">
        <w:rPr>
          <w:rFonts w:asciiTheme="minorHAnsi" w:hAnsiTheme="minorHAnsi"/>
          <w:b/>
          <w:lang w:val="it-IT"/>
        </w:rPr>
        <w:t>II.1 PRINCIPI</w:t>
      </w:r>
      <w:r w:rsidR="00FC53E0" w:rsidRPr="001F38CB">
        <w:rPr>
          <w:rFonts w:asciiTheme="minorHAnsi" w:hAnsiTheme="minorHAnsi"/>
          <w:b/>
          <w:lang w:val="it-IT"/>
        </w:rPr>
        <w:t>O</w:t>
      </w:r>
      <w:r w:rsidRPr="001F38CB">
        <w:rPr>
          <w:rFonts w:asciiTheme="minorHAnsi" w:hAnsiTheme="minorHAnsi"/>
          <w:b/>
          <w:lang w:val="it-IT"/>
        </w:rPr>
        <w:t xml:space="preserve"> ATTIV</w:t>
      </w:r>
      <w:r w:rsidR="00FC53E0" w:rsidRPr="001F38CB">
        <w:rPr>
          <w:rFonts w:asciiTheme="minorHAnsi" w:hAnsiTheme="minorHAnsi"/>
          <w:b/>
          <w:lang w:val="it-IT"/>
        </w:rPr>
        <w:t>O</w:t>
      </w:r>
      <w:r w:rsidRPr="001F38CB">
        <w:rPr>
          <w:rFonts w:asciiTheme="minorHAnsi" w:hAnsiTheme="minorHAnsi"/>
          <w:b/>
          <w:lang w:val="it-IT"/>
        </w:rPr>
        <w:t xml:space="preserve"> </w:t>
      </w:r>
      <w:r w:rsidR="00FC53E0" w:rsidRPr="001F38CB">
        <w:rPr>
          <w:rFonts w:asciiTheme="minorHAnsi" w:hAnsiTheme="minorHAnsi"/>
          <w:b/>
          <w:bCs/>
          <w:lang w:val="it-IT"/>
        </w:rPr>
        <w:t>ANTITROMBINA III DERIVATA DA PLASMA UMANO</w:t>
      </w:r>
    </w:p>
    <w:p w:rsidR="008F6BE0" w:rsidRPr="003C1177" w:rsidRDefault="00005C52" w:rsidP="003C1177">
      <w:pPr>
        <w:pStyle w:val="Default"/>
        <w:jc w:val="both"/>
        <w:rPr>
          <w:rFonts w:asciiTheme="minorHAnsi" w:hAnsiTheme="minorHAnsi"/>
          <w:sz w:val="22"/>
          <w:szCs w:val="22"/>
          <w:lang w:val="en-US"/>
        </w:rPr>
      </w:pPr>
      <w:r w:rsidRPr="003C1177">
        <w:rPr>
          <w:rFonts w:asciiTheme="minorHAnsi" w:hAnsiTheme="minorHAnsi"/>
          <w:sz w:val="22"/>
          <w:szCs w:val="22"/>
          <w:lang w:val="en-US"/>
        </w:rPr>
        <w:t xml:space="preserve">INN (Recommended International Nonproprietary Name): </w:t>
      </w:r>
      <w:r w:rsidR="000F3876" w:rsidRPr="003C1177">
        <w:rPr>
          <w:rFonts w:asciiTheme="minorHAnsi" w:hAnsiTheme="minorHAnsi"/>
          <w:sz w:val="22"/>
          <w:szCs w:val="22"/>
          <w:lang w:val="en-US"/>
        </w:rPr>
        <w:t xml:space="preserve"> Human antithrombin III.</w:t>
      </w:r>
    </w:p>
    <w:p w:rsidR="008F6BE0" w:rsidRPr="003C1177" w:rsidRDefault="008F6BE0" w:rsidP="003C1177">
      <w:pPr>
        <w:pStyle w:val="Default"/>
        <w:jc w:val="both"/>
        <w:rPr>
          <w:rFonts w:asciiTheme="minorHAnsi" w:hAnsiTheme="minorHAnsi"/>
          <w:sz w:val="22"/>
          <w:szCs w:val="22"/>
          <w:lang w:val="en-US"/>
        </w:rPr>
      </w:pPr>
    </w:p>
    <w:p w:rsidR="001F6D13" w:rsidRPr="003C1177" w:rsidRDefault="00005C52" w:rsidP="003C1177">
      <w:pPr>
        <w:spacing w:after="0" w:line="240" w:lineRule="auto"/>
        <w:jc w:val="both"/>
        <w:rPr>
          <w:rFonts w:asciiTheme="minorHAnsi" w:hAnsiTheme="minorHAnsi"/>
          <w:lang w:val="it-IT"/>
        </w:rPr>
      </w:pPr>
      <w:r w:rsidRPr="003C1177">
        <w:rPr>
          <w:rFonts w:asciiTheme="minorHAnsi" w:hAnsiTheme="minorHAnsi"/>
          <w:lang w:val="it-IT"/>
        </w:rPr>
        <w:t xml:space="preserve">Il prodotto è costituito da polvere e solvente per </w:t>
      </w:r>
      <w:r w:rsidR="00714FD6" w:rsidRPr="003C1177">
        <w:rPr>
          <w:rFonts w:asciiTheme="minorHAnsi" w:hAnsiTheme="minorHAnsi"/>
          <w:lang w:val="it-IT"/>
        </w:rPr>
        <w:t>soluzione per infusione</w:t>
      </w:r>
      <w:r w:rsidR="00323ABA" w:rsidRPr="003C1177">
        <w:rPr>
          <w:rFonts w:asciiTheme="minorHAnsi" w:hAnsiTheme="minorHAnsi"/>
          <w:lang w:val="it-IT"/>
        </w:rPr>
        <w:t>, e contiene</w:t>
      </w:r>
      <w:r w:rsidRPr="003C1177">
        <w:rPr>
          <w:rFonts w:asciiTheme="minorHAnsi" w:hAnsiTheme="minorHAnsi"/>
          <w:lang w:val="it-IT"/>
        </w:rPr>
        <w:t xml:space="preserve"> come principi</w:t>
      </w:r>
      <w:r w:rsidR="00714FD6" w:rsidRPr="003C1177">
        <w:rPr>
          <w:rFonts w:asciiTheme="minorHAnsi" w:hAnsiTheme="minorHAnsi"/>
          <w:lang w:val="it-IT"/>
        </w:rPr>
        <w:t>o attivo l’</w:t>
      </w:r>
      <w:r w:rsidR="00DF585E" w:rsidRPr="003C1177">
        <w:rPr>
          <w:rFonts w:asciiTheme="minorHAnsi" w:hAnsiTheme="minorHAnsi"/>
          <w:lang w:val="it-IT"/>
        </w:rPr>
        <w:t xml:space="preserve">antitrombina III, </w:t>
      </w:r>
      <w:r w:rsidR="00714FD6" w:rsidRPr="003C1177">
        <w:rPr>
          <w:rFonts w:asciiTheme="minorHAnsi" w:hAnsiTheme="minorHAnsi"/>
          <w:lang w:val="it-IT"/>
        </w:rPr>
        <w:t xml:space="preserve">ottenuta </w:t>
      </w:r>
      <w:r w:rsidR="00DF585E" w:rsidRPr="003C1177">
        <w:rPr>
          <w:rFonts w:asciiTheme="minorHAnsi" w:hAnsiTheme="minorHAnsi"/>
          <w:lang w:val="it-IT"/>
        </w:rPr>
        <w:t xml:space="preserve">dal plasma umano attraverso </w:t>
      </w:r>
      <w:r w:rsidRPr="003C1177">
        <w:rPr>
          <w:rFonts w:asciiTheme="minorHAnsi" w:hAnsiTheme="minorHAnsi"/>
          <w:lang w:val="it-IT"/>
        </w:rPr>
        <w:t xml:space="preserve"> un processo di </w:t>
      </w:r>
      <w:r w:rsidR="008572CF" w:rsidRPr="003C1177">
        <w:rPr>
          <w:rFonts w:asciiTheme="minorHAnsi" w:hAnsiTheme="minorHAnsi"/>
          <w:lang w:val="it-IT"/>
        </w:rPr>
        <w:t xml:space="preserve">estrazione e </w:t>
      </w:r>
      <w:r w:rsidRPr="003C1177">
        <w:rPr>
          <w:rFonts w:asciiTheme="minorHAnsi" w:hAnsiTheme="minorHAnsi"/>
          <w:lang w:val="it-IT"/>
        </w:rPr>
        <w:t xml:space="preserve">purificazione. </w:t>
      </w:r>
    </w:p>
    <w:p w:rsidR="001F6D13" w:rsidRPr="003C1177" w:rsidRDefault="008572CF" w:rsidP="003C1177">
      <w:pPr>
        <w:spacing w:after="0" w:line="240" w:lineRule="auto"/>
        <w:jc w:val="both"/>
        <w:rPr>
          <w:rFonts w:asciiTheme="minorHAnsi" w:hAnsiTheme="minorHAnsi"/>
          <w:lang w:val="it-IT"/>
        </w:rPr>
      </w:pPr>
      <w:r w:rsidRPr="003C1177">
        <w:rPr>
          <w:rFonts w:asciiTheme="minorHAnsi" w:hAnsiTheme="minorHAnsi"/>
          <w:lang w:val="it-IT"/>
        </w:rPr>
        <w:t>Il</w:t>
      </w:r>
      <w:r w:rsidR="001F6D13" w:rsidRPr="003C1177">
        <w:rPr>
          <w:rFonts w:asciiTheme="minorHAnsi" w:hAnsiTheme="minorHAnsi"/>
          <w:lang w:val="it-IT"/>
        </w:rPr>
        <w:t xml:space="preserve"> principi</w:t>
      </w:r>
      <w:r w:rsidRPr="003C1177">
        <w:rPr>
          <w:rFonts w:asciiTheme="minorHAnsi" w:hAnsiTheme="minorHAnsi"/>
          <w:lang w:val="it-IT"/>
        </w:rPr>
        <w:t xml:space="preserve">o attivo è </w:t>
      </w:r>
      <w:r w:rsidR="001F6D13" w:rsidRPr="003C1177">
        <w:rPr>
          <w:rFonts w:asciiTheme="minorHAnsi" w:hAnsiTheme="minorHAnsi"/>
          <w:lang w:val="it-IT"/>
        </w:rPr>
        <w:t>present</w:t>
      </w:r>
      <w:r w:rsidRPr="003C1177">
        <w:rPr>
          <w:rFonts w:asciiTheme="minorHAnsi" w:hAnsiTheme="minorHAnsi"/>
          <w:lang w:val="it-IT"/>
        </w:rPr>
        <w:t>e</w:t>
      </w:r>
      <w:r w:rsidR="001F6D13" w:rsidRPr="003C1177">
        <w:rPr>
          <w:rFonts w:asciiTheme="minorHAnsi" w:hAnsiTheme="minorHAnsi"/>
          <w:lang w:val="it-IT"/>
        </w:rPr>
        <w:t xml:space="preserve"> in Farmacopea Europea. </w:t>
      </w:r>
    </w:p>
    <w:p w:rsidR="001F6D13" w:rsidRPr="003C1177" w:rsidRDefault="003C75A1" w:rsidP="003C1177">
      <w:pPr>
        <w:spacing w:after="0" w:line="240" w:lineRule="auto"/>
        <w:jc w:val="both"/>
        <w:rPr>
          <w:rFonts w:asciiTheme="minorHAnsi" w:hAnsiTheme="minorHAnsi"/>
          <w:lang w:val="it-IT"/>
        </w:rPr>
      </w:pPr>
      <w:r w:rsidRPr="003C1177">
        <w:rPr>
          <w:rFonts w:asciiTheme="minorHAnsi" w:hAnsiTheme="minorHAnsi"/>
          <w:lang w:val="it-IT"/>
        </w:rPr>
        <w:t xml:space="preserve">Nel </w:t>
      </w:r>
      <w:r w:rsidR="001F6D13" w:rsidRPr="003C1177">
        <w:rPr>
          <w:rFonts w:asciiTheme="minorHAnsi" w:hAnsiTheme="minorHAnsi"/>
          <w:lang w:val="it-IT"/>
        </w:rPr>
        <w:t>pr</w:t>
      </w:r>
      <w:r w:rsidR="00005C52" w:rsidRPr="003C1177">
        <w:rPr>
          <w:rFonts w:asciiTheme="minorHAnsi" w:hAnsiTheme="minorHAnsi"/>
          <w:lang w:val="it-IT"/>
        </w:rPr>
        <w:t>ocesso</w:t>
      </w:r>
      <w:r w:rsidR="001F6D13" w:rsidRPr="003C1177">
        <w:rPr>
          <w:rFonts w:asciiTheme="minorHAnsi" w:hAnsiTheme="minorHAnsi"/>
          <w:lang w:val="it-IT"/>
        </w:rPr>
        <w:t xml:space="preserve"> produttivo </w:t>
      </w:r>
      <w:r w:rsidR="001808C4" w:rsidRPr="003C1177">
        <w:rPr>
          <w:rFonts w:asciiTheme="minorHAnsi" w:hAnsiTheme="minorHAnsi"/>
          <w:lang w:val="it-IT"/>
        </w:rPr>
        <w:t xml:space="preserve">non viene isolato </w:t>
      </w:r>
      <w:r w:rsidR="00005C52" w:rsidRPr="003C1177">
        <w:rPr>
          <w:rFonts w:asciiTheme="minorHAnsi" w:hAnsiTheme="minorHAnsi"/>
          <w:lang w:val="it-IT"/>
        </w:rPr>
        <w:t xml:space="preserve">il principio attivo, ma </w:t>
      </w:r>
      <w:r w:rsidR="001808C4" w:rsidRPr="003C1177">
        <w:rPr>
          <w:rFonts w:asciiTheme="minorHAnsi" w:hAnsiTheme="minorHAnsi"/>
          <w:lang w:val="it-IT"/>
        </w:rPr>
        <w:t xml:space="preserve">viene ottenuto </w:t>
      </w:r>
      <w:r w:rsidR="00005C52" w:rsidRPr="003C1177">
        <w:rPr>
          <w:rFonts w:asciiTheme="minorHAnsi" w:hAnsiTheme="minorHAnsi"/>
          <w:lang w:val="it-IT"/>
        </w:rPr>
        <w:t>dir</w:t>
      </w:r>
      <w:r w:rsidRPr="003C1177">
        <w:rPr>
          <w:rFonts w:asciiTheme="minorHAnsi" w:hAnsiTheme="minorHAnsi"/>
          <w:lang w:val="it-IT"/>
        </w:rPr>
        <w:t>ettamente il prodotto finito.</w:t>
      </w:r>
      <w:r w:rsidR="00323ABA" w:rsidRPr="003C1177">
        <w:rPr>
          <w:rFonts w:asciiTheme="minorHAnsi" w:hAnsiTheme="minorHAnsi"/>
          <w:lang w:val="it-IT"/>
        </w:rPr>
        <w:t xml:space="preserve"> </w:t>
      </w:r>
      <w:r w:rsidR="001F6D13" w:rsidRPr="003C1177">
        <w:rPr>
          <w:rFonts w:asciiTheme="minorHAnsi" w:hAnsiTheme="minorHAnsi"/>
          <w:lang w:val="it-IT"/>
        </w:rPr>
        <w:t>Pertanto</w:t>
      </w:r>
      <w:r w:rsidR="00323ABA" w:rsidRPr="003C1177">
        <w:rPr>
          <w:rFonts w:asciiTheme="minorHAnsi" w:hAnsiTheme="minorHAnsi"/>
          <w:lang w:val="it-IT"/>
        </w:rPr>
        <w:t>,</w:t>
      </w:r>
      <w:r w:rsidR="001F6D13" w:rsidRPr="003C1177">
        <w:rPr>
          <w:rFonts w:asciiTheme="minorHAnsi" w:hAnsiTheme="minorHAnsi"/>
          <w:lang w:val="it-IT"/>
        </w:rPr>
        <w:t xml:space="preserve"> tutte le informazioni relative al processo produttivo e ai controlli eseguiti sono riportate </w:t>
      </w:r>
      <w:r w:rsidRPr="003C1177">
        <w:rPr>
          <w:rFonts w:asciiTheme="minorHAnsi" w:hAnsiTheme="minorHAnsi"/>
          <w:lang w:val="it-IT"/>
        </w:rPr>
        <w:t>in dettaglio nelle sezioni</w:t>
      </w:r>
      <w:r w:rsidR="001F6D13" w:rsidRPr="003C1177">
        <w:rPr>
          <w:rFonts w:asciiTheme="minorHAnsi" w:hAnsiTheme="minorHAnsi"/>
          <w:lang w:val="it-IT"/>
        </w:rPr>
        <w:t xml:space="preserve"> relativ</w:t>
      </w:r>
      <w:r w:rsidRPr="003C1177">
        <w:rPr>
          <w:rFonts w:asciiTheme="minorHAnsi" w:hAnsiTheme="minorHAnsi"/>
          <w:lang w:val="it-IT"/>
        </w:rPr>
        <w:t>e al prodotto finito</w:t>
      </w:r>
      <w:r w:rsidR="001F6D13" w:rsidRPr="003C1177">
        <w:rPr>
          <w:rFonts w:asciiTheme="minorHAnsi" w:hAnsiTheme="minorHAnsi"/>
          <w:lang w:val="it-IT"/>
        </w:rPr>
        <w:t xml:space="preserve">. </w:t>
      </w:r>
    </w:p>
    <w:p w:rsidR="00714FD6" w:rsidRPr="003C1177" w:rsidRDefault="00714FD6" w:rsidP="003C1177">
      <w:pPr>
        <w:spacing w:after="0" w:line="240" w:lineRule="auto"/>
        <w:jc w:val="both"/>
        <w:rPr>
          <w:rFonts w:asciiTheme="minorHAnsi" w:hAnsiTheme="minorHAnsi"/>
          <w:lang w:val="it-IT"/>
        </w:rPr>
      </w:pPr>
    </w:p>
    <w:p w:rsidR="001F6D13" w:rsidRPr="003C1177" w:rsidRDefault="001F6D13" w:rsidP="003C1177">
      <w:pPr>
        <w:spacing w:after="0" w:line="240" w:lineRule="auto"/>
        <w:jc w:val="both"/>
        <w:rPr>
          <w:rFonts w:asciiTheme="minorHAnsi" w:hAnsiTheme="minorHAnsi"/>
          <w:b/>
          <w:lang w:val="it-IT"/>
        </w:rPr>
      </w:pPr>
      <w:r w:rsidRPr="003C1177">
        <w:rPr>
          <w:rFonts w:asciiTheme="minorHAnsi" w:hAnsiTheme="minorHAnsi"/>
          <w:b/>
          <w:lang w:val="it-IT"/>
        </w:rPr>
        <w:t>II.2 PRODOTTO FINITO</w:t>
      </w:r>
    </w:p>
    <w:p w:rsidR="001F6D13" w:rsidRPr="003C1177" w:rsidRDefault="001F6D13" w:rsidP="003C1177">
      <w:pPr>
        <w:spacing w:after="0" w:line="240" w:lineRule="auto"/>
        <w:jc w:val="both"/>
        <w:rPr>
          <w:rFonts w:asciiTheme="minorHAnsi" w:hAnsiTheme="minorHAnsi"/>
          <w:b/>
          <w:lang w:val="it-IT"/>
        </w:rPr>
      </w:pPr>
      <w:r w:rsidRPr="003C1177">
        <w:rPr>
          <w:rFonts w:asciiTheme="minorHAnsi" w:hAnsiTheme="minorHAnsi"/>
          <w:b/>
          <w:lang w:val="it-IT"/>
        </w:rPr>
        <w:t>Descrizione e composizione</w:t>
      </w:r>
    </w:p>
    <w:p w:rsidR="00CD1EF3" w:rsidRPr="003C1177" w:rsidRDefault="00005C52" w:rsidP="003C1177">
      <w:pPr>
        <w:spacing w:after="0" w:line="240" w:lineRule="auto"/>
        <w:jc w:val="both"/>
        <w:rPr>
          <w:rFonts w:asciiTheme="minorHAnsi" w:hAnsiTheme="minorHAnsi"/>
          <w:lang w:val="it-IT"/>
        </w:rPr>
      </w:pPr>
      <w:r w:rsidRPr="003C1177">
        <w:rPr>
          <w:rFonts w:asciiTheme="minorHAnsi" w:hAnsiTheme="minorHAnsi"/>
          <w:lang w:val="it-IT"/>
        </w:rPr>
        <w:t xml:space="preserve">Il processo produttivo </w:t>
      </w:r>
      <w:r w:rsidR="007203FA" w:rsidRPr="003C1177">
        <w:rPr>
          <w:rFonts w:asciiTheme="minorHAnsi" w:hAnsiTheme="minorHAnsi"/>
          <w:lang w:val="it-IT"/>
        </w:rPr>
        <w:t>è stat</w:t>
      </w:r>
      <w:r w:rsidR="001F6D13" w:rsidRPr="003C1177">
        <w:rPr>
          <w:rFonts w:asciiTheme="minorHAnsi" w:hAnsiTheme="minorHAnsi"/>
          <w:lang w:val="it-IT"/>
        </w:rPr>
        <w:t>o</w:t>
      </w:r>
      <w:r w:rsidR="007203FA" w:rsidRPr="003C1177">
        <w:rPr>
          <w:rFonts w:asciiTheme="minorHAnsi" w:hAnsiTheme="minorHAnsi"/>
          <w:lang w:val="it-IT"/>
        </w:rPr>
        <w:t xml:space="preserve"> adeguatamente descritt</w:t>
      </w:r>
      <w:r w:rsidR="001F6D13" w:rsidRPr="003C1177">
        <w:rPr>
          <w:rFonts w:asciiTheme="minorHAnsi" w:hAnsiTheme="minorHAnsi"/>
          <w:lang w:val="it-IT"/>
        </w:rPr>
        <w:t>o</w:t>
      </w:r>
      <w:r w:rsidR="007203FA" w:rsidRPr="003C1177">
        <w:rPr>
          <w:rFonts w:asciiTheme="minorHAnsi" w:hAnsiTheme="minorHAnsi"/>
          <w:lang w:val="it-IT"/>
        </w:rPr>
        <w:t xml:space="preserve"> a partire da</w:t>
      </w:r>
      <w:r w:rsidRPr="003C1177">
        <w:rPr>
          <w:rFonts w:asciiTheme="minorHAnsi" w:hAnsiTheme="minorHAnsi"/>
          <w:lang w:val="it-IT"/>
        </w:rPr>
        <w:t xml:space="preserve">l plasma </w:t>
      </w:r>
      <w:r w:rsidR="00E07790" w:rsidRPr="003C1177">
        <w:rPr>
          <w:rFonts w:asciiTheme="minorHAnsi" w:hAnsiTheme="minorHAnsi"/>
          <w:lang w:val="it-IT"/>
        </w:rPr>
        <w:t>umano</w:t>
      </w:r>
      <w:r w:rsidR="00A25B80" w:rsidRPr="003C1177">
        <w:rPr>
          <w:rFonts w:asciiTheme="minorHAnsi" w:hAnsiTheme="minorHAnsi"/>
          <w:lang w:val="it-IT"/>
        </w:rPr>
        <w:t xml:space="preserve"> </w:t>
      </w:r>
      <w:r w:rsidR="000E381D" w:rsidRPr="003C1177">
        <w:rPr>
          <w:rFonts w:asciiTheme="minorHAnsi" w:hAnsiTheme="minorHAnsi"/>
          <w:lang w:val="it-IT"/>
        </w:rPr>
        <w:t>fino al prodotto finito</w:t>
      </w:r>
      <w:r w:rsidR="007203FA" w:rsidRPr="003C1177">
        <w:rPr>
          <w:rFonts w:asciiTheme="minorHAnsi" w:hAnsiTheme="minorHAnsi"/>
          <w:lang w:val="it-IT"/>
        </w:rPr>
        <w:t xml:space="preserve">; sono </w:t>
      </w:r>
      <w:r w:rsidR="00A25B80" w:rsidRPr="003C1177">
        <w:rPr>
          <w:rFonts w:asciiTheme="minorHAnsi" w:hAnsiTheme="minorHAnsi"/>
          <w:lang w:val="it-IT"/>
        </w:rPr>
        <w:t>indicati gli</w:t>
      </w:r>
      <w:r w:rsidR="007203FA" w:rsidRPr="003C1177">
        <w:rPr>
          <w:rFonts w:asciiTheme="minorHAnsi" w:hAnsiTheme="minorHAnsi"/>
          <w:lang w:val="it-IT"/>
        </w:rPr>
        <w:t xml:space="preserve"> appropriati controlli </w:t>
      </w:r>
      <w:r w:rsidR="00E07790" w:rsidRPr="003C1177">
        <w:rPr>
          <w:rFonts w:asciiTheme="minorHAnsi" w:hAnsiTheme="minorHAnsi"/>
          <w:lang w:val="it-IT"/>
        </w:rPr>
        <w:t xml:space="preserve">effettuati </w:t>
      </w:r>
      <w:r w:rsidR="007203FA" w:rsidRPr="003C1177">
        <w:rPr>
          <w:rFonts w:asciiTheme="minorHAnsi" w:hAnsiTheme="minorHAnsi"/>
          <w:lang w:val="it-IT"/>
        </w:rPr>
        <w:t>di processo e degli intermedi</w:t>
      </w:r>
      <w:r w:rsidR="00E07790" w:rsidRPr="003C1177">
        <w:rPr>
          <w:rFonts w:asciiTheme="minorHAnsi" w:hAnsiTheme="minorHAnsi"/>
          <w:lang w:val="it-IT"/>
        </w:rPr>
        <w:t>.</w:t>
      </w:r>
      <w:r w:rsidR="00A25B80" w:rsidRPr="003C1177">
        <w:rPr>
          <w:rFonts w:asciiTheme="minorHAnsi" w:hAnsiTheme="minorHAnsi"/>
          <w:lang w:val="it-IT"/>
        </w:rPr>
        <w:t xml:space="preserve"> </w:t>
      </w:r>
    </w:p>
    <w:p w:rsidR="007203FA" w:rsidRPr="003C1177" w:rsidRDefault="00A25B80" w:rsidP="003C1177">
      <w:pPr>
        <w:spacing w:after="0" w:line="240" w:lineRule="auto"/>
        <w:jc w:val="both"/>
        <w:rPr>
          <w:rFonts w:asciiTheme="minorHAnsi" w:hAnsiTheme="minorHAnsi"/>
          <w:lang w:val="it-IT"/>
        </w:rPr>
      </w:pPr>
      <w:r w:rsidRPr="003C1177">
        <w:rPr>
          <w:rFonts w:asciiTheme="minorHAnsi" w:hAnsiTheme="minorHAnsi"/>
          <w:lang w:val="it-IT"/>
        </w:rPr>
        <w:t>Tutti i</w:t>
      </w:r>
      <w:r w:rsidR="007203FA" w:rsidRPr="003C1177">
        <w:rPr>
          <w:rFonts w:asciiTheme="minorHAnsi" w:hAnsiTheme="minorHAnsi"/>
          <w:lang w:val="it-IT"/>
        </w:rPr>
        <w:t xml:space="preserve"> materiali e i reagenti utilizzati nel </w:t>
      </w:r>
      <w:r w:rsidR="00005C52" w:rsidRPr="003C1177">
        <w:rPr>
          <w:rFonts w:asciiTheme="minorHAnsi" w:hAnsiTheme="minorHAnsi"/>
          <w:lang w:val="it-IT"/>
        </w:rPr>
        <w:t>processo produttivo sono di q</w:t>
      </w:r>
      <w:r w:rsidR="007203FA" w:rsidRPr="003C1177">
        <w:rPr>
          <w:rFonts w:asciiTheme="minorHAnsi" w:hAnsiTheme="minorHAnsi"/>
          <w:lang w:val="it-IT"/>
        </w:rPr>
        <w:t>ualità adeguata.</w:t>
      </w:r>
    </w:p>
    <w:p w:rsidR="003A42DD" w:rsidRPr="003C1177" w:rsidRDefault="00005C52" w:rsidP="003C1177">
      <w:pPr>
        <w:spacing w:after="0" w:line="240" w:lineRule="auto"/>
        <w:jc w:val="both"/>
        <w:rPr>
          <w:rFonts w:asciiTheme="minorHAnsi" w:hAnsiTheme="minorHAnsi"/>
          <w:lang w:val="it-IT"/>
        </w:rPr>
      </w:pPr>
      <w:r w:rsidRPr="003C1177">
        <w:rPr>
          <w:rFonts w:asciiTheme="minorHAnsi" w:hAnsiTheme="minorHAnsi"/>
          <w:lang w:val="it-IT"/>
        </w:rPr>
        <w:t xml:space="preserve">Il materiale di partenza è </w:t>
      </w:r>
      <w:r w:rsidR="000E381D" w:rsidRPr="003C1177">
        <w:rPr>
          <w:rFonts w:asciiTheme="minorHAnsi" w:hAnsiTheme="minorHAnsi"/>
          <w:lang w:val="it-IT"/>
        </w:rPr>
        <w:t xml:space="preserve">plasma </w:t>
      </w:r>
      <w:r w:rsidRPr="003C1177">
        <w:rPr>
          <w:rFonts w:asciiTheme="minorHAnsi" w:hAnsiTheme="minorHAnsi"/>
          <w:lang w:val="it-IT"/>
        </w:rPr>
        <w:t>di</w:t>
      </w:r>
      <w:r w:rsidR="007203FA" w:rsidRPr="003C1177">
        <w:rPr>
          <w:rFonts w:asciiTheme="minorHAnsi" w:hAnsiTheme="minorHAnsi"/>
          <w:lang w:val="it-IT"/>
        </w:rPr>
        <w:t xml:space="preserve"> origine umana</w:t>
      </w:r>
      <w:r w:rsidR="00A25B80" w:rsidRPr="003C1177">
        <w:rPr>
          <w:rFonts w:asciiTheme="minorHAnsi" w:hAnsiTheme="minorHAnsi"/>
          <w:lang w:val="it-IT"/>
        </w:rPr>
        <w:t>, i cui attributi di origine, qualità e sicurezza sono adeguatamente documentat</w:t>
      </w:r>
      <w:r w:rsidR="00E07790" w:rsidRPr="003C1177">
        <w:rPr>
          <w:rFonts w:asciiTheme="minorHAnsi" w:hAnsiTheme="minorHAnsi"/>
          <w:lang w:val="it-IT"/>
        </w:rPr>
        <w:t>i</w:t>
      </w:r>
      <w:r w:rsidR="007203FA" w:rsidRPr="003C1177">
        <w:rPr>
          <w:rFonts w:asciiTheme="minorHAnsi" w:hAnsiTheme="minorHAnsi"/>
          <w:lang w:val="it-IT"/>
        </w:rPr>
        <w:t xml:space="preserve">. Sono state </w:t>
      </w:r>
      <w:r w:rsidR="00A25B80" w:rsidRPr="003C1177">
        <w:rPr>
          <w:rFonts w:asciiTheme="minorHAnsi" w:hAnsiTheme="minorHAnsi"/>
          <w:lang w:val="it-IT"/>
        </w:rPr>
        <w:t xml:space="preserve">inoltre </w:t>
      </w:r>
      <w:r w:rsidR="007203FA" w:rsidRPr="003C1177">
        <w:rPr>
          <w:rFonts w:asciiTheme="minorHAnsi" w:hAnsiTheme="minorHAnsi"/>
          <w:lang w:val="it-IT"/>
        </w:rPr>
        <w:t xml:space="preserve">fornite </w:t>
      </w:r>
      <w:r w:rsidRPr="003C1177">
        <w:rPr>
          <w:rFonts w:asciiTheme="minorHAnsi" w:hAnsiTheme="minorHAnsi"/>
          <w:lang w:val="it-IT"/>
        </w:rPr>
        <w:t xml:space="preserve">informazioni dettagliate in merito </w:t>
      </w:r>
      <w:r w:rsidR="00E07790" w:rsidRPr="003C1177">
        <w:rPr>
          <w:rFonts w:asciiTheme="minorHAnsi" w:hAnsiTheme="minorHAnsi"/>
          <w:lang w:val="it-IT"/>
        </w:rPr>
        <w:t xml:space="preserve">alle </w:t>
      </w:r>
      <w:r w:rsidRPr="003C1177">
        <w:rPr>
          <w:rFonts w:asciiTheme="minorHAnsi" w:hAnsiTheme="minorHAnsi"/>
          <w:lang w:val="it-IT"/>
        </w:rPr>
        <w:t xml:space="preserve">misure di controllo </w:t>
      </w:r>
      <w:r w:rsidR="000E381D" w:rsidRPr="003C1177">
        <w:rPr>
          <w:rFonts w:asciiTheme="minorHAnsi" w:hAnsiTheme="minorHAnsi"/>
          <w:lang w:val="it-IT"/>
        </w:rPr>
        <w:t xml:space="preserve">messe </w:t>
      </w:r>
      <w:r w:rsidRPr="003C1177">
        <w:rPr>
          <w:rFonts w:asciiTheme="minorHAnsi" w:hAnsiTheme="minorHAnsi"/>
          <w:lang w:val="it-IT"/>
        </w:rPr>
        <w:t xml:space="preserve">in atto nei confronti della potenziale contaminazione da agenti avventizi, virali e non. </w:t>
      </w:r>
      <w:r w:rsidR="007203FA" w:rsidRPr="003C1177">
        <w:rPr>
          <w:rFonts w:asciiTheme="minorHAnsi" w:hAnsiTheme="minorHAnsi"/>
          <w:lang w:val="it-IT"/>
        </w:rPr>
        <w:t xml:space="preserve">Tutte le potenziali impurezze </w:t>
      </w:r>
      <w:r w:rsidR="000E381D" w:rsidRPr="003C1177">
        <w:rPr>
          <w:rFonts w:asciiTheme="minorHAnsi" w:hAnsiTheme="minorHAnsi"/>
          <w:lang w:val="it-IT"/>
        </w:rPr>
        <w:t>note</w:t>
      </w:r>
      <w:r w:rsidR="006E504F" w:rsidRPr="003C1177">
        <w:rPr>
          <w:rFonts w:asciiTheme="minorHAnsi" w:hAnsiTheme="minorHAnsi"/>
          <w:lang w:val="it-IT"/>
        </w:rPr>
        <w:t xml:space="preserve">, derivanti dal processo </w:t>
      </w:r>
      <w:r w:rsidR="00A25B80" w:rsidRPr="003C1177">
        <w:rPr>
          <w:rFonts w:asciiTheme="minorHAnsi" w:hAnsiTheme="minorHAnsi"/>
          <w:lang w:val="it-IT"/>
        </w:rPr>
        <w:t>o dal prodotto</w:t>
      </w:r>
      <w:r w:rsidR="000E381D" w:rsidRPr="003C1177">
        <w:rPr>
          <w:rFonts w:asciiTheme="minorHAnsi" w:hAnsiTheme="minorHAnsi"/>
          <w:lang w:val="it-IT"/>
        </w:rPr>
        <w:t xml:space="preserve"> </w:t>
      </w:r>
      <w:r w:rsidR="007203FA" w:rsidRPr="003C1177">
        <w:rPr>
          <w:rFonts w:asciiTheme="minorHAnsi" w:hAnsiTheme="minorHAnsi"/>
          <w:lang w:val="it-IT"/>
        </w:rPr>
        <w:t>sono state identificate e caratterizzate</w:t>
      </w:r>
      <w:r w:rsidR="003A42DD" w:rsidRPr="003C1177">
        <w:rPr>
          <w:rFonts w:asciiTheme="minorHAnsi" w:hAnsiTheme="minorHAnsi"/>
          <w:lang w:val="it-IT"/>
        </w:rPr>
        <w:t>; il loro controllo durante il processo produttivo</w:t>
      </w:r>
      <w:r w:rsidR="00E07790" w:rsidRPr="003C1177">
        <w:rPr>
          <w:rFonts w:asciiTheme="minorHAnsi" w:hAnsiTheme="minorHAnsi"/>
          <w:lang w:val="it-IT"/>
        </w:rPr>
        <w:t xml:space="preserve"> è stato dimostrato.</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Le specifiche del principio attivo sono appropriate e controllat</w:t>
      </w:r>
      <w:r w:rsidR="006E504F" w:rsidRPr="003C1177">
        <w:rPr>
          <w:rFonts w:asciiTheme="minorHAnsi" w:hAnsiTheme="minorHAnsi"/>
          <w:lang w:val="it-IT"/>
        </w:rPr>
        <w:t>e</w:t>
      </w:r>
      <w:r w:rsidRPr="003C1177">
        <w:rPr>
          <w:rFonts w:asciiTheme="minorHAnsi" w:hAnsiTheme="minorHAnsi"/>
          <w:lang w:val="it-IT"/>
        </w:rPr>
        <w:t xml:space="preserve"> con metodi analitici ade</w:t>
      </w:r>
      <w:r w:rsidR="00E07790" w:rsidRPr="003C1177">
        <w:rPr>
          <w:rFonts w:asciiTheme="minorHAnsi" w:hAnsiTheme="minorHAnsi"/>
          <w:lang w:val="it-IT"/>
        </w:rPr>
        <w:t xml:space="preserve">guatamente convalidati. Sono </w:t>
      </w:r>
      <w:r w:rsidRPr="003C1177">
        <w:rPr>
          <w:rFonts w:asciiTheme="minorHAnsi" w:hAnsiTheme="minorHAnsi"/>
          <w:lang w:val="it-IT"/>
        </w:rPr>
        <w:t xml:space="preserve">forniti certificati analitici che confermano la qualità del </w:t>
      </w:r>
      <w:r w:rsidR="006E504F" w:rsidRPr="003C1177">
        <w:rPr>
          <w:rFonts w:asciiTheme="minorHAnsi" w:hAnsiTheme="minorHAnsi"/>
          <w:lang w:val="it-IT"/>
        </w:rPr>
        <w:t>prodotto</w:t>
      </w:r>
      <w:r w:rsidRPr="003C1177">
        <w:rPr>
          <w:rFonts w:asciiTheme="minorHAnsi" w:hAnsiTheme="minorHAnsi"/>
          <w:lang w:val="it-IT"/>
        </w:rPr>
        <w:t>.</w:t>
      </w:r>
    </w:p>
    <w:p w:rsidR="005472EF"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 xml:space="preserve">Il </w:t>
      </w:r>
      <w:r w:rsidR="006E504F" w:rsidRPr="003C1177">
        <w:rPr>
          <w:rFonts w:asciiTheme="minorHAnsi" w:hAnsiTheme="minorHAnsi"/>
          <w:lang w:val="it-IT"/>
        </w:rPr>
        <w:t>prodotto</w:t>
      </w:r>
      <w:r w:rsidRPr="003C1177">
        <w:rPr>
          <w:rFonts w:asciiTheme="minorHAnsi" w:hAnsiTheme="minorHAnsi"/>
          <w:lang w:val="it-IT"/>
        </w:rPr>
        <w:t xml:space="preserve"> è </w:t>
      </w:r>
      <w:r w:rsidR="00E07790" w:rsidRPr="003C1177">
        <w:rPr>
          <w:rFonts w:asciiTheme="minorHAnsi" w:hAnsiTheme="minorHAnsi"/>
          <w:lang w:val="it-IT"/>
        </w:rPr>
        <w:t xml:space="preserve">dispensato </w:t>
      </w:r>
      <w:r w:rsidRPr="003C1177">
        <w:rPr>
          <w:rFonts w:asciiTheme="minorHAnsi" w:hAnsiTheme="minorHAnsi"/>
          <w:lang w:val="it-IT"/>
        </w:rPr>
        <w:t xml:space="preserve">in un adeguato contenitore, </w:t>
      </w:r>
      <w:r w:rsidR="00E07790" w:rsidRPr="003C1177">
        <w:rPr>
          <w:rFonts w:asciiTheme="minorHAnsi" w:hAnsiTheme="minorHAnsi"/>
          <w:lang w:val="it-IT"/>
        </w:rPr>
        <w:t>del quale</w:t>
      </w:r>
      <w:r w:rsidRPr="003C1177">
        <w:rPr>
          <w:rFonts w:asciiTheme="minorHAnsi" w:hAnsiTheme="minorHAnsi"/>
          <w:lang w:val="it-IT"/>
        </w:rPr>
        <w:t xml:space="preserve"> sono stati forniti specifiche e certificati analitici. Il confezionamento </w:t>
      </w:r>
      <w:r w:rsidR="006E504F" w:rsidRPr="003C1177">
        <w:rPr>
          <w:rFonts w:asciiTheme="minorHAnsi" w:hAnsiTheme="minorHAnsi"/>
          <w:lang w:val="it-IT"/>
        </w:rPr>
        <w:t xml:space="preserve">primario è costituito da </w:t>
      </w:r>
      <w:r w:rsidR="003B7E42" w:rsidRPr="003C1177">
        <w:rPr>
          <w:rFonts w:asciiTheme="minorHAnsi" w:hAnsiTheme="minorHAnsi"/>
          <w:lang w:val="it-IT"/>
        </w:rPr>
        <w:t xml:space="preserve">un </w:t>
      </w:r>
      <w:r w:rsidR="006E504F" w:rsidRPr="003C1177">
        <w:rPr>
          <w:rFonts w:asciiTheme="minorHAnsi" w:hAnsiTheme="minorHAnsi"/>
          <w:lang w:val="it-IT"/>
        </w:rPr>
        <w:t>flacon</w:t>
      </w:r>
      <w:r w:rsidR="005472EF" w:rsidRPr="003C1177">
        <w:rPr>
          <w:rFonts w:asciiTheme="minorHAnsi" w:hAnsiTheme="minorHAnsi"/>
          <w:lang w:val="it-IT"/>
        </w:rPr>
        <w:t>cino</w:t>
      </w:r>
      <w:r w:rsidR="006E504F" w:rsidRPr="003C1177">
        <w:rPr>
          <w:rFonts w:asciiTheme="minorHAnsi" w:hAnsiTheme="minorHAnsi"/>
          <w:lang w:val="it-IT"/>
        </w:rPr>
        <w:t xml:space="preserve"> di vetro di tipo II</w:t>
      </w:r>
      <w:r w:rsidR="005472EF" w:rsidRPr="003C1177">
        <w:rPr>
          <w:rFonts w:asciiTheme="minorHAnsi" w:hAnsiTheme="minorHAnsi"/>
          <w:lang w:val="it-IT"/>
        </w:rPr>
        <w:t xml:space="preserve">, con tappo in gomma bromo butilica, </w:t>
      </w:r>
      <w:r w:rsidR="006E504F" w:rsidRPr="003C1177">
        <w:rPr>
          <w:rFonts w:asciiTheme="minorHAnsi" w:hAnsiTheme="minorHAnsi"/>
          <w:lang w:val="it-IT"/>
        </w:rPr>
        <w:t xml:space="preserve">contenente la polvere liofilizzata e </w:t>
      </w:r>
      <w:r w:rsidR="005472EF" w:rsidRPr="003C1177">
        <w:rPr>
          <w:rFonts w:asciiTheme="minorHAnsi" w:hAnsiTheme="minorHAnsi"/>
          <w:lang w:val="it-IT"/>
        </w:rPr>
        <w:t xml:space="preserve">da </w:t>
      </w:r>
      <w:r w:rsidR="006E504F" w:rsidRPr="003C1177">
        <w:rPr>
          <w:rFonts w:asciiTheme="minorHAnsi" w:hAnsiTheme="minorHAnsi"/>
          <w:lang w:val="it-IT"/>
        </w:rPr>
        <w:t xml:space="preserve">una siringa di vetro di tipo I, preriempita con acqua per preparazioni iniettabili (solvente). </w:t>
      </w:r>
    </w:p>
    <w:p w:rsidR="00704B85" w:rsidRPr="003C1177" w:rsidRDefault="006E504F" w:rsidP="003C1177">
      <w:pPr>
        <w:spacing w:after="0" w:line="240" w:lineRule="auto"/>
        <w:jc w:val="both"/>
        <w:rPr>
          <w:rFonts w:asciiTheme="minorHAnsi" w:hAnsiTheme="minorHAnsi"/>
          <w:lang w:val="it-IT"/>
        </w:rPr>
      </w:pPr>
      <w:r w:rsidRPr="003C1177">
        <w:rPr>
          <w:rFonts w:asciiTheme="minorHAnsi" w:hAnsiTheme="minorHAnsi"/>
          <w:lang w:val="it-IT"/>
        </w:rPr>
        <w:t xml:space="preserve">Sono stati eseguiti studi di compatibilità </w:t>
      </w:r>
      <w:r w:rsidR="00407DB5" w:rsidRPr="003C1177">
        <w:rPr>
          <w:rFonts w:asciiTheme="minorHAnsi" w:hAnsiTheme="minorHAnsi"/>
          <w:lang w:val="it-IT"/>
        </w:rPr>
        <w:t xml:space="preserve">tra il prodotto e il materiale del confezionamento primario. </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 xml:space="preserve">Sono stati forniti adeguati studi di stabilità per il </w:t>
      </w:r>
      <w:r w:rsidR="00407DB5" w:rsidRPr="003C1177">
        <w:rPr>
          <w:rFonts w:asciiTheme="minorHAnsi" w:hAnsiTheme="minorHAnsi"/>
          <w:lang w:val="it-IT"/>
        </w:rPr>
        <w:t>prodotto</w:t>
      </w:r>
      <w:r w:rsidRPr="003C1177">
        <w:rPr>
          <w:rFonts w:asciiTheme="minorHAnsi" w:hAnsiTheme="minorHAnsi"/>
          <w:lang w:val="it-IT"/>
        </w:rPr>
        <w:t xml:space="preserve"> </w:t>
      </w:r>
      <w:r w:rsidR="003F70B8" w:rsidRPr="003C1177">
        <w:rPr>
          <w:rFonts w:asciiTheme="minorHAnsi" w:hAnsiTheme="minorHAnsi"/>
          <w:lang w:val="it-IT"/>
        </w:rPr>
        <w:t xml:space="preserve">finito </w:t>
      </w:r>
      <w:r w:rsidRPr="003C1177">
        <w:rPr>
          <w:rFonts w:asciiTheme="minorHAnsi" w:hAnsiTheme="minorHAnsi"/>
          <w:lang w:val="it-IT"/>
        </w:rPr>
        <w:t>conservato nel confezionamento proposto per il commercio</w:t>
      </w:r>
      <w:r w:rsidR="003F70B8" w:rsidRPr="003C1177">
        <w:rPr>
          <w:rFonts w:asciiTheme="minorHAnsi" w:hAnsiTheme="minorHAnsi"/>
          <w:lang w:val="it-IT"/>
        </w:rPr>
        <w:t xml:space="preserve"> e sugli intermedi di produzione</w:t>
      </w:r>
      <w:r w:rsidRPr="003C1177">
        <w:rPr>
          <w:rFonts w:asciiTheme="minorHAnsi" w:hAnsiTheme="minorHAnsi"/>
          <w:lang w:val="it-IT"/>
        </w:rPr>
        <w:t>. Sulla base di questi dati, è stato approvat</w:t>
      </w:r>
      <w:r w:rsidR="00407DB5" w:rsidRPr="003C1177">
        <w:rPr>
          <w:rFonts w:asciiTheme="minorHAnsi" w:hAnsiTheme="minorHAnsi"/>
          <w:lang w:val="it-IT"/>
        </w:rPr>
        <w:t>o</w:t>
      </w:r>
      <w:r w:rsidRPr="003C1177">
        <w:rPr>
          <w:rFonts w:asciiTheme="minorHAnsi" w:hAnsiTheme="minorHAnsi"/>
          <w:lang w:val="it-IT"/>
        </w:rPr>
        <w:t xml:space="preserve"> un periodo di </w:t>
      </w:r>
      <w:r w:rsidR="00407DB5" w:rsidRPr="003C1177">
        <w:rPr>
          <w:rFonts w:asciiTheme="minorHAnsi" w:hAnsiTheme="minorHAnsi"/>
          <w:lang w:val="it-IT"/>
        </w:rPr>
        <w:t xml:space="preserve">validità di </w:t>
      </w:r>
      <w:r w:rsidR="005472EF" w:rsidRPr="003C1177">
        <w:rPr>
          <w:rFonts w:asciiTheme="minorHAnsi" w:hAnsiTheme="minorHAnsi"/>
          <w:lang w:val="it-IT"/>
        </w:rPr>
        <w:t xml:space="preserve">3 anni del prodotto non ricostituito, </w:t>
      </w:r>
      <w:r w:rsidR="00407DB5" w:rsidRPr="003C1177">
        <w:rPr>
          <w:rFonts w:asciiTheme="minorHAnsi" w:hAnsiTheme="minorHAnsi"/>
          <w:lang w:val="it-IT"/>
        </w:rPr>
        <w:t>se conservato</w:t>
      </w:r>
      <w:r w:rsidR="005472EF" w:rsidRPr="003C1177">
        <w:rPr>
          <w:rFonts w:asciiTheme="minorHAnsi" w:hAnsiTheme="minorHAnsi"/>
          <w:lang w:val="it-IT"/>
        </w:rPr>
        <w:t xml:space="preserve">, nel suo confezionamento integro, ad una temperatura inferiore a </w:t>
      </w:r>
      <w:r w:rsidR="00407DB5" w:rsidRPr="003C1177">
        <w:rPr>
          <w:rFonts w:asciiTheme="minorHAnsi" w:hAnsiTheme="minorHAnsi"/>
          <w:lang w:val="it-IT"/>
        </w:rPr>
        <w:t>30°C</w:t>
      </w:r>
      <w:r w:rsidRPr="003C1177">
        <w:rPr>
          <w:rFonts w:asciiTheme="minorHAnsi" w:hAnsiTheme="minorHAnsi"/>
          <w:lang w:val="it-IT"/>
        </w:rPr>
        <w:t xml:space="preserve">. </w:t>
      </w:r>
      <w:r w:rsidR="0064593F" w:rsidRPr="003C1177">
        <w:rPr>
          <w:rFonts w:asciiTheme="minorHAnsi" w:hAnsiTheme="minorHAnsi"/>
          <w:lang w:val="it-IT"/>
        </w:rPr>
        <w:t>Il prodotto dopo ricostituzione ha una validità di 12 ore se conservato a temperatura di 25°C.</w:t>
      </w:r>
    </w:p>
    <w:p w:rsidR="004B7A21" w:rsidRPr="003C1177" w:rsidRDefault="00CF0819" w:rsidP="003C1177">
      <w:pPr>
        <w:widowControl w:val="0"/>
        <w:spacing w:after="0" w:line="240" w:lineRule="auto"/>
        <w:jc w:val="both"/>
        <w:rPr>
          <w:rFonts w:asciiTheme="minorHAnsi" w:hAnsiTheme="minorHAnsi" w:cs="Calibri"/>
          <w:color w:val="000000"/>
          <w:lang w:val="it-IT" w:eastAsia="it-IT"/>
        </w:rPr>
      </w:pPr>
      <w:r w:rsidRPr="003C1177">
        <w:rPr>
          <w:rFonts w:asciiTheme="minorHAnsi" w:hAnsiTheme="minorHAnsi" w:cs="Calibri"/>
          <w:color w:val="000000"/>
          <w:lang w:val="it-IT" w:eastAsia="it-IT"/>
        </w:rPr>
        <w:t>Attertium</w:t>
      </w:r>
      <w:r w:rsidR="0064593F" w:rsidRPr="003C1177">
        <w:rPr>
          <w:rFonts w:asciiTheme="minorHAnsi" w:hAnsiTheme="minorHAnsi" w:cs="Calibri"/>
          <w:color w:val="000000"/>
          <w:lang w:val="it-IT" w:eastAsia="it-IT"/>
        </w:rPr>
        <w:t xml:space="preserve"> </w:t>
      </w:r>
      <w:r w:rsidR="007203FA" w:rsidRPr="003C1177">
        <w:rPr>
          <w:rFonts w:asciiTheme="minorHAnsi" w:hAnsiTheme="minorHAnsi" w:cs="Calibri"/>
          <w:color w:val="000000"/>
          <w:lang w:val="it-IT" w:eastAsia="it-IT"/>
        </w:rPr>
        <w:t xml:space="preserve">è disponibile </w:t>
      </w:r>
      <w:r w:rsidR="004B7A21" w:rsidRPr="003C1177">
        <w:rPr>
          <w:rFonts w:asciiTheme="minorHAnsi" w:hAnsiTheme="minorHAnsi" w:cs="Calibri"/>
          <w:color w:val="000000"/>
          <w:lang w:val="it-IT" w:eastAsia="it-IT"/>
        </w:rPr>
        <w:t>in confezioni contenenti un flaconcino di polvere liofilizzata (500 o 1000 UI di antitrombina III umana), una siringa preriempita con il solvente (acqua per preparazioni in</w:t>
      </w:r>
      <w:r w:rsidR="0098177F">
        <w:rPr>
          <w:rFonts w:asciiTheme="minorHAnsi" w:hAnsiTheme="minorHAnsi" w:cs="Calibri"/>
          <w:color w:val="000000"/>
          <w:lang w:val="it-IT" w:eastAsia="it-IT"/>
        </w:rPr>
        <w:t>iettabili, 10 o 20 ml, rispetti</w:t>
      </w:r>
      <w:r w:rsidR="004B7A21" w:rsidRPr="003C1177">
        <w:rPr>
          <w:rFonts w:asciiTheme="minorHAnsi" w:hAnsiTheme="minorHAnsi" w:cs="Calibri"/>
          <w:color w:val="000000"/>
          <w:lang w:val="it-IT" w:eastAsia="it-IT"/>
        </w:rPr>
        <w:t>v</w:t>
      </w:r>
      <w:r w:rsidR="0098177F">
        <w:rPr>
          <w:rFonts w:asciiTheme="minorHAnsi" w:hAnsiTheme="minorHAnsi" w:cs="Calibri"/>
          <w:color w:val="000000"/>
          <w:lang w:val="it-IT" w:eastAsia="it-IT"/>
        </w:rPr>
        <w:t>a</w:t>
      </w:r>
      <w:r w:rsidR="004B7A21" w:rsidRPr="003C1177">
        <w:rPr>
          <w:rFonts w:asciiTheme="minorHAnsi" w:hAnsiTheme="minorHAnsi" w:cs="Calibri"/>
          <w:color w:val="000000"/>
          <w:lang w:val="it-IT" w:eastAsia="it-IT"/>
        </w:rPr>
        <w:t xml:space="preserve">mente) e gli accessori per la ricostituzione (un adattatore per flaconcino e un micro filtro). </w:t>
      </w:r>
    </w:p>
    <w:p w:rsidR="00107464"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Gli eccipienti sono i seguenti:</w:t>
      </w:r>
      <w:r w:rsidR="00EC6FE5" w:rsidRPr="003C1177">
        <w:rPr>
          <w:rFonts w:asciiTheme="minorHAnsi" w:hAnsiTheme="minorHAnsi"/>
          <w:lang w:val="it-IT"/>
        </w:rPr>
        <w:t xml:space="preserve"> </w:t>
      </w:r>
      <w:r w:rsidR="004B7A21" w:rsidRPr="003C1177">
        <w:rPr>
          <w:rFonts w:asciiTheme="minorHAnsi" w:hAnsiTheme="minorHAnsi"/>
          <w:lang w:val="it-IT"/>
        </w:rPr>
        <w:t xml:space="preserve">D-Mannitolo, sodio cloruro, sodio citrato e </w:t>
      </w:r>
      <w:r w:rsidR="0064593F" w:rsidRPr="003C1177">
        <w:rPr>
          <w:rFonts w:asciiTheme="minorHAnsi" w:hAnsiTheme="minorHAnsi"/>
          <w:lang w:val="it-IT"/>
        </w:rPr>
        <w:t>acqua per preparazioni iniettabili (solvente)</w:t>
      </w:r>
      <w:r w:rsidR="00107464" w:rsidRPr="003C1177">
        <w:rPr>
          <w:rFonts w:asciiTheme="minorHAnsi" w:hAnsiTheme="minorHAnsi"/>
          <w:lang w:val="it-IT"/>
        </w:rPr>
        <w:t>.</w:t>
      </w:r>
    </w:p>
    <w:p w:rsidR="007203FA" w:rsidRPr="003C1177" w:rsidRDefault="007203FA" w:rsidP="003C1177">
      <w:pPr>
        <w:spacing w:after="0" w:line="240" w:lineRule="auto"/>
        <w:ind w:right="13"/>
        <w:jc w:val="both"/>
        <w:rPr>
          <w:rFonts w:asciiTheme="minorHAnsi" w:hAnsiTheme="minorHAnsi"/>
          <w:lang w:val="it-IT"/>
        </w:rPr>
      </w:pPr>
      <w:r w:rsidRPr="003C1177">
        <w:rPr>
          <w:rFonts w:asciiTheme="minorHAnsi" w:hAnsiTheme="minorHAnsi"/>
          <w:lang w:val="it-IT"/>
        </w:rPr>
        <w:t>Tutti g</w:t>
      </w:r>
      <w:r w:rsidR="004B7A21" w:rsidRPr="003C1177">
        <w:rPr>
          <w:rFonts w:asciiTheme="minorHAnsi" w:hAnsiTheme="minorHAnsi"/>
          <w:lang w:val="it-IT"/>
        </w:rPr>
        <w:t>li eccipienti sono conformi alle relative monografie</w:t>
      </w:r>
      <w:r w:rsidRPr="003C1177">
        <w:rPr>
          <w:rFonts w:asciiTheme="minorHAnsi" w:hAnsiTheme="minorHAnsi"/>
          <w:lang w:val="it-IT"/>
        </w:rPr>
        <w:t xml:space="preserve"> di Farmacopea Europea.</w:t>
      </w:r>
    </w:p>
    <w:p w:rsidR="007203FA" w:rsidRPr="003C1177" w:rsidRDefault="004B7A21" w:rsidP="003C1177">
      <w:pPr>
        <w:spacing w:after="0" w:line="240" w:lineRule="auto"/>
        <w:ind w:right="13"/>
        <w:jc w:val="both"/>
        <w:rPr>
          <w:rFonts w:asciiTheme="minorHAnsi" w:hAnsiTheme="minorHAnsi"/>
          <w:lang w:val="it-IT"/>
        </w:rPr>
      </w:pPr>
      <w:r w:rsidRPr="003C1177">
        <w:rPr>
          <w:rFonts w:asciiTheme="minorHAnsi" w:hAnsiTheme="minorHAnsi"/>
          <w:lang w:val="it-IT"/>
        </w:rPr>
        <w:t xml:space="preserve">Nessun eccipiente </w:t>
      </w:r>
      <w:r w:rsidR="007203FA" w:rsidRPr="003C1177">
        <w:rPr>
          <w:rFonts w:asciiTheme="minorHAnsi" w:hAnsiTheme="minorHAnsi"/>
          <w:lang w:val="it-IT"/>
        </w:rPr>
        <w:t xml:space="preserve">di origine </w:t>
      </w:r>
      <w:r w:rsidR="0064593F" w:rsidRPr="003C1177">
        <w:rPr>
          <w:rFonts w:asciiTheme="minorHAnsi" w:hAnsiTheme="minorHAnsi"/>
          <w:lang w:val="it-IT"/>
        </w:rPr>
        <w:t>u</w:t>
      </w:r>
      <w:r w:rsidR="007203FA" w:rsidRPr="003C1177">
        <w:rPr>
          <w:rFonts w:asciiTheme="minorHAnsi" w:hAnsiTheme="minorHAnsi"/>
          <w:lang w:val="it-IT"/>
        </w:rPr>
        <w:t>mana</w:t>
      </w:r>
      <w:r w:rsidRPr="003C1177">
        <w:rPr>
          <w:rFonts w:asciiTheme="minorHAnsi" w:hAnsiTheme="minorHAnsi"/>
          <w:lang w:val="it-IT"/>
        </w:rPr>
        <w:t xml:space="preserve"> viene impiegato; n</w:t>
      </w:r>
      <w:r w:rsidR="007203FA" w:rsidRPr="003C1177">
        <w:rPr>
          <w:rFonts w:asciiTheme="minorHAnsi" w:hAnsiTheme="minorHAnsi"/>
          <w:lang w:val="it-IT"/>
        </w:rPr>
        <w:t>essun eccipiente è ottenuto da organismi geneticamente modificati; non sono presenti eccipienti mai utilizzati nell’uomo</w:t>
      </w:r>
      <w:r w:rsidR="00107464" w:rsidRPr="003C1177">
        <w:rPr>
          <w:rFonts w:asciiTheme="minorHAnsi" w:hAnsiTheme="minorHAnsi"/>
          <w:lang w:val="it-IT"/>
        </w:rPr>
        <w:t>.</w:t>
      </w:r>
    </w:p>
    <w:p w:rsidR="00A572AC" w:rsidRPr="003C1177" w:rsidRDefault="00A572AC" w:rsidP="003C1177">
      <w:pPr>
        <w:spacing w:after="0" w:line="240" w:lineRule="auto"/>
        <w:jc w:val="both"/>
        <w:rPr>
          <w:rFonts w:asciiTheme="minorHAnsi" w:hAnsiTheme="minorHAnsi"/>
          <w:highlight w:val="yellow"/>
          <w:lang w:val="it-IT"/>
        </w:rPr>
      </w:pPr>
    </w:p>
    <w:p w:rsidR="007203FA" w:rsidRPr="003C1177" w:rsidRDefault="007203FA" w:rsidP="003C1177">
      <w:pPr>
        <w:spacing w:after="0" w:line="240" w:lineRule="auto"/>
        <w:jc w:val="both"/>
        <w:rPr>
          <w:rFonts w:asciiTheme="minorHAnsi" w:hAnsiTheme="minorHAnsi"/>
          <w:b/>
          <w:lang w:val="it-IT"/>
        </w:rPr>
      </w:pPr>
      <w:r w:rsidRPr="003C1177">
        <w:rPr>
          <w:rFonts w:asciiTheme="minorHAnsi" w:hAnsiTheme="minorHAnsi"/>
          <w:b/>
          <w:lang w:val="it-IT"/>
        </w:rPr>
        <w:t>Sviluppo farmaceutico</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Sono stati forniti dettagli dello sviluppo farmaceutico e questi sono stati ritenuti soddisfacenti.</w:t>
      </w:r>
    </w:p>
    <w:p w:rsidR="00892FAB" w:rsidRPr="003C1177" w:rsidRDefault="00107464" w:rsidP="003C1177">
      <w:pPr>
        <w:spacing w:after="0" w:line="240" w:lineRule="auto"/>
        <w:jc w:val="both"/>
        <w:rPr>
          <w:rFonts w:asciiTheme="minorHAnsi" w:hAnsiTheme="minorHAnsi"/>
          <w:lang w:val="it-IT"/>
        </w:rPr>
      </w:pPr>
      <w:r w:rsidRPr="003C1177">
        <w:rPr>
          <w:rFonts w:asciiTheme="minorHAnsi" w:hAnsiTheme="minorHAnsi"/>
          <w:lang w:val="it-IT"/>
        </w:rPr>
        <w:t xml:space="preserve">Sono stati forniti dati </w:t>
      </w:r>
      <w:r w:rsidR="0098177F" w:rsidRPr="003C1177">
        <w:rPr>
          <w:rFonts w:asciiTheme="minorHAnsi" w:hAnsiTheme="minorHAnsi"/>
          <w:lang w:val="it-IT"/>
        </w:rPr>
        <w:t xml:space="preserve">soddisfacenti </w:t>
      </w:r>
      <w:r w:rsidR="00892FAB" w:rsidRPr="003C1177">
        <w:rPr>
          <w:rFonts w:asciiTheme="minorHAnsi" w:hAnsiTheme="minorHAnsi"/>
          <w:lang w:val="it-IT"/>
        </w:rPr>
        <w:t xml:space="preserve">a supporto della consistenza del processo produttivo. </w:t>
      </w:r>
    </w:p>
    <w:p w:rsidR="007203FA" w:rsidRDefault="007203FA" w:rsidP="003C1177">
      <w:pPr>
        <w:spacing w:after="0" w:line="240" w:lineRule="auto"/>
        <w:jc w:val="both"/>
        <w:rPr>
          <w:rFonts w:asciiTheme="minorHAnsi" w:hAnsiTheme="minorHAnsi"/>
          <w:lang w:val="it-IT"/>
        </w:rPr>
      </w:pPr>
    </w:p>
    <w:p w:rsidR="003C1177" w:rsidRPr="003C1177" w:rsidRDefault="003C1177" w:rsidP="003C1177">
      <w:pPr>
        <w:spacing w:after="0" w:line="240" w:lineRule="auto"/>
        <w:jc w:val="both"/>
        <w:rPr>
          <w:rFonts w:asciiTheme="minorHAnsi" w:hAnsiTheme="minorHAnsi"/>
          <w:lang w:val="it-IT"/>
        </w:rPr>
      </w:pPr>
    </w:p>
    <w:p w:rsidR="007203FA" w:rsidRPr="003C1177" w:rsidRDefault="007203FA" w:rsidP="003C1177">
      <w:pPr>
        <w:spacing w:after="0" w:line="240" w:lineRule="auto"/>
        <w:jc w:val="both"/>
        <w:rPr>
          <w:rFonts w:asciiTheme="minorHAnsi" w:hAnsiTheme="minorHAnsi"/>
          <w:b/>
          <w:lang w:val="it-IT"/>
        </w:rPr>
      </w:pPr>
      <w:r w:rsidRPr="003C1177">
        <w:rPr>
          <w:rFonts w:asciiTheme="minorHAnsi" w:hAnsiTheme="minorHAnsi"/>
          <w:b/>
          <w:lang w:val="it-IT"/>
        </w:rPr>
        <w:t xml:space="preserve">Produzione </w:t>
      </w:r>
    </w:p>
    <w:p w:rsidR="007203FA" w:rsidRPr="003C1177" w:rsidRDefault="00EF6552" w:rsidP="003C1177">
      <w:pPr>
        <w:spacing w:after="0" w:line="240" w:lineRule="auto"/>
        <w:jc w:val="both"/>
        <w:rPr>
          <w:rFonts w:asciiTheme="minorHAnsi" w:hAnsiTheme="minorHAnsi"/>
          <w:lang w:val="it-IT"/>
        </w:rPr>
      </w:pPr>
      <w:r w:rsidRPr="003C1177">
        <w:rPr>
          <w:rFonts w:asciiTheme="minorHAnsi" w:hAnsiTheme="minorHAnsi"/>
          <w:lang w:val="it-IT"/>
        </w:rPr>
        <w:lastRenderedPageBreak/>
        <w:t xml:space="preserve">L’intero processo di produzione è stato descritto nel dettaglio </w:t>
      </w:r>
      <w:r w:rsidRPr="003C1177">
        <w:rPr>
          <w:rFonts w:asciiTheme="minorHAnsi" w:hAnsiTheme="minorHAnsi"/>
          <w:i/>
          <w:lang w:val="it-IT"/>
        </w:rPr>
        <w:t>step by step</w:t>
      </w:r>
      <w:r w:rsidRPr="003C1177">
        <w:rPr>
          <w:rFonts w:asciiTheme="minorHAnsi" w:hAnsiTheme="minorHAnsi"/>
          <w:lang w:val="it-IT"/>
        </w:rPr>
        <w:t xml:space="preserve"> corredato di</w:t>
      </w:r>
      <w:r w:rsidR="007203FA" w:rsidRPr="003C1177">
        <w:rPr>
          <w:rFonts w:asciiTheme="minorHAnsi" w:hAnsiTheme="minorHAnsi"/>
          <w:lang w:val="it-IT"/>
        </w:rPr>
        <w:t xml:space="preserve"> relativa flow-chart.</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 xml:space="preserve">I controlli effettuati nel corso della produzione sono appropriati per la natura del medicinale e del metodo di produzione. Sono stati forniti, inoltre, dati soddisfacenti relativi alla convalida del </w:t>
      </w:r>
      <w:r w:rsidR="00972C98" w:rsidRPr="003C1177">
        <w:rPr>
          <w:rFonts w:asciiTheme="minorHAnsi" w:hAnsiTheme="minorHAnsi"/>
          <w:lang w:val="it-IT"/>
        </w:rPr>
        <w:t xml:space="preserve">processo </w:t>
      </w:r>
      <w:r w:rsidRPr="003C1177">
        <w:rPr>
          <w:rFonts w:asciiTheme="minorHAnsi" w:hAnsiTheme="minorHAnsi"/>
          <w:lang w:val="it-IT"/>
        </w:rPr>
        <w:t>di produzione.</w:t>
      </w:r>
    </w:p>
    <w:p w:rsidR="007203FA" w:rsidRPr="003C1177" w:rsidRDefault="007203FA" w:rsidP="003C1177">
      <w:pPr>
        <w:spacing w:after="0" w:line="240" w:lineRule="auto"/>
        <w:jc w:val="both"/>
        <w:rPr>
          <w:rFonts w:asciiTheme="minorHAnsi" w:hAnsiTheme="minorHAnsi"/>
          <w:highlight w:val="lightGray"/>
          <w:lang w:val="it-IT"/>
        </w:rPr>
      </w:pPr>
    </w:p>
    <w:p w:rsidR="007203FA" w:rsidRPr="003C1177" w:rsidRDefault="007203FA" w:rsidP="003C1177">
      <w:pPr>
        <w:spacing w:after="0" w:line="240" w:lineRule="auto"/>
        <w:jc w:val="both"/>
        <w:rPr>
          <w:rFonts w:asciiTheme="minorHAnsi" w:hAnsiTheme="minorHAnsi"/>
          <w:b/>
          <w:lang w:val="it-IT"/>
        </w:rPr>
      </w:pPr>
      <w:r w:rsidRPr="003C1177">
        <w:rPr>
          <w:rFonts w:asciiTheme="minorHAnsi" w:hAnsiTheme="minorHAnsi"/>
          <w:b/>
          <w:lang w:val="it-IT"/>
        </w:rPr>
        <w:t>Specifiche del prodotto finito</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Sono state fornite adeguate specifiche di controllo per il prodotto finito al rilascio e alla fine della validità. I metodi analitici sono stati descritti e adeguatamente convalidati. Sono stati forniti, inoltre, dati analitici per il prodotto finito: questi dati dimostrano che i lotti prodotti sono in accordo alle specifiche proposte</w:t>
      </w:r>
      <w:r w:rsidR="00972C98" w:rsidRPr="003C1177">
        <w:rPr>
          <w:rFonts w:asciiTheme="minorHAnsi" w:hAnsiTheme="minorHAnsi"/>
          <w:lang w:val="it-IT"/>
        </w:rPr>
        <w:t xml:space="preserve"> e che il processo è robusto e riproducibile</w:t>
      </w:r>
      <w:r w:rsidRPr="003C1177">
        <w:rPr>
          <w:rFonts w:asciiTheme="minorHAnsi" w:hAnsiTheme="minorHAnsi"/>
          <w:lang w:val="it-IT"/>
        </w:rPr>
        <w:t>. Sono stati forniti, infine, certificati analitici per gli standard di riferimento utilizzati.</w:t>
      </w:r>
    </w:p>
    <w:p w:rsidR="007203FA" w:rsidRPr="003C1177" w:rsidRDefault="007203FA" w:rsidP="003C1177">
      <w:pPr>
        <w:spacing w:after="0" w:line="240" w:lineRule="auto"/>
        <w:jc w:val="both"/>
        <w:rPr>
          <w:rFonts w:asciiTheme="minorHAnsi" w:hAnsiTheme="minorHAnsi"/>
          <w:b/>
          <w:lang w:val="it-IT"/>
        </w:rPr>
      </w:pPr>
    </w:p>
    <w:p w:rsidR="007203FA" w:rsidRPr="003C1177" w:rsidRDefault="007203FA" w:rsidP="003C1177">
      <w:pPr>
        <w:spacing w:after="0" w:line="240" w:lineRule="auto"/>
        <w:jc w:val="both"/>
        <w:rPr>
          <w:rFonts w:asciiTheme="minorHAnsi" w:hAnsiTheme="minorHAnsi"/>
          <w:b/>
          <w:lang w:val="it-IT"/>
        </w:rPr>
      </w:pPr>
      <w:r w:rsidRPr="003C1177">
        <w:rPr>
          <w:rFonts w:asciiTheme="minorHAnsi" w:hAnsiTheme="minorHAnsi"/>
          <w:b/>
          <w:lang w:val="it-IT"/>
        </w:rPr>
        <w:t>Contenitore</w:t>
      </w:r>
    </w:p>
    <w:p w:rsidR="00510B2E" w:rsidRPr="003C1177" w:rsidRDefault="00510B2E" w:rsidP="003C1177">
      <w:pPr>
        <w:spacing w:after="0" w:line="240" w:lineRule="auto"/>
        <w:jc w:val="both"/>
        <w:rPr>
          <w:rFonts w:asciiTheme="minorHAnsi" w:hAnsiTheme="minorHAnsi"/>
          <w:lang w:val="it-IT"/>
        </w:rPr>
      </w:pPr>
      <w:r w:rsidRPr="003C1177">
        <w:rPr>
          <w:rFonts w:asciiTheme="minorHAnsi" w:hAnsiTheme="minorHAnsi"/>
          <w:lang w:val="it-IT"/>
        </w:rPr>
        <w:t>Il confezionamento primario è costituito da un flacon</w:t>
      </w:r>
      <w:r w:rsidR="00A96034" w:rsidRPr="003C1177">
        <w:rPr>
          <w:rFonts w:asciiTheme="minorHAnsi" w:hAnsiTheme="minorHAnsi"/>
          <w:lang w:val="it-IT"/>
        </w:rPr>
        <w:t>cino</w:t>
      </w:r>
      <w:r w:rsidRPr="003C1177">
        <w:rPr>
          <w:rFonts w:asciiTheme="minorHAnsi" w:hAnsiTheme="minorHAnsi"/>
          <w:lang w:val="it-IT"/>
        </w:rPr>
        <w:t xml:space="preserve"> di vetro di tipo II</w:t>
      </w:r>
      <w:r w:rsidR="00F41B3D" w:rsidRPr="003C1177">
        <w:rPr>
          <w:rFonts w:asciiTheme="minorHAnsi" w:hAnsiTheme="minorHAnsi"/>
          <w:lang w:val="it-IT"/>
        </w:rPr>
        <w:t>,</w:t>
      </w:r>
      <w:r w:rsidRPr="003C1177">
        <w:rPr>
          <w:rFonts w:asciiTheme="minorHAnsi" w:hAnsiTheme="minorHAnsi"/>
          <w:lang w:val="it-IT"/>
        </w:rPr>
        <w:t xml:space="preserve"> contenente la polvere liofilizzata</w:t>
      </w:r>
      <w:r w:rsidR="00F41B3D" w:rsidRPr="003C1177">
        <w:rPr>
          <w:rFonts w:asciiTheme="minorHAnsi" w:hAnsiTheme="minorHAnsi"/>
          <w:lang w:val="it-IT"/>
        </w:rPr>
        <w:t>,</w:t>
      </w:r>
      <w:r w:rsidRPr="003C1177">
        <w:rPr>
          <w:rFonts w:asciiTheme="minorHAnsi" w:hAnsiTheme="minorHAnsi"/>
          <w:lang w:val="it-IT"/>
        </w:rPr>
        <w:t xml:space="preserve"> e </w:t>
      </w:r>
      <w:r w:rsidR="00F41B3D" w:rsidRPr="003C1177">
        <w:rPr>
          <w:rFonts w:asciiTheme="minorHAnsi" w:hAnsiTheme="minorHAnsi"/>
          <w:lang w:val="it-IT"/>
        </w:rPr>
        <w:t xml:space="preserve">da </w:t>
      </w:r>
      <w:r w:rsidRPr="003C1177">
        <w:rPr>
          <w:rFonts w:asciiTheme="minorHAnsi" w:hAnsiTheme="minorHAnsi"/>
          <w:lang w:val="it-IT"/>
        </w:rPr>
        <w:t>una siringa di vetro di tipo I, preriempita con acqua per preparazioni iniettabili (solvente).</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 xml:space="preserve">Sono state fornite </w:t>
      </w:r>
      <w:r w:rsidR="00F41B3D" w:rsidRPr="003C1177">
        <w:rPr>
          <w:rFonts w:asciiTheme="minorHAnsi" w:hAnsiTheme="minorHAnsi"/>
          <w:lang w:val="it-IT"/>
        </w:rPr>
        <w:t xml:space="preserve">le </w:t>
      </w:r>
      <w:r w:rsidRPr="003C1177">
        <w:rPr>
          <w:rFonts w:asciiTheme="minorHAnsi" w:hAnsiTheme="minorHAnsi"/>
          <w:lang w:val="it-IT"/>
        </w:rPr>
        <w:t xml:space="preserve">specifiche e </w:t>
      </w:r>
      <w:r w:rsidR="00F41B3D" w:rsidRPr="003C1177">
        <w:rPr>
          <w:rFonts w:asciiTheme="minorHAnsi" w:hAnsiTheme="minorHAnsi"/>
          <w:lang w:val="it-IT"/>
        </w:rPr>
        <w:t xml:space="preserve">i </w:t>
      </w:r>
      <w:r w:rsidRPr="003C1177">
        <w:rPr>
          <w:rFonts w:asciiTheme="minorHAnsi" w:hAnsiTheme="minorHAnsi"/>
          <w:lang w:val="it-IT"/>
        </w:rPr>
        <w:t xml:space="preserve">certificati analitici per tutti i componenti del confezionamento primario, che è </w:t>
      </w:r>
      <w:r w:rsidR="00F41B3D" w:rsidRPr="003C1177">
        <w:rPr>
          <w:rFonts w:asciiTheme="minorHAnsi" w:hAnsiTheme="minorHAnsi"/>
          <w:lang w:val="it-IT"/>
        </w:rPr>
        <w:t xml:space="preserve">ritenuto </w:t>
      </w:r>
      <w:r w:rsidRPr="003C1177">
        <w:rPr>
          <w:rFonts w:asciiTheme="minorHAnsi" w:hAnsiTheme="minorHAnsi"/>
          <w:lang w:val="it-IT"/>
        </w:rPr>
        <w:t>adeguato per il medicinale.</w:t>
      </w:r>
    </w:p>
    <w:p w:rsidR="007203FA" w:rsidRPr="003C1177" w:rsidRDefault="007203FA" w:rsidP="003C1177">
      <w:pPr>
        <w:spacing w:after="0" w:line="240" w:lineRule="auto"/>
        <w:jc w:val="both"/>
        <w:rPr>
          <w:rFonts w:asciiTheme="minorHAnsi" w:hAnsiTheme="minorHAnsi"/>
          <w:lang w:val="it-IT"/>
        </w:rPr>
      </w:pPr>
    </w:p>
    <w:p w:rsidR="007203FA" w:rsidRPr="003C1177" w:rsidRDefault="007203FA" w:rsidP="003C1177">
      <w:pPr>
        <w:spacing w:after="0" w:line="240" w:lineRule="auto"/>
        <w:jc w:val="both"/>
        <w:rPr>
          <w:rFonts w:asciiTheme="minorHAnsi" w:hAnsiTheme="minorHAnsi"/>
          <w:b/>
          <w:lang w:val="it-IT"/>
        </w:rPr>
      </w:pPr>
      <w:r w:rsidRPr="003C1177">
        <w:rPr>
          <w:rFonts w:asciiTheme="minorHAnsi" w:hAnsiTheme="minorHAnsi"/>
          <w:b/>
          <w:lang w:val="it-IT"/>
        </w:rPr>
        <w:t>Stabilità</w:t>
      </w:r>
    </w:p>
    <w:p w:rsidR="00AE6DA5"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 xml:space="preserve">Studi di stabilità sul prodotto finito </w:t>
      </w:r>
      <w:r w:rsidR="00C950EF" w:rsidRPr="003C1177">
        <w:rPr>
          <w:rFonts w:asciiTheme="minorHAnsi" w:hAnsiTheme="minorHAnsi"/>
          <w:lang w:val="it-IT"/>
        </w:rPr>
        <w:t xml:space="preserve">sono stati condotti </w:t>
      </w:r>
      <w:r w:rsidRPr="003C1177">
        <w:rPr>
          <w:rFonts w:asciiTheme="minorHAnsi" w:hAnsiTheme="minorHAnsi"/>
          <w:lang w:val="it-IT"/>
        </w:rPr>
        <w:t xml:space="preserve">in accordo alle linee guida </w:t>
      </w:r>
      <w:r w:rsidR="00C950EF" w:rsidRPr="003C1177">
        <w:rPr>
          <w:rFonts w:asciiTheme="minorHAnsi" w:hAnsiTheme="minorHAnsi"/>
          <w:lang w:val="it-IT"/>
        </w:rPr>
        <w:t xml:space="preserve">vigenti </w:t>
      </w:r>
      <w:r w:rsidRPr="003C1177">
        <w:rPr>
          <w:rFonts w:asciiTheme="minorHAnsi" w:hAnsiTheme="minorHAnsi"/>
          <w:lang w:val="it-IT"/>
        </w:rPr>
        <w:t>e</w:t>
      </w:r>
      <w:r w:rsidR="00C950EF" w:rsidRPr="003C1177">
        <w:rPr>
          <w:rFonts w:asciiTheme="minorHAnsi" w:hAnsiTheme="minorHAnsi"/>
          <w:lang w:val="it-IT"/>
        </w:rPr>
        <w:t>d</w:t>
      </w:r>
      <w:r w:rsidRPr="003C1177">
        <w:rPr>
          <w:rFonts w:asciiTheme="minorHAnsi" w:hAnsiTheme="minorHAnsi"/>
          <w:lang w:val="it-IT"/>
        </w:rPr>
        <w:t xml:space="preserve"> i risultati </w:t>
      </w:r>
      <w:r w:rsidR="00C950EF" w:rsidRPr="003C1177">
        <w:rPr>
          <w:rFonts w:asciiTheme="minorHAnsi" w:hAnsiTheme="minorHAnsi"/>
          <w:lang w:val="it-IT"/>
        </w:rPr>
        <w:t xml:space="preserve">forniti  </w:t>
      </w:r>
      <w:r w:rsidRPr="003C1177">
        <w:rPr>
          <w:rFonts w:asciiTheme="minorHAnsi" w:hAnsiTheme="minorHAnsi"/>
          <w:lang w:val="it-IT"/>
        </w:rPr>
        <w:t xml:space="preserve">sono entro i limiti delle specifiche </w:t>
      </w:r>
      <w:r w:rsidR="00C950EF" w:rsidRPr="003C1177">
        <w:rPr>
          <w:rFonts w:asciiTheme="minorHAnsi" w:hAnsiTheme="minorHAnsi"/>
          <w:lang w:val="it-IT"/>
        </w:rPr>
        <w:t xml:space="preserve">indicate. </w:t>
      </w:r>
      <w:r w:rsidRPr="003C1177">
        <w:rPr>
          <w:rFonts w:asciiTheme="minorHAnsi" w:hAnsiTheme="minorHAnsi"/>
          <w:lang w:val="it-IT"/>
        </w:rPr>
        <w:t xml:space="preserve">Sulla base di questi risultati è stato autorizzato un periodo di validità di </w:t>
      </w:r>
      <w:r w:rsidR="00C950EF" w:rsidRPr="003C1177">
        <w:rPr>
          <w:rFonts w:asciiTheme="minorHAnsi" w:hAnsiTheme="minorHAnsi"/>
          <w:lang w:val="it-IT"/>
        </w:rPr>
        <w:t xml:space="preserve">3 anni per il </w:t>
      </w:r>
      <w:r w:rsidR="003F70B8" w:rsidRPr="003C1177">
        <w:rPr>
          <w:rFonts w:asciiTheme="minorHAnsi" w:hAnsiTheme="minorHAnsi"/>
          <w:lang w:val="it-IT"/>
        </w:rPr>
        <w:t xml:space="preserve">prodotto non ricostituito, </w:t>
      </w:r>
      <w:r w:rsidR="005C6662" w:rsidRPr="003C1177">
        <w:rPr>
          <w:rFonts w:asciiTheme="minorHAnsi" w:hAnsiTheme="minorHAnsi"/>
          <w:lang w:val="it-IT"/>
        </w:rPr>
        <w:t>se conservato</w:t>
      </w:r>
      <w:r w:rsidR="004764D3" w:rsidRPr="003C1177">
        <w:rPr>
          <w:rFonts w:asciiTheme="minorHAnsi" w:hAnsiTheme="minorHAnsi"/>
          <w:lang w:val="it-IT"/>
        </w:rPr>
        <w:t xml:space="preserve">, </w:t>
      </w:r>
      <w:r w:rsidR="003F70B8" w:rsidRPr="003C1177">
        <w:rPr>
          <w:rFonts w:asciiTheme="minorHAnsi" w:hAnsiTheme="minorHAnsi"/>
          <w:lang w:val="it-IT"/>
        </w:rPr>
        <w:t>nel</w:t>
      </w:r>
      <w:r w:rsidR="004764D3" w:rsidRPr="003C1177">
        <w:rPr>
          <w:rFonts w:asciiTheme="minorHAnsi" w:hAnsiTheme="minorHAnsi"/>
          <w:lang w:val="it-IT"/>
        </w:rPr>
        <w:t xml:space="preserve"> confezionamento integro, a temperatura inferiore a</w:t>
      </w:r>
      <w:r w:rsidR="005C6662" w:rsidRPr="003C1177">
        <w:rPr>
          <w:rFonts w:asciiTheme="minorHAnsi" w:hAnsiTheme="minorHAnsi"/>
          <w:lang w:val="it-IT"/>
        </w:rPr>
        <w:t xml:space="preserve"> 30°C. Il prodotto dopo ricostituzione ha una validità di 12 ore se conservato a temperatura di 25°C.</w:t>
      </w:r>
      <w:r w:rsidRPr="003C1177">
        <w:rPr>
          <w:rFonts w:asciiTheme="minorHAnsi" w:hAnsiTheme="minorHAnsi"/>
          <w:lang w:val="it-IT"/>
        </w:rPr>
        <w:t xml:space="preserve"> </w:t>
      </w:r>
    </w:p>
    <w:p w:rsidR="00AE6DA5" w:rsidRPr="003C1177" w:rsidRDefault="00AE6DA5" w:rsidP="003C1177">
      <w:pPr>
        <w:spacing w:after="0" w:line="240" w:lineRule="auto"/>
        <w:jc w:val="both"/>
        <w:rPr>
          <w:rFonts w:asciiTheme="minorHAnsi" w:hAnsiTheme="minorHAnsi"/>
          <w:lang w:val="it-IT"/>
        </w:rPr>
      </w:pPr>
    </w:p>
    <w:p w:rsidR="007203FA" w:rsidRPr="003C1177" w:rsidRDefault="007203FA" w:rsidP="003C1177">
      <w:pPr>
        <w:spacing w:after="0" w:line="240" w:lineRule="auto"/>
        <w:jc w:val="both"/>
        <w:rPr>
          <w:rFonts w:asciiTheme="minorHAnsi" w:hAnsiTheme="minorHAnsi"/>
          <w:b/>
          <w:lang w:val="it-IT"/>
        </w:rPr>
      </w:pPr>
      <w:r w:rsidRPr="003C1177">
        <w:rPr>
          <w:rFonts w:asciiTheme="minorHAnsi" w:hAnsiTheme="minorHAnsi"/>
          <w:b/>
          <w:lang w:val="it-IT"/>
        </w:rPr>
        <w:t>II.3 Discussione sugli aspetti di qualità</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 xml:space="preserve">Tutte le criticità evidenziate nel corso della valutazione sono state risolte e la qualità di </w:t>
      </w:r>
      <w:r w:rsidR="00CF0819" w:rsidRPr="003C1177">
        <w:rPr>
          <w:rFonts w:asciiTheme="minorHAnsi" w:hAnsiTheme="minorHAnsi"/>
          <w:lang w:val="it-IT"/>
        </w:rPr>
        <w:t>Attertium</w:t>
      </w:r>
      <w:r w:rsidRPr="003C1177">
        <w:rPr>
          <w:rFonts w:asciiTheme="minorHAnsi" w:hAnsiTheme="minorHAnsi"/>
          <w:lang w:val="it-IT"/>
        </w:rPr>
        <w:t xml:space="preserve"> è considerata adeguata. Non ci sono obiezioni per l’approvazione di </w:t>
      </w:r>
      <w:r w:rsidR="00CF0819" w:rsidRPr="003C1177">
        <w:rPr>
          <w:rFonts w:asciiTheme="minorHAnsi" w:hAnsiTheme="minorHAnsi"/>
          <w:lang w:val="it-IT"/>
        </w:rPr>
        <w:t>Attertium</w:t>
      </w:r>
      <w:r w:rsidRPr="003C1177">
        <w:rPr>
          <w:rFonts w:asciiTheme="minorHAnsi" w:hAnsiTheme="minorHAnsi"/>
          <w:lang w:val="it-IT"/>
        </w:rPr>
        <w:t xml:space="preserve"> dal punto di vista chimico-farmaceutico.</w:t>
      </w:r>
    </w:p>
    <w:p w:rsidR="007203FA" w:rsidRPr="003C1177" w:rsidRDefault="007203FA" w:rsidP="003C1177">
      <w:pPr>
        <w:spacing w:after="0" w:line="240" w:lineRule="auto"/>
        <w:jc w:val="both"/>
        <w:rPr>
          <w:rFonts w:asciiTheme="minorHAnsi" w:hAnsiTheme="minorHAnsi"/>
          <w:lang w:val="it-IT"/>
        </w:rPr>
      </w:pPr>
    </w:p>
    <w:p w:rsidR="007203FA" w:rsidRPr="003C1177" w:rsidRDefault="007203FA" w:rsidP="003C1177">
      <w:pPr>
        <w:spacing w:after="0" w:line="240" w:lineRule="auto"/>
        <w:jc w:val="both"/>
        <w:rPr>
          <w:rFonts w:asciiTheme="minorHAnsi" w:hAnsiTheme="minorHAnsi"/>
          <w:lang w:val="it-IT"/>
        </w:rPr>
      </w:pPr>
    </w:p>
    <w:p w:rsidR="007203FA" w:rsidRPr="003C1177" w:rsidRDefault="007203FA" w:rsidP="003C1177">
      <w:pPr>
        <w:pStyle w:val="Paragrafoelenco"/>
        <w:numPr>
          <w:ilvl w:val="0"/>
          <w:numId w:val="22"/>
        </w:numPr>
        <w:spacing w:after="0" w:line="240" w:lineRule="auto"/>
        <w:jc w:val="both"/>
        <w:rPr>
          <w:b/>
        </w:rPr>
      </w:pPr>
      <w:r w:rsidRPr="003C1177">
        <w:rPr>
          <w:b/>
        </w:rPr>
        <w:t>ASPETTI NON CLINICI</w:t>
      </w:r>
    </w:p>
    <w:p w:rsidR="000940D1"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 xml:space="preserve">Non sono stati </w:t>
      </w:r>
      <w:r w:rsidR="00DD4C8A" w:rsidRPr="003C1177">
        <w:rPr>
          <w:rFonts w:asciiTheme="minorHAnsi" w:hAnsiTheme="minorHAnsi"/>
          <w:lang w:val="it-IT"/>
        </w:rPr>
        <w:t xml:space="preserve">presentati studi </w:t>
      </w:r>
      <w:r w:rsidR="00AA22F6" w:rsidRPr="003C1177">
        <w:rPr>
          <w:rFonts w:asciiTheme="minorHAnsi" w:hAnsiTheme="minorHAnsi"/>
          <w:lang w:val="it-IT"/>
        </w:rPr>
        <w:t xml:space="preserve">specifici </w:t>
      </w:r>
      <w:r w:rsidR="00DD4C8A" w:rsidRPr="003C1177">
        <w:rPr>
          <w:rFonts w:asciiTheme="minorHAnsi" w:hAnsiTheme="minorHAnsi"/>
          <w:lang w:val="it-IT"/>
        </w:rPr>
        <w:t xml:space="preserve">di </w:t>
      </w:r>
      <w:r w:rsidRPr="003C1177">
        <w:rPr>
          <w:rFonts w:asciiTheme="minorHAnsi" w:hAnsiTheme="minorHAnsi"/>
          <w:lang w:val="it-IT"/>
        </w:rPr>
        <w:t>non clinic</w:t>
      </w:r>
      <w:r w:rsidR="00B25458" w:rsidRPr="003C1177">
        <w:rPr>
          <w:rFonts w:asciiTheme="minorHAnsi" w:hAnsiTheme="minorHAnsi"/>
          <w:lang w:val="it-IT"/>
        </w:rPr>
        <w:t>a</w:t>
      </w:r>
      <w:r w:rsidR="00DD4C8A" w:rsidRPr="003C1177">
        <w:rPr>
          <w:rFonts w:asciiTheme="minorHAnsi" w:hAnsiTheme="minorHAnsi"/>
          <w:lang w:val="it-IT"/>
        </w:rPr>
        <w:t xml:space="preserve"> condotti con </w:t>
      </w:r>
      <w:r w:rsidR="00AA22F6" w:rsidRPr="003C1177">
        <w:rPr>
          <w:rFonts w:asciiTheme="minorHAnsi" w:hAnsiTheme="minorHAnsi"/>
          <w:lang w:val="it-IT"/>
        </w:rPr>
        <w:t>Attertium</w:t>
      </w:r>
      <w:r w:rsidR="00DD4C8A" w:rsidRPr="003C1177">
        <w:rPr>
          <w:rFonts w:asciiTheme="minorHAnsi" w:hAnsiTheme="minorHAnsi"/>
          <w:lang w:val="it-IT"/>
        </w:rPr>
        <w:t>; tuttavia</w:t>
      </w:r>
      <w:r w:rsidRPr="003C1177">
        <w:rPr>
          <w:rFonts w:asciiTheme="minorHAnsi" w:hAnsiTheme="minorHAnsi"/>
          <w:lang w:val="it-IT"/>
        </w:rPr>
        <w:t xml:space="preserve">, </w:t>
      </w:r>
      <w:r w:rsidR="000940D1" w:rsidRPr="003C1177">
        <w:rPr>
          <w:rFonts w:asciiTheme="minorHAnsi" w:hAnsiTheme="minorHAnsi"/>
          <w:lang w:val="it-IT"/>
        </w:rPr>
        <w:t>sono stati</w:t>
      </w:r>
      <w:r w:rsidR="00B25458" w:rsidRPr="003C1177">
        <w:rPr>
          <w:rFonts w:asciiTheme="minorHAnsi" w:hAnsiTheme="minorHAnsi"/>
          <w:lang w:val="it-IT"/>
        </w:rPr>
        <w:t xml:space="preserve"> </w:t>
      </w:r>
      <w:r w:rsidR="000940D1" w:rsidRPr="003C1177">
        <w:rPr>
          <w:rFonts w:asciiTheme="minorHAnsi" w:hAnsiTheme="minorHAnsi"/>
          <w:lang w:val="it-IT"/>
        </w:rPr>
        <w:t xml:space="preserve">forniti dati di letteratura </w:t>
      </w:r>
      <w:r w:rsidR="00DD4C8A" w:rsidRPr="003C1177">
        <w:rPr>
          <w:rFonts w:asciiTheme="minorHAnsi" w:hAnsiTheme="minorHAnsi"/>
          <w:lang w:val="it-IT"/>
        </w:rPr>
        <w:t xml:space="preserve">a supporto della sicurezza del prodotto. Tali dati riguardano informazioni di </w:t>
      </w:r>
      <w:r w:rsidR="000940D1" w:rsidRPr="003C1177">
        <w:rPr>
          <w:rFonts w:asciiTheme="minorHAnsi" w:hAnsiTheme="minorHAnsi"/>
          <w:lang w:val="it-IT"/>
        </w:rPr>
        <w:t>farmacologia, farmacocinetica e tossicologia</w:t>
      </w:r>
      <w:r w:rsidR="00DD4C8A" w:rsidRPr="003C1177">
        <w:rPr>
          <w:rFonts w:asciiTheme="minorHAnsi" w:hAnsiTheme="minorHAnsi"/>
          <w:lang w:val="it-IT"/>
        </w:rPr>
        <w:t>. I test di tossicità a singola dose</w:t>
      </w:r>
      <w:r w:rsidR="003545B5" w:rsidRPr="003C1177">
        <w:rPr>
          <w:rFonts w:asciiTheme="minorHAnsi" w:hAnsiTheme="minorHAnsi"/>
          <w:lang w:val="it-IT"/>
        </w:rPr>
        <w:t xml:space="preserve"> su modelli animali</w:t>
      </w:r>
      <w:r w:rsidR="00E33884" w:rsidRPr="003C1177">
        <w:rPr>
          <w:rFonts w:asciiTheme="minorHAnsi" w:hAnsiTheme="minorHAnsi"/>
          <w:lang w:val="it-IT"/>
        </w:rPr>
        <w:t xml:space="preserve"> </w:t>
      </w:r>
      <w:r w:rsidR="00DD4C8A" w:rsidRPr="003C1177">
        <w:rPr>
          <w:rFonts w:asciiTheme="minorHAnsi" w:hAnsiTheme="minorHAnsi"/>
          <w:lang w:val="it-IT"/>
        </w:rPr>
        <w:t xml:space="preserve">sono </w:t>
      </w:r>
      <w:r w:rsidR="00E33884" w:rsidRPr="003C1177">
        <w:rPr>
          <w:rFonts w:asciiTheme="minorHAnsi" w:hAnsiTheme="minorHAnsi"/>
          <w:lang w:val="it-IT"/>
        </w:rPr>
        <w:t>da considerarsi</w:t>
      </w:r>
      <w:r w:rsidR="00C94310" w:rsidRPr="003C1177">
        <w:rPr>
          <w:rFonts w:asciiTheme="minorHAnsi" w:hAnsiTheme="minorHAnsi"/>
          <w:lang w:val="it-IT"/>
        </w:rPr>
        <w:t xml:space="preserve"> poco significativi, </w:t>
      </w:r>
      <w:r w:rsidR="00DD4C8A" w:rsidRPr="003C1177">
        <w:rPr>
          <w:rFonts w:asciiTheme="minorHAnsi" w:hAnsiTheme="minorHAnsi"/>
          <w:lang w:val="it-IT"/>
        </w:rPr>
        <w:t>in quanto non consentono di stimare effetti tossici o letali o una relazione dose-effetto</w:t>
      </w:r>
      <w:r w:rsidR="00E33884" w:rsidRPr="003C1177">
        <w:rPr>
          <w:rFonts w:asciiTheme="minorHAnsi" w:hAnsiTheme="minorHAnsi"/>
          <w:lang w:val="it-IT"/>
        </w:rPr>
        <w:t xml:space="preserve"> attendibile</w:t>
      </w:r>
      <w:r w:rsidR="00DD4C8A" w:rsidRPr="003C1177">
        <w:rPr>
          <w:rFonts w:asciiTheme="minorHAnsi" w:hAnsiTheme="minorHAnsi"/>
          <w:lang w:val="it-IT"/>
        </w:rPr>
        <w:t xml:space="preserve">. I test di tossicità a dosi ripetute </w:t>
      </w:r>
      <w:r w:rsidR="00E33884" w:rsidRPr="003C1177">
        <w:rPr>
          <w:rFonts w:asciiTheme="minorHAnsi" w:hAnsiTheme="minorHAnsi"/>
          <w:lang w:val="it-IT"/>
        </w:rPr>
        <w:t>d’altra parte</w:t>
      </w:r>
      <w:r w:rsidR="00DD4C8A" w:rsidRPr="003C1177">
        <w:rPr>
          <w:rFonts w:asciiTheme="minorHAnsi" w:hAnsiTheme="minorHAnsi"/>
          <w:lang w:val="it-IT"/>
        </w:rPr>
        <w:t xml:space="preserve"> non sono altresì applicabili a causa della formazione di anticorpi da parte dell’</w:t>
      </w:r>
      <w:r w:rsidR="00E33884" w:rsidRPr="003C1177">
        <w:rPr>
          <w:rFonts w:asciiTheme="minorHAnsi" w:hAnsiTheme="minorHAnsi"/>
          <w:lang w:val="it-IT"/>
        </w:rPr>
        <w:t xml:space="preserve">animale </w:t>
      </w:r>
      <w:r w:rsidR="00DD4C8A" w:rsidRPr="003C1177">
        <w:rPr>
          <w:rFonts w:asciiTheme="minorHAnsi" w:hAnsiTheme="minorHAnsi"/>
          <w:lang w:val="it-IT"/>
        </w:rPr>
        <w:t>ospite verso le proteine eterologhe.</w:t>
      </w:r>
      <w:r w:rsidR="000940D1" w:rsidRPr="003C1177">
        <w:rPr>
          <w:rFonts w:asciiTheme="minorHAnsi" w:hAnsiTheme="minorHAnsi"/>
          <w:lang w:val="it-IT"/>
        </w:rPr>
        <w:t xml:space="preserve"> </w:t>
      </w:r>
      <w:r w:rsidR="00DD4C8A" w:rsidRPr="003C1177">
        <w:rPr>
          <w:rFonts w:asciiTheme="minorHAnsi" w:hAnsiTheme="minorHAnsi"/>
          <w:lang w:val="it-IT"/>
        </w:rPr>
        <w:t xml:space="preserve">L’antitrombina III </w:t>
      </w:r>
      <w:r w:rsidR="00B25458" w:rsidRPr="003C1177">
        <w:rPr>
          <w:rFonts w:asciiTheme="minorHAnsi" w:hAnsiTheme="minorHAnsi"/>
          <w:lang w:val="it-IT"/>
        </w:rPr>
        <w:t>(principi</w:t>
      </w:r>
      <w:r w:rsidR="00DD4C8A" w:rsidRPr="003C1177">
        <w:rPr>
          <w:rFonts w:asciiTheme="minorHAnsi" w:hAnsiTheme="minorHAnsi"/>
          <w:lang w:val="it-IT"/>
        </w:rPr>
        <w:t>o attivo</w:t>
      </w:r>
      <w:r w:rsidR="00B25458" w:rsidRPr="003C1177">
        <w:rPr>
          <w:rFonts w:asciiTheme="minorHAnsi" w:hAnsiTheme="minorHAnsi"/>
          <w:lang w:val="it-IT"/>
        </w:rPr>
        <w:t xml:space="preserve"> di </w:t>
      </w:r>
      <w:r w:rsidR="00CF0819" w:rsidRPr="003C1177">
        <w:rPr>
          <w:rFonts w:asciiTheme="minorHAnsi" w:hAnsiTheme="minorHAnsi"/>
          <w:lang w:val="it-IT"/>
        </w:rPr>
        <w:t>Attertium</w:t>
      </w:r>
      <w:r w:rsidR="00B25458" w:rsidRPr="003C1177">
        <w:rPr>
          <w:rFonts w:asciiTheme="minorHAnsi" w:hAnsiTheme="minorHAnsi"/>
          <w:lang w:val="it-IT"/>
        </w:rPr>
        <w:t xml:space="preserve">) </w:t>
      </w:r>
      <w:r w:rsidR="00DD4C8A" w:rsidRPr="003C1177">
        <w:rPr>
          <w:rFonts w:asciiTheme="minorHAnsi" w:hAnsiTheme="minorHAnsi"/>
          <w:lang w:val="it-IT"/>
        </w:rPr>
        <w:t>è un costituente presente fisiologicamente</w:t>
      </w:r>
      <w:r w:rsidR="00B25458" w:rsidRPr="003C1177">
        <w:rPr>
          <w:rFonts w:asciiTheme="minorHAnsi" w:hAnsiTheme="minorHAnsi"/>
          <w:lang w:val="it-IT"/>
        </w:rPr>
        <w:t xml:space="preserve"> </w:t>
      </w:r>
      <w:r w:rsidR="00DD4C8A" w:rsidRPr="003C1177">
        <w:rPr>
          <w:rFonts w:asciiTheme="minorHAnsi" w:hAnsiTheme="minorHAnsi"/>
          <w:lang w:val="it-IT"/>
        </w:rPr>
        <w:t>n</w:t>
      </w:r>
      <w:r w:rsidR="00B25458" w:rsidRPr="003C1177">
        <w:rPr>
          <w:rFonts w:asciiTheme="minorHAnsi" w:hAnsiTheme="minorHAnsi"/>
          <w:lang w:val="it-IT"/>
        </w:rPr>
        <w:t>el plasma umano e</w:t>
      </w:r>
      <w:r w:rsidR="00B333F1" w:rsidRPr="003C1177">
        <w:rPr>
          <w:rFonts w:asciiTheme="minorHAnsi" w:hAnsiTheme="minorHAnsi"/>
          <w:lang w:val="it-IT"/>
        </w:rPr>
        <w:t xml:space="preserve"> come tale</w:t>
      </w:r>
      <w:r w:rsidR="00E33884" w:rsidRPr="003C1177">
        <w:rPr>
          <w:rFonts w:asciiTheme="minorHAnsi" w:hAnsiTheme="minorHAnsi"/>
          <w:lang w:val="it-IT"/>
        </w:rPr>
        <w:t xml:space="preserve"> </w:t>
      </w:r>
      <w:r w:rsidR="00B333F1" w:rsidRPr="003C1177">
        <w:rPr>
          <w:rFonts w:asciiTheme="minorHAnsi" w:hAnsiTheme="minorHAnsi"/>
          <w:lang w:val="it-IT"/>
        </w:rPr>
        <w:t xml:space="preserve">esplica la sua </w:t>
      </w:r>
      <w:r w:rsidR="00B25458" w:rsidRPr="003C1177">
        <w:rPr>
          <w:rFonts w:asciiTheme="minorHAnsi" w:hAnsiTheme="minorHAnsi"/>
          <w:lang w:val="it-IT"/>
        </w:rPr>
        <w:t>azione con modalità sovrapponibile</w:t>
      </w:r>
      <w:r w:rsidR="00853303" w:rsidRPr="003C1177">
        <w:rPr>
          <w:rFonts w:asciiTheme="minorHAnsi" w:hAnsiTheme="minorHAnsi"/>
          <w:lang w:val="it-IT"/>
        </w:rPr>
        <w:t xml:space="preserve"> </w:t>
      </w:r>
      <w:r w:rsidR="000A1A47" w:rsidRPr="003C1177">
        <w:rPr>
          <w:rFonts w:asciiTheme="minorHAnsi" w:hAnsiTheme="minorHAnsi"/>
          <w:lang w:val="it-IT"/>
        </w:rPr>
        <w:t>alla proteina endogena</w:t>
      </w:r>
      <w:r w:rsidR="00B25458" w:rsidRPr="003C1177">
        <w:rPr>
          <w:rFonts w:asciiTheme="minorHAnsi" w:hAnsiTheme="minorHAnsi"/>
          <w:lang w:val="it-IT"/>
        </w:rPr>
        <w:t xml:space="preserve"> </w:t>
      </w:r>
      <w:r w:rsidR="00CF5F6B" w:rsidRPr="003C1177">
        <w:rPr>
          <w:rFonts w:asciiTheme="minorHAnsi" w:hAnsiTheme="minorHAnsi"/>
          <w:lang w:val="it-IT"/>
        </w:rPr>
        <w:t xml:space="preserve">andandosi a sommare ai valori plasmatici esistenti </w:t>
      </w:r>
      <w:r w:rsidR="00B25458" w:rsidRPr="003C1177">
        <w:rPr>
          <w:rFonts w:asciiTheme="minorHAnsi" w:hAnsiTheme="minorHAnsi"/>
          <w:lang w:val="it-IT"/>
        </w:rPr>
        <w:t>del paziente</w:t>
      </w:r>
      <w:r w:rsidR="00E33884" w:rsidRPr="003C1177">
        <w:rPr>
          <w:rFonts w:asciiTheme="minorHAnsi" w:hAnsiTheme="minorHAnsi"/>
          <w:lang w:val="it-IT"/>
        </w:rPr>
        <w:t>.</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 xml:space="preserve">Non ci sono obiezioni </w:t>
      </w:r>
      <w:r w:rsidR="000A1A47" w:rsidRPr="003C1177">
        <w:rPr>
          <w:rFonts w:asciiTheme="minorHAnsi" w:hAnsiTheme="minorHAnsi"/>
          <w:lang w:val="it-IT"/>
        </w:rPr>
        <w:t xml:space="preserve">dal punto di vista non clinico </w:t>
      </w:r>
      <w:r w:rsidRPr="003C1177">
        <w:rPr>
          <w:rFonts w:asciiTheme="minorHAnsi" w:hAnsiTheme="minorHAnsi"/>
          <w:lang w:val="it-IT"/>
        </w:rPr>
        <w:t xml:space="preserve">per </w:t>
      </w:r>
      <w:r w:rsidR="000A1A47" w:rsidRPr="003C1177">
        <w:rPr>
          <w:rFonts w:asciiTheme="minorHAnsi" w:hAnsiTheme="minorHAnsi"/>
          <w:lang w:val="it-IT"/>
        </w:rPr>
        <w:t>l’approvazione.</w:t>
      </w:r>
    </w:p>
    <w:p w:rsidR="00DD4C8A" w:rsidRPr="003C1177" w:rsidRDefault="00DD4C8A" w:rsidP="003C1177">
      <w:pPr>
        <w:spacing w:after="0" w:line="240" w:lineRule="auto"/>
        <w:jc w:val="both"/>
        <w:rPr>
          <w:rFonts w:asciiTheme="minorHAnsi" w:hAnsiTheme="minorHAnsi"/>
          <w:lang w:val="it-IT"/>
        </w:rPr>
      </w:pPr>
    </w:p>
    <w:p w:rsidR="007203FA" w:rsidRPr="003C1177" w:rsidRDefault="007203FA" w:rsidP="003C1177">
      <w:pPr>
        <w:spacing w:after="0" w:line="240" w:lineRule="auto"/>
        <w:jc w:val="both"/>
        <w:rPr>
          <w:rFonts w:asciiTheme="minorHAnsi" w:hAnsiTheme="minorHAnsi"/>
          <w:lang w:val="it-IT"/>
        </w:rPr>
      </w:pPr>
    </w:p>
    <w:p w:rsidR="007203FA" w:rsidRPr="003C1177" w:rsidRDefault="007203FA" w:rsidP="003C1177">
      <w:pPr>
        <w:pStyle w:val="Paragrafoelenco"/>
        <w:numPr>
          <w:ilvl w:val="0"/>
          <w:numId w:val="22"/>
        </w:numPr>
        <w:spacing w:after="0" w:line="240" w:lineRule="auto"/>
        <w:jc w:val="both"/>
        <w:rPr>
          <w:b/>
        </w:rPr>
      </w:pPr>
      <w:r w:rsidRPr="003C1177">
        <w:rPr>
          <w:b/>
        </w:rPr>
        <w:t>ASPETTI CLINICI</w:t>
      </w:r>
    </w:p>
    <w:p w:rsidR="000A1A47" w:rsidRPr="003C1177" w:rsidRDefault="00CF0819" w:rsidP="003C1177">
      <w:pPr>
        <w:widowControl w:val="0"/>
        <w:spacing w:after="0" w:line="240" w:lineRule="auto"/>
        <w:jc w:val="both"/>
        <w:rPr>
          <w:rFonts w:asciiTheme="minorHAnsi" w:hAnsiTheme="minorHAnsi" w:cs="Calibri"/>
          <w:bCs/>
          <w:color w:val="000000"/>
          <w:lang w:val="it-IT" w:eastAsia="it-IT"/>
        </w:rPr>
      </w:pPr>
      <w:r w:rsidRPr="003C1177">
        <w:rPr>
          <w:rFonts w:asciiTheme="minorHAnsi" w:hAnsiTheme="minorHAnsi" w:cs="Calibri"/>
          <w:bCs/>
          <w:color w:val="000000"/>
          <w:lang w:val="it-IT" w:eastAsia="it-IT"/>
        </w:rPr>
        <w:t>Attertium</w:t>
      </w:r>
      <w:r w:rsidR="000A1A47" w:rsidRPr="003C1177">
        <w:rPr>
          <w:rFonts w:asciiTheme="minorHAnsi" w:hAnsiTheme="minorHAnsi" w:cs="Calibri"/>
          <w:bCs/>
          <w:color w:val="000000"/>
          <w:lang w:val="it-IT" w:eastAsia="it-IT"/>
        </w:rPr>
        <w:t xml:space="preserve"> è impiegato: </w:t>
      </w:r>
    </w:p>
    <w:p w:rsidR="000D38AD" w:rsidRPr="003C1177" w:rsidRDefault="003C1177" w:rsidP="003C1177">
      <w:pPr>
        <w:pStyle w:val="Paragrafoelenco"/>
        <w:widowControl w:val="0"/>
        <w:numPr>
          <w:ilvl w:val="0"/>
          <w:numId w:val="36"/>
        </w:numPr>
        <w:spacing w:after="0" w:line="240" w:lineRule="auto"/>
        <w:ind w:left="284" w:hanging="284"/>
        <w:jc w:val="both"/>
        <w:rPr>
          <w:rFonts w:eastAsia="Calibri" w:cs="Times New Roman"/>
          <w:noProof/>
        </w:rPr>
      </w:pPr>
      <w:r>
        <w:rPr>
          <w:rFonts w:eastAsia="Calibri" w:cs="Times New Roman"/>
          <w:noProof/>
        </w:rPr>
        <w:t>I</w:t>
      </w:r>
      <w:r w:rsidR="000D38AD" w:rsidRPr="003C1177">
        <w:rPr>
          <w:rFonts w:eastAsia="Calibri" w:cs="Times New Roman"/>
          <w:noProof/>
        </w:rPr>
        <w:t xml:space="preserve">n pazienti con deficit congenito di antitrombina per: </w:t>
      </w:r>
    </w:p>
    <w:p w:rsidR="000D38AD" w:rsidRPr="003C1177" w:rsidRDefault="000D38AD" w:rsidP="0098177F">
      <w:pPr>
        <w:pStyle w:val="tex11"/>
        <w:numPr>
          <w:ilvl w:val="0"/>
          <w:numId w:val="4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8958"/>
          <w:tab w:val="left" w:pos="567"/>
        </w:tabs>
        <w:ind w:left="567" w:hanging="283"/>
        <w:rPr>
          <w:rFonts w:asciiTheme="minorHAnsi" w:eastAsia="Calibri" w:hAnsiTheme="minorHAnsi"/>
          <w:noProof/>
          <w:snapToGrid/>
          <w:color w:val="auto"/>
          <w:szCs w:val="22"/>
          <w:lang w:val="it-IT" w:eastAsia="en-US"/>
        </w:rPr>
      </w:pPr>
      <w:r w:rsidRPr="003C1177">
        <w:rPr>
          <w:rFonts w:asciiTheme="minorHAnsi" w:eastAsia="Calibri" w:hAnsiTheme="minorHAnsi"/>
          <w:noProof/>
          <w:snapToGrid/>
          <w:color w:val="auto"/>
          <w:szCs w:val="22"/>
          <w:lang w:val="it-IT" w:eastAsia="en-US"/>
        </w:rPr>
        <w:t>Profilassi della trombosi venosa profonda e del tromboembolismo in situazioni cliniche a rischio (specialmente durante interventi chirurgici o durante il periodo peri-parto), in associazione ad eparina se indicato;</w:t>
      </w:r>
    </w:p>
    <w:p w:rsidR="000D38AD" w:rsidRPr="003C1177" w:rsidRDefault="000D38AD" w:rsidP="0098177F">
      <w:pPr>
        <w:pStyle w:val="tex11"/>
        <w:numPr>
          <w:ilvl w:val="0"/>
          <w:numId w:val="40"/>
        </w:num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8958"/>
          <w:tab w:val="left" w:pos="567"/>
        </w:tabs>
        <w:ind w:left="567" w:hanging="283"/>
        <w:rPr>
          <w:rFonts w:asciiTheme="minorHAnsi" w:eastAsia="Calibri" w:hAnsiTheme="minorHAnsi"/>
          <w:noProof/>
          <w:snapToGrid/>
          <w:color w:val="auto"/>
          <w:szCs w:val="22"/>
          <w:lang w:val="it-IT" w:eastAsia="en-US"/>
        </w:rPr>
      </w:pPr>
      <w:r w:rsidRPr="003C1177">
        <w:rPr>
          <w:rFonts w:asciiTheme="minorHAnsi" w:eastAsia="Calibri" w:hAnsiTheme="minorHAnsi"/>
          <w:noProof/>
          <w:snapToGrid/>
          <w:color w:val="auto"/>
          <w:szCs w:val="22"/>
          <w:lang w:val="it-IT" w:eastAsia="en-US"/>
        </w:rPr>
        <w:t>Prevenzione della progressione della trombosi venosa profonda e del tromboembolismo in associazione con eparina come indicato.</w:t>
      </w:r>
    </w:p>
    <w:p w:rsidR="000D38AD" w:rsidRPr="003C1177" w:rsidRDefault="000D38AD" w:rsidP="003C1177">
      <w:pPr>
        <w:pStyle w:val="Paragrafoelenco"/>
        <w:widowControl w:val="0"/>
        <w:numPr>
          <w:ilvl w:val="0"/>
          <w:numId w:val="36"/>
        </w:numPr>
        <w:spacing w:after="0" w:line="240" w:lineRule="auto"/>
        <w:ind w:left="284" w:hanging="284"/>
        <w:jc w:val="both"/>
        <w:rPr>
          <w:rFonts w:cs="Calibri"/>
          <w:bCs/>
          <w:color w:val="000000"/>
          <w:lang w:eastAsia="it-IT"/>
        </w:rPr>
      </w:pPr>
      <w:r w:rsidRPr="003C1177">
        <w:rPr>
          <w:rFonts w:eastAsia="Calibri" w:cs="Times New Roman"/>
          <w:noProof/>
        </w:rPr>
        <w:t>In pazienti con deficit acquisito di antitrombina, per la profilassi e terapia nei casi di coagulazione</w:t>
      </w:r>
      <w:r w:rsidRPr="003C1177">
        <w:rPr>
          <w:rFonts w:cs="Calibri"/>
          <w:bCs/>
          <w:color w:val="000000"/>
          <w:lang w:eastAsia="it-IT"/>
        </w:rPr>
        <w:t xml:space="preserve"> </w:t>
      </w:r>
      <w:r w:rsidRPr="003C1177">
        <w:rPr>
          <w:rFonts w:cs="Calibri"/>
          <w:bCs/>
          <w:color w:val="000000"/>
          <w:lang w:eastAsia="it-IT"/>
        </w:rPr>
        <w:lastRenderedPageBreak/>
        <w:t>intravascolare disseminata (CID).</w:t>
      </w:r>
    </w:p>
    <w:p w:rsidR="000D38AD" w:rsidRPr="003C1177" w:rsidRDefault="000D38AD" w:rsidP="003C1177">
      <w:pPr>
        <w:autoSpaceDE w:val="0"/>
        <w:autoSpaceDN w:val="0"/>
        <w:adjustRightInd w:val="0"/>
        <w:spacing w:after="0" w:line="240" w:lineRule="auto"/>
        <w:jc w:val="both"/>
        <w:rPr>
          <w:rFonts w:asciiTheme="minorHAnsi" w:hAnsiTheme="minorHAnsi" w:cs="Calibri"/>
          <w:bCs/>
          <w:color w:val="000000"/>
          <w:lang w:val="it-IT" w:eastAsia="it-IT"/>
        </w:rPr>
      </w:pPr>
    </w:p>
    <w:p w:rsidR="000D76DD" w:rsidRPr="003C1177" w:rsidRDefault="000D38AD" w:rsidP="003C1177">
      <w:pPr>
        <w:widowControl w:val="0"/>
        <w:spacing w:after="0" w:line="240" w:lineRule="auto"/>
        <w:jc w:val="both"/>
        <w:rPr>
          <w:rFonts w:asciiTheme="minorHAnsi" w:hAnsiTheme="minorHAnsi" w:cs="Calibri"/>
          <w:snapToGrid w:val="0"/>
          <w:color w:val="000000" w:themeColor="text1"/>
          <w:lang w:val="it-IT" w:eastAsia="it-IT"/>
        </w:rPr>
      </w:pPr>
      <w:r w:rsidRPr="003C1177">
        <w:rPr>
          <w:rFonts w:asciiTheme="minorHAnsi" w:hAnsiTheme="minorHAnsi" w:cs="Calibri"/>
          <w:bCs/>
          <w:color w:val="000000" w:themeColor="text1"/>
          <w:lang w:val="it-IT" w:eastAsia="it-IT"/>
        </w:rPr>
        <w:t xml:space="preserve">Oltre agli studi clinici effettuati a supporto delle sopra descritte indicazioni terapeutiche, sono </w:t>
      </w:r>
      <w:r w:rsidR="000D76DD" w:rsidRPr="003C1177">
        <w:rPr>
          <w:rFonts w:asciiTheme="minorHAnsi" w:hAnsiTheme="minorHAnsi" w:cs="Calibri"/>
          <w:color w:val="000000" w:themeColor="text1"/>
          <w:lang w:val="it-IT" w:eastAsia="it-IT"/>
        </w:rPr>
        <w:t xml:space="preserve">stati </w:t>
      </w:r>
      <w:r w:rsidR="006C4147" w:rsidRPr="003C1177">
        <w:rPr>
          <w:rFonts w:asciiTheme="minorHAnsi" w:hAnsiTheme="minorHAnsi" w:cs="Calibri"/>
          <w:color w:val="000000" w:themeColor="text1"/>
          <w:lang w:val="it-IT" w:eastAsia="it-IT"/>
        </w:rPr>
        <w:t xml:space="preserve">forniti dati relativi </w:t>
      </w:r>
      <w:r w:rsidR="004D5BD4" w:rsidRPr="003C1177">
        <w:rPr>
          <w:rFonts w:asciiTheme="minorHAnsi" w:hAnsiTheme="minorHAnsi" w:cs="Calibri"/>
          <w:color w:val="000000" w:themeColor="text1"/>
          <w:lang w:val="it-IT" w:eastAsia="it-IT"/>
        </w:rPr>
        <w:t>alla</w:t>
      </w:r>
      <w:r w:rsidR="006C4147" w:rsidRPr="003C1177">
        <w:rPr>
          <w:rFonts w:asciiTheme="minorHAnsi" w:hAnsiTheme="minorHAnsi" w:cs="Calibri"/>
          <w:color w:val="000000" w:themeColor="text1"/>
          <w:lang w:val="it-IT" w:eastAsia="it-IT"/>
        </w:rPr>
        <w:t xml:space="preserve"> farmacocinetica</w:t>
      </w:r>
      <w:r w:rsidR="004D5BD4" w:rsidRPr="003C1177">
        <w:rPr>
          <w:rFonts w:asciiTheme="minorHAnsi" w:hAnsiTheme="minorHAnsi" w:cs="Calibri"/>
          <w:color w:val="000000" w:themeColor="text1"/>
          <w:lang w:val="it-IT" w:eastAsia="it-IT"/>
        </w:rPr>
        <w:t xml:space="preserve">: </w:t>
      </w:r>
      <w:r w:rsidR="006C4147" w:rsidRPr="003C1177">
        <w:rPr>
          <w:rFonts w:asciiTheme="minorHAnsi" w:hAnsiTheme="minorHAnsi" w:cs="Calibri"/>
          <w:snapToGrid w:val="0"/>
          <w:color w:val="000000" w:themeColor="text1"/>
          <w:lang w:val="it-IT" w:eastAsia="it-IT"/>
        </w:rPr>
        <w:t>l'emivita fisiologica dell'antitrombina III è di circa 3 giorni</w:t>
      </w:r>
      <w:r w:rsidR="004D5BD4" w:rsidRPr="003C1177">
        <w:rPr>
          <w:rFonts w:asciiTheme="minorHAnsi" w:hAnsiTheme="minorHAnsi" w:cs="Calibri"/>
          <w:snapToGrid w:val="0"/>
          <w:color w:val="000000" w:themeColor="text1"/>
          <w:lang w:val="it-IT" w:eastAsia="it-IT"/>
        </w:rPr>
        <w:t xml:space="preserve">, ma </w:t>
      </w:r>
      <w:r w:rsidR="006C4147" w:rsidRPr="003C1177">
        <w:rPr>
          <w:rFonts w:asciiTheme="minorHAnsi" w:hAnsiTheme="minorHAnsi" w:cs="Calibri"/>
          <w:snapToGrid w:val="0"/>
          <w:color w:val="000000" w:themeColor="text1"/>
          <w:lang w:val="it-IT" w:eastAsia="it-IT"/>
        </w:rPr>
        <w:t xml:space="preserve">può essere </w:t>
      </w:r>
      <w:r w:rsidR="005A4188" w:rsidRPr="003C1177">
        <w:rPr>
          <w:rFonts w:asciiTheme="minorHAnsi" w:hAnsiTheme="minorHAnsi" w:cs="Calibri"/>
          <w:snapToGrid w:val="0"/>
          <w:color w:val="000000" w:themeColor="text1"/>
          <w:lang w:val="it-IT" w:eastAsia="it-IT"/>
        </w:rPr>
        <w:t xml:space="preserve">ridotta </w:t>
      </w:r>
      <w:r w:rsidR="006C4147" w:rsidRPr="003C1177">
        <w:rPr>
          <w:rFonts w:asciiTheme="minorHAnsi" w:hAnsiTheme="minorHAnsi" w:cs="Calibri"/>
          <w:snapToGrid w:val="0"/>
          <w:color w:val="000000" w:themeColor="text1"/>
          <w:lang w:val="it-IT" w:eastAsia="it-IT"/>
        </w:rPr>
        <w:t xml:space="preserve">a circa 1,5 giorni </w:t>
      </w:r>
      <w:r w:rsidR="004D5BD4" w:rsidRPr="003C1177">
        <w:rPr>
          <w:rFonts w:asciiTheme="minorHAnsi" w:hAnsiTheme="minorHAnsi" w:cs="Calibri"/>
          <w:snapToGrid w:val="0"/>
          <w:color w:val="000000" w:themeColor="text1"/>
          <w:lang w:val="it-IT" w:eastAsia="it-IT"/>
        </w:rPr>
        <w:t>in caso di</w:t>
      </w:r>
      <w:r w:rsidR="006C4147" w:rsidRPr="003C1177">
        <w:rPr>
          <w:rFonts w:asciiTheme="minorHAnsi" w:hAnsiTheme="minorHAnsi" w:cs="Calibri"/>
          <w:snapToGrid w:val="0"/>
          <w:color w:val="000000" w:themeColor="text1"/>
          <w:lang w:val="it-IT" w:eastAsia="it-IT"/>
        </w:rPr>
        <w:t xml:space="preserve"> concomitante terapia con eparina. In situazioni di grande consumo, l'emivita può ridursi ad ore.</w:t>
      </w:r>
    </w:p>
    <w:p w:rsidR="000D76DD" w:rsidRPr="003C1177" w:rsidRDefault="000D76DD" w:rsidP="003C1177">
      <w:pPr>
        <w:pStyle w:val="tex11"/>
        <w:numPr>
          <w:ilvl w:val="0"/>
          <w:numId w:val="0"/>
        </w:numPr>
        <w:jc w:val="left"/>
        <w:rPr>
          <w:rFonts w:asciiTheme="minorHAnsi" w:eastAsia="Calibri" w:hAnsiTheme="minorHAnsi" w:cs="Calibri"/>
          <w:snapToGrid/>
          <w:szCs w:val="22"/>
          <w:lang w:val="it-IT" w:eastAsia="it-IT"/>
        </w:rPr>
      </w:pPr>
      <w:r w:rsidRPr="003C1177">
        <w:rPr>
          <w:rFonts w:asciiTheme="minorHAnsi" w:eastAsia="Calibri" w:hAnsiTheme="minorHAnsi" w:cs="Calibri"/>
          <w:snapToGrid/>
          <w:szCs w:val="22"/>
          <w:lang w:val="it-IT" w:eastAsia="it-IT"/>
        </w:rPr>
        <w:t xml:space="preserve">In uno studio clinico </w:t>
      </w:r>
      <w:r w:rsidR="00582659" w:rsidRPr="003C1177">
        <w:rPr>
          <w:rFonts w:asciiTheme="minorHAnsi" w:eastAsia="Calibri" w:hAnsiTheme="minorHAnsi" w:cs="Calibri"/>
          <w:snapToGrid/>
          <w:szCs w:val="22"/>
          <w:lang w:val="it-IT" w:eastAsia="it-IT"/>
        </w:rPr>
        <w:t xml:space="preserve">in cui l’antitrombina III umana </w:t>
      </w:r>
      <w:r w:rsidRPr="003C1177">
        <w:rPr>
          <w:rFonts w:asciiTheme="minorHAnsi" w:eastAsia="Calibri" w:hAnsiTheme="minorHAnsi" w:cs="Calibri"/>
          <w:snapToGrid/>
          <w:szCs w:val="22"/>
          <w:lang w:val="it-IT" w:eastAsia="it-IT"/>
        </w:rPr>
        <w:t xml:space="preserve">è stata somministrata a 8 pazienti con grave deficit congenito di antitrombina, i test funzionali e l’analisi farmacocinetica modello-indipendente hanno fornito i seguenti risultati: </w:t>
      </w:r>
    </w:p>
    <w:p w:rsidR="000D76DD" w:rsidRPr="003C1177" w:rsidRDefault="000D76DD" w:rsidP="003C1177">
      <w:pPr>
        <w:pStyle w:val="tex11"/>
        <w:numPr>
          <w:ilvl w:val="0"/>
          <w:numId w:val="39"/>
        </w:numPr>
        <w:tabs>
          <w:tab w:val="clear" w:pos="720"/>
          <w:tab w:val="clear" w:pos="1440"/>
          <w:tab w:val="clear" w:pos="1514"/>
          <w:tab w:val="clear" w:pos="2160"/>
          <w:tab w:val="clear" w:pos="2880"/>
          <w:tab w:val="clear" w:pos="3600"/>
          <w:tab w:val="clear" w:pos="4320"/>
          <w:tab w:val="clear" w:pos="5040"/>
          <w:tab w:val="clear" w:pos="5760"/>
          <w:tab w:val="clear" w:pos="6480"/>
          <w:tab w:val="clear" w:pos="7200"/>
          <w:tab w:val="clear" w:pos="7920"/>
          <w:tab w:val="clear" w:pos="8640"/>
          <w:tab w:val="clear" w:pos="8958"/>
        </w:tabs>
        <w:snapToGrid w:val="0"/>
        <w:ind w:left="284" w:hanging="284"/>
        <w:jc w:val="left"/>
        <w:rPr>
          <w:rFonts w:asciiTheme="minorHAnsi" w:eastAsia="Calibri" w:hAnsiTheme="minorHAnsi" w:cs="Calibri"/>
          <w:snapToGrid/>
          <w:szCs w:val="22"/>
          <w:lang w:val="it-IT" w:eastAsia="it-IT"/>
        </w:rPr>
      </w:pPr>
      <w:r w:rsidRPr="003C1177">
        <w:rPr>
          <w:rFonts w:asciiTheme="minorHAnsi" w:eastAsia="Calibri" w:hAnsiTheme="minorHAnsi" w:cs="Calibri"/>
          <w:snapToGrid/>
          <w:szCs w:val="22"/>
          <w:lang w:val="it-IT" w:eastAsia="it-IT"/>
        </w:rPr>
        <w:t>Il recupero incrementale è 1,32 (± 0,15%), con un range tra 1,14 e 1,56 % basato su analisi funzionali.</w:t>
      </w:r>
    </w:p>
    <w:p w:rsidR="000D76DD" w:rsidRPr="003C1177" w:rsidRDefault="000D76DD" w:rsidP="003C1177">
      <w:pPr>
        <w:pStyle w:val="tex11"/>
        <w:numPr>
          <w:ilvl w:val="0"/>
          <w:numId w:val="39"/>
        </w:numPr>
        <w:tabs>
          <w:tab w:val="clear" w:pos="720"/>
          <w:tab w:val="clear" w:pos="1440"/>
          <w:tab w:val="clear" w:pos="1514"/>
          <w:tab w:val="clear" w:pos="2160"/>
          <w:tab w:val="clear" w:pos="2880"/>
          <w:tab w:val="clear" w:pos="3600"/>
          <w:tab w:val="clear" w:pos="4320"/>
          <w:tab w:val="clear" w:pos="5040"/>
          <w:tab w:val="clear" w:pos="5760"/>
          <w:tab w:val="clear" w:pos="6480"/>
          <w:tab w:val="clear" w:pos="7200"/>
          <w:tab w:val="clear" w:pos="7920"/>
          <w:tab w:val="clear" w:pos="8640"/>
          <w:tab w:val="clear" w:pos="8958"/>
        </w:tabs>
        <w:snapToGrid w:val="0"/>
        <w:ind w:left="284" w:hanging="284"/>
        <w:jc w:val="left"/>
        <w:rPr>
          <w:rFonts w:asciiTheme="minorHAnsi" w:eastAsia="Calibri" w:hAnsiTheme="minorHAnsi" w:cs="Calibri"/>
          <w:snapToGrid/>
          <w:szCs w:val="22"/>
          <w:lang w:val="it-IT" w:eastAsia="it-IT"/>
        </w:rPr>
      </w:pPr>
      <w:r w:rsidRPr="003C1177">
        <w:rPr>
          <w:rFonts w:asciiTheme="minorHAnsi" w:eastAsia="Calibri" w:hAnsiTheme="minorHAnsi" w:cs="Calibri"/>
          <w:snapToGrid/>
          <w:szCs w:val="22"/>
          <w:lang w:val="it-IT" w:eastAsia="it-IT"/>
        </w:rPr>
        <w:t>L’area sotto la curva (area under the curve, AUC) è 66,461 ± 15,445 UI  ora/l.</w:t>
      </w:r>
    </w:p>
    <w:p w:rsidR="000D76DD" w:rsidRPr="003C1177" w:rsidRDefault="000D76DD" w:rsidP="003C1177">
      <w:pPr>
        <w:pStyle w:val="tex11"/>
        <w:numPr>
          <w:ilvl w:val="0"/>
          <w:numId w:val="39"/>
        </w:numPr>
        <w:tabs>
          <w:tab w:val="clear" w:pos="720"/>
          <w:tab w:val="clear" w:pos="1440"/>
          <w:tab w:val="clear" w:pos="1514"/>
          <w:tab w:val="clear" w:pos="2160"/>
          <w:tab w:val="clear" w:pos="2880"/>
          <w:tab w:val="clear" w:pos="3600"/>
          <w:tab w:val="clear" w:pos="4320"/>
          <w:tab w:val="clear" w:pos="5040"/>
          <w:tab w:val="clear" w:pos="5760"/>
          <w:tab w:val="clear" w:pos="6480"/>
          <w:tab w:val="clear" w:pos="7200"/>
          <w:tab w:val="clear" w:pos="7920"/>
          <w:tab w:val="clear" w:pos="8640"/>
          <w:tab w:val="clear" w:pos="8958"/>
        </w:tabs>
        <w:snapToGrid w:val="0"/>
        <w:ind w:left="284" w:hanging="284"/>
        <w:jc w:val="left"/>
        <w:rPr>
          <w:rFonts w:asciiTheme="minorHAnsi" w:eastAsia="Calibri" w:hAnsiTheme="minorHAnsi" w:cs="Calibri"/>
          <w:snapToGrid/>
          <w:szCs w:val="22"/>
          <w:lang w:val="it-IT" w:eastAsia="it-IT"/>
        </w:rPr>
      </w:pPr>
      <w:r w:rsidRPr="003C1177">
        <w:rPr>
          <w:rFonts w:asciiTheme="minorHAnsi" w:eastAsia="Calibri" w:hAnsiTheme="minorHAnsi" w:cs="Calibri"/>
          <w:snapToGrid/>
          <w:szCs w:val="22"/>
          <w:lang w:val="it-IT" w:eastAsia="it-IT"/>
        </w:rPr>
        <w:t>L’emivita terminale è 98,1 ± 45,0 ore basata su analisi funzionali.</w:t>
      </w:r>
    </w:p>
    <w:p w:rsidR="000D76DD" w:rsidRPr="003C1177" w:rsidRDefault="000D76DD" w:rsidP="003C1177">
      <w:pPr>
        <w:pStyle w:val="tex11"/>
        <w:numPr>
          <w:ilvl w:val="0"/>
          <w:numId w:val="39"/>
        </w:numPr>
        <w:tabs>
          <w:tab w:val="clear" w:pos="720"/>
          <w:tab w:val="clear" w:pos="1440"/>
          <w:tab w:val="clear" w:pos="1514"/>
          <w:tab w:val="clear" w:pos="2160"/>
          <w:tab w:val="clear" w:pos="2880"/>
          <w:tab w:val="clear" w:pos="3600"/>
          <w:tab w:val="clear" w:pos="4320"/>
          <w:tab w:val="clear" w:pos="5040"/>
          <w:tab w:val="clear" w:pos="5760"/>
          <w:tab w:val="clear" w:pos="6480"/>
          <w:tab w:val="clear" w:pos="7200"/>
          <w:tab w:val="clear" w:pos="7920"/>
          <w:tab w:val="clear" w:pos="8640"/>
          <w:tab w:val="clear" w:pos="8958"/>
        </w:tabs>
        <w:snapToGrid w:val="0"/>
        <w:ind w:left="284" w:hanging="284"/>
        <w:jc w:val="left"/>
        <w:rPr>
          <w:rFonts w:asciiTheme="minorHAnsi" w:eastAsia="Calibri" w:hAnsiTheme="minorHAnsi" w:cs="Calibri"/>
          <w:snapToGrid/>
          <w:szCs w:val="22"/>
          <w:lang w:val="it-IT" w:eastAsia="it-IT"/>
        </w:rPr>
      </w:pPr>
      <w:r w:rsidRPr="003C1177">
        <w:rPr>
          <w:rFonts w:asciiTheme="minorHAnsi" w:eastAsia="Calibri" w:hAnsiTheme="minorHAnsi" w:cs="Calibri"/>
          <w:snapToGrid/>
          <w:szCs w:val="22"/>
          <w:lang w:val="it-IT" w:eastAsia="it-IT"/>
        </w:rPr>
        <w:t>Il tempo medio di permanenza in circolo (mean residence time, MRT) è 121,7 ± 52,1 ore.</w:t>
      </w:r>
    </w:p>
    <w:p w:rsidR="000D76DD" w:rsidRPr="003C1177" w:rsidRDefault="000D76DD" w:rsidP="003C1177">
      <w:pPr>
        <w:pStyle w:val="tex11"/>
        <w:numPr>
          <w:ilvl w:val="0"/>
          <w:numId w:val="39"/>
        </w:numPr>
        <w:tabs>
          <w:tab w:val="clear" w:pos="720"/>
          <w:tab w:val="clear" w:pos="1440"/>
          <w:tab w:val="clear" w:pos="1514"/>
          <w:tab w:val="clear" w:pos="2160"/>
          <w:tab w:val="clear" w:pos="2880"/>
          <w:tab w:val="clear" w:pos="3600"/>
          <w:tab w:val="clear" w:pos="4320"/>
          <w:tab w:val="clear" w:pos="5040"/>
          <w:tab w:val="clear" w:pos="5760"/>
          <w:tab w:val="clear" w:pos="6480"/>
          <w:tab w:val="clear" w:pos="7200"/>
          <w:tab w:val="clear" w:pos="7920"/>
          <w:tab w:val="clear" w:pos="8640"/>
          <w:tab w:val="clear" w:pos="8958"/>
        </w:tabs>
        <w:snapToGrid w:val="0"/>
        <w:ind w:left="284" w:hanging="284"/>
        <w:jc w:val="left"/>
        <w:rPr>
          <w:rFonts w:asciiTheme="minorHAnsi" w:eastAsia="Calibri" w:hAnsiTheme="minorHAnsi" w:cs="Calibri"/>
          <w:snapToGrid/>
          <w:szCs w:val="22"/>
          <w:lang w:val="it-IT" w:eastAsia="it-IT"/>
        </w:rPr>
      </w:pPr>
      <w:r w:rsidRPr="003C1177">
        <w:rPr>
          <w:rFonts w:asciiTheme="minorHAnsi" w:eastAsia="Calibri" w:hAnsiTheme="minorHAnsi" w:cs="Calibri"/>
          <w:snapToGrid/>
          <w:szCs w:val="22"/>
          <w:lang w:val="it-IT" w:eastAsia="it-IT"/>
        </w:rPr>
        <w:t>La clearance è 0,931 ± 0,214 ml/ora/kg.</w:t>
      </w:r>
    </w:p>
    <w:p w:rsidR="000D76DD" w:rsidRPr="003C1177" w:rsidRDefault="000D76DD" w:rsidP="003C1177">
      <w:pPr>
        <w:autoSpaceDE w:val="0"/>
        <w:autoSpaceDN w:val="0"/>
        <w:adjustRightInd w:val="0"/>
        <w:spacing w:after="0" w:line="240" w:lineRule="auto"/>
        <w:jc w:val="both"/>
        <w:rPr>
          <w:rFonts w:asciiTheme="minorHAnsi" w:hAnsiTheme="minorHAnsi" w:cs="Calibri"/>
          <w:lang w:val="it-IT" w:eastAsia="it-IT"/>
        </w:rPr>
      </w:pPr>
    </w:p>
    <w:p w:rsidR="000D76DD" w:rsidRPr="003C1177" w:rsidRDefault="000D76DD" w:rsidP="003C1177">
      <w:pPr>
        <w:tabs>
          <w:tab w:val="left" w:pos="0"/>
        </w:tabs>
        <w:overflowPunct w:val="0"/>
        <w:autoSpaceDE w:val="0"/>
        <w:autoSpaceDN w:val="0"/>
        <w:adjustRightInd w:val="0"/>
        <w:spacing w:after="0" w:line="240" w:lineRule="auto"/>
        <w:jc w:val="both"/>
        <w:textAlignment w:val="baseline"/>
        <w:rPr>
          <w:rFonts w:asciiTheme="minorHAnsi" w:hAnsiTheme="minorHAnsi"/>
          <w:lang w:val="it-IT"/>
        </w:rPr>
      </w:pPr>
    </w:p>
    <w:p w:rsidR="007203FA" w:rsidRPr="003C1177" w:rsidRDefault="007203FA" w:rsidP="003C1177">
      <w:pPr>
        <w:spacing w:after="0" w:line="240" w:lineRule="auto"/>
        <w:ind w:right="6"/>
        <w:jc w:val="both"/>
        <w:rPr>
          <w:rFonts w:asciiTheme="minorHAnsi" w:hAnsiTheme="minorHAnsi"/>
          <w:b/>
          <w:lang w:val="it-IT"/>
        </w:rPr>
      </w:pPr>
      <w:r w:rsidRPr="003C1177">
        <w:rPr>
          <w:rFonts w:asciiTheme="minorHAnsi" w:hAnsiTheme="minorHAnsi"/>
          <w:b/>
          <w:lang w:val="it-IT"/>
        </w:rPr>
        <w:t>Posologia e modalità di somministrazione</w:t>
      </w:r>
    </w:p>
    <w:p w:rsidR="007203FA" w:rsidRPr="003C1177" w:rsidRDefault="007203FA" w:rsidP="003C1177">
      <w:pPr>
        <w:spacing w:after="0" w:line="240" w:lineRule="auto"/>
        <w:ind w:right="6"/>
        <w:jc w:val="both"/>
        <w:rPr>
          <w:rFonts w:asciiTheme="minorHAnsi" w:hAnsiTheme="minorHAnsi" w:cs="Calibri"/>
          <w:lang w:val="it-IT" w:eastAsia="it-IT"/>
        </w:rPr>
      </w:pPr>
      <w:r w:rsidRPr="003C1177">
        <w:rPr>
          <w:rFonts w:asciiTheme="minorHAnsi" w:hAnsiTheme="minorHAnsi"/>
          <w:lang w:val="it-IT"/>
        </w:rPr>
        <w:t>Le informazioni sulla posologia e sulle modalità di somministrazione sono riportate nel Riassunto delle Caratteristiche del Prodotto pubblicato sul sito dell’Agenzia Italiana del Farmaco</w:t>
      </w:r>
      <w:r w:rsidR="002B5589" w:rsidRPr="003C1177">
        <w:rPr>
          <w:rFonts w:asciiTheme="minorHAnsi" w:hAnsiTheme="minorHAnsi"/>
          <w:lang w:val="it-IT"/>
        </w:rPr>
        <w:t xml:space="preserve"> – AIFA    </w:t>
      </w:r>
      <w:r w:rsidRPr="003C1177">
        <w:rPr>
          <w:rFonts w:asciiTheme="minorHAnsi" w:hAnsiTheme="minorHAnsi"/>
          <w:lang w:val="it-IT"/>
        </w:rPr>
        <w:t xml:space="preserve"> </w:t>
      </w:r>
      <w:r w:rsidRPr="003C1177">
        <w:rPr>
          <w:rFonts w:asciiTheme="minorHAnsi" w:hAnsiTheme="minorHAnsi" w:cs="Calibri"/>
          <w:lang w:val="it-IT" w:eastAsia="it-IT"/>
        </w:rPr>
        <w:t>(</w:t>
      </w:r>
      <w:hyperlink r:id="rId10" w:history="1">
        <w:r w:rsidRPr="003C1177">
          <w:rPr>
            <w:rStyle w:val="Collegamentoipertestuale"/>
            <w:rFonts w:asciiTheme="minorHAnsi" w:hAnsiTheme="minorHAnsi" w:cs="Calibri"/>
            <w:lang w:val="it-IT" w:eastAsia="it-IT"/>
          </w:rPr>
          <w:t>https://farmaci.agenziafarmaco.gov.it/bancadatifarmaci</w:t>
        </w:r>
      </w:hyperlink>
      <w:r w:rsidRPr="003C1177">
        <w:rPr>
          <w:rFonts w:asciiTheme="minorHAnsi" w:hAnsiTheme="minorHAnsi" w:cs="Calibri"/>
          <w:lang w:val="it-IT" w:eastAsia="it-IT"/>
        </w:rPr>
        <w:t>).</w:t>
      </w:r>
    </w:p>
    <w:p w:rsidR="007203FA" w:rsidRPr="003C1177" w:rsidRDefault="007203FA" w:rsidP="003C1177">
      <w:pPr>
        <w:spacing w:after="0" w:line="240" w:lineRule="auto"/>
        <w:ind w:right="6"/>
        <w:jc w:val="both"/>
        <w:rPr>
          <w:rFonts w:asciiTheme="minorHAnsi" w:hAnsiTheme="minorHAnsi" w:cs="Calibri"/>
          <w:lang w:val="it-IT" w:eastAsia="it-IT"/>
        </w:rPr>
      </w:pPr>
    </w:p>
    <w:p w:rsidR="007203FA" w:rsidRPr="003C1177" w:rsidRDefault="007203FA" w:rsidP="003C1177">
      <w:pPr>
        <w:spacing w:after="0" w:line="240" w:lineRule="auto"/>
        <w:ind w:right="6"/>
        <w:jc w:val="both"/>
        <w:rPr>
          <w:rFonts w:asciiTheme="minorHAnsi" w:hAnsiTheme="minorHAnsi" w:cs="Calibri"/>
          <w:b/>
          <w:lang w:val="it-IT" w:eastAsia="it-IT"/>
        </w:rPr>
      </w:pPr>
      <w:r w:rsidRPr="003C1177">
        <w:rPr>
          <w:rFonts w:asciiTheme="minorHAnsi" w:hAnsiTheme="minorHAnsi" w:cs="Calibri"/>
          <w:b/>
          <w:lang w:val="it-IT" w:eastAsia="it-IT"/>
        </w:rPr>
        <w:t>Tossicologia</w:t>
      </w:r>
    </w:p>
    <w:p w:rsidR="00B715C9" w:rsidRPr="003C1177" w:rsidRDefault="00DA7CEE" w:rsidP="003C1177">
      <w:pPr>
        <w:spacing w:after="0" w:line="240" w:lineRule="auto"/>
        <w:ind w:right="6"/>
        <w:jc w:val="both"/>
        <w:rPr>
          <w:rFonts w:asciiTheme="minorHAnsi" w:hAnsiTheme="minorHAnsi"/>
          <w:lang w:val="it-IT" w:eastAsia="it-IT"/>
        </w:rPr>
      </w:pPr>
      <w:r w:rsidRPr="003C1177">
        <w:rPr>
          <w:rFonts w:asciiTheme="minorHAnsi" w:hAnsiTheme="minorHAnsi"/>
          <w:lang w:val="it-IT" w:eastAsia="it-IT"/>
        </w:rPr>
        <w:t xml:space="preserve">Non vengono forniti dati sugli effetti tossici </w:t>
      </w:r>
      <w:r w:rsidR="00570910" w:rsidRPr="003C1177">
        <w:rPr>
          <w:rFonts w:asciiTheme="minorHAnsi" w:hAnsiTheme="minorHAnsi"/>
          <w:lang w:val="it-IT" w:eastAsia="it-IT"/>
        </w:rPr>
        <w:t>riferiti a</w:t>
      </w:r>
      <w:r w:rsidR="00540F63" w:rsidRPr="003C1177">
        <w:rPr>
          <w:rFonts w:asciiTheme="minorHAnsi" w:hAnsiTheme="minorHAnsi"/>
          <w:lang w:val="it-IT" w:eastAsia="it-IT"/>
        </w:rPr>
        <w:t>l</w:t>
      </w:r>
      <w:r w:rsidR="00570910" w:rsidRPr="003C1177">
        <w:rPr>
          <w:rFonts w:asciiTheme="minorHAnsi" w:hAnsiTheme="minorHAnsi"/>
          <w:lang w:val="it-IT" w:eastAsia="it-IT"/>
        </w:rPr>
        <w:t xml:space="preserve"> principi</w:t>
      </w:r>
      <w:r w:rsidR="00540F63" w:rsidRPr="003C1177">
        <w:rPr>
          <w:rFonts w:asciiTheme="minorHAnsi" w:hAnsiTheme="minorHAnsi"/>
          <w:lang w:val="it-IT" w:eastAsia="it-IT"/>
        </w:rPr>
        <w:t>o</w:t>
      </w:r>
      <w:r w:rsidR="00C94310" w:rsidRPr="003C1177">
        <w:rPr>
          <w:rFonts w:asciiTheme="minorHAnsi" w:hAnsiTheme="minorHAnsi"/>
          <w:lang w:val="it-IT" w:eastAsia="it-IT"/>
        </w:rPr>
        <w:t xml:space="preserve"> attiv</w:t>
      </w:r>
      <w:r w:rsidR="00540F63" w:rsidRPr="003C1177">
        <w:rPr>
          <w:rFonts w:asciiTheme="minorHAnsi" w:hAnsiTheme="minorHAnsi"/>
          <w:lang w:val="it-IT" w:eastAsia="it-IT"/>
        </w:rPr>
        <w:t xml:space="preserve">o </w:t>
      </w:r>
      <w:r w:rsidR="00570910" w:rsidRPr="003C1177">
        <w:rPr>
          <w:rFonts w:asciiTheme="minorHAnsi" w:hAnsiTheme="minorHAnsi"/>
          <w:lang w:val="it-IT" w:eastAsia="it-IT"/>
        </w:rPr>
        <w:t>present</w:t>
      </w:r>
      <w:r w:rsidR="00540F63" w:rsidRPr="003C1177">
        <w:rPr>
          <w:rFonts w:asciiTheme="minorHAnsi" w:hAnsiTheme="minorHAnsi"/>
          <w:lang w:val="it-IT" w:eastAsia="it-IT"/>
        </w:rPr>
        <w:t>e</w:t>
      </w:r>
      <w:r w:rsidR="00570910" w:rsidRPr="003C1177">
        <w:rPr>
          <w:rFonts w:asciiTheme="minorHAnsi" w:hAnsiTheme="minorHAnsi"/>
          <w:lang w:val="it-IT" w:eastAsia="it-IT"/>
        </w:rPr>
        <w:t xml:space="preserve"> in Attertium </w:t>
      </w:r>
      <w:r w:rsidRPr="003C1177">
        <w:rPr>
          <w:rFonts w:asciiTheme="minorHAnsi" w:hAnsiTheme="minorHAnsi"/>
          <w:lang w:val="it-IT" w:eastAsia="it-IT"/>
        </w:rPr>
        <w:t xml:space="preserve">per l’impraticabilità degli esperimenti nel modello animale. </w:t>
      </w:r>
      <w:r w:rsidR="0084563B" w:rsidRPr="003C1177">
        <w:rPr>
          <w:rFonts w:asciiTheme="minorHAnsi" w:hAnsiTheme="minorHAnsi"/>
          <w:lang w:val="it-IT" w:eastAsia="it-IT"/>
        </w:rPr>
        <w:t>La Ditta</w:t>
      </w:r>
      <w:r w:rsidR="005901C5" w:rsidRPr="003C1177">
        <w:rPr>
          <w:rFonts w:asciiTheme="minorHAnsi" w:hAnsiTheme="minorHAnsi"/>
          <w:lang w:val="it-IT" w:eastAsia="it-IT"/>
        </w:rPr>
        <w:t xml:space="preserve"> </w:t>
      </w:r>
      <w:r w:rsidR="0084563B" w:rsidRPr="003C1177">
        <w:rPr>
          <w:rFonts w:asciiTheme="minorHAnsi" w:hAnsiTheme="minorHAnsi"/>
          <w:lang w:val="it-IT" w:eastAsia="it-IT"/>
        </w:rPr>
        <w:t xml:space="preserve">dichiara </w:t>
      </w:r>
      <w:r w:rsidRPr="003C1177">
        <w:rPr>
          <w:rFonts w:asciiTheme="minorHAnsi" w:hAnsiTheme="minorHAnsi"/>
          <w:lang w:val="it-IT" w:eastAsia="it-IT"/>
        </w:rPr>
        <w:t xml:space="preserve">comunque </w:t>
      </w:r>
      <w:r w:rsidR="0084563B" w:rsidRPr="003C1177">
        <w:rPr>
          <w:rFonts w:asciiTheme="minorHAnsi" w:hAnsiTheme="minorHAnsi"/>
          <w:lang w:val="it-IT" w:eastAsia="it-IT"/>
        </w:rPr>
        <w:t xml:space="preserve">che non sono descritti </w:t>
      </w:r>
      <w:r w:rsidR="00570910" w:rsidRPr="003C1177">
        <w:rPr>
          <w:rFonts w:asciiTheme="minorHAnsi" w:hAnsiTheme="minorHAnsi"/>
          <w:lang w:val="it-IT" w:eastAsia="it-IT"/>
        </w:rPr>
        <w:t>negli animali</w:t>
      </w:r>
      <w:r w:rsidRPr="003C1177">
        <w:rPr>
          <w:rFonts w:asciiTheme="minorHAnsi" w:hAnsiTheme="minorHAnsi"/>
          <w:lang w:val="it-IT" w:eastAsia="it-IT"/>
        </w:rPr>
        <w:t xml:space="preserve"> </w:t>
      </w:r>
      <w:r w:rsidR="0084563B" w:rsidRPr="003C1177">
        <w:rPr>
          <w:rFonts w:asciiTheme="minorHAnsi" w:hAnsiTheme="minorHAnsi"/>
          <w:lang w:val="it-IT" w:eastAsia="it-IT"/>
        </w:rPr>
        <w:t xml:space="preserve">effetti tossici riferiti </w:t>
      </w:r>
      <w:r w:rsidR="00570910" w:rsidRPr="003C1177">
        <w:rPr>
          <w:rFonts w:asciiTheme="minorHAnsi" w:hAnsiTheme="minorHAnsi"/>
          <w:lang w:val="it-IT" w:eastAsia="it-IT"/>
        </w:rPr>
        <w:t xml:space="preserve">all’antitrombina III. </w:t>
      </w:r>
      <w:r w:rsidR="0084563B" w:rsidRPr="003C1177">
        <w:rPr>
          <w:rFonts w:asciiTheme="minorHAnsi" w:hAnsiTheme="minorHAnsi"/>
          <w:lang w:val="it-IT" w:eastAsia="it-IT"/>
        </w:rPr>
        <w:t xml:space="preserve">In Attertium l’antitrombina III è presente in </w:t>
      </w:r>
      <w:r w:rsidR="00B715C9" w:rsidRPr="003C1177">
        <w:rPr>
          <w:rFonts w:asciiTheme="minorHAnsi" w:hAnsiTheme="minorHAnsi"/>
          <w:lang w:val="it-IT" w:eastAsia="it-IT"/>
        </w:rPr>
        <w:t xml:space="preserve">forma immodificata </w:t>
      </w:r>
      <w:r w:rsidR="00570910" w:rsidRPr="003C1177">
        <w:rPr>
          <w:rFonts w:asciiTheme="minorHAnsi" w:hAnsiTheme="minorHAnsi"/>
          <w:lang w:val="it-IT" w:eastAsia="it-IT"/>
        </w:rPr>
        <w:t>in quanto</w:t>
      </w:r>
      <w:r w:rsidR="0084563B" w:rsidRPr="003C1177">
        <w:rPr>
          <w:rFonts w:asciiTheme="minorHAnsi" w:hAnsiTheme="minorHAnsi"/>
          <w:lang w:val="it-IT" w:eastAsia="it-IT"/>
        </w:rPr>
        <w:t xml:space="preserve"> </w:t>
      </w:r>
      <w:r w:rsidR="00B715C9" w:rsidRPr="003C1177">
        <w:rPr>
          <w:rFonts w:asciiTheme="minorHAnsi" w:hAnsiTheme="minorHAnsi"/>
          <w:lang w:val="it-IT" w:eastAsia="it-IT"/>
        </w:rPr>
        <w:t xml:space="preserve">è ottenuta attraverso purificazione da materiale di origine umana, </w:t>
      </w:r>
      <w:r w:rsidR="00570910" w:rsidRPr="003C1177">
        <w:rPr>
          <w:rFonts w:asciiTheme="minorHAnsi" w:hAnsiTheme="minorHAnsi"/>
          <w:lang w:val="it-IT" w:eastAsia="it-IT"/>
        </w:rPr>
        <w:t>essendo un</w:t>
      </w:r>
      <w:r w:rsidR="00B715C9" w:rsidRPr="003C1177">
        <w:rPr>
          <w:rFonts w:asciiTheme="minorHAnsi" w:hAnsiTheme="minorHAnsi"/>
          <w:lang w:val="it-IT" w:eastAsia="it-IT"/>
        </w:rPr>
        <w:t xml:space="preserve"> </w:t>
      </w:r>
      <w:r w:rsidR="0084563B" w:rsidRPr="003C1177">
        <w:rPr>
          <w:rFonts w:asciiTheme="minorHAnsi" w:hAnsiTheme="minorHAnsi"/>
          <w:lang w:val="it-IT" w:eastAsia="it-IT"/>
        </w:rPr>
        <w:t>normale costituente del plasma umano</w:t>
      </w:r>
      <w:r w:rsidR="00B715C9" w:rsidRPr="003C1177">
        <w:rPr>
          <w:rFonts w:asciiTheme="minorHAnsi" w:hAnsiTheme="minorHAnsi"/>
          <w:lang w:val="it-IT" w:eastAsia="it-IT"/>
        </w:rPr>
        <w:t xml:space="preserve"> </w:t>
      </w:r>
      <w:r w:rsidR="00570910" w:rsidRPr="003C1177">
        <w:rPr>
          <w:rFonts w:asciiTheme="minorHAnsi" w:hAnsiTheme="minorHAnsi"/>
          <w:lang w:val="it-IT" w:eastAsia="it-IT"/>
        </w:rPr>
        <w:t xml:space="preserve">questa </w:t>
      </w:r>
      <w:r w:rsidR="00B715C9" w:rsidRPr="003C1177">
        <w:rPr>
          <w:rFonts w:asciiTheme="minorHAnsi" w:hAnsiTheme="minorHAnsi"/>
          <w:lang w:val="it-IT" w:eastAsia="it-IT"/>
        </w:rPr>
        <w:t>non può esercitare per sé un effetto tossico nell’uomo stesso</w:t>
      </w:r>
      <w:r w:rsidR="00570910" w:rsidRPr="003C1177">
        <w:rPr>
          <w:rFonts w:asciiTheme="minorHAnsi" w:hAnsiTheme="minorHAnsi"/>
          <w:lang w:val="it-IT" w:eastAsia="it-IT"/>
        </w:rPr>
        <w:t xml:space="preserve"> una volta somministrata</w:t>
      </w:r>
      <w:r w:rsidR="00B715C9" w:rsidRPr="003C1177">
        <w:rPr>
          <w:rFonts w:asciiTheme="minorHAnsi" w:hAnsiTheme="minorHAnsi"/>
          <w:lang w:val="it-IT" w:eastAsia="it-IT"/>
        </w:rPr>
        <w:t xml:space="preserve">. </w:t>
      </w:r>
    </w:p>
    <w:p w:rsidR="00D07527" w:rsidRPr="003C1177" w:rsidRDefault="00D07527" w:rsidP="003C1177">
      <w:pPr>
        <w:spacing w:after="0" w:line="240" w:lineRule="auto"/>
        <w:ind w:right="6"/>
        <w:jc w:val="both"/>
        <w:rPr>
          <w:rFonts w:asciiTheme="minorHAnsi" w:hAnsiTheme="minorHAnsi" w:cs="Calibri"/>
          <w:lang w:val="it-IT" w:eastAsia="it-IT"/>
        </w:rPr>
      </w:pPr>
    </w:p>
    <w:p w:rsidR="007203FA" w:rsidRPr="003C1177" w:rsidRDefault="007203FA" w:rsidP="003C1177">
      <w:pPr>
        <w:spacing w:after="0" w:line="240" w:lineRule="auto"/>
        <w:ind w:right="6"/>
        <w:jc w:val="both"/>
        <w:rPr>
          <w:rFonts w:asciiTheme="minorHAnsi" w:eastAsia="Times New Roman" w:hAnsiTheme="minorHAnsi"/>
          <w:b/>
          <w:lang w:val="it-IT"/>
        </w:rPr>
      </w:pPr>
      <w:r w:rsidRPr="003C1177">
        <w:rPr>
          <w:rFonts w:asciiTheme="minorHAnsi" w:eastAsia="Times New Roman" w:hAnsiTheme="minorHAnsi"/>
          <w:b/>
          <w:lang w:val="it-IT"/>
        </w:rPr>
        <w:t>Farmacologia clinica</w:t>
      </w:r>
    </w:p>
    <w:p w:rsidR="007203FA" w:rsidRPr="003C1177" w:rsidRDefault="00D07527" w:rsidP="003C1177">
      <w:pPr>
        <w:spacing w:after="0" w:line="240" w:lineRule="auto"/>
        <w:jc w:val="both"/>
        <w:rPr>
          <w:rFonts w:asciiTheme="minorHAnsi" w:hAnsiTheme="minorHAnsi"/>
          <w:lang w:val="it-IT"/>
        </w:rPr>
      </w:pPr>
      <w:r w:rsidRPr="003C1177">
        <w:rPr>
          <w:rFonts w:asciiTheme="minorHAnsi" w:hAnsiTheme="minorHAnsi" w:cs="Calibri"/>
          <w:bCs/>
          <w:lang w:val="it-IT" w:eastAsia="it-IT"/>
        </w:rPr>
        <w:t xml:space="preserve">Sono stati eseguiti studi di farmacocinetica al fine di stabile il regime terapeutico: </w:t>
      </w:r>
      <w:r w:rsidR="004D5BD4" w:rsidRPr="003C1177">
        <w:rPr>
          <w:rFonts w:asciiTheme="minorHAnsi" w:hAnsiTheme="minorHAnsi" w:cs="Calibri"/>
          <w:bCs/>
          <w:lang w:val="it-IT" w:eastAsia="it-IT"/>
        </w:rPr>
        <w:t>tali studi hanno consentito la valutazione del recupero incrementale</w:t>
      </w:r>
      <w:r w:rsidRPr="003C1177">
        <w:rPr>
          <w:rFonts w:asciiTheme="minorHAnsi" w:hAnsiTheme="minorHAnsi" w:cs="Calibri"/>
          <w:bCs/>
          <w:lang w:val="it-IT" w:eastAsia="it-IT"/>
        </w:rPr>
        <w:t xml:space="preserve"> del prodotto in vivo, l’emivita, la variabilità interindividuale di </w:t>
      </w:r>
      <w:r w:rsidR="009A2F75" w:rsidRPr="003C1177">
        <w:rPr>
          <w:rFonts w:asciiTheme="minorHAnsi" w:hAnsiTheme="minorHAnsi" w:cs="Calibri"/>
          <w:bCs/>
          <w:lang w:val="it-IT" w:eastAsia="it-IT"/>
        </w:rPr>
        <w:t xml:space="preserve">tali </w:t>
      </w:r>
      <w:r w:rsidRPr="003C1177">
        <w:rPr>
          <w:rFonts w:asciiTheme="minorHAnsi" w:hAnsiTheme="minorHAnsi" w:cs="Calibri"/>
          <w:bCs/>
          <w:lang w:val="it-IT" w:eastAsia="it-IT"/>
        </w:rPr>
        <w:t xml:space="preserve">parametri </w:t>
      </w:r>
      <w:r w:rsidR="004D5BD4" w:rsidRPr="003C1177">
        <w:rPr>
          <w:rFonts w:asciiTheme="minorHAnsi" w:hAnsiTheme="minorHAnsi" w:cs="Calibri"/>
          <w:bCs/>
          <w:lang w:val="it-IT" w:eastAsia="it-IT"/>
        </w:rPr>
        <w:t>,</w:t>
      </w:r>
      <w:r w:rsidRPr="003C1177">
        <w:rPr>
          <w:rFonts w:asciiTheme="minorHAnsi" w:hAnsiTheme="minorHAnsi" w:cs="Calibri"/>
          <w:bCs/>
          <w:lang w:val="it-IT" w:eastAsia="it-IT"/>
        </w:rPr>
        <w:t xml:space="preserve"> </w:t>
      </w:r>
      <w:r w:rsidR="004D5BD4" w:rsidRPr="003C1177">
        <w:rPr>
          <w:rFonts w:asciiTheme="minorHAnsi" w:hAnsiTheme="minorHAnsi" w:cs="Calibri"/>
          <w:bCs/>
          <w:lang w:val="it-IT" w:eastAsia="it-IT"/>
        </w:rPr>
        <w:t xml:space="preserve">e </w:t>
      </w:r>
      <w:r w:rsidRPr="003C1177">
        <w:rPr>
          <w:rFonts w:asciiTheme="minorHAnsi" w:hAnsiTheme="minorHAnsi" w:cs="Calibri"/>
          <w:bCs/>
          <w:lang w:val="it-IT" w:eastAsia="it-IT"/>
        </w:rPr>
        <w:t xml:space="preserve">l’impatto </w:t>
      </w:r>
      <w:r w:rsidR="004D5BD4" w:rsidRPr="003C1177">
        <w:rPr>
          <w:rFonts w:asciiTheme="minorHAnsi" w:hAnsiTheme="minorHAnsi" w:cs="Calibri"/>
          <w:bCs/>
          <w:lang w:val="it-IT" w:eastAsia="it-IT"/>
        </w:rPr>
        <w:t xml:space="preserve">dei diversi fenotipi di malattia </w:t>
      </w:r>
      <w:r w:rsidRPr="003C1177">
        <w:rPr>
          <w:rFonts w:asciiTheme="minorHAnsi" w:hAnsiTheme="minorHAnsi" w:cs="Calibri"/>
          <w:bCs/>
          <w:lang w:val="it-IT" w:eastAsia="it-IT"/>
        </w:rPr>
        <w:t>sull’emivita del prodotto.</w:t>
      </w:r>
      <w:r w:rsidRPr="003C1177">
        <w:rPr>
          <w:rFonts w:asciiTheme="minorHAnsi" w:eastAsia="Times New Roman" w:hAnsiTheme="minorHAnsi"/>
          <w:bCs/>
          <w:lang w:val="it-IT" w:eastAsia="it-IT"/>
        </w:rPr>
        <w:t xml:space="preserve"> </w:t>
      </w:r>
    </w:p>
    <w:p w:rsidR="007203FA" w:rsidRPr="003C1177" w:rsidRDefault="007203FA" w:rsidP="003C1177">
      <w:pPr>
        <w:spacing w:after="0" w:line="240" w:lineRule="auto"/>
        <w:jc w:val="both"/>
        <w:rPr>
          <w:rFonts w:asciiTheme="minorHAnsi" w:hAnsiTheme="minorHAnsi"/>
          <w:lang w:val="it-IT"/>
        </w:rPr>
      </w:pPr>
    </w:p>
    <w:p w:rsidR="007203FA" w:rsidRPr="003C1177" w:rsidRDefault="007203FA" w:rsidP="003C1177">
      <w:pPr>
        <w:spacing w:after="0" w:line="240" w:lineRule="auto"/>
        <w:jc w:val="both"/>
        <w:rPr>
          <w:rFonts w:asciiTheme="minorHAnsi" w:hAnsiTheme="minorHAnsi" w:cs="Arial"/>
          <w:b/>
          <w:lang w:val="it-IT"/>
        </w:rPr>
      </w:pPr>
      <w:r w:rsidRPr="003C1177">
        <w:rPr>
          <w:rFonts w:asciiTheme="minorHAnsi" w:hAnsiTheme="minorHAnsi" w:cs="Arial"/>
          <w:b/>
          <w:lang w:val="it-IT"/>
        </w:rPr>
        <w:t>Efficacia e sicurezza clinica</w:t>
      </w:r>
    </w:p>
    <w:p w:rsidR="00D07527" w:rsidRPr="003C1177" w:rsidRDefault="00D07527" w:rsidP="003C1177">
      <w:pPr>
        <w:spacing w:after="0" w:line="240" w:lineRule="auto"/>
        <w:jc w:val="both"/>
        <w:rPr>
          <w:rFonts w:asciiTheme="minorHAnsi" w:hAnsiTheme="minorHAnsi"/>
          <w:lang w:val="it-IT"/>
        </w:rPr>
      </w:pPr>
      <w:r w:rsidRPr="003C1177">
        <w:rPr>
          <w:rFonts w:asciiTheme="minorHAnsi" w:hAnsiTheme="minorHAnsi" w:cs="Arial"/>
          <w:bCs/>
          <w:lang w:val="it-IT"/>
        </w:rPr>
        <w:t xml:space="preserve">La ditta ha fornito studi clinici eseguiti </w:t>
      </w:r>
      <w:r w:rsidR="004D5BD4" w:rsidRPr="003C1177">
        <w:rPr>
          <w:rFonts w:asciiTheme="minorHAnsi" w:hAnsiTheme="minorHAnsi" w:cs="Arial"/>
          <w:bCs/>
          <w:lang w:val="it-IT"/>
        </w:rPr>
        <w:t>per valutare la sicurezza e l’efficacia nelle seguenti indicazioni terapeutiche:</w:t>
      </w:r>
      <w:r w:rsidR="005B3EFB" w:rsidRPr="003C1177">
        <w:rPr>
          <w:rFonts w:asciiTheme="minorHAnsi" w:hAnsiTheme="minorHAnsi" w:cs="Arial"/>
          <w:bCs/>
          <w:lang w:val="it-IT"/>
        </w:rPr>
        <w:t xml:space="preserve"> trattamento </w:t>
      </w:r>
      <w:r w:rsidR="004D5BD4" w:rsidRPr="003C1177">
        <w:rPr>
          <w:rFonts w:asciiTheme="minorHAnsi" w:hAnsiTheme="minorHAnsi" w:cs="Arial"/>
          <w:bCs/>
          <w:lang w:val="it-IT"/>
        </w:rPr>
        <w:t xml:space="preserve">e </w:t>
      </w:r>
      <w:r w:rsidR="005B3EFB" w:rsidRPr="003C1177">
        <w:rPr>
          <w:rFonts w:asciiTheme="minorHAnsi" w:hAnsiTheme="minorHAnsi" w:cs="Arial"/>
          <w:bCs/>
          <w:lang w:val="it-IT"/>
        </w:rPr>
        <w:t>profilassi del deficit congenito e acquis</w:t>
      </w:r>
      <w:r w:rsidR="00540F63" w:rsidRPr="003C1177">
        <w:rPr>
          <w:rFonts w:asciiTheme="minorHAnsi" w:hAnsiTheme="minorHAnsi" w:cs="Arial"/>
          <w:bCs/>
          <w:lang w:val="it-IT"/>
        </w:rPr>
        <w:t>i</w:t>
      </w:r>
      <w:r w:rsidR="005B3EFB" w:rsidRPr="003C1177">
        <w:rPr>
          <w:rFonts w:asciiTheme="minorHAnsi" w:hAnsiTheme="minorHAnsi" w:cs="Arial"/>
          <w:bCs/>
          <w:lang w:val="it-IT"/>
        </w:rPr>
        <w:t>to di antitrombina III</w:t>
      </w:r>
      <w:r w:rsidR="004D5BD4" w:rsidRPr="003C1177">
        <w:rPr>
          <w:rFonts w:asciiTheme="minorHAnsi" w:hAnsiTheme="minorHAnsi" w:cs="Arial"/>
          <w:bCs/>
          <w:lang w:val="it-IT"/>
        </w:rPr>
        <w:t xml:space="preserve">. Tali  </w:t>
      </w:r>
      <w:r w:rsidRPr="003C1177">
        <w:rPr>
          <w:rFonts w:asciiTheme="minorHAnsi" w:hAnsiTheme="minorHAnsi" w:cs="Arial"/>
          <w:bCs/>
          <w:lang w:val="it-IT"/>
        </w:rPr>
        <w:t xml:space="preserve">studi clinici sono stati eseguiti utilizzando il medicinale </w:t>
      </w:r>
      <w:r w:rsidR="005B3EFB" w:rsidRPr="003C1177">
        <w:rPr>
          <w:rFonts w:asciiTheme="minorHAnsi" w:hAnsiTheme="minorHAnsi" w:cs="Arial"/>
          <w:bCs/>
          <w:lang w:val="it-IT"/>
        </w:rPr>
        <w:t xml:space="preserve">Anbinex </w:t>
      </w:r>
      <w:r w:rsidRPr="003C1177">
        <w:rPr>
          <w:rFonts w:asciiTheme="minorHAnsi" w:hAnsiTheme="minorHAnsi" w:cs="Arial"/>
          <w:bCs/>
          <w:lang w:val="it-IT"/>
        </w:rPr>
        <w:t xml:space="preserve">(titolare di AIC </w:t>
      </w:r>
      <w:r w:rsidR="005B3EFB" w:rsidRPr="003C1177">
        <w:rPr>
          <w:rFonts w:asciiTheme="minorHAnsi" w:hAnsiTheme="minorHAnsi" w:cs="Arial"/>
          <w:bCs/>
          <w:lang w:val="it-IT"/>
        </w:rPr>
        <w:t xml:space="preserve">Instituto </w:t>
      </w:r>
      <w:r w:rsidRPr="003C1177">
        <w:rPr>
          <w:rFonts w:asciiTheme="minorHAnsi" w:hAnsiTheme="minorHAnsi" w:cs="Arial"/>
          <w:bCs/>
          <w:lang w:val="it-IT"/>
        </w:rPr>
        <w:t xml:space="preserve">Grifols </w:t>
      </w:r>
      <w:r w:rsidR="005B3EFB" w:rsidRPr="003C1177">
        <w:rPr>
          <w:rFonts w:asciiTheme="minorHAnsi" w:hAnsiTheme="minorHAnsi" w:cs="Arial"/>
          <w:bCs/>
          <w:lang w:val="it-IT"/>
        </w:rPr>
        <w:t>SA</w:t>
      </w:r>
      <w:r w:rsidRPr="003C1177">
        <w:rPr>
          <w:rFonts w:asciiTheme="minorHAnsi" w:hAnsiTheme="minorHAnsi" w:cs="Arial"/>
          <w:bCs/>
          <w:lang w:val="it-IT"/>
        </w:rPr>
        <w:t xml:space="preserve">.), </w:t>
      </w:r>
      <w:r w:rsidR="004D5BD4" w:rsidRPr="003C1177">
        <w:rPr>
          <w:rFonts w:asciiTheme="minorHAnsi" w:hAnsiTheme="minorHAnsi" w:cs="Arial"/>
          <w:bCs/>
          <w:lang w:val="it-IT"/>
        </w:rPr>
        <w:t xml:space="preserve">che ha la medesima composizione, </w:t>
      </w:r>
      <w:r w:rsidR="004D5BD4" w:rsidRPr="003C1177">
        <w:rPr>
          <w:rFonts w:asciiTheme="minorHAnsi" w:hAnsiTheme="minorHAnsi"/>
          <w:lang w:val="it-IT"/>
        </w:rPr>
        <w:t xml:space="preserve">dosaggio, forma farmaceutica, via di somministrazione,  indicazioni terapeutiche e processo produttivo di Attertium. </w:t>
      </w:r>
      <w:r w:rsidR="005B3EFB" w:rsidRPr="003C1177">
        <w:rPr>
          <w:rFonts w:asciiTheme="minorHAnsi" w:hAnsiTheme="minorHAnsi"/>
          <w:lang w:val="it-IT"/>
        </w:rPr>
        <w:t>Per tali</w:t>
      </w:r>
      <w:r w:rsidRPr="003C1177">
        <w:rPr>
          <w:rFonts w:asciiTheme="minorHAnsi" w:hAnsiTheme="minorHAnsi"/>
          <w:lang w:val="it-IT"/>
        </w:rPr>
        <w:t xml:space="preserve"> motiv</w:t>
      </w:r>
      <w:r w:rsidR="005B3EFB" w:rsidRPr="003C1177">
        <w:rPr>
          <w:rFonts w:asciiTheme="minorHAnsi" w:hAnsiTheme="minorHAnsi"/>
          <w:lang w:val="it-IT"/>
        </w:rPr>
        <w:t>i</w:t>
      </w:r>
      <w:r w:rsidRPr="003C1177">
        <w:rPr>
          <w:rFonts w:asciiTheme="minorHAnsi" w:hAnsiTheme="minorHAnsi"/>
          <w:lang w:val="it-IT"/>
        </w:rPr>
        <w:t xml:space="preserve">, gli studi eseguiti con </w:t>
      </w:r>
      <w:r w:rsidR="005B3EFB" w:rsidRPr="003C1177">
        <w:rPr>
          <w:rFonts w:asciiTheme="minorHAnsi" w:hAnsiTheme="minorHAnsi" w:cs="Arial"/>
          <w:bCs/>
          <w:lang w:val="it-IT"/>
        </w:rPr>
        <w:t xml:space="preserve">Anbinex </w:t>
      </w:r>
      <w:r w:rsidRPr="003C1177">
        <w:rPr>
          <w:rFonts w:asciiTheme="minorHAnsi" w:hAnsiTheme="minorHAnsi"/>
          <w:lang w:val="it-IT"/>
        </w:rPr>
        <w:t>sono stati considerati applicabili a</w:t>
      </w:r>
      <w:r w:rsidR="005B3EFB" w:rsidRPr="003C1177">
        <w:rPr>
          <w:rFonts w:asciiTheme="minorHAnsi" w:hAnsiTheme="minorHAnsi"/>
          <w:lang w:val="it-IT"/>
        </w:rPr>
        <w:t>d</w:t>
      </w:r>
      <w:r w:rsidRPr="003C1177">
        <w:rPr>
          <w:rFonts w:asciiTheme="minorHAnsi" w:hAnsiTheme="minorHAnsi"/>
          <w:lang w:val="it-IT"/>
        </w:rPr>
        <w:t xml:space="preserve"> </w:t>
      </w:r>
      <w:r w:rsidR="00CF0819" w:rsidRPr="003C1177">
        <w:rPr>
          <w:rFonts w:asciiTheme="minorHAnsi" w:hAnsiTheme="minorHAnsi"/>
          <w:lang w:val="it-IT"/>
        </w:rPr>
        <w:t>Attertium</w:t>
      </w:r>
      <w:r w:rsidRPr="003C1177">
        <w:rPr>
          <w:rFonts w:asciiTheme="minorHAnsi" w:hAnsiTheme="minorHAnsi"/>
          <w:lang w:val="it-IT"/>
        </w:rPr>
        <w:t>.</w:t>
      </w:r>
    </w:p>
    <w:p w:rsidR="007203FA" w:rsidRPr="003C1177" w:rsidRDefault="007203FA" w:rsidP="003C1177">
      <w:pPr>
        <w:pStyle w:val="Paragrafoelenco"/>
        <w:spacing w:after="0" w:line="240" w:lineRule="auto"/>
        <w:ind w:left="0"/>
        <w:jc w:val="both"/>
      </w:pPr>
    </w:p>
    <w:p w:rsidR="007203FA" w:rsidRPr="003C1177" w:rsidRDefault="007203FA" w:rsidP="003C1177">
      <w:pPr>
        <w:pStyle w:val="Paragrafoelenco"/>
        <w:spacing w:after="0" w:line="240" w:lineRule="auto"/>
        <w:ind w:left="0"/>
        <w:jc w:val="both"/>
        <w:rPr>
          <w:b/>
        </w:rPr>
      </w:pPr>
      <w:r w:rsidRPr="003C1177">
        <w:rPr>
          <w:b/>
        </w:rPr>
        <w:t>Piano di Valutazione del Rischio (</w:t>
      </w:r>
      <w:r w:rsidRPr="003C1177">
        <w:rPr>
          <w:b/>
          <w:i/>
        </w:rPr>
        <w:t>Risk Management Plan</w:t>
      </w:r>
      <w:r w:rsidRPr="003C1177">
        <w:rPr>
          <w:b/>
        </w:rPr>
        <w:t xml:space="preserve"> </w:t>
      </w:r>
      <w:r w:rsidR="00690C44" w:rsidRPr="003C1177">
        <w:rPr>
          <w:b/>
        </w:rPr>
        <w:t>–</w:t>
      </w:r>
      <w:r w:rsidRPr="003C1177">
        <w:rPr>
          <w:b/>
        </w:rPr>
        <w:t xml:space="preserve"> RMP)</w:t>
      </w:r>
    </w:p>
    <w:p w:rsidR="007203FA" w:rsidRPr="003C1177" w:rsidRDefault="00B5320A" w:rsidP="003C1177">
      <w:pPr>
        <w:pStyle w:val="Paragrafoelenco"/>
        <w:spacing w:after="0" w:line="240" w:lineRule="auto"/>
        <w:ind w:left="0"/>
        <w:jc w:val="both"/>
      </w:pPr>
      <w:r w:rsidRPr="003C1177">
        <w:t xml:space="preserve">In accordo alla Direttiva 2001/83/EU s.m.i.e alle linee guida vigenti , è </w:t>
      </w:r>
      <w:r w:rsidR="007203FA" w:rsidRPr="003C1177">
        <w:t>stato presentato un RMP</w:t>
      </w:r>
      <w:r w:rsidR="005B3EFB" w:rsidRPr="003C1177">
        <w:t xml:space="preserve">, </w:t>
      </w:r>
      <w:r w:rsidR="007203FA" w:rsidRPr="003C1177">
        <w:t xml:space="preserve">che descrive le attività di farmacovigilanza e gli interventi definiti al fine di identificare, caratterizzare, prevenire o minimizzare i rischi collegati all’uso di </w:t>
      </w:r>
      <w:r w:rsidR="00CF0819" w:rsidRPr="003C1177">
        <w:t>Attertium</w:t>
      </w:r>
      <w:r w:rsidR="007203FA" w:rsidRPr="003C1177">
        <w:t>.</w:t>
      </w:r>
    </w:p>
    <w:p w:rsidR="007203FA" w:rsidRPr="003C1177" w:rsidRDefault="007203FA" w:rsidP="003C1177">
      <w:pPr>
        <w:pStyle w:val="Paragrafoelenco"/>
        <w:spacing w:after="0" w:line="240" w:lineRule="auto"/>
        <w:ind w:left="0"/>
        <w:jc w:val="both"/>
      </w:pPr>
      <w:r w:rsidRPr="003C1177">
        <w:t>Il riassunto delle problematiche di sicurezza è riportato nella tabella seguente.</w:t>
      </w:r>
    </w:p>
    <w:p w:rsidR="007203FA" w:rsidRPr="003C1177" w:rsidRDefault="007203FA" w:rsidP="003C1177">
      <w:pPr>
        <w:pStyle w:val="Paragrafoelenco"/>
        <w:spacing w:after="0" w:line="240" w:lineRule="auto"/>
        <w:ind w:left="0"/>
        <w:jc w:val="both"/>
      </w:pPr>
    </w:p>
    <w:tbl>
      <w:tblPr>
        <w:tblStyle w:val="Grigliatabella"/>
        <w:tblW w:w="8330" w:type="dxa"/>
        <w:jc w:val="center"/>
        <w:tblLook w:val="04A0"/>
      </w:tblPr>
      <w:tblGrid>
        <w:gridCol w:w="3381"/>
        <w:gridCol w:w="4949"/>
      </w:tblGrid>
      <w:tr w:rsidR="00E360A5" w:rsidRPr="002E1492" w:rsidTr="00E360A5">
        <w:trPr>
          <w:jc w:val="center"/>
        </w:trPr>
        <w:tc>
          <w:tcPr>
            <w:tcW w:w="3381" w:type="dxa"/>
            <w:tcBorders>
              <w:top w:val="single" w:sz="4" w:space="0" w:color="auto"/>
              <w:left w:val="single" w:sz="4" w:space="0" w:color="auto"/>
              <w:bottom w:val="single" w:sz="4" w:space="0" w:color="auto"/>
              <w:right w:val="single" w:sz="4" w:space="0" w:color="auto"/>
            </w:tcBorders>
            <w:hideMark/>
          </w:tcPr>
          <w:p w:rsidR="00E360A5" w:rsidRPr="003C1177" w:rsidRDefault="00E360A5" w:rsidP="003C1177">
            <w:pPr>
              <w:spacing w:after="0" w:line="240" w:lineRule="auto"/>
              <w:jc w:val="both"/>
              <w:rPr>
                <w:rFonts w:asciiTheme="minorHAnsi" w:hAnsiTheme="minorHAnsi"/>
                <w:sz w:val="20"/>
              </w:rPr>
            </w:pPr>
            <w:r w:rsidRPr="003C1177">
              <w:rPr>
                <w:rFonts w:asciiTheme="minorHAnsi" w:hAnsiTheme="minorHAnsi"/>
                <w:sz w:val="20"/>
              </w:rPr>
              <w:t>Rischi importanti identificati</w:t>
            </w:r>
          </w:p>
        </w:tc>
        <w:tc>
          <w:tcPr>
            <w:tcW w:w="4949" w:type="dxa"/>
            <w:tcBorders>
              <w:top w:val="single" w:sz="4" w:space="0" w:color="auto"/>
              <w:left w:val="single" w:sz="4" w:space="0" w:color="auto"/>
              <w:bottom w:val="single" w:sz="4" w:space="0" w:color="auto"/>
              <w:right w:val="single" w:sz="4" w:space="0" w:color="auto"/>
            </w:tcBorders>
            <w:hideMark/>
          </w:tcPr>
          <w:p w:rsidR="00E360A5" w:rsidRPr="003C1177" w:rsidRDefault="003B7808" w:rsidP="003C1177">
            <w:pPr>
              <w:spacing w:after="0" w:line="240" w:lineRule="auto"/>
              <w:jc w:val="both"/>
              <w:rPr>
                <w:rFonts w:asciiTheme="minorHAnsi" w:hAnsiTheme="minorHAnsi"/>
                <w:sz w:val="20"/>
                <w:lang w:val="it-IT"/>
              </w:rPr>
            </w:pPr>
            <w:r w:rsidRPr="003C1177">
              <w:rPr>
                <w:rFonts w:asciiTheme="minorHAnsi" w:hAnsiTheme="minorHAnsi"/>
                <w:sz w:val="20"/>
                <w:lang w:val="it-IT"/>
              </w:rPr>
              <w:t>Reazioni di ipersensibilità</w:t>
            </w:r>
            <w:r w:rsidR="005F726C" w:rsidRPr="003C1177">
              <w:rPr>
                <w:rFonts w:asciiTheme="minorHAnsi" w:hAnsiTheme="minorHAnsi"/>
                <w:sz w:val="20"/>
                <w:lang w:val="it-IT"/>
              </w:rPr>
              <w:t>, incluse reazioni anafilattiche</w:t>
            </w:r>
          </w:p>
          <w:p w:rsidR="003B7808" w:rsidRPr="003C1177" w:rsidRDefault="003B7808" w:rsidP="003C1177">
            <w:pPr>
              <w:spacing w:after="0" w:line="240" w:lineRule="auto"/>
              <w:jc w:val="both"/>
              <w:rPr>
                <w:rFonts w:asciiTheme="minorHAnsi" w:hAnsiTheme="minorHAnsi"/>
                <w:sz w:val="20"/>
                <w:lang w:val="it-IT"/>
              </w:rPr>
            </w:pPr>
            <w:r w:rsidRPr="003C1177">
              <w:rPr>
                <w:rFonts w:asciiTheme="minorHAnsi" w:hAnsiTheme="minorHAnsi"/>
                <w:sz w:val="20"/>
                <w:lang w:val="it-IT"/>
              </w:rPr>
              <w:t>Febbre</w:t>
            </w:r>
          </w:p>
          <w:p w:rsidR="003B7808" w:rsidRPr="003C1177" w:rsidRDefault="005F726C" w:rsidP="003C1177">
            <w:pPr>
              <w:spacing w:after="0" w:line="240" w:lineRule="auto"/>
              <w:jc w:val="both"/>
              <w:rPr>
                <w:rFonts w:asciiTheme="minorHAnsi" w:hAnsiTheme="minorHAnsi"/>
                <w:sz w:val="20"/>
                <w:lang w:val="it-IT"/>
              </w:rPr>
            </w:pPr>
            <w:r w:rsidRPr="003C1177">
              <w:rPr>
                <w:rFonts w:asciiTheme="minorHAnsi" w:hAnsiTheme="minorHAnsi"/>
                <w:sz w:val="20"/>
                <w:lang w:val="it-IT"/>
              </w:rPr>
              <w:t>Aumentato sanguinamento a causa di interazione con eparina</w:t>
            </w:r>
          </w:p>
        </w:tc>
      </w:tr>
      <w:tr w:rsidR="00E360A5" w:rsidRPr="002E1492" w:rsidTr="00E360A5">
        <w:trPr>
          <w:jc w:val="center"/>
        </w:trPr>
        <w:tc>
          <w:tcPr>
            <w:tcW w:w="3381" w:type="dxa"/>
            <w:tcBorders>
              <w:top w:val="single" w:sz="4" w:space="0" w:color="auto"/>
              <w:left w:val="single" w:sz="4" w:space="0" w:color="auto"/>
              <w:bottom w:val="single" w:sz="4" w:space="0" w:color="auto"/>
              <w:right w:val="single" w:sz="4" w:space="0" w:color="auto"/>
            </w:tcBorders>
            <w:hideMark/>
          </w:tcPr>
          <w:p w:rsidR="00E360A5" w:rsidRPr="003C1177" w:rsidRDefault="00E360A5" w:rsidP="003C1177">
            <w:pPr>
              <w:spacing w:after="0" w:line="240" w:lineRule="auto"/>
              <w:jc w:val="both"/>
              <w:rPr>
                <w:rFonts w:asciiTheme="minorHAnsi" w:hAnsiTheme="minorHAnsi"/>
                <w:sz w:val="20"/>
              </w:rPr>
            </w:pPr>
            <w:r w:rsidRPr="003C1177">
              <w:rPr>
                <w:rFonts w:asciiTheme="minorHAnsi" w:hAnsiTheme="minorHAnsi"/>
                <w:sz w:val="20"/>
              </w:rPr>
              <w:t>Rischi importanti potenziali</w:t>
            </w:r>
          </w:p>
        </w:tc>
        <w:tc>
          <w:tcPr>
            <w:tcW w:w="4949" w:type="dxa"/>
            <w:tcBorders>
              <w:top w:val="single" w:sz="4" w:space="0" w:color="auto"/>
              <w:left w:val="single" w:sz="4" w:space="0" w:color="auto"/>
              <w:bottom w:val="single" w:sz="4" w:space="0" w:color="auto"/>
              <w:right w:val="single" w:sz="4" w:space="0" w:color="auto"/>
            </w:tcBorders>
            <w:hideMark/>
          </w:tcPr>
          <w:p w:rsidR="00E360A5" w:rsidRPr="003C1177" w:rsidRDefault="003B7808" w:rsidP="003C1177">
            <w:pPr>
              <w:spacing w:after="0" w:line="240" w:lineRule="auto"/>
              <w:jc w:val="both"/>
              <w:rPr>
                <w:rFonts w:asciiTheme="minorHAnsi" w:hAnsiTheme="minorHAnsi"/>
                <w:sz w:val="20"/>
                <w:lang w:val="it-IT"/>
              </w:rPr>
            </w:pPr>
            <w:r w:rsidRPr="003C1177">
              <w:rPr>
                <w:rFonts w:asciiTheme="minorHAnsi" w:hAnsiTheme="minorHAnsi"/>
                <w:sz w:val="20"/>
                <w:lang w:val="it-IT"/>
              </w:rPr>
              <w:t xml:space="preserve"> </w:t>
            </w:r>
            <w:r w:rsidR="005F726C" w:rsidRPr="003C1177">
              <w:rPr>
                <w:rFonts w:asciiTheme="minorHAnsi" w:hAnsiTheme="minorHAnsi"/>
                <w:sz w:val="20"/>
                <w:lang w:val="it-IT"/>
              </w:rPr>
              <w:t>Infezioni virali dovute a contaminazione e tra</w:t>
            </w:r>
            <w:r w:rsidR="00F406FB" w:rsidRPr="003C1177">
              <w:rPr>
                <w:rFonts w:asciiTheme="minorHAnsi" w:hAnsiTheme="minorHAnsi"/>
                <w:sz w:val="20"/>
                <w:lang w:val="it-IT"/>
              </w:rPr>
              <w:t>smissione di agenti patogeni</w:t>
            </w:r>
          </w:p>
          <w:p w:rsidR="003B7808" w:rsidRPr="003C1177" w:rsidRDefault="00E1196E" w:rsidP="00E1196E">
            <w:pPr>
              <w:spacing w:after="0" w:line="240" w:lineRule="auto"/>
              <w:jc w:val="both"/>
              <w:rPr>
                <w:rFonts w:asciiTheme="minorHAnsi" w:hAnsiTheme="minorHAnsi"/>
                <w:sz w:val="20"/>
                <w:lang w:val="it-IT"/>
              </w:rPr>
            </w:pPr>
            <w:r>
              <w:rPr>
                <w:rFonts w:asciiTheme="minorHAnsi" w:hAnsiTheme="minorHAnsi"/>
                <w:sz w:val="20"/>
                <w:lang w:val="it-IT"/>
              </w:rPr>
              <w:lastRenderedPageBreak/>
              <w:t>Aumento del rischio di s</w:t>
            </w:r>
            <w:r w:rsidR="00F406FB" w:rsidRPr="003C1177">
              <w:rPr>
                <w:rFonts w:asciiTheme="minorHAnsi" w:hAnsiTheme="minorHAnsi"/>
                <w:sz w:val="20"/>
                <w:lang w:val="it-IT"/>
              </w:rPr>
              <w:t>anguinamento intracranico</w:t>
            </w:r>
            <w:r>
              <w:rPr>
                <w:rFonts w:asciiTheme="minorHAnsi" w:hAnsiTheme="minorHAnsi"/>
                <w:sz w:val="20"/>
                <w:lang w:val="it-IT"/>
              </w:rPr>
              <w:t xml:space="preserve"> e della</w:t>
            </w:r>
            <w:r w:rsidR="00F406FB" w:rsidRPr="003C1177">
              <w:rPr>
                <w:rFonts w:asciiTheme="minorHAnsi" w:hAnsiTheme="minorHAnsi"/>
                <w:sz w:val="20"/>
                <w:lang w:val="it-IT"/>
              </w:rPr>
              <w:t xml:space="preserve"> mortalità nei prematuri (uso off-label)</w:t>
            </w:r>
          </w:p>
        </w:tc>
      </w:tr>
      <w:tr w:rsidR="00E360A5" w:rsidRPr="002E1492" w:rsidTr="00E360A5">
        <w:trPr>
          <w:jc w:val="center"/>
        </w:trPr>
        <w:tc>
          <w:tcPr>
            <w:tcW w:w="3381" w:type="dxa"/>
            <w:tcBorders>
              <w:top w:val="single" w:sz="4" w:space="0" w:color="auto"/>
              <w:left w:val="single" w:sz="4" w:space="0" w:color="auto"/>
              <w:bottom w:val="single" w:sz="4" w:space="0" w:color="auto"/>
              <w:right w:val="single" w:sz="4" w:space="0" w:color="auto"/>
            </w:tcBorders>
            <w:hideMark/>
          </w:tcPr>
          <w:p w:rsidR="00E360A5" w:rsidRPr="003C1177" w:rsidRDefault="00E360A5" w:rsidP="003C1177">
            <w:pPr>
              <w:spacing w:after="0" w:line="240" w:lineRule="auto"/>
              <w:jc w:val="both"/>
              <w:rPr>
                <w:rFonts w:asciiTheme="minorHAnsi" w:hAnsiTheme="minorHAnsi"/>
                <w:sz w:val="20"/>
              </w:rPr>
            </w:pPr>
            <w:r w:rsidRPr="003C1177">
              <w:rPr>
                <w:rFonts w:asciiTheme="minorHAnsi" w:hAnsiTheme="minorHAnsi"/>
                <w:sz w:val="20"/>
              </w:rPr>
              <w:lastRenderedPageBreak/>
              <w:t>Informazioni mancanti</w:t>
            </w:r>
          </w:p>
        </w:tc>
        <w:tc>
          <w:tcPr>
            <w:tcW w:w="4949" w:type="dxa"/>
            <w:tcBorders>
              <w:top w:val="single" w:sz="4" w:space="0" w:color="auto"/>
              <w:left w:val="single" w:sz="4" w:space="0" w:color="auto"/>
              <w:bottom w:val="single" w:sz="4" w:space="0" w:color="auto"/>
              <w:right w:val="single" w:sz="4" w:space="0" w:color="auto"/>
            </w:tcBorders>
            <w:hideMark/>
          </w:tcPr>
          <w:p w:rsidR="00E360A5" w:rsidRPr="003C1177" w:rsidRDefault="003B7808" w:rsidP="003C1177">
            <w:pPr>
              <w:spacing w:after="0" w:line="240" w:lineRule="auto"/>
              <w:jc w:val="both"/>
              <w:rPr>
                <w:rFonts w:asciiTheme="minorHAnsi" w:hAnsiTheme="minorHAnsi"/>
                <w:sz w:val="20"/>
                <w:lang w:val="it-IT"/>
              </w:rPr>
            </w:pPr>
            <w:r w:rsidRPr="003C1177">
              <w:rPr>
                <w:rFonts w:asciiTheme="minorHAnsi" w:hAnsiTheme="minorHAnsi"/>
                <w:sz w:val="20"/>
                <w:lang w:val="it-IT"/>
              </w:rPr>
              <w:t>Uso nella popolazione pediatrica</w:t>
            </w:r>
          </w:p>
          <w:p w:rsidR="003B7808" w:rsidRPr="003C1177" w:rsidRDefault="003B7808" w:rsidP="003C1177">
            <w:pPr>
              <w:spacing w:after="0" w:line="240" w:lineRule="auto"/>
              <w:jc w:val="both"/>
              <w:rPr>
                <w:rFonts w:asciiTheme="minorHAnsi" w:hAnsiTheme="minorHAnsi"/>
                <w:sz w:val="20"/>
                <w:lang w:val="it-IT"/>
              </w:rPr>
            </w:pPr>
            <w:r w:rsidRPr="003C1177">
              <w:rPr>
                <w:rFonts w:asciiTheme="minorHAnsi" w:hAnsiTheme="minorHAnsi"/>
                <w:sz w:val="20"/>
                <w:lang w:val="it-IT"/>
              </w:rPr>
              <w:t>Uso durante la gravidanza e l’allattamento</w:t>
            </w:r>
          </w:p>
        </w:tc>
      </w:tr>
    </w:tbl>
    <w:p w:rsidR="007203FA" w:rsidRPr="003C1177" w:rsidRDefault="007203FA" w:rsidP="003C1177">
      <w:pPr>
        <w:pStyle w:val="Paragrafoelenco"/>
        <w:spacing w:after="0" w:line="240" w:lineRule="auto"/>
        <w:ind w:left="0"/>
        <w:jc w:val="both"/>
        <w:rPr>
          <w:highlight w:val="lightGray"/>
        </w:rPr>
      </w:pPr>
    </w:p>
    <w:p w:rsidR="007203FA" w:rsidRPr="003C1177" w:rsidRDefault="00DA1A2A" w:rsidP="003C1177">
      <w:pPr>
        <w:pStyle w:val="Paragrafoelenco"/>
        <w:spacing w:after="0" w:line="240" w:lineRule="auto"/>
        <w:ind w:left="0"/>
        <w:jc w:val="both"/>
      </w:pPr>
      <w:r w:rsidRPr="003C1177">
        <w:t>Azioni routinarie di farmacovigilanza e di minimizzazione dei rischi sono proposte per tutte le problematiche di sicurezza.</w:t>
      </w:r>
    </w:p>
    <w:p w:rsidR="007203FA" w:rsidRPr="003C1177" w:rsidRDefault="00DA1A2A" w:rsidP="003C1177">
      <w:pPr>
        <w:pStyle w:val="Paragrafoelenco"/>
        <w:spacing w:after="0" w:line="240" w:lineRule="auto"/>
        <w:ind w:left="0"/>
        <w:jc w:val="both"/>
      </w:pPr>
      <w:r w:rsidRPr="003C1177">
        <w:t>Oltre le misure previste nel Riassunto delle Caratteristiche del Prodotto non sono previste attività addizionali di minimizzazione del rischio.</w:t>
      </w:r>
    </w:p>
    <w:p w:rsidR="007203FA" w:rsidRPr="003C1177" w:rsidRDefault="007203FA" w:rsidP="003C1177">
      <w:pPr>
        <w:pStyle w:val="Paragrafoelenco"/>
        <w:spacing w:after="0" w:line="240" w:lineRule="auto"/>
        <w:ind w:left="0"/>
        <w:jc w:val="both"/>
      </w:pPr>
    </w:p>
    <w:p w:rsidR="007203FA" w:rsidRPr="003C1177" w:rsidRDefault="007203FA" w:rsidP="003C1177">
      <w:pPr>
        <w:pStyle w:val="Paragrafoelenco"/>
        <w:spacing w:after="0" w:line="240" w:lineRule="auto"/>
        <w:ind w:left="0"/>
        <w:jc w:val="both"/>
        <w:rPr>
          <w:b/>
        </w:rPr>
      </w:pPr>
      <w:r w:rsidRPr="003C1177">
        <w:rPr>
          <w:b/>
        </w:rPr>
        <w:t>Conclusioni</w:t>
      </w:r>
    </w:p>
    <w:p w:rsidR="007203FA" w:rsidRPr="003C1177" w:rsidRDefault="00DA1A2A" w:rsidP="003C1177">
      <w:pPr>
        <w:pStyle w:val="Paragrafoelenco"/>
        <w:spacing w:after="0" w:line="240" w:lineRule="auto"/>
        <w:ind w:left="0"/>
        <w:jc w:val="both"/>
      </w:pPr>
      <w:r w:rsidRPr="003C1177">
        <w:t>Per la richiesta di AIC di Attertium sono state presentate adeguate  informazioni cliniche.</w:t>
      </w:r>
    </w:p>
    <w:p w:rsidR="007203FA" w:rsidRPr="003C1177" w:rsidRDefault="007203FA" w:rsidP="003C1177">
      <w:pPr>
        <w:pStyle w:val="Paragrafoelenco"/>
        <w:spacing w:after="0" w:line="240" w:lineRule="auto"/>
        <w:ind w:left="0"/>
        <w:jc w:val="both"/>
      </w:pPr>
      <w:r w:rsidRPr="003C1177">
        <w:t xml:space="preserve">Il rapporto beneficio/rischio di </w:t>
      </w:r>
      <w:r w:rsidR="00CF0819" w:rsidRPr="003C1177">
        <w:t>Attertium</w:t>
      </w:r>
      <w:r w:rsidRPr="003C1177">
        <w:t xml:space="preserve"> è considerato favorevole dal punto di vista clinico.</w:t>
      </w:r>
    </w:p>
    <w:p w:rsidR="007203FA" w:rsidRPr="003C1177" w:rsidRDefault="007203FA" w:rsidP="003C1177">
      <w:pPr>
        <w:pStyle w:val="Paragrafoelenco"/>
        <w:spacing w:after="0" w:line="240" w:lineRule="auto"/>
        <w:ind w:left="0"/>
        <w:jc w:val="both"/>
      </w:pPr>
    </w:p>
    <w:p w:rsidR="007203FA" w:rsidRPr="003C1177" w:rsidRDefault="007203FA" w:rsidP="003C1177">
      <w:pPr>
        <w:pStyle w:val="Paragrafoelenco"/>
        <w:spacing w:after="0" w:line="240" w:lineRule="auto"/>
        <w:ind w:left="0"/>
        <w:jc w:val="both"/>
      </w:pPr>
    </w:p>
    <w:p w:rsidR="007203FA" w:rsidRPr="003C1177" w:rsidRDefault="007203FA" w:rsidP="003C1177">
      <w:pPr>
        <w:pStyle w:val="Paragrafoelenco"/>
        <w:numPr>
          <w:ilvl w:val="0"/>
          <w:numId w:val="22"/>
        </w:numPr>
        <w:spacing w:after="0" w:line="240" w:lineRule="auto"/>
        <w:jc w:val="both"/>
        <w:rPr>
          <w:b/>
        </w:rPr>
      </w:pPr>
      <w:r w:rsidRPr="003C1177">
        <w:rPr>
          <w:b/>
        </w:rPr>
        <w:t>CONSULTAZIONE SUL FOGLIO ILLUSTRATIVO</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Il foglio illustrativo è stato sottoposto al test di leggibilità in accordo ai requisiti dell’art. 59(3) e 61(1) della direttiva 2001/83/E</w:t>
      </w:r>
      <w:r w:rsidR="0066769E" w:rsidRPr="003C1177">
        <w:rPr>
          <w:rFonts w:asciiTheme="minorHAnsi" w:hAnsiTheme="minorHAnsi"/>
          <w:lang w:val="it-IT"/>
        </w:rPr>
        <w:t xml:space="preserve">C e </w:t>
      </w:r>
      <w:r w:rsidRPr="003C1177">
        <w:rPr>
          <w:rFonts w:asciiTheme="minorHAnsi" w:hAnsiTheme="minorHAnsi"/>
          <w:lang w:val="it-IT"/>
        </w:rPr>
        <w:t xml:space="preserve">s.m.i. </w:t>
      </w:r>
      <w:r w:rsidR="0066769E" w:rsidRPr="003C1177">
        <w:rPr>
          <w:rFonts w:asciiTheme="minorHAnsi" w:hAnsiTheme="minorHAnsi"/>
          <w:lang w:val="it-IT"/>
        </w:rPr>
        <w:t>I</w:t>
      </w:r>
      <w:r w:rsidRPr="003C1177">
        <w:rPr>
          <w:rFonts w:asciiTheme="minorHAnsi" w:hAnsiTheme="minorHAnsi"/>
          <w:lang w:val="it-IT"/>
        </w:rPr>
        <w:t xml:space="preserve"> risultati del test hanno dimostrato che il foglio illustrativo corrisponde ai criteri imposti dalla linea guida sulla leggibilità di etichetta e foglio illustrativo dei medicinali per uso umano.</w:t>
      </w:r>
    </w:p>
    <w:p w:rsidR="007203FA" w:rsidRPr="003C1177" w:rsidRDefault="007203FA" w:rsidP="003C1177">
      <w:pPr>
        <w:spacing w:after="0" w:line="240" w:lineRule="auto"/>
        <w:jc w:val="both"/>
        <w:rPr>
          <w:rFonts w:asciiTheme="minorHAnsi" w:hAnsiTheme="minorHAnsi"/>
          <w:highlight w:val="lightGray"/>
          <w:lang w:val="it-IT"/>
        </w:rPr>
      </w:pPr>
    </w:p>
    <w:p w:rsidR="007203FA" w:rsidRPr="003C1177" w:rsidRDefault="007203FA" w:rsidP="003C1177">
      <w:pPr>
        <w:spacing w:after="0" w:line="240" w:lineRule="auto"/>
        <w:jc w:val="both"/>
        <w:rPr>
          <w:rFonts w:asciiTheme="minorHAnsi" w:hAnsiTheme="minorHAnsi"/>
          <w:lang w:val="it-IT"/>
        </w:rPr>
      </w:pPr>
    </w:p>
    <w:p w:rsidR="007203FA" w:rsidRPr="003C1177" w:rsidRDefault="007203FA" w:rsidP="003C1177">
      <w:pPr>
        <w:pStyle w:val="Paragrafoelenco"/>
        <w:numPr>
          <w:ilvl w:val="0"/>
          <w:numId w:val="22"/>
        </w:numPr>
        <w:spacing w:after="0" w:line="240" w:lineRule="auto"/>
        <w:jc w:val="both"/>
        <w:rPr>
          <w:b/>
        </w:rPr>
      </w:pPr>
      <w:r w:rsidRPr="003C1177">
        <w:rPr>
          <w:b/>
        </w:rPr>
        <w:t>CONCLUSIONI, VALUTAZIONE DEL RAPPORTO BENEFICIO/RISCHIO E RACCOMANDAZIONI</w:t>
      </w:r>
    </w:p>
    <w:p w:rsidR="007203FA" w:rsidRPr="003C1177" w:rsidRDefault="002E4A7B" w:rsidP="003C1177">
      <w:pPr>
        <w:spacing w:after="0" w:line="240" w:lineRule="auto"/>
        <w:jc w:val="both"/>
        <w:rPr>
          <w:rFonts w:asciiTheme="minorHAnsi" w:hAnsiTheme="minorHAnsi"/>
          <w:lang w:val="it-IT"/>
        </w:rPr>
      </w:pPr>
      <w:r w:rsidRPr="003C1177">
        <w:rPr>
          <w:rFonts w:asciiTheme="minorHAnsi" w:hAnsiTheme="minorHAnsi"/>
          <w:lang w:val="it-IT"/>
        </w:rPr>
        <w:t xml:space="preserve">La qualità di </w:t>
      </w:r>
      <w:r w:rsidR="00CF0819" w:rsidRPr="003C1177">
        <w:rPr>
          <w:rFonts w:asciiTheme="minorHAnsi" w:hAnsiTheme="minorHAnsi"/>
          <w:lang w:val="it-IT"/>
        </w:rPr>
        <w:t>Attertium</w:t>
      </w:r>
      <w:r w:rsidRPr="003C1177">
        <w:rPr>
          <w:rFonts w:asciiTheme="minorHAnsi" w:hAnsiTheme="minorHAnsi"/>
          <w:lang w:val="it-IT"/>
        </w:rPr>
        <w:t xml:space="preserve"> </w:t>
      </w:r>
      <w:r w:rsidR="007203FA" w:rsidRPr="003C1177">
        <w:rPr>
          <w:rFonts w:asciiTheme="minorHAnsi" w:hAnsiTheme="minorHAnsi"/>
          <w:lang w:val="it-IT"/>
        </w:rPr>
        <w:t>è accettabile e non sono state rilevate criticità da un punto di vista non clinico e clinico.</w:t>
      </w:r>
    </w:p>
    <w:p w:rsidR="007203FA" w:rsidRPr="003C1177" w:rsidRDefault="007203FA" w:rsidP="003C1177">
      <w:pPr>
        <w:spacing w:after="0" w:line="240" w:lineRule="auto"/>
        <w:jc w:val="both"/>
        <w:rPr>
          <w:rFonts w:asciiTheme="minorHAnsi" w:hAnsiTheme="minorHAnsi"/>
          <w:lang w:val="it-IT"/>
        </w:rPr>
      </w:pPr>
      <w:r w:rsidRPr="003C1177">
        <w:rPr>
          <w:rFonts w:asciiTheme="minorHAnsi" w:hAnsiTheme="minorHAnsi"/>
          <w:lang w:val="it-IT"/>
        </w:rPr>
        <w:t xml:space="preserve">Il rapporto beneficio/rischio è considerato </w:t>
      </w:r>
      <w:r w:rsidR="00772236" w:rsidRPr="003C1177">
        <w:rPr>
          <w:rFonts w:asciiTheme="minorHAnsi" w:hAnsiTheme="minorHAnsi"/>
          <w:lang w:val="it-IT"/>
        </w:rPr>
        <w:t>favorevole.</w:t>
      </w:r>
    </w:p>
    <w:p w:rsidR="004C5FFF" w:rsidRPr="003C1177" w:rsidRDefault="00772236" w:rsidP="003C1177">
      <w:pPr>
        <w:spacing w:after="0" w:line="240" w:lineRule="auto"/>
        <w:jc w:val="both"/>
        <w:rPr>
          <w:rFonts w:asciiTheme="minorHAnsi" w:hAnsiTheme="minorHAnsi"/>
          <w:lang w:val="it-IT"/>
        </w:rPr>
      </w:pPr>
      <w:r w:rsidRPr="003C1177">
        <w:rPr>
          <w:rFonts w:asciiTheme="minorHAnsi" w:hAnsiTheme="minorHAnsi"/>
          <w:lang w:val="it-IT"/>
        </w:rPr>
        <w:t>Il R</w:t>
      </w:r>
      <w:r w:rsidR="007203FA" w:rsidRPr="003C1177">
        <w:rPr>
          <w:rFonts w:asciiTheme="minorHAnsi" w:hAnsiTheme="minorHAnsi"/>
          <w:lang w:val="it-IT"/>
        </w:rPr>
        <w:t>ias</w:t>
      </w:r>
      <w:r w:rsidRPr="003C1177">
        <w:rPr>
          <w:rFonts w:asciiTheme="minorHAnsi" w:hAnsiTheme="minorHAnsi"/>
          <w:lang w:val="it-IT"/>
        </w:rPr>
        <w:t>sunto delle Caratteristiche del P</w:t>
      </w:r>
      <w:r w:rsidR="007203FA" w:rsidRPr="003C1177">
        <w:rPr>
          <w:rFonts w:asciiTheme="minorHAnsi" w:hAnsiTheme="minorHAnsi"/>
          <w:lang w:val="it-IT"/>
        </w:rPr>
        <w:t xml:space="preserve">rodotto, il foglio illustrativo e le etichette sono in linea con le </w:t>
      </w:r>
      <w:r w:rsidRPr="003C1177">
        <w:rPr>
          <w:rFonts w:asciiTheme="minorHAnsi" w:hAnsiTheme="minorHAnsi"/>
          <w:lang w:val="it-IT"/>
        </w:rPr>
        <w:t xml:space="preserve">vigenti </w:t>
      </w:r>
      <w:r w:rsidR="007203FA" w:rsidRPr="003C1177">
        <w:rPr>
          <w:rFonts w:asciiTheme="minorHAnsi" w:hAnsiTheme="minorHAnsi"/>
          <w:lang w:val="it-IT"/>
        </w:rPr>
        <w:t xml:space="preserve">linee guida. Questi documenti possono essere consultati sul sito istituzionale di AIFA </w:t>
      </w:r>
      <w:r w:rsidR="004C5FFF" w:rsidRPr="003C1177">
        <w:rPr>
          <w:rFonts w:asciiTheme="minorHAnsi" w:hAnsiTheme="minorHAnsi" w:cs="Calibri"/>
          <w:lang w:val="it-IT" w:eastAsia="it-IT"/>
        </w:rPr>
        <w:t>(</w:t>
      </w:r>
      <w:hyperlink r:id="rId11" w:history="1">
        <w:r w:rsidR="004C5FFF" w:rsidRPr="003C1177">
          <w:rPr>
            <w:rStyle w:val="Collegamentoipertestuale"/>
            <w:rFonts w:asciiTheme="minorHAnsi" w:hAnsiTheme="minorHAnsi" w:cs="Calibri"/>
            <w:lang w:val="it-IT" w:eastAsia="it-IT"/>
          </w:rPr>
          <w:t>https://farmaci.agenziafarmaco.gov.it/bancadatifarmaci</w:t>
        </w:r>
      </w:hyperlink>
      <w:r w:rsidR="004C5FFF" w:rsidRPr="003C1177">
        <w:rPr>
          <w:rFonts w:asciiTheme="minorHAnsi" w:hAnsiTheme="minorHAnsi" w:cs="Calibri"/>
          <w:lang w:val="it-IT" w:eastAsia="it-IT"/>
        </w:rPr>
        <w:t>).</w:t>
      </w:r>
      <w:r w:rsidR="004C5FFF" w:rsidRPr="003C1177">
        <w:rPr>
          <w:rFonts w:asciiTheme="minorHAnsi" w:hAnsiTheme="minorHAnsi"/>
          <w:lang w:val="it-IT"/>
        </w:rPr>
        <w:t xml:space="preserve"> </w:t>
      </w:r>
    </w:p>
    <w:p w:rsidR="00DF29A3" w:rsidRPr="003C1177" w:rsidRDefault="00DF29A3" w:rsidP="003C1177">
      <w:pPr>
        <w:spacing w:after="0" w:line="240" w:lineRule="auto"/>
        <w:jc w:val="both"/>
        <w:rPr>
          <w:rFonts w:asciiTheme="minorHAnsi" w:hAnsiTheme="minorHAnsi"/>
          <w:lang w:val="it-IT"/>
        </w:rPr>
      </w:pPr>
    </w:p>
    <w:p w:rsidR="00E51797" w:rsidRPr="00DF29A3" w:rsidRDefault="00E51797" w:rsidP="003C1177">
      <w:pPr>
        <w:spacing w:after="0" w:line="240" w:lineRule="auto"/>
        <w:jc w:val="right"/>
        <w:rPr>
          <w:szCs w:val="20"/>
          <w:lang w:val="it-IT"/>
        </w:rPr>
      </w:pPr>
    </w:p>
    <w:sectPr w:rsidR="00E51797" w:rsidRPr="00DF29A3" w:rsidSect="00EC6FE5">
      <w:footerReference w:type="default" r:id="rId12"/>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612D" w:rsidRDefault="0035612D" w:rsidP="003C75A1">
      <w:pPr>
        <w:spacing w:after="0" w:line="240" w:lineRule="auto"/>
      </w:pPr>
      <w:r>
        <w:separator/>
      </w:r>
    </w:p>
  </w:endnote>
  <w:endnote w:type="continuationSeparator" w:id="0">
    <w:p w:rsidR="0035612D" w:rsidRDefault="0035612D" w:rsidP="003C75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200" w:rsidRDefault="007E2200">
    <w:pPr>
      <w:pStyle w:val="Pidipagina"/>
      <w:jc w:val="right"/>
    </w:pPr>
  </w:p>
  <w:p w:rsidR="007E2200" w:rsidRDefault="007E2200">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612D" w:rsidRDefault="0035612D" w:rsidP="003C75A1">
      <w:pPr>
        <w:spacing w:after="0" w:line="240" w:lineRule="auto"/>
      </w:pPr>
      <w:r>
        <w:separator/>
      </w:r>
    </w:p>
  </w:footnote>
  <w:footnote w:type="continuationSeparator" w:id="0">
    <w:p w:rsidR="0035612D" w:rsidRDefault="0035612D" w:rsidP="003C75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623C6"/>
    <w:multiLevelType w:val="multilevel"/>
    <w:tmpl w:val="3D92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85E05"/>
    <w:multiLevelType w:val="multilevel"/>
    <w:tmpl w:val="E71E30D8"/>
    <w:lvl w:ilvl="0">
      <w:start w:val="1"/>
      <w:numFmt w:val="decimal"/>
      <w:lvlText w:val="%1."/>
      <w:lvlJc w:val="left"/>
      <w:pPr>
        <w:tabs>
          <w:tab w:val="num" w:pos="360"/>
        </w:tabs>
        <w:ind w:left="360" w:hanging="360"/>
      </w:pPr>
    </w:lvl>
    <w:lvl w:ilvl="1">
      <w:start w:val="1"/>
      <w:numFmt w:val="decimal"/>
      <w:pStyle w:val="tex1"/>
      <w:suff w:val="space"/>
      <w:lvlText w:val="1.%2."/>
      <w:lvlJc w:val="left"/>
      <w:pPr>
        <w:ind w:left="792" w:hanging="432"/>
      </w:pPr>
      <w:rPr>
        <w:rFonts w:ascii="Arial" w:hAnsi="Arial" w:hint="default"/>
        <w:b/>
        <w:i w:val="0"/>
        <w:sz w:val="22"/>
        <w:u w:val="none"/>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nsid w:val="09EC543F"/>
    <w:multiLevelType w:val="hybridMultilevel"/>
    <w:tmpl w:val="8968D184"/>
    <w:lvl w:ilvl="0" w:tplc="04100015">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nsid w:val="1165078B"/>
    <w:multiLevelType w:val="hybridMultilevel"/>
    <w:tmpl w:val="88EC4F58"/>
    <w:lvl w:ilvl="0" w:tplc="529C817A">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2532617"/>
    <w:multiLevelType w:val="hybridMultilevel"/>
    <w:tmpl w:val="EED651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12690CA6"/>
    <w:multiLevelType w:val="multilevel"/>
    <w:tmpl w:val="EEBC3E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2E35054"/>
    <w:multiLevelType w:val="hybridMultilevel"/>
    <w:tmpl w:val="FEF00050"/>
    <w:lvl w:ilvl="0" w:tplc="04100001">
      <w:start w:val="1"/>
      <w:numFmt w:val="bullet"/>
      <w:lvlText w:val=""/>
      <w:lvlJc w:val="left"/>
      <w:pPr>
        <w:tabs>
          <w:tab w:val="num" w:pos="1514"/>
        </w:tabs>
        <w:ind w:left="1514"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nsid w:val="17666071"/>
    <w:multiLevelType w:val="multilevel"/>
    <w:tmpl w:val="172C5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8F234A0"/>
    <w:multiLevelType w:val="multilevel"/>
    <w:tmpl w:val="2B76A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1765BC0"/>
    <w:multiLevelType w:val="hybridMultilevel"/>
    <w:tmpl w:val="335010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8562073"/>
    <w:multiLevelType w:val="multilevel"/>
    <w:tmpl w:val="1612F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B482DB1"/>
    <w:multiLevelType w:val="hybridMultilevel"/>
    <w:tmpl w:val="25406A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CE2114D"/>
    <w:multiLevelType w:val="multilevel"/>
    <w:tmpl w:val="DB6E9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D3E5885"/>
    <w:multiLevelType w:val="hybridMultilevel"/>
    <w:tmpl w:val="45681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32D00504"/>
    <w:multiLevelType w:val="multilevel"/>
    <w:tmpl w:val="15D4C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5943C97"/>
    <w:multiLevelType w:val="multilevel"/>
    <w:tmpl w:val="7C1A66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1AB79EE"/>
    <w:multiLevelType w:val="multilevel"/>
    <w:tmpl w:val="46AA49EC"/>
    <w:lvl w:ilvl="0">
      <w:start w:val="1"/>
      <w:numFmt w:val="decimal"/>
      <w:pStyle w:val="tex11"/>
      <w:lvlText w:val="%1."/>
      <w:lvlJc w:val="left"/>
      <w:pPr>
        <w:tabs>
          <w:tab w:val="num" w:pos="360"/>
        </w:tabs>
        <w:ind w:left="360" w:hanging="360"/>
      </w:pPr>
    </w:lvl>
    <w:lvl w:ilvl="1">
      <w:start w:val="1"/>
      <w:numFmt w:val="decimal"/>
      <w:pStyle w:val="tex11"/>
      <w:suff w:val="space"/>
      <w:lvlText w:val="4.%2."/>
      <w:lvlJc w:val="left"/>
      <w:pPr>
        <w:ind w:left="792" w:hanging="432"/>
      </w:pPr>
      <w:rPr>
        <w:rFonts w:ascii="Arial" w:hAnsi="Arial" w:hint="default"/>
        <w:b/>
        <w:i w:val="0"/>
        <w:sz w:val="22"/>
        <w:u w:val="none"/>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8">
    <w:nsid w:val="42433B08"/>
    <w:multiLevelType w:val="hybridMultilevel"/>
    <w:tmpl w:val="B518DD94"/>
    <w:lvl w:ilvl="0" w:tplc="568CA94E">
      <w:start w:val="1"/>
      <w:numFmt w:val="lowerLetter"/>
      <w:lvlText w:val="%1)"/>
      <w:lvlJc w:val="left"/>
      <w:pPr>
        <w:ind w:left="151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0">
    <w:nsid w:val="4C2853CC"/>
    <w:multiLevelType w:val="hybridMultilevel"/>
    <w:tmpl w:val="E90E4740"/>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nsid w:val="51AC6FAA"/>
    <w:multiLevelType w:val="hybridMultilevel"/>
    <w:tmpl w:val="3580EA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526F3D4F"/>
    <w:multiLevelType w:val="multilevel"/>
    <w:tmpl w:val="66765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87D0414"/>
    <w:multiLevelType w:val="hybridMultilevel"/>
    <w:tmpl w:val="046056AC"/>
    <w:lvl w:ilvl="0" w:tplc="540EFC2E">
      <w:numFmt w:val="bullet"/>
      <w:lvlText w:val="-"/>
      <w:lvlJc w:val="left"/>
      <w:pPr>
        <w:ind w:left="1154" w:hanging="360"/>
      </w:pPr>
      <w:rPr>
        <w:rFonts w:ascii="Arial" w:eastAsia="Times New Roman" w:hAnsi="Arial" w:cs="Arial" w:hint="default"/>
      </w:rPr>
    </w:lvl>
    <w:lvl w:ilvl="1" w:tplc="04100003" w:tentative="1">
      <w:start w:val="1"/>
      <w:numFmt w:val="bullet"/>
      <w:lvlText w:val="o"/>
      <w:lvlJc w:val="left"/>
      <w:pPr>
        <w:ind w:left="1874" w:hanging="360"/>
      </w:pPr>
      <w:rPr>
        <w:rFonts w:ascii="Courier New" w:hAnsi="Courier New" w:cs="Courier New" w:hint="default"/>
      </w:rPr>
    </w:lvl>
    <w:lvl w:ilvl="2" w:tplc="04100005" w:tentative="1">
      <w:start w:val="1"/>
      <w:numFmt w:val="bullet"/>
      <w:lvlText w:val=""/>
      <w:lvlJc w:val="left"/>
      <w:pPr>
        <w:ind w:left="2594" w:hanging="360"/>
      </w:pPr>
      <w:rPr>
        <w:rFonts w:ascii="Wingdings" w:hAnsi="Wingdings" w:hint="default"/>
      </w:rPr>
    </w:lvl>
    <w:lvl w:ilvl="3" w:tplc="04100001" w:tentative="1">
      <w:start w:val="1"/>
      <w:numFmt w:val="bullet"/>
      <w:lvlText w:val=""/>
      <w:lvlJc w:val="left"/>
      <w:pPr>
        <w:ind w:left="3314" w:hanging="360"/>
      </w:pPr>
      <w:rPr>
        <w:rFonts w:ascii="Symbol" w:hAnsi="Symbol" w:hint="default"/>
      </w:rPr>
    </w:lvl>
    <w:lvl w:ilvl="4" w:tplc="04100003" w:tentative="1">
      <w:start w:val="1"/>
      <w:numFmt w:val="bullet"/>
      <w:lvlText w:val="o"/>
      <w:lvlJc w:val="left"/>
      <w:pPr>
        <w:ind w:left="4034" w:hanging="360"/>
      </w:pPr>
      <w:rPr>
        <w:rFonts w:ascii="Courier New" w:hAnsi="Courier New" w:cs="Courier New" w:hint="default"/>
      </w:rPr>
    </w:lvl>
    <w:lvl w:ilvl="5" w:tplc="04100005" w:tentative="1">
      <w:start w:val="1"/>
      <w:numFmt w:val="bullet"/>
      <w:lvlText w:val=""/>
      <w:lvlJc w:val="left"/>
      <w:pPr>
        <w:ind w:left="4754" w:hanging="360"/>
      </w:pPr>
      <w:rPr>
        <w:rFonts w:ascii="Wingdings" w:hAnsi="Wingdings" w:hint="default"/>
      </w:rPr>
    </w:lvl>
    <w:lvl w:ilvl="6" w:tplc="04100001" w:tentative="1">
      <w:start w:val="1"/>
      <w:numFmt w:val="bullet"/>
      <w:lvlText w:val=""/>
      <w:lvlJc w:val="left"/>
      <w:pPr>
        <w:ind w:left="5474" w:hanging="360"/>
      </w:pPr>
      <w:rPr>
        <w:rFonts w:ascii="Symbol" w:hAnsi="Symbol" w:hint="default"/>
      </w:rPr>
    </w:lvl>
    <w:lvl w:ilvl="7" w:tplc="04100003" w:tentative="1">
      <w:start w:val="1"/>
      <w:numFmt w:val="bullet"/>
      <w:lvlText w:val="o"/>
      <w:lvlJc w:val="left"/>
      <w:pPr>
        <w:ind w:left="6194" w:hanging="360"/>
      </w:pPr>
      <w:rPr>
        <w:rFonts w:ascii="Courier New" w:hAnsi="Courier New" w:cs="Courier New" w:hint="default"/>
      </w:rPr>
    </w:lvl>
    <w:lvl w:ilvl="8" w:tplc="04100005" w:tentative="1">
      <w:start w:val="1"/>
      <w:numFmt w:val="bullet"/>
      <w:lvlText w:val=""/>
      <w:lvlJc w:val="left"/>
      <w:pPr>
        <w:ind w:left="6914" w:hanging="360"/>
      </w:pPr>
      <w:rPr>
        <w:rFonts w:ascii="Wingdings" w:hAnsi="Wingdings" w:hint="default"/>
      </w:rPr>
    </w:lvl>
  </w:abstractNum>
  <w:abstractNum w:abstractNumId="24">
    <w:nsid w:val="5898772C"/>
    <w:multiLevelType w:val="multilevel"/>
    <w:tmpl w:val="4F84EBFE"/>
    <w:lvl w:ilvl="0">
      <w:start w:val="1"/>
      <w:numFmt w:val="decimal"/>
      <w:pStyle w:val="tex111"/>
      <w:lvlText w:val="%1."/>
      <w:lvlJc w:val="left"/>
      <w:pPr>
        <w:tabs>
          <w:tab w:val="num" w:pos="360"/>
        </w:tabs>
        <w:ind w:left="360" w:hanging="360"/>
      </w:pPr>
    </w:lvl>
    <w:lvl w:ilvl="1">
      <w:start w:val="1"/>
      <w:numFmt w:val="decimal"/>
      <w:pStyle w:val="tex111"/>
      <w:suff w:val="space"/>
      <w:lvlText w:val="6.%2."/>
      <w:lvlJc w:val="left"/>
      <w:pPr>
        <w:ind w:left="792" w:hanging="432"/>
      </w:pPr>
      <w:rPr>
        <w:rFonts w:ascii="Arial" w:hAnsi="Arial" w:hint="default"/>
        <w:b/>
        <w:i w:val="0"/>
        <w:sz w:val="22"/>
      </w:r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nsid w:val="595B2DE4"/>
    <w:multiLevelType w:val="multilevel"/>
    <w:tmpl w:val="8C7A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C5035A2"/>
    <w:multiLevelType w:val="hybridMultilevel"/>
    <w:tmpl w:val="789ED3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5E082029"/>
    <w:multiLevelType w:val="multilevel"/>
    <w:tmpl w:val="D3BC7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3EF0492"/>
    <w:multiLevelType w:val="multilevel"/>
    <w:tmpl w:val="1B54C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D13B4B"/>
    <w:multiLevelType w:val="multilevel"/>
    <w:tmpl w:val="D7186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43467F"/>
    <w:multiLevelType w:val="multilevel"/>
    <w:tmpl w:val="749634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8764F35"/>
    <w:multiLevelType w:val="multilevel"/>
    <w:tmpl w:val="C5140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98D0E3F"/>
    <w:multiLevelType w:val="hybridMultilevel"/>
    <w:tmpl w:val="918049CC"/>
    <w:lvl w:ilvl="0" w:tplc="0958AE12">
      <w:numFmt w:val="bullet"/>
      <w:lvlText w:val="-"/>
      <w:lvlJc w:val="left"/>
      <w:pPr>
        <w:tabs>
          <w:tab w:val="num" w:pos="720"/>
        </w:tabs>
        <w:ind w:left="720" w:hanging="360"/>
      </w:pPr>
      <w:rPr>
        <w:rFonts w:ascii="Arial" w:hAnsi="Aria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nsid w:val="6D0227F9"/>
    <w:multiLevelType w:val="multilevel"/>
    <w:tmpl w:val="D0862E76"/>
    <w:lvl w:ilvl="0">
      <w:start w:val="1"/>
      <w:numFmt w:val="decimal"/>
      <w:lvlText w:val="%1."/>
      <w:lvlJc w:val="left"/>
      <w:pPr>
        <w:tabs>
          <w:tab w:val="num" w:pos="360"/>
        </w:tabs>
        <w:ind w:left="360" w:hanging="360"/>
      </w:pPr>
    </w:lvl>
    <w:lvl w:ilvl="1">
      <w:start w:val="1"/>
      <w:numFmt w:val="decimal"/>
      <w:suff w:val="space"/>
      <w:lvlText w:val="1.%2."/>
      <w:lvlJc w:val="left"/>
      <w:pPr>
        <w:ind w:left="792" w:hanging="432"/>
      </w:pPr>
      <w:rPr>
        <w:rFonts w:ascii="Times New Roman" w:hAnsi="Times New Roman" w:hint="default"/>
        <w:b/>
        <w:i w:val="0"/>
        <w:sz w:val="24"/>
        <w:u w:val="none"/>
      </w:rPr>
    </w:lvl>
    <w:lvl w:ilvl="2">
      <w:start w:val="1"/>
      <w:numFmt w:val="decimal"/>
      <w:pStyle w:val="guiones3"/>
      <w:suff w:val="space"/>
      <w:lvlText w:val="1.4.%3."/>
      <w:lvlJc w:val="left"/>
      <w:pPr>
        <w:ind w:left="1224" w:hanging="504"/>
      </w:pPr>
      <w:rPr>
        <w:rFonts w:ascii="Arial" w:hAnsi="Arial" w:hint="default"/>
        <w:b/>
        <w:i w:val="0"/>
        <w:sz w:val="22"/>
        <w:u w:val="none"/>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4">
    <w:nsid w:val="6F902D3F"/>
    <w:multiLevelType w:val="multilevel"/>
    <w:tmpl w:val="161EB9FE"/>
    <w:lvl w:ilvl="0">
      <w:start w:val="1"/>
      <w:numFmt w:val="bullet"/>
      <w:pStyle w:val="num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5F743D6"/>
    <w:multiLevelType w:val="multilevel"/>
    <w:tmpl w:val="6D525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83C74DE"/>
    <w:multiLevelType w:val="hybridMultilevel"/>
    <w:tmpl w:val="7EAE4C8A"/>
    <w:lvl w:ilvl="0" w:tplc="0C0A0001">
      <w:start w:val="1"/>
      <w:numFmt w:val="bullet"/>
      <w:lvlText w:val=""/>
      <w:lvlJc w:val="left"/>
      <w:pPr>
        <w:ind w:left="360" w:hanging="360"/>
      </w:pPr>
      <w:rPr>
        <w:rFonts w:ascii="Symbol" w:hAnsi="Symbol"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7">
    <w:nsid w:val="79644432"/>
    <w:multiLevelType w:val="hybridMultilevel"/>
    <w:tmpl w:val="057CC8E0"/>
    <w:lvl w:ilvl="0" w:tplc="BD66781A">
      <w:start w:val="1"/>
      <w:numFmt w:val="lowerLetter"/>
      <w:lvlText w:val="%1)"/>
      <w:lvlJc w:val="left"/>
      <w:pPr>
        <w:ind w:left="151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7D980D14"/>
    <w:multiLevelType w:val="hybridMultilevel"/>
    <w:tmpl w:val="D11A76F6"/>
    <w:lvl w:ilvl="0" w:tplc="04100017">
      <w:start w:val="1"/>
      <w:numFmt w:val="lowerLetter"/>
      <w:lvlText w:val="%1)"/>
      <w:lvlJc w:val="left"/>
      <w:pPr>
        <w:ind w:left="1514" w:hanging="360"/>
      </w:pPr>
    </w:lvl>
    <w:lvl w:ilvl="1" w:tplc="04100019" w:tentative="1">
      <w:start w:val="1"/>
      <w:numFmt w:val="lowerLetter"/>
      <w:lvlText w:val="%2."/>
      <w:lvlJc w:val="left"/>
      <w:pPr>
        <w:ind w:left="2234" w:hanging="360"/>
      </w:pPr>
    </w:lvl>
    <w:lvl w:ilvl="2" w:tplc="0410001B" w:tentative="1">
      <w:start w:val="1"/>
      <w:numFmt w:val="lowerRoman"/>
      <w:lvlText w:val="%3."/>
      <w:lvlJc w:val="right"/>
      <w:pPr>
        <w:ind w:left="2954" w:hanging="180"/>
      </w:pPr>
    </w:lvl>
    <w:lvl w:ilvl="3" w:tplc="0410000F" w:tentative="1">
      <w:start w:val="1"/>
      <w:numFmt w:val="decimal"/>
      <w:lvlText w:val="%4."/>
      <w:lvlJc w:val="left"/>
      <w:pPr>
        <w:ind w:left="3674" w:hanging="360"/>
      </w:pPr>
    </w:lvl>
    <w:lvl w:ilvl="4" w:tplc="04100019" w:tentative="1">
      <w:start w:val="1"/>
      <w:numFmt w:val="lowerLetter"/>
      <w:lvlText w:val="%5."/>
      <w:lvlJc w:val="left"/>
      <w:pPr>
        <w:ind w:left="4394" w:hanging="360"/>
      </w:pPr>
    </w:lvl>
    <w:lvl w:ilvl="5" w:tplc="0410001B" w:tentative="1">
      <w:start w:val="1"/>
      <w:numFmt w:val="lowerRoman"/>
      <w:lvlText w:val="%6."/>
      <w:lvlJc w:val="right"/>
      <w:pPr>
        <w:ind w:left="5114" w:hanging="180"/>
      </w:pPr>
    </w:lvl>
    <w:lvl w:ilvl="6" w:tplc="0410000F" w:tentative="1">
      <w:start w:val="1"/>
      <w:numFmt w:val="decimal"/>
      <w:lvlText w:val="%7."/>
      <w:lvlJc w:val="left"/>
      <w:pPr>
        <w:ind w:left="5834" w:hanging="360"/>
      </w:pPr>
    </w:lvl>
    <w:lvl w:ilvl="7" w:tplc="04100019" w:tentative="1">
      <w:start w:val="1"/>
      <w:numFmt w:val="lowerLetter"/>
      <w:lvlText w:val="%8."/>
      <w:lvlJc w:val="left"/>
      <w:pPr>
        <w:ind w:left="6554" w:hanging="360"/>
      </w:pPr>
    </w:lvl>
    <w:lvl w:ilvl="8" w:tplc="0410001B" w:tentative="1">
      <w:start w:val="1"/>
      <w:numFmt w:val="lowerRoman"/>
      <w:lvlText w:val="%9."/>
      <w:lvlJc w:val="right"/>
      <w:pPr>
        <w:ind w:left="7274" w:hanging="180"/>
      </w:pPr>
    </w:lvl>
  </w:abstractNum>
  <w:abstractNum w:abstractNumId="39">
    <w:nsid w:val="7ED048BF"/>
    <w:multiLevelType w:val="hybridMultilevel"/>
    <w:tmpl w:val="05527C5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7"/>
  </w:num>
  <w:num w:numId="2">
    <w:abstractNumId w:val="29"/>
  </w:num>
  <w:num w:numId="3">
    <w:abstractNumId w:val="25"/>
  </w:num>
  <w:num w:numId="4">
    <w:abstractNumId w:val="7"/>
  </w:num>
  <w:num w:numId="5">
    <w:abstractNumId w:val="0"/>
  </w:num>
  <w:num w:numId="6">
    <w:abstractNumId w:val="16"/>
  </w:num>
  <w:num w:numId="7">
    <w:abstractNumId w:val="8"/>
  </w:num>
  <w:num w:numId="8">
    <w:abstractNumId w:val="15"/>
  </w:num>
  <w:num w:numId="9">
    <w:abstractNumId w:val="31"/>
  </w:num>
  <w:num w:numId="10">
    <w:abstractNumId w:val="34"/>
  </w:num>
  <w:num w:numId="11">
    <w:abstractNumId w:val="35"/>
  </w:num>
  <w:num w:numId="12">
    <w:abstractNumId w:val="11"/>
  </w:num>
  <w:num w:numId="13">
    <w:abstractNumId w:val="30"/>
  </w:num>
  <w:num w:numId="14">
    <w:abstractNumId w:val="28"/>
  </w:num>
  <w:num w:numId="15">
    <w:abstractNumId w:val="13"/>
  </w:num>
  <w:num w:numId="16">
    <w:abstractNumId w:val="5"/>
  </w:num>
  <w:num w:numId="17">
    <w:abstractNumId w:val="22"/>
  </w:num>
  <w:num w:numId="18">
    <w:abstractNumId w:val="21"/>
  </w:num>
  <w:num w:numId="19">
    <w:abstractNumId w:val="12"/>
  </w:num>
  <w:num w:numId="20">
    <w:abstractNumId w:val="3"/>
  </w:num>
  <w:num w:numId="21">
    <w:abstractNumId w:val="10"/>
  </w:num>
  <w:num w:numId="22">
    <w:abstractNumId w:val="19"/>
  </w:num>
  <w:num w:numId="23">
    <w:abstractNumId w:val="4"/>
  </w:num>
  <w:num w:numId="24">
    <w:abstractNumId w:val="39"/>
  </w:num>
  <w:num w:numId="25">
    <w:abstractNumId w:val="9"/>
  </w:num>
  <w:num w:numId="26">
    <w:abstractNumId w:val="2"/>
  </w:num>
  <w:num w:numId="27">
    <w:abstractNumId w:val="20"/>
  </w:num>
  <w:num w:numId="28">
    <w:abstractNumId w:val="32"/>
  </w:num>
  <w:num w:numId="29">
    <w:abstractNumId w:val="14"/>
  </w:num>
  <w:num w:numId="30">
    <w:abstractNumId w:val="1"/>
  </w:num>
  <w:num w:numId="31">
    <w:abstractNumId w:val="33"/>
  </w:num>
  <w:num w:numId="32">
    <w:abstractNumId w:val="17"/>
  </w:num>
  <w:num w:numId="33">
    <w:abstractNumId w:val="38"/>
  </w:num>
  <w:num w:numId="34">
    <w:abstractNumId w:val="23"/>
  </w:num>
  <w:num w:numId="35">
    <w:abstractNumId w:val="24"/>
  </w:num>
  <w:num w:numId="36">
    <w:abstractNumId w:val="26"/>
  </w:num>
  <w:num w:numId="37">
    <w:abstractNumId w:val="24"/>
  </w:num>
  <w:num w:numId="38">
    <w:abstractNumId w:val="36"/>
  </w:num>
  <w:num w:numId="3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num>
  <w:num w:numId="41">
    <w:abstractNumId w:val="3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Francesca Cupellaro">
    <w15:presenceInfo w15:providerId="AD" w15:userId="S-1-5-21-1051987804-876466941-326168998-118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08"/>
  <w:hyphenationZone w:val="283"/>
  <w:characterSpacingControl w:val="doNotCompress"/>
  <w:footnotePr>
    <w:footnote w:id="-1"/>
    <w:footnote w:id="0"/>
  </w:footnotePr>
  <w:endnotePr>
    <w:endnote w:id="-1"/>
    <w:endnote w:id="0"/>
  </w:endnotePr>
  <w:compat/>
  <w:rsids>
    <w:rsidRoot w:val="00F46904"/>
    <w:rsid w:val="00005C52"/>
    <w:rsid w:val="00005D45"/>
    <w:rsid w:val="00020D53"/>
    <w:rsid w:val="000233E1"/>
    <w:rsid w:val="00031075"/>
    <w:rsid w:val="0003329B"/>
    <w:rsid w:val="0004194A"/>
    <w:rsid w:val="00043AB8"/>
    <w:rsid w:val="00046562"/>
    <w:rsid w:val="00046D3E"/>
    <w:rsid w:val="000530EA"/>
    <w:rsid w:val="000623DA"/>
    <w:rsid w:val="000644C6"/>
    <w:rsid w:val="00070469"/>
    <w:rsid w:val="000940D1"/>
    <w:rsid w:val="000A1A47"/>
    <w:rsid w:val="000A7C5D"/>
    <w:rsid w:val="000C0FDC"/>
    <w:rsid w:val="000C69CA"/>
    <w:rsid w:val="000D38AD"/>
    <w:rsid w:val="000D40A9"/>
    <w:rsid w:val="000D76DD"/>
    <w:rsid w:val="000E381D"/>
    <w:rsid w:val="000E5E79"/>
    <w:rsid w:val="000F3876"/>
    <w:rsid w:val="000F5DE9"/>
    <w:rsid w:val="000F732B"/>
    <w:rsid w:val="00107464"/>
    <w:rsid w:val="00117F58"/>
    <w:rsid w:val="00120CAD"/>
    <w:rsid w:val="00154CBE"/>
    <w:rsid w:val="001606FC"/>
    <w:rsid w:val="00165E4F"/>
    <w:rsid w:val="001715BA"/>
    <w:rsid w:val="001808C4"/>
    <w:rsid w:val="00181574"/>
    <w:rsid w:val="0018444C"/>
    <w:rsid w:val="001933AD"/>
    <w:rsid w:val="001A5716"/>
    <w:rsid w:val="001C50D7"/>
    <w:rsid w:val="001C60A7"/>
    <w:rsid w:val="001D6C2F"/>
    <w:rsid w:val="001E3CAA"/>
    <w:rsid w:val="001F38CB"/>
    <w:rsid w:val="001F4F3B"/>
    <w:rsid w:val="001F6D13"/>
    <w:rsid w:val="00200577"/>
    <w:rsid w:val="002107DF"/>
    <w:rsid w:val="00211864"/>
    <w:rsid w:val="00212AAE"/>
    <w:rsid w:val="00213400"/>
    <w:rsid w:val="00215356"/>
    <w:rsid w:val="00216AB3"/>
    <w:rsid w:val="00224AC8"/>
    <w:rsid w:val="00224B1D"/>
    <w:rsid w:val="0022558B"/>
    <w:rsid w:val="00226B1A"/>
    <w:rsid w:val="002334AB"/>
    <w:rsid w:val="002352D1"/>
    <w:rsid w:val="00241692"/>
    <w:rsid w:val="002463DF"/>
    <w:rsid w:val="00250C3C"/>
    <w:rsid w:val="0025175B"/>
    <w:rsid w:val="00270985"/>
    <w:rsid w:val="00273833"/>
    <w:rsid w:val="00273F38"/>
    <w:rsid w:val="002873CB"/>
    <w:rsid w:val="00293E72"/>
    <w:rsid w:val="002A0FA7"/>
    <w:rsid w:val="002B0F13"/>
    <w:rsid w:val="002B5589"/>
    <w:rsid w:val="002E1492"/>
    <w:rsid w:val="002E4A7B"/>
    <w:rsid w:val="002F16E2"/>
    <w:rsid w:val="002F2243"/>
    <w:rsid w:val="00316D25"/>
    <w:rsid w:val="00317DA9"/>
    <w:rsid w:val="00320353"/>
    <w:rsid w:val="003217B1"/>
    <w:rsid w:val="00323ABA"/>
    <w:rsid w:val="003340C2"/>
    <w:rsid w:val="003372C8"/>
    <w:rsid w:val="00342F86"/>
    <w:rsid w:val="00343B6E"/>
    <w:rsid w:val="003450E2"/>
    <w:rsid w:val="003545B5"/>
    <w:rsid w:val="00354611"/>
    <w:rsid w:val="0035612D"/>
    <w:rsid w:val="00363DFF"/>
    <w:rsid w:val="0036461A"/>
    <w:rsid w:val="003834B2"/>
    <w:rsid w:val="00383B13"/>
    <w:rsid w:val="00386605"/>
    <w:rsid w:val="00391C3B"/>
    <w:rsid w:val="00393B63"/>
    <w:rsid w:val="00397E9A"/>
    <w:rsid w:val="003A42DD"/>
    <w:rsid w:val="003B7808"/>
    <w:rsid w:val="003B7E42"/>
    <w:rsid w:val="003C1177"/>
    <w:rsid w:val="003C16A4"/>
    <w:rsid w:val="003C75A1"/>
    <w:rsid w:val="003D0582"/>
    <w:rsid w:val="003D0840"/>
    <w:rsid w:val="003D789C"/>
    <w:rsid w:val="003F70B8"/>
    <w:rsid w:val="00402F70"/>
    <w:rsid w:val="00406C6C"/>
    <w:rsid w:val="00407DB5"/>
    <w:rsid w:val="004111AE"/>
    <w:rsid w:val="00416F8F"/>
    <w:rsid w:val="00426C22"/>
    <w:rsid w:val="00447396"/>
    <w:rsid w:val="00451D9B"/>
    <w:rsid w:val="00457D76"/>
    <w:rsid w:val="004624A6"/>
    <w:rsid w:val="004730E5"/>
    <w:rsid w:val="004731FB"/>
    <w:rsid w:val="004764D3"/>
    <w:rsid w:val="00484289"/>
    <w:rsid w:val="0049025C"/>
    <w:rsid w:val="00490FAB"/>
    <w:rsid w:val="00491C66"/>
    <w:rsid w:val="00495A18"/>
    <w:rsid w:val="004A36AD"/>
    <w:rsid w:val="004A573F"/>
    <w:rsid w:val="004B16FC"/>
    <w:rsid w:val="004B7A21"/>
    <w:rsid w:val="004C20AA"/>
    <w:rsid w:val="004C2F07"/>
    <w:rsid w:val="004C3889"/>
    <w:rsid w:val="004C40EC"/>
    <w:rsid w:val="004C5FFF"/>
    <w:rsid w:val="004D5BD4"/>
    <w:rsid w:val="004F5629"/>
    <w:rsid w:val="00503D2D"/>
    <w:rsid w:val="00510B2E"/>
    <w:rsid w:val="00512A6E"/>
    <w:rsid w:val="00514C38"/>
    <w:rsid w:val="00521A26"/>
    <w:rsid w:val="005352B8"/>
    <w:rsid w:val="005370C8"/>
    <w:rsid w:val="00540F63"/>
    <w:rsid w:val="00546B58"/>
    <w:rsid w:val="005472EF"/>
    <w:rsid w:val="005538F9"/>
    <w:rsid w:val="00553B04"/>
    <w:rsid w:val="0055440B"/>
    <w:rsid w:val="005550BB"/>
    <w:rsid w:val="00565AB5"/>
    <w:rsid w:val="00570910"/>
    <w:rsid w:val="0058000B"/>
    <w:rsid w:val="00582659"/>
    <w:rsid w:val="005863F8"/>
    <w:rsid w:val="005901C5"/>
    <w:rsid w:val="00593A8E"/>
    <w:rsid w:val="005947CE"/>
    <w:rsid w:val="005967B0"/>
    <w:rsid w:val="005A4188"/>
    <w:rsid w:val="005A5559"/>
    <w:rsid w:val="005B3EFB"/>
    <w:rsid w:val="005C6662"/>
    <w:rsid w:val="005E6105"/>
    <w:rsid w:val="005F726C"/>
    <w:rsid w:val="00603EFE"/>
    <w:rsid w:val="00607A40"/>
    <w:rsid w:val="00610E6A"/>
    <w:rsid w:val="00615B86"/>
    <w:rsid w:val="006209D4"/>
    <w:rsid w:val="0063768E"/>
    <w:rsid w:val="0064540F"/>
    <w:rsid w:val="0064593F"/>
    <w:rsid w:val="00653C4C"/>
    <w:rsid w:val="00666B0D"/>
    <w:rsid w:val="0066769E"/>
    <w:rsid w:val="00682978"/>
    <w:rsid w:val="00685D09"/>
    <w:rsid w:val="00690C44"/>
    <w:rsid w:val="006B0421"/>
    <w:rsid w:val="006C03D7"/>
    <w:rsid w:val="006C13B1"/>
    <w:rsid w:val="006C4147"/>
    <w:rsid w:val="006C562F"/>
    <w:rsid w:val="006C6C8A"/>
    <w:rsid w:val="006D7273"/>
    <w:rsid w:val="006E13B3"/>
    <w:rsid w:val="006E309E"/>
    <w:rsid w:val="006E4D97"/>
    <w:rsid w:val="006E4E07"/>
    <w:rsid w:val="006E504F"/>
    <w:rsid w:val="006F4210"/>
    <w:rsid w:val="00701AA2"/>
    <w:rsid w:val="007027D8"/>
    <w:rsid w:val="00704B85"/>
    <w:rsid w:val="00714A93"/>
    <w:rsid w:val="00714FD6"/>
    <w:rsid w:val="007165C6"/>
    <w:rsid w:val="007203FA"/>
    <w:rsid w:val="0072635A"/>
    <w:rsid w:val="00753A7D"/>
    <w:rsid w:val="00755024"/>
    <w:rsid w:val="00762CB9"/>
    <w:rsid w:val="00764832"/>
    <w:rsid w:val="00770990"/>
    <w:rsid w:val="00772236"/>
    <w:rsid w:val="00773987"/>
    <w:rsid w:val="00774047"/>
    <w:rsid w:val="00783DAC"/>
    <w:rsid w:val="00790F8B"/>
    <w:rsid w:val="007961EB"/>
    <w:rsid w:val="00796F4A"/>
    <w:rsid w:val="0079718E"/>
    <w:rsid w:val="007A0A06"/>
    <w:rsid w:val="007A1076"/>
    <w:rsid w:val="007A140F"/>
    <w:rsid w:val="007A6B1B"/>
    <w:rsid w:val="007B5DA2"/>
    <w:rsid w:val="007B6CAE"/>
    <w:rsid w:val="007C5BB4"/>
    <w:rsid w:val="007C69A5"/>
    <w:rsid w:val="007D40E6"/>
    <w:rsid w:val="007D5A60"/>
    <w:rsid w:val="007D7F0E"/>
    <w:rsid w:val="007E2200"/>
    <w:rsid w:val="007F4AA6"/>
    <w:rsid w:val="007F7351"/>
    <w:rsid w:val="008058DC"/>
    <w:rsid w:val="008117DD"/>
    <w:rsid w:val="00816F5C"/>
    <w:rsid w:val="00821D70"/>
    <w:rsid w:val="00840AA1"/>
    <w:rsid w:val="0084563B"/>
    <w:rsid w:val="00853303"/>
    <w:rsid w:val="008572CF"/>
    <w:rsid w:val="00860630"/>
    <w:rsid w:val="008613A2"/>
    <w:rsid w:val="00892FAB"/>
    <w:rsid w:val="00894A78"/>
    <w:rsid w:val="00894E0E"/>
    <w:rsid w:val="008A2731"/>
    <w:rsid w:val="008B3D6F"/>
    <w:rsid w:val="008C20ED"/>
    <w:rsid w:val="008C67DF"/>
    <w:rsid w:val="008D0186"/>
    <w:rsid w:val="008D26DD"/>
    <w:rsid w:val="008E63F8"/>
    <w:rsid w:val="008F338F"/>
    <w:rsid w:val="008F6BE0"/>
    <w:rsid w:val="008F73A9"/>
    <w:rsid w:val="00914E94"/>
    <w:rsid w:val="00943857"/>
    <w:rsid w:val="00944219"/>
    <w:rsid w:val="009469AF"/>
    <w:rsid w:val="009611D9"/>
    <w:rsid w:val="00963AA6"/>
    <w:rsid w:val="00966701"/>
    <w:rsid w:val="00972C98"/>
    <w:rsid w:val="0098177F"/>
    <w:rsid w:val="00982790"/>
    <w:rsid w:val="00985E40"/>
    <w:rsid w:val="00993F7B"/>
    <w:rsid w:val="009A2F75"/>
    <w:rsid w:val="009A4CEF"/>
    <w:rsid w:val="009B00F9"/>
    <w:rsid w:val="009B4BFA"/>
    <w:rsid w:val="009C291B"/>
    <w:rsid w:val="009C566F"/>
    <w:rsid w:val="009F0703"/>
    <w:rsid w:val="009F67A6"/>
    <w:rsid w:val="009F6E8E"/>
    <w:rsid w:val="00A019E7"/>
    <w:rsid w:val="00A031D0"/>
    <w:rsid w:val="00A074B7"/>
    <w:rsid w:val="00A11162"/>
    <w:rsid w:val="00A13A80"/>
    <w:rsid w:val="00A16DF0"/>
    <w:rsid w:val="00A25B80"/>
    <w:rsid w:val="00A2732C"/>
    <w:rsid w:val="00A313F2"/>
    <w:rsid w:val="00A33FD7"/>
    <w:rsid w:val="00A362E1"/>
    <w:rsid w:val="00A5032E"/>
    <w:rsid w:val="00A572AC"/>
    <w:rsid w:val="00A6325F"/>
    <w:rsid w:val="00A76646"/>
    <w:rsid w:val="00A80A4C"/>
    <w:rsid w:val="00A93AE6"/>
    <w:rsid w:val="00A96034"/>
    <w:rsid w:val="00A9650E"/>
    <w:rsid w:val="00AA22F6"/>
    <w:rsid w:val="00AA2D02"/>
    <w:rsid w:val="00AA431B"/>
    <w:rsid w:val="00AA4D09"/>
    <w:rsid w:val="00AA4E51"/>
    <w:rsid w:val="00AA56AE"/>
    <w:rsid w:val="00AC1235"/>
    <w:rsid w:val="00AC2D91"/>
    <w:rsid w:val="00AC6BF8"/>
    <w:rsid w:val="00AD7094"/>
    <w:rsid w:val="00AE216C"/>
    <w:rsid w:val="00AE6DA5"/>
    <w:rsid w:val="00AF33EC"/>
    <w:rsid w:val="00AF486D"/>
    <w:rsid w:val="00AF4CEC"/>
    <w:rsid w:val="00B013A0"/>
    <w:rsid w:val="00B03ADC"/>
    <w:rsid w:val="00B10CB8"/>
    <w:rsid w:val="00B1146C"/>
    <w:rsid w:val="00B17942"/>
    <w:rsid w:val="00B242B3"/>
    <w:rsid w:val="00B25458"/>
    <w:rsid w:val="00B333F1"/>
    <w:rsid w:val="00B43E70"/>
    <w:rsid w:val="00B5320A"/>
    <w:rsid w:val="00B53A56"/>
    <w:rsid w:val="00B554FF"/>
    <w:rsid w:val="00B557A3"/>
    <w:rsid w:val="00B55B6C"/>
    <w:rsid w:val="00B6274C"/>
    <w:rsid w:val="00B62A76"/>
    <w:rsid w:val="00B715C9"/>
    <w:rsid w:val="00B8445E"/>
    <w:rsid w:val="00BA5E51"/>
    <w:rsid w:val="00BA6A03"/>
    <w:rsid w:val="00BC000B"/>
    <w:rsid w:val="00BC0496"/>
    <w:rsid w:val="00BC6F00"/>
    <w:rsid w:val="00BD01AA"/>
    <w:rsid w:val="00BD7E32"/>
    <w:rsid w:val="00C01890"/>
    <w:rsid w:val="00C06D53"/>
    <w:rsid w:val="00C06D6C"/>
    <w:rsid w:val="00C078C3"/>
    <w:rsid w:val="00C226D7"/>
    <w:rsid w:val="00C232D8"/>
    <w:rsid w:val="00C321DC"/>
    <w:rsid w:val="00C3255C"/>
    <w:rsid w:val="00C421DA"/>
    <w:rsid w:val="00C52B78"/>
    <w:rsid w:val="00C56ACA"/>
    <w:rsid w:val="00C76A73"/>
    <w:rsid w:val="00C93A39"/>
    <w:rsid w:val="00C94310"/>
    <w:rsid w:val="00C950EF"/>
    <w:rsid w:val="00C95B83"/>
    <w:rsid w:val="00CB0260"/>
    <w:rsid w:val="00CB30DC"/>
    <w:rsid w:val="00CB6A31"/>
    <w:rsid w:val="00CC4AB2"/>
    <w:rsid w:val="00CD1EF3"/>
    <w:rsid w:val="00CD55CC"/>
    <w:rsid w:val="00CD5F1E"/>
    <w:rsid w:val="00CD78FA"/>
    <w:rsid w:val="00CE1E7D"/>
    <w:rsid w:val="00CE30D4"/>
    <w:rsid w:val="00CF0819"/>
    <w:rsid w:val="00CF5F6B"/>
    <w:rsid w:val="00D07527"/>
    <w:rsid w:val="00D11C1B"/>
    <w:rsid w:val="00D17AD6"/>
    <w:rsid w:val="00D2153E"/>
    <w:rsid w:val="00D3761B"/>
    <w:rsid w:val="00D507B9"/>
    <w:rsid w:val="00D54AA7"/>
    <w:rsid w:val="00D62EC0"/>
    <w:rsid w:val="00D70A72"/>
    <w:rsid w:val="00D766DD"/>
    <w:rsid w:val="00DA1A2A"/>
    <w:rsid w:val="00DA2FAF"/>
    <w:rsid w:val="00DA7CEE"/>
    <w:rsid w:val="00DB6AA1"/>
    <w:rsid w:val="00DC5623"/>
    <w:rsid w:val="00DC64C9"/>
    <w:rsid w:val="00DC739F"/>
    <w:rsid w:val="00DD4C8A"/>
    <w:rsid w:val="00DD61B9"/>
    <w:rsid w:val="00DE52D8"/>
    <w:rsid w:val="00DF0C0D"/>
    <w:rsid w:val="00DF1A2F"/>
    <w:rsid w:val="00DF26C4"/>
    <w:rsid w:val="00DF29A3"/>
    <w:rsid w:val="00DF585E"/>
    <w:rsid w:val="00E04DBE"/>
    <w:rsid w:val="00E07790"/>
    <w:rsid w:val="00E11166"/>
    <w:rsid w:val="00E1196E"/>
    <w:rsid w:val="00E16860"/>
    <w:rsid w:val="00E2160C"/>
    <w:rsid w:val="00E33884"/>
    <w:rsid w:val="00E360A5"/>
    <w:rsid w:val="00E37365"/>
    <w:rsid w:val="00E40A97"/>
    <w:rsid w:val="00E43D4D"/>
    <w:rsid w:val="00E4415E"/>
    <w:rsid w:val="00E47782"/>
    <w:rsid w:val="00E51797"/>
    <w:rsid w:val="00E51A58"/>
    <w:rsid w:val="00E616F9"/>
    <w:rsid w:val="00E63971"/>
    <w:rsid w:val="00E657C4"/>
    <w:rsid w:val="00E66D03"/>
    <w:rsid w:val="00E66D4D"/>
    <w:rsid w:val="00E86E04"/>
    <w:rsid w:val="00E950D0"/>
    <w:rsid w:val="00E96616"/>
    <w:rsid w:val="00EA1754"/>
    <w:rsid w:val="00EA2D4A"/>
    <w:rsid w:val="00EB54AA"/>
    <w:rsid w:val="00EC1ACC"/>
    <w:rsid w:val="00EC6FE5"/>
    <w:rsid w:val="00ED76C0"/>
    <w:rsid w:val="00EE3CBB"/>
    <w:rsid w:val="00EE5908"/>
    <w:rsid w:val="00EF2E30"/>
    <w:rsid w:val="00EF6552"/>
    <w:rsid w:val="00EF7B39"/>
    <w:rsid w:val="00F01547"/>
    <w:rsid w:val="00F10217"/>
    <w:rsid w:val="00F22453"/>
    <w:rsid w:val="00F406FB"/>
    <w:rsid w:val="00F41B3D"/>
    <w:rsid w:val="00F46904"/>
    <w:rsid w:val="00F6332B"/>
    <w:rsid w:val="00F655B8"/>
    <w:rsid w:val="00F66BF1"/>
    <w:rsid w:val="00F70616"/>
    <w:rsid w:val="00F83023"/>
    <w:rsid w:val="00FA1DFF"/>
    <w:rsid w:val="00FC53E0"/>
    <w:rsid w:val="00FD6662"/>
    <w:rsid w:val="00FE1C9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F1A2F"/>
    <w:pPr>
      <w:spacing w:after="200" w:line="276" w:lineRule="auto"/>
    </w:pPr>
    <w:rPr>
      <w:rFonts w:ascii="Calibri" w:eastAsia="Calibri" w:hAnsi="Calibri"/>
      <w:sz w:val="22"/>
      <w:szCs w:val="22"/>
      <w:lang w:val="en-US" w:eastAsia="en-US"/>
    </w:rPr>
  </w:style>
  <w:style w:type="paragraph" w:styleId="Titolo1">
    <w:name w:val="heading 1"/>
    <w:basedOn w:val="Normale"/>
    <w:link w:val="Titolo1Carattere"/>
    <w:uiPriority w:val="9"/>
    <w:qFormat/>
    <w:rsid w:val="007203FA"/>
    <w:pPr>
      <w:spacing w:before="100" w:beforeAutospacing="1" w:after="100" w:afterAutospacing="1" w:line="240" w:lineRule="auto"/>
      <w:outlineLvl w:val="0"/>
    </w:pPr>
    <w:rPr>
      <w:rFonts w:ascii="Times New Roman" w:eastAsia="Times New Roman" w:hAnsi="Times New Roman"/>
      <w:b/>
      <w:bCs/>
      <w:kern w:val="36"/>
      <w:sz w:val="48"/>
      <w:szCs w:val="48"/>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rsid w:val="007165C6"/>
    <w:rPr>
      <w:color w:val="0000FF"/>
      <w:u w:val="single"/>
    </w:rPr>
  </w:style>
  <w:style w:type="paragraph" w:styleId="Testofumetto">
    <w:name w:val="Balloon Text"/>
    <w:basedOn w:val="Normale"/>
    <w:semiHidden/>
    <w:rsid w:val="007165C6"/>
    <w:rPr>
      <w:rFonts w:ascii="Tahoma" w:hAnsi="Tahoma" w:cs="Tahoma"/>
      <w:sz w:val="16"/>
      <w:szCs w:val="16"/>
    </w:rPr>
  </w:style>
  <w:style w:type="paragraph" w:customStyle="1" w:styleId="CM2">
    <w:name w:val="CM2"/>
    <w:basedOn w:val="Normale"/>
    <w:next w:val="Normale"/>
    <w:rsid w:val="00DF1A2F"/>
    <w:pPr>
      <w:widowControl w:val="0"/>
      <w:autoSpaceDE w:val="0"/>
      <w:autoSpaceDN w:val="0"/>
      <w:adjustRightInd w:val="0"/>
      <w:spacing w:after="0" w:line="253" w:lineRule="atLeast"/>
    </w:pPr>
    <w:rPr>
      <w:rFonts w:ascii="Times New Roman" w:eastAsia="Times New Roman" w:hAnsi="Times New Roman"/>
      <w:sz w:val="24"/>
      <w:szCs w:val="24"/>
      <w:lang w:val="it-IT" w:eastAsia="it-IT"/>
    </w:rPr>
  </w:style>
  <w:style w:type="paragraph" w:customStyle="1" w:styleId="Default">
    <w:name w:val="Default"/>
    <w:rsid w:val="003D0582"/>
    <w:pPr>
      <w:widowControl w:val="0"/>
      <w:autoSpaceDE w:val="0"/>
      <w:autoSpaceDN w:val="0"/>
      <w:adjustRightInd w:val="0"/>
    </w:pPr>
    <w:rPr>
      <w:color w:val="000000"/>
      <w:sz w:val="24"/>
      <w:szCs w:val="24"/>
    </w:rPr>
  </w:style>
  <w:style w:type="character" w:customStyle="1" w:styleId="Titolo1Carattere">
    <w:name w:val="Titolo 1 Carattere"/>
    <w:basedOn w:val="Carpredefinitoparagrafo"/>
    <w:link w:val="Titolo1"/>
    <w:uiPriority w:val="9"/>
    <w:rsid w:val="007203FA"/>
    <w:rPr>
      <w:b/>
      <w:bCs/>
      <w:kern w:val="36"/>
      <w:sz w:val="48"/>
      <w:szCs w:val="48"/>
    </w:rPr>
  </w:style>
  <w:style w:type="paragraph" w:styleId="Paragrafoelenco">
    <w:name w:val="List Paragraph"/>
    <w:basedOn w:val="Normale"/>
    <w:uiPriority w:val="34"/>
    <w:qFormat/>
    <w:rsid w:val="007203FA"/>
    <w:pPr>
      <w:ind w:left="720"/>
      <w:contextualSpacing/>
    </w:pPr>
    <w:rPr>
      <w:rFonts w:asciiTheme="minorHAnsi" w:eastAsiaTheme="minorHAnsi" w:hAnsiTheme="minorHAnsi" w:cstheme="minorBidi"/>
      <w:lang w:val="it-IT"/>
    </w:rPr>
  </w:style>
  <w:style w:type="character" w:customStyle="1" w:styleId="s1">
    <w:name w:val="s1"/>
    <w:basedOn w:val="Carpredefinitoparagrafo"/>
    <w:rsid w:val="007203FA"/>
    <w:rPr>
      <w:rFonts w:ascii="Arial" w:hAnsi="Arial" w:cs="Arial" w:hint="default"/>
    </w:rPr>
  </w:style>
  <w:style w:type="paragraph" w:styleId="Didascalia">
    <w:name w:val="caption"/>
    <w:basedOn w:val="Normale"/>
    <w:next w:val="Normale"/>
    <w:qFormat/>
    <w:rsid w:val="007203FA"/>
    <w:pPr>
      <w:spacing w:before="120" w:after="120" w:line="240" w:lineRule="auto"/>
    </w:pPr>
    <w:rPr>
      <w:rFonts w:ascii="Times New Roman" w:eastAsia="Times New Roman" w:hAnsi="Times New Roman"/>
      <w:b/>
      <w:sz w:val="24"/>
      <w:szCs w:val="20"/>
    </w:rPr>
  </w:style>
  <w:style w:type="table" w:styleId="Grigliatabella">
    <w:name w:val="Table Grid"/>
    <w:basedOn w:val="Tabellanormale"/>
    <w:uiPriority w:val="59"/>
    <w:rsid w:val="007203FA"/>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testo1">
    <w:name w:val="Corpo testo1"/>
    <w:rsid w:val="00E360A5"/>
    <w:pPr>
      <w:widowControl w:val="0"/>
      <w:snapToGrid w:val="0"/>
    </w:pPr>
    <w:rPr>
      <w:rFonts w:ascii="TimesNewRomanPS" w:hAnsi="TimesNewRomanPS"/>
      <w:color w:val="000000"/>
      <w:sz w:val="24"/>
    </w:rPr>
  </w:style>
  <w:style w:type="character" w:styleId="Rimandocommento">
    <w:name w:val="annotation reference"/>
    <w:basedOn w:val="Carpredefinitoparagrafo"/>
    <w:semiHidden/>
    <w:unhideWhenUsed/>
    <w:rsid w:val="00853303"/>
    <w:rPr>
      <w:sz w:val="16"/>
      <w:szCs w:val="16"/>
    </w:rPr>
  </w:style>
  <w:style w:type="paragraph" w:styleId="Testocommento">
    <w:name w:val="annotation text"/>
    <w:basedOn w:val="Normale"/>
    <w:link w:val="TestocommentoCarattere"/>
    <w:semiHidden/>
    <w:unhideWhenUsed/>
    <w:rsid w:val="00853303"/>
    <w:pPr>
      <w:spacing w:line="240" w:lineRule="auto"/>
    </w:pPr>
    <w:rPr>
      <w:sz w:val="20"/>
      <w:szCs w:val="20"/>
    </w:rPr>
  </w:style>
  <w:style w:type="character" w:customStyle="1" w:styleId="TestocommentoCarattere">
    <w:name w:val="Testo commento Carattere"/>
    <w:basedOn w:val="Carpredefinitoparagrafo"/>
    <w:link w:val="Testocommento"/>
    <w:semiHidden/>
    <w:rsid w:val="00853303"/>
    <w:rPr>
      <w:rFonts w:ascii="Calibri" w:eastAsia="Calibri" w:hAnsi="Calibri"/>
      <w:lang w:val="en-US" w:eastAsia="en-US"/>
    </w:rPr>
  </w:style>
  <w:style w:type="paragraph" w:styleId="Soggettocommento">
    <w:name w:val="annotation subject"/>
    <w:basedOn w:val="Testocommento"/>
    <w:next w:val="Testocommento"/>
    <w:link w:val="SoggettocommentoCarattere"/>
    <w:semiHidden/>
    <w:unhideWhenUsed/>
    <w:rsid w:val="00853303"/>
    <w:rPr>
      <w:b/>
      <w:bCs/>
    </w:rPr>
  </w:style>
  <w:style w:type="character" w:customStyle="1" w:styleId="SoggettocommentoCarattere">
    <w:name w:val="Soggetto commento Carattere"/>
    <w:basedOn w:val="TestocommentoCarattere"/>
    <w:link w:val="Soggettocommento"/>
    <w:semiHidden/>
    <w:rsid w:val="00853303"/>
    <w:rPr>
      <w:b/>
      <w:bCs/>
    </w:rPr>
  </w:style>
  <w:style w:type="paragraph" w:customStyle="1" w:styleId="num1">
    <w:name w:val="num1"/>
    <w:basedOn w:val="Normale"/>
    <w:rsid w:val="000C69CA"/>
    <w:pPr>
      <w:widowControl w:val="0"/>
      <w:numPr>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spacing w:after="0" w:line="240" w:lineRule="auto"/>
    </w:pPr>
    <w:rPr>
      <w:rFonts w:ascii="Arial" w:eastAsia="Times New Roman" w:hAnsi="Arial"/>
      <w:b/>
      <w:snapToGrid w:val="0"/>
      <w:color w:val="000000"/>
      <w:szCs w:val="20"/>
      <w:lang w:val="es-ES" w:eastAsia="es-ES"/>
    </w:rPr>
  </w:style>
  <w:style w:type="paragraph" w:customStyle="1" w:styleId="tex1">
    <w:name w:val="tex1"/>
    <w:basedOn w:val="Normale"/>
    <w:rsid w:val="000C69CA"/>
    <w:pPr>
      <w:widowControl w:val="0"/>
      <w:numPr>
        <w:ilvl w:val="1"/>
        <w:numId w:val="30"/>
      </w:numPr>
      <w:tabs>
        <w:tab w:val="left" w:pos="283"/>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spacing w:after="0" w:line="240" w:lineRule="auto"/>
      <w:ind w:left="397" w:firstLine="0"/>
      <w:jc w:val="both"/>
    </w:pPr>
    <w:rPr>
      <w:rFonts w:ascii="Arial" w:eastAsia="Times New Roman" w:hAnsi="Arial"/>
      <w:snapToGrid w:val="0"/>
      <w:color w:val="000000"/>
      <w:szCs w:val="20"/>
      <w:lang w:val="es-ES" w:eastAsia="es-ES"/>
    </w:rPr>
  </w:style>
  <w:style w:type="paragraph" w:customStyle="1" w:styleId="guiones3">
    <w:name w:val="guiones3"/>
    <w:basedOn w:val="Normale"/>
    <w:next w:val="Normale"/>
    <w:rsid w:val="00B557A3"/>
    <w:pPr>
      <w:numPr>
        <w:ilvl w:val="2"/>
        <w:numId w:val="31"/>
      </w:numPr>
      <w:tabs>
        <w:tab w:val="num" w:pos="757"/>
      </w:tabs>
      <w:spacing w:after="0" w:line="240" w:lineRule="auto"/>
      <w:ind w:left="1078" w:hanging="284"/>
      <w:jc w:val="both"/>
    </w:pPr>
    <w:rPr>
      <w:rFonts w:ascii="Arial" w:eastAsia="Times New Roman" w:hAnsi="Arial"/>
      <w:snapToGrid w:val="0"/>
      <w:szCs w:val="20"/>
      <w:lang w:val="es-ES" w:eastAsia="es-ES"/>
    </w:rPr>
  </w:style>
  <w:style w:type="paragraph" w:customStyle="1" w:styleId="tex11">
    <w:name w:val="tex11"/>
    <w:basedOn w:val="Normale"/>
    <w:rsid w:val="00B557A3"/>
    <w:pPr>
      <w:widowControl w:val="0"/>
      <w:numPr>
        <w:ilvl w:val="1"/>
        <w:numId w:val="3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8958"/>
      </w:tabs>
      <w:spacing w:after="0" w:line="240" w:lineRule="auto"/>
      <w:ind w:left="794" w:firstLine="0"/>
      <w:jc w:val="both"/>
    </w:pPr>
    <w:rPr>
      <w:rFonts w:ascii="Arial" w:eastAsia="Times New Roman" w:hAnsi="Arial"/>
      <w:snapToGrid w:val="0"/>
      <w:color w:val="000000"/>
      <w:szCs w:val="20"/>
      <w:lang w:val="es-ES" w:eastAsia="es-ES"/>
    </w:rPr>
  </w:style>
  <w:style w:type="paragraph" w:customStyle="1" w:styleId="tex111">
    <w:name w:val="tex111"/>
    <w:basedOn w:val="Normale"/>
    <w:rsid w:val="009B00F9"/>
    <w:pPr>
      <w:numPr>
        <w:ilvl w:val="1"/>
        <w:numId w:val="35"/>
      </w:numPr>
      <w:spacing w:after="0" w:line="240" w:lineRule="auto"/>
      <w:jc w:val="both"/>
    </w:pPr>
    <w:rPr>
      <w:rFonts w:ascii="Arial" w:eastAsia="Times New Roman" w:hAnsi="Arial"/>
      <w:szCs w:val="20"/>
      <w:lang w:val="es-ES" w:eastAsia="es-ES"/>
    </w:rPr>
  </w:style>
  <w:style w:type="paragraph" w:styleId="Intestazione">
    <w:name w:val="header"/>
    <w:basedOn w:val="Normale"/>
    <w:link w:val="IntestazioneCarattere"/>
    <w:semiHidden/>
    <w:unhideWhenUsed/>
    <w:rsid w:val="003C75A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semiHidden/>
    <w:rsid w:val="003C75A1"/>
    <w:rPr>
      <w:rFonts w:ascii="Calibri" w:eastAsia="Calibri" w:hAnsi="Calibri"/>
      <w:sz w:val="22"/>
      <w:szCs w:val="22"/>
      <w:lang w:val="en-US" w:eastAsia="en-US"/>
    </w:rPr>
  </w:style>
  <w:style w:type="paragraph" w:styleId="Pidipagina">
    <w:name w:val="footer"/>
    <w:basedOn w:val="Normale"/>
    <w:link w:val="PidipaginaCarattere"/>
    <w:uiPriority w:val="99"/>
    <w:unhideWhenUsed/>
    <w:rsid w:val="003C75A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C75A1"/>
    <w:rPr>
      <w:rFonts w:ascii="Calibri" w:eastAsia="Calibri" w:hAnsi="Calibri"/>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121846732">
      <w:bodyDiv w:val="1"/>
      <w:marLeft w:val="0"/>
      <w:marRight w:val="0"/>
      <w:marTop w:val="0"/>
      <w:marBottom w:val="0"/>
      <w:divBdr>
        <w:top w:val="none" w:sz="0" w:space="0" w:color="auto"/>
        <w:left w:val="none" w:sz="0" w:space="0" w:color="auto"/>
        <w:bottom w:val="none" w:sz="0" w:space="0" w:color="auto"/>
        <w:right w:val="none" w:sz="0" w:space="0" w:color="auto"/>
      </w:divBdr>
    </w:div>
    <w:div w:id="241959592">
      <w:bodyDiv w:val="1"/>
      <w:marLeft w:val="0"/>
      <w:marRight w:val="0"/>
      <w:marTop w:val="0"/>
      <w:marBottom w:val="0"/>
      <w:divBdr>
        <w:top w:val="none" w:sz="0" w:space="0" w:color="auto"/>
        <w:left w:val="none" w:sz="0" w:space="0" w:color="auto"/>
        <w:bottom w:val="none" w:sz="0" w:space="0" w:color="auto"/>
        <w:right w:val="none" w:sz="0" w:space="0" w:color="auto"/>
      </w:divBdr>
      <w:divsChild>
        <w:div w:id="295379604">
          <w:marLeft w:val="0"/>
          <w:marRight w:val="0"/>
          <w:marTop w:val="0"/>
          <w:marBottom w:val="0"/>
          <w:divBdr>
            <w:top w:val="none" w:sz="0" w:space="0" w:color="auto"/>
            <w:left w:val="none" w:sz="0" w:space="0" w:color="auto"/>
            <w:bottom w:val="none" w:sz="0" w:space="0" w:color="auto"/>
            <w:right w:val="none" w:sz="0" w:space="0" w:color="auto"/>
          </w:divBdr>
          <w:divsChild>
            <w:div w:id="1422602797">
              <w:marLeft w:val="0"/>
              <w:marRight w:val="0"/>
              <w:marTop w:val="0"/>
              <w:marBottom w:val="0"/>
              <w:divBdr>
                <w:top w:val="none" w:sz="0" w:space="0" w:color="auto"/>
                <w:left w:val="none" w:sz="0" w:space="0" w:color="auto"/>
                <w:bottom w:val="none" w:sz="0" w:space="0" w:color="auto"/>
                <w:right w:val="none" w:sz="0" w:space="0" w:color="auto"/>
              </w:divBdr>
              <w:divsChild>
                <w:div w:id="1939822770">
                  <w:marLeft w:val="0"/>
                  <w:marRight w:val="0"/>
                  <w:marTop w:val="100"/>
                  <w:marBottom w:val="100"/>
                  <w:divBdr>
                    <w:top w:val="none" w:sz="0" w:space="0" w:color="auto"/>
                    <w:left w:val="none" w:sz="0" w:space="0" w:color="auto"/>
                    <w:bottom w:val="none" w:sz="0" w:space="0" w:color="auto"/>
                    <w:right w:val="none" w:sz="0" w:space="0" w:color="auto"/>
                  </w:divBdr>
                  <w:divsChild>
                    <w:div w:id="810830846">
                      <w:marLeft w:val="0"/>
                      <w:marRight w:val="0"/>
                      <w:marTop w:val="0"/>
                      <w:marBottom w:val="0"/>
                      <w:divBdr>
                        <w:top w:val="none" w:sz="0" w:space="0" w:color="auto"/>
                        <w:left w:val="none" w:sz="0" w:space="0" w:color="auto"/>
                        <w:bottom w:val="none" w:sz="0" w:space="0" w:color="auto"/>
                        <w:right w:val="none" w:sz="0" w:space="0" w:color="auto"/>
                      </w:divBdr>
                      <w:divsChild>
                        <w:div w:id="374934166">
                          <w:marLeft w:val="0"/>
                          <w:marRight w:val="0"/>
                          <w:marTop w:val="0"/>
                          <w:marBottom w:val="0"/>
                          <w:divBdr>
                            <w:top w:val="none" w:sz="0" w:space="0" w:color="auto"/>
                            <w:left w:val="none" w:sz="0" w:space="0" w:color="auto"/>
                            <w:bottom w:val="none" w:sz="0" w:space="0" w:color="auto"/>
                            <w:right w:val="none" w:sz="0" w:space="0" w:color="auto"/>
                          </w:divBdr>
                          <w:divsChild>
                            <w:div w:id="1468627877">
                              <w:marLeft w:val="0"/>
                              <w:marRight w:val="0"/>
                              <w:marTop w:val="0"/>
                              <w:marBottom w:val="0"/>
                              <w:divBdr>
                                <w:top w:val="none" w:sz="0" w:space="0" w:color="auto"/>
                                <w:left w:val="none" w:sz="0" w:space="0" w:color="auto"/>
                                <w:bottom w:val="none" w:sz="0" w:space="0" w:color="auto"/>
                                <w:right w:val="none" w:sz="0" w:space="0" w:color="auto"/>
                              </w:divBdr>
                              <w:divsChild>
                                <w:div w:id="143879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3419957">
      <w:bodyDiv w:val="1"/>
      <w:marLeft w:val="0"/>
      <w:marRight w:val="0"/>
      <w:marTop w:val="0"/>
      <w:marBottom w:val="0"/>
      <w:divBdr>
        <w:top w:val="none" w:sz="0" w:space="0" w:color="auto"/>
        <w:left w:val="none" w:sz="0" w:space="0" w:color="auto"/>
        <w:bottom w:val="none" w:sz="0" w:space="0" w:color="auto"/>
        <w:right w:val="none" w:sz="0" w:space="0" w:color="auto"/>
      </w:divBdr>
    </w:div>
    <w:div w:id="319427052">
      <w:bodyDiv w:val="1"/>
      <w:marLeft w:val="0"/>
      <w:marRight w:val="0"/>
      <w:marTop w:val="0"/>
      <w:marBottom w:val="0"/>
      <w:divBdr>
        <w:top w:val="none" w:sz="0" w:space="0" w:color="auto"/>
        <w:left w:val="none" w:sz="0" w:space="0" w:color="auto"/>
        <w:bottom w:val="none" w:sz="0" w:space="0" w:color="auto"/>
        <w:right w:val="none" w:sz="0" w:space="0" w:color="auto"/>
      </w:divBdr>
    </w:div>
    <w:div w:id="515465648">
      <w:bodyDiv w:val="1"/>
      <w:marLeft w:val="0"/>
      <w:marRight w:val="0"/>
      <w:marTop w:val="0"/>
      <w:marBottom w:val="0"/>
      <w:divBdr>
        <w:top w:val="none" w:sz="0" w:space="0" w:color="auto"/>
        <w:left w:val="none" w:sz="0" w:space="0" w:color="auto"/>
        <w:bottom w:val="none" w:sz="0" w:space="0" w:color="auto"/>
        <w:right w:val="none" w:sz="0" w:space="0" w:color="auto"/>
      </w:divBdr>
      <w:divsChild>
        <w:div w:id="1111557521">
          <w:marLeft w:val="0"/>
          <w:marRight w:val="0"/>
          <w:marTop w:val="0"/>
          <w:marBottom w:val="0"/>
          <w:divBdr>
            <w:top w:val="none" w:sz="0" w:space="0" w:color="auto"/>
            <w:left w:val="none" w:sz="0" w:space="0" w:color="auto"/>
            <w:bottom w:val="none" w:sz="0" w:space="0" w:color="auto"/>
            <w:right w:val="none" w:sz="0" w:space="0" w:color="auto"/>
          </w:divBdr>
          <w:divsChild>
            <w:div w:id="759256992">
              <w:marLeft w:val="0"/>
              <w:marRight w:val="0"/>
              <w:marTop w:val="0"/>
              <w:marBottom w:val="0"/>
              <w:divBdr>
                <w:top w:val="none" w:sz="0" w:space="0" w:color="auto"/>
                <w:left w:val="none" w:sz="0" w:space="0" w:color="auto"/>
                <w:bottom w:val="none" w:sz="0" w:space="0" w:color="auto"/>
                <w:right w:val="none" w:sz="0" w:space="0" w:color="auto"/>
              </w:divBdr>
              <w:divsChild>
                <w:div w:id="1694459826">
                  <w:marLeft w:val="0"/>
                  <w:marRight w:val="0"/>
                  <w:marTop w:val="100"/>
                  <w:marBottom w:val="100"/>
                  <w:divBdr>
                    <w:top w:val="none" w:sz="0" w:space="0" w:color="auto"/>
                    <w:left w:val="none" w:sz="0" w:space="0" w:color="auto"/>
                    <w:bottom w:val="none" w:sz="0" w:space="0" w:color="auto"/>
                    <w:right w:val="none" w:sz="0" w:space="0" w:color="auto"/>
                  </w:divBdr>
                  <w:divsChild>
                    <w:div w:id="1015839625">
                      <w:marLeft w:val="0"/>
                      <w:marRight w:val="0"/>
                      <w:marTop w:val="0"/>
                      <w:marBottom w:val="0"/>
                      <w:divBdr>
                        <w:top w:val="none" w:sz="0" w:space="0" w:color="auto"/>
                        <w:left w:val="none" w:sz="0" w:space="0" w:color="auto"/>
                        <w:bottom w:val="none" w:sz="0" w:space="0" w:color="auto"/>
                        <w:right w:val="none" w:sz="0" w:space="0" w:color="auto"/>
                      </w:divBdr>
                      <w:divsChild>
                        <w:div w:id="1507478358">
                          <w:marLeft w:val="0"/>
                          <w:marRight w:val="0"/>
                          <w:marTop w:val="0"/>
                          <w:marBottom w:val="0"/>
                          <w:divBdr>
                            <w:top w:val="none" w:sz="0" w:space="0" w:color="auto"/>
                            <w:left w:val="none" w:sz="0" w:space="0" w:color="auto"/>
                            <w:bottom w:val="none" w:sz="0" w:space="0" w:color="auto"/>
                            <w:right w:val="none" w:sz="0" w:space="0" w:color="auto"/>
                          </w:divBdr>
                          <w:divsChild>
                            <w:div w:id="542400908">
                              <w:marLeft w:val="0"/>
                              <w:marRight w:val="0"/>
                              <w:marTop w:val="0"/>
                              <w:marBottom w:val="0"/>
                              <w:divBdr>
                                <w:top w:val="none" w:sz="0" w:space="0" w:color="auto"/>
                                <w:left w:val="none" w:sz="0" w:space="0" w:color="auto"/>
                                <w:bottom w:val="none" w:sz="0" w:space="0" w:color="auto"/>
                                <w:right w:val="none" w:sz="0" w:space="0" w:color="auto"/>
                              </w:divBdr>
                              <w:divsChild>
                                <w:div w:id="1136028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217543">
      <w:bodyDiv w:val="1"/>
      <w:marLeft w:val="0"/>
      <w:marRight w:val="0"/>
      <w:marTop w:val="0"/>
      <w:marBottom w:val="0"/>
      <w:divBdr>
        <w:top w:val="none" w:sz="0" w:space="0" w:color="auto"/>
        <w:left w:val="none" w:sz="0" w:space="0" w:color="auto"/>
        <w:bottom w:val="none" w:sz="0" w:space="0" w:color="auto"/>
        <w:right w:val="none" w:sz="0" w:space="0" w:color="auto"/>
      </w:divBdr>
    </w:div>
    <w:div w:id="782653793">
      <w:bodyDiv w:val="1"/>
      <w:marLeft w:val="0"/>
      <w:marRight w:val="0"/>
      <w:marTop w:val="0"/>
      <w:marBottom w:val="0"/>
      <w:divBdr>
        <w:top w:val="none" w:sz="0" w:space="0" w:color="auto"/>
        <w:left w:val="none" w:sz="0" w:space="0" w:color="auto"/>
        <w:bottom w:val="none" w:sz="0" w:space="0" w:color="auto"/>
        <w:right w:val="none" w:sz="0" w:space="0" w:color="auto"/>
      </w:divBdr>
    </w:div>
    <w:div w:id="801188568">
      <w:bodyDiv w:val="1"/>
      <w:marLeft w:val="0"/>
      <w:marRight w:val="0"/>
      <w:marTop w:val="0"/>
      <w:marBottom w:val="0"/>
      <w:divBdr>
        <w:top w:val="none" w:sz="0" w:space="0" w:color="auto"/>
        <w:left w:val="none" w:sz="0" w:space="0" w:color="auto"/>
        <w:bottom w:val="none" w:sz="0" w:space="0" w:color="auto"/>
        <w:right w:val="none" w:sz="0" w:space="0" w:color="auto"/>
      </w:divBdr>
      <w:divsChild>
        <w:div w:id="125897493">
          <w:marLeft w:val="0"/>
          <w:marRight w:val="0"/>
          <w:marTop w:val="0"/>
          <w:marBottom w:val="0"/>
          <w:divBdr>
            <w:top w:val="none" w:sz="0" w:space="0" w:color="auto"/>
            <w:left w:val="none" w:sz="0" w:space="0" w:color="auto"/>
            <w:bottom w:val="none" w:sz="0" w:space="0" w:color="auto"/>
            <w:right w:val="none" w:sz="0" w:space="0" w:color="auto"/>
          </w:divBdr>
          <w:divsChild>
            <w:div w:id="1250697355">
              <w:marLeft w:val="0"/>
              <w:marRight w:val="0"/>
              <w:marTop w:val="0"/>
              <w:marBottom w:val="0"/>
              <w:divBdr>
                <w:top w:val="none" w:sz="0" w:space="0" w:color="auto"/>
                <w:left w:val="none" w:sz="0" w:space="0" w:color="auto"/>
                <w:bottom w:val="none" w:sz="0" w:space="0" w:color="auto"/>
                <w:right w:val="none" w:sz="0" w:space="0" w:color="auto"/>
              </w:divBdr>
              <w:divsChild>
                <w:div w:id="759182248">
                  <w:marLeft w:val="0"/>
                  <w:marRight w:val="0"/>
                  <w:marTop w:val="0"/>
                  <w:marBottom w:val="0"/>
                  <w:divBdr>
                    <w:top w:val="none" w:sz="0" w:space="0" w:color="auto"/>
                    <w:left w:val="none" w:sz="0" w:space="0" w:color="auto"/>
                    <w:bottom w:val="none" w:sz="0" w:space="0" w:color="auto"/>
                    <w:right w:val="none" w:sz="0" w:space="0" w:color="auto"/>
                  </w:divBdr>
                  <w:divsChild>
                    <w:div w:id="1351955674">
                      <w:marLeft w:val="0"/>
                      <w:marRight w:val="0"/>
                      <w:marTop w:val="0"/>
                      <w:marBottom w:val="0"/>
                      <w:divBdr>
                        <w:top w:val="none" w:sz="0" w:space="0" w:color="auto"/>
                        <w:left w:val="none" w:sz="0" w:space="0" w:color="auto"/>
                        <w:bottom w:val="none" w:sz="0" w:space="0" w:color="auto"/>
                        <w:right w:val="none" w:sz="0" w:space="0" w:color="auto"/>
                      </w:divBdr>
                      <w:divsChild>
                        <w:div w:id="616256450">
                          <w:marLeft w:val="0"/>
                          <w:marRight w:val="0"/>
                          <w:marTop w:val="0"/>
                          <w:marBottom w:val="0"/>
                          <w:divBdr>
                            <w:top w:val="none" w:sz="0" w:space="0" w:color="auto"/>
                            <w:left w:val="none" w:sz="0" w:space="0" w:color="auto"/>
                            <w:bottom w:val="none" w:sz="0" w:space="0" w:color="auto"/>
                            <w:right w:val="none" w:sz="0" w:space="0" w:color="auto"/>
                          </w:divBdr>
                          <w:divsChild>
                            <w:div w:id="207647611">
                              <w:marLeft w:val="0"/>
                              <w:marRight w:val="0"/>
                              <w:marTop w:val="0"/>
                              <w:marBottom w:val="0"/>
                              <w:divBdr>
                                <w:top w:val="none" w:sz="0" w:space="0" w:color="auto"/>
                                <w:left w:val="none" w:sz="0" w:space="0" w:color="auto"/>
                                <w:bottom w:val="none" w:sz="0" w:space="0" w:color="auto"/>
                                <w:right w:val="none" w:sz="0" w:space="0" w:color="auto"/>
                              </w:divBdr>
                            </w:div>
                            <w:div w:id="727538326">
                              <w:marLeft w:val="0"/>
                              <w:marRight w:val="0"/>
                              <w:marTop w:val="0"/>
                              <w:marBottom w:val="0"/>
                              <w:divBdr>
                                <w:top w:val="none" w:sz="0" w:space="0" w:color="auto"/>
                                <w:left w:val="none" w:sz="0" w:space="0" w:color="auto"/>
                                <w:bottom w:val="none" w:sz="0" w:space="0" w:color="auto"/>
                                <w:right w:val="none" w:sz="0" w:space="0" w:color="auto"/>
                              </w:divBdr>
                            </w:div>
                            <w:div w:id="758721435">
                              <w:marLeft w:val="0"/>
                              <w:marRight w:val="0"/>
                              <w:marTop w:val="0"/>
                              <w:marBottom w:val="0"/>
                              <w:divBdr>
                                <w:top w:val="none" w:sz="0" w:space="0" w:color="auto"/>
                                <w:left w:val="none" w:sz="0" w:space="0" w:color="auto"/>
                                <w:bottom w:val="none" w:sz="0" w:space="0" w:color="auto"/>
                                <w:right w:val="none" w:sz="0" w:space="0" w:color="auto"/>
                              </w:divBdr>
                            </w:div>
                            <w:div w:id="930742663">
                              <w:marLeft w:val="0"/>
                              <w:marRight w:val="0"/>
                              <w:marTop w:val="0"/>
                              <w:marBottom w:val="0"/>
                              <w:divBdr>
                                <w:top w:val="none" w:sz="0" w:space="0" w:color="auto"/>
                                <w:left w:val="none" w:sz="0" w:space="0" w:color="auto"/>
                                <w:bottom w:val="none" w:sz="0" w:space="0" w:color="auto"/>
                                <w:right w:val="none" w:sz="0" w:space="0" w:color="auto"/>
                              </w:divBdr>
                            </w:div>
                            <w:div w:id="1417899300">
                              <w:marLeft w:val="0"/>
                              <w:marRight w:val="0"/>
                              <w:marTop w:val="20"/>
                              <w:marBottom w:val="0"/>
                              <w:divBdr>
                                <w:top w:val="none" w:sz="0" w:space="0" w:color="auto"/>
                                <w:left w:val="none" w:sz="0" w:space="0" w:color="auto"/>
                                <w:bottom w:val="none" w:sz="0" w:space="0" w:color="auto"/>
                                <w:right w:val="none" w:sz="0" w:space="0" w:color="auto"/>
                              </w:divBdr>
                              <w:divsChild>
                                <w:div w:id="390735800">
                                  <w:marLeft w:val="0"/>
                                  <w:marRight w:val="0"/>
                                  <w:marTop w:val="0"/>
                                  <w:marBottom w:val="0"/>
                                  <w:divBdr>
                                    <w:top w:val="none" w:sz="0" w:space="0" w:color="auto"/>
                                    <w:left w:val="none" w:sz="0" w:space="0" w:color="auto"/>
                                    <w:bottom w:val="none" w:sz="0" w:space="0" w:color="auto"/>
                                    <w:right w:val="none" w:sz="0" w:space="0" w:color="auto"/>
                                  </w:divBdr>
                                  <w:divsChild>
                                    <w:div w:id="1665040207">
                                      <w:marLeft w:val="0"/>
                                      <w:marRight w:val="0"/>
                                      <w:marTop w:val="0"/>
                                      <w:marBottom w:val="0"/>
                                      <w:divBdr>
                                        <w:top w:val="none" w:sz="0" w:space="0" w:color="auto"/>
                                        <w:left w:val="none" w:sz="0" w:space="0" w:color="auto"/>
                                        <w:bottom w:val="none" w:sz="0" w:space="0" w:color="auto"/>
                                        <w:right w:val="none" w:sz="0" w:space="0" w:color="auto"/>
                                      </w:divBdr>
                                      <w:divsChild>
                                        <w:div w:id="1545482016">
                                          <w:marLeft w:val="0"/>
                                          <w:marRight w:val="0"/>
                                          <w:marTop w:val="0"/>
                                          <w:marBottom w:val="0"/>
                                          <w:divBdr>
                                            <w:top w:val="none" w:sz="0" w:space="0" w:color="auto"/>
                                            <w:left w:val="none" w:sz="0" w:space="0" w:color="auto"/>
                                            <w:bottom w:val="none" w:sz="0" w:space="0" w:color="auto"/>
                                            <w:right w:val="none" w:sz="0" w:space="0" w:color="auto"/>
                                          </w:divBdr>
                                          <w:divsChild>
                                            <w:div w:id="1222668655">
                                              <w:marLeft w:val="0"/>
                                              <w:marRight w:val="0"/>
                                              <w:marTop w:val="0"/>
                                              <w:marBottom w:val="0"/>
                                              <w:divBdr>
                                                <w:top w:val="none" w:sz="0" w:space="0" w:color="auto"/>
                                                <w:left w:val="none" w:sz="0" w:space="0" w:color="auto"/>
                                                <w:bottom w:val="none" w:sz="0" w:space="0" w:color="auto"/>
                                                <w:right w:val="none" w:sz="0" w:space="0" w:color="auto"/>
                                              </w:divBdr>
                                              <w:divsChild>
                                                <w:div w:id="1176843963">
                                                  <w:marLeft w:val="0"/>
                                                  <w:marRight w:val="0"/>
                                                  <w:marTop w:val="0"/>
                                                  <w:marBottom w:val="0"/>
                                                  <w:divBdr>
                                                    <w:top w:val="none" w:sz="0" w:space="0" w:color="auto"/>
                                                    <w:left w:val="none" w:sz="0" w:space="0" w:color="auto"/>
                                                    <w:bottom w:val="none" w:sz="0" w:space="0" w:color="auto"/>
                                                    <w:right w:val="none" w:sz="0" w:space="0" w:color="auto"/>
                                                  </w:divBdr>
                                                  <w:divsChild>
                                                    <w:div w:id="685448102">
                                                      <w:marLeft w:val="0"/>
                                                      <w:marRight w:val="0"/>
                                                      <w:marTop w:val="0"/>
                                                      <w:marBottom w:val="0"/>
                                                      <w:divBdr>
                                                        <w:top w:val="none" w:sz="0" w:space="0" w:color="auto"/>
                                                        <w:left w:val="none" w:sz="0" w:space="0" w:color="auto"/>
                                                        <w:bottom w:val="none" w:sz="0" w:space="0" w:color="auto"/>
                                                        <w:right w:val="none" w:sz="0" w:space="0" w:color="auto"/>
                                                      </w:divBdr>
                                                      <w:divsChild>
                                                        <w:div w:id="21176790">
                                                          <w:marLeft w:val="0"/>
                                                          <w:marRight w:val="0"/>
                                                          <w:marTop w:val="0"/>
                                                          <w:marBottom w:val="0"/>
                                                          <w:divBdr>
                                                            <w:top w:val="none" w:sz="0" w:space="0" w:color="auto"/>
                                                            <w:left w:val="none" w:sz="0" w:space="0" w:color="auto"/>
                                                            <w:bottom w:val="none" w:sz="0" w:space="0" w:color="auto"/>
                                                            <w:right w:val="none" w:sz="0" w:space="0" w:color="auto"/>
                                                          </w:divBdr>
                                                          <w:divsChild>
                                                            <w:div w:id="1320303937">
                                                              <w:marLeft w:val="0"/>
                                                              <w:marRight w:val="0"/>
                                                              <w:marTop w:val="0"/>
                                                              <w:marBottom w:val="0"/>
                                                              <w:divBdr>
                                                                <w:top w:val="none" w:sz="0" w:space="0" w:color="auto"/>
                                                                <w:left w:val="none" w:sz="0" w:space="0" w:color="auto"/>
                                                                <w:bottom w:val="none" w:sz="0" w:space="0" w:color="auto"/>
                                                                <w:right w:val="none" w:sz="0" w:space="0" w:color="auto"/>
                                                              </w:divBdr>
                                                              <w:divsChild>
                                                                <w:div w:id="771516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929254">
                                                          <w:marLeft w:val="0"/>
                                                          <w:marRight w:val="0"/>
                                                          <w:marTop w:val="0"/>
                                                          <w:marBottom w:val="0"/>
                                                          <w:divBdr>
                                                            <w:top w:val="none" w:sz="0" w:space="0" w:color="auto"/>
                                                            <w:left w:val="none" w:sz="0" w:space="0" w:color="auto"/>
                                                            <w:bottom w:val="none" w:sz="0" w:space="0" w:color="auto"/>
                                                            <w:right w:val="none" w:sz="0" w:space="0" w:color="auto"/>
                                                          </w:divBdr>
                                                          <w:divsChild>
                                                            <w:div w:id="884559511">
                                                              <w:marLeft w:val="0"/>
                                                              <w:marRight w:val="0"/>
                                                              <w:marTop w:val="0"/>
                                                              <w:marBottom w:val="0"/>
                                                              <w:divBdr>
                                                                <w:top w:val="none" w:sz="0" w:space="0" w:color="auto"/>
                                                                <w:left w:val="none" w:sz="0" w:space="0" w:color="auto"/>
                                                                <w:bottom w:val="none" w:sz="0" w:space="0" w:color="auto"/>
                                                                <w:right w:val="none" w:sz="0" w:space="0" w:color="auto"/>
                                                              </w:divBdr>
                                                              <w:divsChild>
                                                                <w:div w:id="117934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890757">
                                                          <w:marLeft w:val="0"/>
                                                          <w:marRight w:val="0"/>
                                                          <w:marTop w:val="0"/>
                                                          <w:marBottom w:val="0"/>
                                                          <w:divBdr>
                                                            <w:top w:val="none" w:sz="0" w:space="0" w:color="auto"/>
                                                            <w:left w:val="none" w:sz="0" w:space="0" w:color="auto"/>
                                                            <w:bottom w:val="none" w:sz="0" w:space="0" w:color="auto"/>
                                                            <w:right w:val="none" w:sz="0" w:space="0" w:color="auto"/>
                                                          </w:divBdr>
                                                          <w:divsChild>
                                                            <w:div w:id="2053578124">
                                                              <w:marLeft w:val="0"/>
                                                              <w:marRight w:val="0"/>
                                                              <w:marTop w:val="0"/>
                                                              <w:marBottom w:val="0"/>
                                                              <w:divBdr>
                                                                <w:top w:val="none" w:sz="0" w:space="0" w:color="auto"/>
                                                                <w:left w:val="none" w:sz="0" w:space="0" w:color="auto"/>
                                                                <w:bottom w:val="none" w:sz="0" w:space="0" w:color="auto"/>
                                                                <w:right w:val="none" w:sz="0" w:space="0" w:color="auto"/>
                                                              </w:divBdr>
                                                              <w:divsChild>
                                                                <w:div w:id="176884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06486">
                                                          <w:marLeft w:val="0"/>
                                                          <w:marRight w:val="0"/>
                                                          <w:marTop w:val="0"/>
                                                          <w:marBottom w:val="0"/>
                                                          <w:divBdr>
                                                            <w:top w:val="none" w:sz="0" w:space="0" w:color="auto"/>
                                                            <w:left w:val="none" w:sz="0" w:space="0" w:color="auto"/>
                                                            <w:bottom w:val="none" w:sz="0" w:space="0" w:color="auto"/>
                                                            <w:right w:val="none" w:sz="0" w:space="0" w:color="auto"/>
                                                          </w:divBdr>
                                                          <w:divsChild>
                                                            <w:div w:id="300884851">
                                                              <w:marLeft w:val="0"/>
                                                              <w:marRight w:val="0"/>
                                                              <w:marTop w:val="0"/>
                                                              <w:marBottom w:val="0"/>
                                                              <w:divBdr>
                                                                <w:top w:val="none" w:sz="0" w:space="0" w:color="auto"/>
                                                                <w:left w:val="none" w:sz="0" w:space="0" w:color="auto"/>
                                                                <w:bottom w:val="none" w:sz="0" w:space="0" w:color="auto"/>
                                                                <w:right w:val="none" w:sz="0" w:space="0" w:color="auto"/>
                                                              </w:divBdr>
                                                              <w:divsChild>
                                                                <w:div w:id="1605193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16032">
                                                          <w:marLeft w:val="0"/>
                                                          <w:marRight w:val="0"/>
                                                          <w:marTop w:val="0"/>
                                                          <w:marBottom w:val="0"/>
                                                          <w:divBdr>
                                                            <w:top w:val="none" w:sz="0" w:space="0" w:color="auto"/>
                                                            <w:left w:val="none" w:sz="0" w:space="0" w:color="auto"/>
                                                            <w:bottom w:val="none" w:sz="0" w:space="0" w:color="auto"/>
                                                            <w:right w:val="none" w:sz="0" w:space="0" w:color="auto"/>
                                                          </w:divBdr>
                                                          <w:divsChild>
                                                            <w:div w:id="244193866">
                                                              <w:marLeft w:val="0"/>
                                                              <w:marRight w:val="0"/>
                                                              <w:marTop w:val="0"/>
                                                              <w:marBottom w:val="0"/>
                                                              <w:divBdr>
                                                                <w:top w:val="none" w:sz="0" w:space="0" w:color="auto"/>
                                                                <w:left w:val="none" w:sz="0" w:space="0" w:color="auto"/>
                                                                <w:bottom w:val="none" w:sz="0" w:space="0" w:color="auto"/>
                                                                <w:right w:val="none" w:sz="0" w:space="0" w:color="auto"/>
                                                              </w:divBdr>
                                                              <w:divsChild>
                                                                <w:div w:id="132527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067991">
                                                          <w:marLeft w:val="0"/>
                                                          <w:marRight w:val="0"/>
                                                          <w:marTop w:val="0"/>
                                                          <w:marBottom w:val="0"/>
                                                          <w:divBdr>
                                                            <w:top w:val="none" w:sz="0" w:space="0" w:color="auto"/>
                                                            <w:left w:val="none" w:sz="0" w:space="0" w:color="auto"/>
                                                            <w:bottom w:val="none" w:sz="0" w:space="0" w:color="auto"/>
                                                            <w:right w:val="none" w:sz="0" w:space="0" w:color="auto"/>
                                                          </w:divBdr>
                                                          <w:divsChild>
                                                            <w:div w:id="2007829352">
                                                              <w:marLeft w:val="0"/>
                                                              <w:marRight w:val="0"/>
                                                              <w:marTop w:val="0"/>
                                                              <w:marBottom w:val="0"/>
                                                              <w:divBdr>
                                                                <w:top w:val="none" w:sz="0" w:space="0" w:color="auto"/>
                                                                <w:left w:val="none" w:sz="0" w:space="0" w:color="auto"/>
                                                                <w:bottom w:val="none" w:sz="0" w:space="0" w:color="auto"/>
                                                                <w:right w:val="none" w:sz="0" w:space="0" w:color="auto"/>
                                                              </w:divBdr>
                                                              <w:divsChild>
                                                                <w:div w:id="333991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2559125">
                                                          <w:marLeft w:val="0"/>
                                                          <w:marRight w:val="0"/>
                                                          <w:marTop w:val="0"/>
                                                          <w:marBottom w:val="0"/>
                                                          <w:divBdr>
                                                            <w:top w:val="none" w:sz="0" w:space="0" w:color="auto"/>
                                                            <w:left w:val="none" w:sz="0" w:space="0" w:color="auto"/>
                                                            <w:bottom w:val="none" w:sz="0" w:space="0" w:color="auto"/>
                                                            <w:right w:val="none" w:sz="0" w:space="0" w:color="auto"/>
                                                          </w:divBdr>
                                                          <w:divsChild>
                                                            <w:div w:id="1503013094">
                                                              <w:marLeft w:val="0"/>
                                                              <w:marRight w:val="0"/>
                                                              <w:marTop w:val="0"/>
                                                              <w:marBottom w:val="0"/>
                                                              <w:divBdr>
                                                                <w:top w:val="none" w:sz="0" w:space="0" w:color="auto"/>
                                                                <w:left w:val="none" w:sz="0" w:space="0" w:color="auto"/>
                                                                <w:bottom w:val="none" w:sz="0" w:space="0" w:color="auto"/>
                                                                <w:right w:val="none" w:sz="0" w:space="0" w:color="auto"/>
                                                              </w:divBdr>
                                                              <w:divsChild>
                                                                <w:div w:id="684748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5073571">
                                                          <w:marLeft w:val="0"/>
                                                          <w:marRight w:val="0"/>
                                                          <w:marTop w:val="0"/>
                                                          <w:marBottom w:val="0"/>
                                                          <w:divBdr>
                                                            <w:top w:val="none" w:sz="0" w:space="0" w:color="auto"/>
                                                            <w:left w:val="none" w:sz="0" w:space="0" w:color="auto"/>
                                                            <w:bottom w:val="none" w:sz="0" w:space="0" w:color="auto"/>
                                                            <w:right w:val="none" w:sz="0" w:space="0" w:color="auto"/>
                                                          </w:divBdr>
                                                          <w:divsChild>
                                                            <w:div w:id="946473101">
                                                              <w:marLeft w:val="0"/>
                                                              <w:marRight w:val="0"/>
                                                              <w:marTop w:val="0"/>
                                                              <w:marBottom w:val="0"/>
                                                              <w:divBdr>
                                                                <w:top w:val="none" w:sz="0" w:space="0" w:color="auto"/>
                                                                <w:left w:val="none" w:sz="0" w:space="0" w:color="auto"/>
                                                                <w:bottom w:val="none" w:sz="0" w:space="0" w:color="auto"/>
                                                                <w:right w:val="none" w:sz="0" w:space="0" w:color="auto"/>
                                                              </w:divBdr>
                                                              <w:divsChild>
                                                                <w:div w:id="1432512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960598">
                                                          <w:marLeft w:val="0"/>
                                                          <w:marRight w:val="0"/>
                                                          <w:marTop w:val="0"/>
                                                          <w:marBottom w:val="0"/>
                                                          <w:divBdr>
                                                            <w:top w:val="none" w:sz="0" w:space="0" w:color="auto"/>
                                                            <w:left w:val="none" w:sz="0" w:space="0" w:color="auto"/>
                                                            <w:bottom w:val="none" w:sz="0" w:space="0" w:color="auto"/>
                                                            <w:right w:val="none" w:sz="0" w:space="0" w:color="auto"/>
                                                          </w:divBdr>
                                                          <w:divsChild>
                                                            <w:div w:id="1355766804">
                                                              <w:marLeft w:val="0"/>
                                                              <w:marRight w:val="0"/>
                                                              <w:marTop w:val="0"/>
                                                              <w:marBottom w:val="0"/>
                                                              <w:divBdr>
                                                                <w:top w:val="none" w:sz="0" w:space="0" w:color="auto"/>
                                                                <w:left w:val="none" w:sz="0" w:space="0" w:color="auto"/>
                                                                <w:bottom w:val="none" w:sz="0" w:space="0" w:color="auto"/>
                                                                <w:right w:val="none" w:sz="0" w:space="0" w:color="auto"/>
                                                              </w:divBdr>
                                                              <w:divsChild>
                                                                <w:div w:id="57161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79327">
                                                          <w:marLeft w:val="0"/>
                                                          <w:marRight w:val="0"/>
                                                          <w:marTop w:val="0"/>
                                                          <w:marBottom w:val="0"/>
                                                          <w:divBdr>
                                                            <w:top w:val="none" w:sz="0" w:space="0" w:color="auto"/>
                                                            <w:left w:val="none" w:sz="0" w:space="0" w:color="auto"/>
                                                            <w:bottom w:val="none" w:sz="0" w:space="0" w:color="auto"/>
                                                            <w:right w:val="none" w:sz="0" w:space="0" w:color="auto"/>
                                                          </w:divBdr>
                                                          <w:divsChild>
                                                            <w:div w:id="861941324">
                                                              <w:marLeft w:val="0"/>
                                                              <w:marRight w:val="0"/>
                                                              <w:marTop w:val="0"/>
                                                              <w:marBottom w:val="0"/>
                                                              <w:divBdr>
                                                                <w:top w:val="none" w:sz="0" w:space="0" w:color="auto"/>
                                                                <w:left w:val="none" w:sz="0" w:space="0" w:color="auto"/>
                                                                <w:bottom w:val="none" w:sz="0" w:space="0" w:color="auto"/>
                                                                <w:right w:val="none" w:sz="0" w:space="0" w:color="auto"/>
                                                              </w:divBdr>
                                                              <w:divsChild>
                                                                <w:div w:id="6104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2128645">
                                                          <w:marLeft w:val="0"/>
                                                          <w:marRight w:val="0"/>
                                                          <w:marTop w:val="0"/>
                                                          <w:marBottom w:val="0"/>
                                                          <w:divBdr>
                                                            <w:top w:val="none" w:sz="0" w:space="0" w:color="auto"/>
                                                            <w:left w:val="none" w:sz="0" w:space="0" w:color="auto"/>
                                                            <w:bottom w:val="none" w:sz="0" w:space="0" w:color="auto"/>
                                                            <w:right w:val="none" w:sz="0" w:space="0" w:color="auto"/>
                                                          </w:divBdr>
                                                          <w:divsChild>
                                                            <w:div w:id="233323155">
                                                              <w:marLeft w:val="0"/>
                                                              <w:marRight w:val="0"/>
                                                              <w:marTop w:val="0"/>
                                                              <w:marBottom w:val="0"/>
                                                              <w:divBdr>
                                                                <w:top w:val="none" w:sz="0" w:space="0" w:color="auto"/>
                                                                <w:left w:val="none" w:sz="0" w:space="0" w:color="auto"/>
                                                                <w:bottom w:val="none" w:sz="0" w:space="0" w:color="auto"/>
                                                                <w:right w:val="none" w:sz="0" w:space="0" w:color="auto"/>
                                                              </w:divBdr>
                                                              <w:divsChild>
                                                                <w:div w:id="190398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806812">
                                                          <w:marLeft w:val="0"/>
                                                          <w:marRight w:val="0"/>
                                                          <w:marTop w:val="0"/>
                                                          <w:marBottom w:val="0"/>
                                                          <w:divBdr>
                                                            <w:top w:val="none" w:sz="0" w:space="0" w:color="auto"/>
                                                            <w:left w:val="none" w:sz="0" w:space="0" w:color="auto"/>
                                                            <w:bottom w:val="none" w:sz="0" w:space="0" w:color="auto"/>
                                                            <w:right w:val="none" w:sz="0" w:space="0" w:color="auto"/>
                                                          </w:divBdr>
                                                          <w:divsChild>
                                                            <w:div w:id="324624872">
                                                              <w:marLeft w:val="0"/>
                                                              <w:marRight w:val="0"/>
                                                              <w:marTop w:val="0"/>
                                                              <w:marBottom w:val="0"/>
                                                              <w:divBdr>
                                                                <w:top w:val="none" w:sz="0" w:space="0" w:color="auto"/>
                                                                <w:left w:val="none" w:sz="0" w:space="0" w:color="auto"/>
                                                                <w:bottom w:val="none" w:sz="0" w:space="0" w:color="auto"/>
                                                                <w:right w:val="none" w:sz="0" w:space="0" w:color="auto"/>
                                                              </w:divBdr>
                                                              <w:divsChild>
                                                                <w:div w:id="65414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397182">
                                                          <w:marLeft w:val="0"/>
                                                          <w:marRight w:val="0"/>
                                                          <w:marTop w:val="0"/>
                                                          <w:marBottom w:val="0"/>
                                                          <w:divBdr>
                                                            <w:top w:val="none" w:sz="0" w:space="0" w:color="auto"/>
                                                            <w:left w:val="none" w:sz="0" w:space="0" w:color="auto"/>
                                                            <w:bottom w:val="none" w:sz="0" w:space="0" w:color="auto"/>
                                                            <w:right w:val="none" w:sz="0" w:space="0" w:color="auto"/>
                                                          </w:divBdr>
                                                          <w:divsChild>
                                                            <w:div w:id="908465898">
                                                              <w:marLeft w:val="0"/>
                                                              <w:marRight w:val="0"/>
                                                              <w:marTop w:val="0"/>
                                                              <w:marBottom w:val="0"/>
                                                              <w:divBdr>
                                                                <w:top w:val="none" w:sz="0" w:space="0" w:color="auto"/>
                                                                <w:left w:val="none" w:sz="0" w:space="0" w:color="auto"/>
                                                                <w:bottom w:val="none" w:sz="0" w:space="0" w:color="auto"/>
                                                                <w:right w:val="none" w:sz="0" w:space="0" w:color="auto"/>
                                                              </w:divBdr>
                                                              <w:divsChild>
                                                                <w:div w:id="1962875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735302">
                                                          <w:marLeft w:val="0"/>
                                                          <w:marRight w:val="0"/>
                                                          <w:marTop w:val="0"/>
                                                          <w:marBottom w:val="0"/>
                                                          <w:divBdr>
                                                            <w:top w:val="none" w:sz="0" w:space="0" w:color="auto"/>
                                                            <w:left w:val="none" w:sz="0" w:space="0" w:color="auto"/>
                                                            <w:bottom w:val="none" w:sz="0" w:space="0" w:color="auto"/>
                                                            <w:right w:val="none" w:sz="0" w:space="0" w:color="auto"/>
                                                          </w:divBdr>
                                                          <w:divsChild>
                                                            <w:div w:id="1109081500">
                                                              <w:marLeft w:val="0"/>
                                                              <w:marRight w:val="0"/>
                                                              <w:marTop w:val="0"/>
                                                              <w:marBottom w:val="0"/>
                                                              <w:divBdr>
                                                                <w:top w:val="none" w:sz="0" w:space="0" w:color="auto"/>
                                                                <w:left w:val="none" w:sz="0" w:space="0" w:color="auto"/>
                                                                <w:bottom w:val="none" w:sz="0" w:space="0" w:color="auto"/>
                                                                <w:right w:val="none" w:sz="0" w:space="0" w:color="auto"/>
                                                              </w:divBdr>
                                                              <w:divsChild>
                                                                <w:div w:id="1232426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674822">
                                                          <w:marLeft w:val="0"/>
                                                          <w:marRight w:val="0"/>
                                                          <w:marTop w:val="0"/>
                                                          <w:marBottom w:val="0"/>
                                                          <w:divBdr>
                                                            <w:top w:val="none" w:sz="0" w:space="0" w:color="auto"/>
                                                            <w:left w:val="none" w:sz="0" w:space="0" w:color="auto"/>
                                                            <w:bottom w:val="none" w:sz="0" w:space="0" w:color="auto"/>
                                                            <w:right w:val="none" w:sz="0" w:space="0" w:color="auto"/>
                                                          </w:divBdr>
                                                          <w:divsChild>
                                                            <w:div w:id="1096823222">
                                                              <w:marLeft w:val="0"/>
                                                              <w:marRight w:val="0"/>
                                                              <w:marTop w:val="0"/>
                                                              <w:marBottom w:val="0"/>
                                                              <w:divBdr>
                                                                <w:top w:val="none" w:sz="0" w:space="0" w:color="auto"/>
                                                                <w:left w:val="none" w:sz="0" w:space="0" w:color="auto"/>
                                                                <w:bottom w:val="none" w:sz="0" w:space="0" w:color="auto"/>
                                                                <w:right w:val="none" w:sz="0" w:space="0" w:color="auto"/>
                                                              </w:divBdr>
                                                              <w:divsChild>
                                                                <w:div w:id="920873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852764">
                                                          <w:marLeft w:val="0"/>
                                                          <w:marRight w:val="0"/>
                                                          <w:marTop w:val="0"/>
                                                          <w:marBottom w:val="0"/>
                                                          <w:divBdr>
                                                            <w:top w:val="none" w:sz="0" w:space="0" w:color="auto"/>
                                                            <w:left w:val="none" w:sz="0" w:space="0" w:color="auto"/>
                                                            <w:bottom w:val="none" w:sz="0" w:space="0" w:color="auto"/>
                                                            <w:right w:val="none" w:sz="0" w:space="0" w:color="auto"/>
                                                          </w:divBdr>
                                                          <w:divsChild>
                                                            <w:div w:id="1753552545">
                                                              <w:marLeft w:val="0"/>
                                                              <w:marRight w:val="0"/>
                                                              <w:marTop w:val="0"/>
                                                              <w:marBottom w:val="0"/>
                                                              <w:divBdr>
                                                                <w:top w:val="none" w:sz="0" w:space="0" w:color="auto"/>
                                                                <w:left w:val="none" w:sz="0" w:space="0" w:color="auto"/>
                                                                <w:bottom w:val="none" w:sz="0" w:space="0" w:color="auto"/>
                                                                <w:right w:val="none" w:sz="0" w:space="0" w:color="auto"/>
                                                              </w:divBdr>
                                                              <w:divsChild>
                                                                <w:div w:id="488715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428425">
                                                          <w:marLeft w:val="0"/>
                                                          <w:marRight w:val="0"/>
                                                          <w:marTop w:val="0"/>
                                                          <w:marBottom w:val="0"/>
                                                          <w:divBdr>
                                                            <w:top w:val="none" w:sz="0" w:space="0" w:color="auto"/>
                                                            <w:left w:val="none" w:sz="0" w:space="0" w:color="auto"/>
                                                            <w:bottom w:val="none" w:sz="0" w:space="0" w:color="auto"/>
                                                            <w:right w:val="none" w:sz="0" w:space="0" w:color="auto"/>
                                                          </w:divBdr>
                                                          <w:divsChild>
                                                            <w:div w:id="896477482">
                                                              <w:marLeft w:val="0"/>
                                                              <w:marRight w:val="0"/>
                                                              <w:marTop w:val="0"/>
                                                              <w:marBottom w:val="0"/>
                                                              <w:divBdr>
                                                                <w:top w:val="none" w:sz="0" w:space="0" w:color="auto"/>
                                                                <w:left w:val="none" w:sz="0" w:space="0" w:color="auto"/>
                                                                <w:bottom w:val="none" w:sz="0" w:space="0" w:color="auto"/>
                                                                <w:right w:val="none" w:sz="0" w:space="0" w:color="auto"/>
                                                              </w:divBdr>
                                                              <w:divsChild>
                                                                <w:div w:id="167175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680014">
                                                          <w:marLeft w:val="0"/>
                                                          <w:marRight w:val="0"/>
                                                          <w:marTop w:val="0"/>
                                                          <w:marBottom w:val="0"/>
                                                          <w:divBdr>
                                                            <w:top w:val="none" w:sz="0" w:space="0" w:color="auto"/>
                                                            <w:left w:val="none" w:sz="0" w:space="0" w:color="auto"/>
                                                            <w:bottom w:val="none" w:sz="0" w:space="0" w:color="auto"/>
                                                            <w:right w:val="none" w:sz="0" w:space="0" w:color="auto"/>
                                                          </w:divBdr>
                                                          <w:divsChild>
                                                            <w:div w:id="1322275721">
                                                              <w:marLeft w:val="0"/>
                                                              <w:marRight w:val="0"/>
                                                              <w:marTop w:val="0"/>
                                                              <w:marBottom w:val="0"/>
                                                              <w:divBdr>
                                                                <w:top w:val="none" w:sz="0" w:space="0" w:color="auto"/>
                                                                <w:left w:val="none" w:sz="0" w:space="0" w:color="auto"/>
                                                                <w:bottom w:val="none" w:sz="0" w:space="0" w:color="auto"/>
                                                                <w:right w:val="none" w:sz="0" w:space="0" w:color="auto"/>
                                                              </w:divBdr>
                                                              <w:divsChild>
                                                                <w:div w:id="211656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579783">
                                                          <w:marLeft w:val="0"/>
                                                          <w:marRight w:val="0"/>
                                                          <w:marTop w:val="0"/>
                                                          <w:marBottom w:val="0"/>
                                                          <w:divBdr>
                                                            <w:top w:val="none" w:sz="0" w:space="0" w:color="auto"/>
                                                            <w:left w:val="none" w:sz="0" w:space="0" w:color="auto"/>
                                                            <w:bottom w:val="none" w:sz="0" w:space="0" w:color="auto"/>
                                                            <w:right w:val="none" w:sz="0" w:space="0" w:color="auto"/>
                                                          </w:divBdr>
                                                          <w:divsChild>
                                                            <w:div w:id="353653511">
                                                              <w:marLeft w:val="0"/>
                                                              <w:marRight w:val="0"/>
                                                              <w:marTop w:val="0"/>
                                                              <w:marBottom w:val="0"/>
                                                              <w:divBdr>
                                                                <w:top w:val="none" w:sz="0" w:space="0" w:color="auto"/>
                                                                <w:left w:val="none" w:sz="0" w:space="0" w:color="auto"/>
                                                                <w:bottom w:val="none" w:sz="0" w:space="0" w:color="auto"/>
                                                                <w:right w:val="none" w:sz="0" w:space="0" w:color="auto"/>
                                                              </w:divBdr>
                                                              <w:divsChild>
                                                                <w:div w:id="1798067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172036">
                                                          <w:marLeft w:val="0"/>
                                                          <w:marRight w:val="0"/>
                                                          <w:marTop w:val="0"/>
                                                          <w:marBottom w:val="0"/>
                                                          <w:divBdr>
                                                            <w:top w:val="none" w:sz="0" w:space="0" w:color="auto"/>
                                                            <w:left w:val="none" w:sz="0" w:space="0" w:color="auto"/>
                                                            <w:bottom w:val="none" w:sz="0" w:space="0" w:color="auto"/>
                                                            <w:right w:val="none" w:sz="0" w:space="0" w:color="auto"/>
                                                          </w:divBdr>
                                                          <w:divsChild>
                                                            <w:div w:id="1601177199">
                                                              <w:marLeft w:val="0"/>
                                                              <w:marRight w:val="0"/>
                                                              <w:marTop w:val="0"/>
                                                              <w:marBottom w:val="0"/>
                                                              <w:divBdr>
                                                                <w:top w:val="none" w:sz="0" w:space="0" w:color="auto"/>
                                                                <w:left w:val="none" w:sz="0" w:space="0" w:color="auto"/>
                                                                <w:bottom w:val="none" w:sz="0" w:space="0" w:color="auto"/>
                                                                <w:right w:val="none" w:sz="0" w:space="0" w:color="auto"/>
                                                              </w:divBdr>
                                                              <w:divsChild>
                                                                <w:div w:id="203465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8266442">
                                                          <w:marLeft w:val="0"/>
                                                          <w:marRight w:val="0"/>
                                                          <w:marTop w:val="0"/>
                                                          <w:marBottom w:val="0"/>
                                                          <w:divBdr>
                                                            <w:top w:val="none" w:sz="0" w:space="0" w:color="auto"/>
                                                            <w:left w:val="none" w:sz="0" w:space="0" w:color="auto"/>
                                                            <w:bottom w:val="none" w:sz="0" w:space="0" w:color="auto"/>
                                                            <w:right w:val="none" w:sz="0" w:space="0" w:color="auto"/>
                                                          </w:divBdr>
                                                          <w:divsChild>
                                                            <w:div w:id="1588152975">
                                                              <w:marLeft w:val="0"/>
                                                              <w:marRight w:val="0"/>
                                                              <w:marTop w:val="0"/>
                                                              <w:marBottom w:val="0"/>
                                                              <w:divBdr>
                                                                <w:top w:val="none" w:sz="0" w:space="0" w:color="auto"/>
                                                                <w:left w:val="none" w:sz="0" w:space="0" w:color="auto"/>
                                                                <w:bottom w:val="none" w:sz="0" w:space="0" w:color="auto"/>
                                                                <w:right w:val="none" w:sz="0" w:space="0" w:color="auto"/>
                                                              </w:divBdr>
                                                              <w:divsChild>
                                                                <w:div w:id="824858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2200530">
                                                          <w:marLeft w:val="0"/>
                                                          <w:marRight w:val="0"/>
                                                          <w:marTop w:val="0"/>
                                                          <w:marBottom w:val="0"/>
                                                          <w:divBdr>
                                                            <w:top w:val="none" w:sz="0" w:space="0" w:color="auto"/>
                                                            <w:left w:val="none" w:sz="0" w:space="0" w:color="auto"/>
                                                            <w:bottom w:val="none" w:sz="0" w:space="0" w:color="auto"/>
                                                            <w:right w:val="none" w:sz="0" w:space="0" w:color="auto"/>
                                                          </w:divBdr>
                                                          <w:divsChild>
                                                            <w:div w:id="465663617">
                                                              <w:marLeft w:val="0"/>
                                                              <w:marRight w:val="0"/>
                                                              <w:marTop w:val="0"/>
                                                              <w:marBottom w:val="0"/>
                                                              <w:divBdr>
                                                                <w:top w:val="none" w:sz="0" w:space="0" w:color="auto"/>
                                                                <w:left w:val="none" w:sz="0" w:space="0" w:color="auto"/>
                                                                <w:bottom w:val="none" w:sz="0" w:space="0" w:color="auto"/>
                                                                <w:right w:val="none" w:sz="0" w:space="0" w:color="auto"/>
                                                              </w:divBdr>
                                                              <w:divsChild>
                                                                <w:div w:id="99433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1523784">
                                                          <w:marLeft w:val="0"/>
                                                          <w:marRight w:val="0"/>
                                                          <w:marTop w:val="0"/>
                                                          <w:marBottom w:val="0"/>
                                                          <w:divBdr>
                                                            <w:top w:val="none" w:sz="0" w:space="0" w:color="auto"/>
                                                            <w:left w:val="none" w:sz="0" w:space="0" w:color="auto"/>
                                                            <w:bottom w:val="none" w:sz="0" w:space="0" w:color="auto"/>
                                                            <w:right w:val="none" w:sz="0" w:space="0" w:color="auto"/>
                                                          </w:divBdr>
                                                          <w:divsChild>
                                                            <w:div w:id="386420300">
                                                              <w:marLeft w:val="0"/>
                                                              <w:marRight w:val="0"/>
                                                              <w:marTop w:val="0"/>
                                                              <w:marBottom w:val="0"/>
                                                              <w:divBdr>
                                                                <w:top w:val="none" w:sz="0" w:space="0" w:color="auto"/>
                                                                <w:left w:val="none" w:sz="0" w:space="0" w:color="auto"/>
                                                                <w:bottom w:val="none" w:sz="0" w:space="0" w:color="auto"/>
                                                                <w:right w:val="none" w:sz="0" w:space="0" w:color="auto"/>
                                                              </w:divBdr>
                                                              <w:divsChild>
                                                                <w:div w:id="6437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061887">
                                                          <w:marLeft w:val="0"/>
                                                          <w:marRight w:val="0"/>
                                                          <w:marTop w:val="0"/>
                                                          <w:marBottom w:val="0"/>
                                                          <w:divBdr>
                                                            <w:top w:val="none" w:sz="0" w:space="0" w:color="auto"/>
                                                            <w:left w:val="none" w:sz="0" w:space="0" w:color="auto"/>
                                                            <w:bottom w:val="none" w:sz="0" w:space="0" w:color="auto"/>
                                                            <w:right w:val="none" w:sz="0" w:space="0" w:color="auto"/>
                                                          </w:divBdr>
                                                          <w:divsChild>
                                                            <w:div w:id="340359195">
                                                              <w:marLeft w:val="0"/>
                                                              <w:marRight w:val="0"/>
                                                              <w:marTop w:val="0"/>
                                                              <w:marBottom w:val="0"/>
                                                              <w:divBdr>
                                                                <w:top w:val="none" w:sz="0" w:space="0" w:color="auto"/>
                                                                <w:left w:val="none" w:sz="0" w:space="0" w:color="auto"/>
                                                                <w:bottom w:val="none" w:sz="0" w:space="0" w:color="auto"/>
                                                                <w:right w:val="none" w:sz="0" w:space="0" w:color="auto"/>
                                                              </w:divBdr>
                                                              <w:divsChild>
                                                                <w:div w:id="1850680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4471890">
                                                          <w:marLeft w:val="0"/>
                                                          <w:marRight w:val="0"/>
                                                          <w:marTop w:val="0"/>
                                                          <w:marBottom w:val="0"/>
                                                          <w:divBdr>
                                                            <w:top w:val="none" w:sz="0" w:space="0" w:color="auto"/>
                                                            <w:left w:val="none" w:sz="0" w:space="0" w:color="auto"/>
                                                            <w:bottom w:val="none" w:sz="0" w:space="0" w:color="auto"/>
                                                            <w:right w:val="none" w:sz="0" w:space="0" w:color="auto"/>
                                                          </w:divBdr>
                                                          <w:divsChild>
                                                            <w:div w:id="1661158988">
                                                              <w:marLeft w:val="0"/>
                                                              <w:marRight w:val="0"/>
                                                              <w:marTop w:val="0"/>
                                                              <w:marBottom w:val="0"/>
                                                              <w:divBdr>
                                                                <w:top w:val="none" w:sz="0" w:space="0" w:color="auto"/>
                                                                <w:left w:val="none" w:sz="0" w:space="0" w:color="auto"/>
                                                                <w:bottom w:val="none" w:sz="0" w:space="0" w:color="auto"/>
                                                                <w:right w:val="none" w:sz="0" w:space="0" w:color="auto"/>
                                                              </w:divBdr>
                                                              <w:divsChild>
                                                                <w:div w:id="275411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48757">
                                                          <w:marLeft w:val="0"/>
                                                          <w:marRight w:val="0"/>
                                                          <w:marTop w:val="0"/>
                                                          <w:marBottom w:val="0"/>
                                                          <w:divBdr>
                                                            <w:top w:val="none" w:sz="0" w:space="0" w:color="auto"/>
                                                            <w:left w:val="none" w:sz="0" w:space="0" w:color="auto"/>
                                                            <w:bottom w:val="none" w:sz="0" w:space="0" w:color="auto"/>
                                                            <w:right w:val="none" w:sz="0" w:space="0" w:color="auto"/>
                                                          </w:divBdr>
                                                          <w:divsChild>
                                                            <w:div w:id="663708848">
                                                              <w:marLeft w:val="0"/>
                                                              <w:marRight w:val="0"/>
                                                              <w:marTop w:val="0"/>
                                                              <w:marBottom w:val="0"/>
                                                              <w:divBdr>
                                                                <w:top w:val="none" w:sz="0" w:space="0" w:color="auto"/>
                                                                <w:left w:val="none" w:sz="0" w:space="0" w:color="auto"/>
                                                                <w:bottom w:val="none" w:sz="0" w:space="0" w:color="auto"/>
                                                                <w:right w:val="none" w:sz="0" w:space="0" w:color="auto"/>
                                                              </w:divBdr>
                                                              <w:divsChild>
                                                                <w:div w:id="15303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230895">
                                                          <w:marLeft w:val="0"/>
                                                          <w:marRight w:val="0"/>
                                                          <w:marTop w:val="0"/>
                                                          <w:marBottom w:val="0"/>
                                                          <w:divBdr>
                                                            <w:top w:val="none" w:sz="0" w:space="0" w:color="auto"/>
                                                            <w:left w:val="none" w:sz="0" w:space="0" w:color="auto"/>
                                                            <w:bottom w:val="none" w:sz="0" w:space="0" w:color="auto"/>
                                                            <w:right w:val="none" w:sz="0" w:space="0" w:color="auto"/>
                                                          </w:divBdr>
                                                          <w:divsChild>
                                                            <w:div w:id="633946076">
                                                              <w:marLeft w:val="0"/>
                                                              <w:marRight w:val="0"/>
                                                              <w:marTop w:val="0"/>
                                                              <w:marBottom w:val="0"/>
                                                              <w:divBdr>
                                                                <w:top w:val="none" w:sz="0" w:space="0" w:color="auto"/>
                                                                <w:left w:val="none" w:sz="0" w:space="0" w:color="auto"/>
                                                                <w:bottom w:val="none" w:sz="0" w:space="0" w:color="auto"/>
                                                                <w:right w:val="none" w:sz="0" w:space="0" w:color="auto"/>
                                                              </w:divBdr>
                                                              <w:divsChild>
                                                                <w:div w:id="1266035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1630">
                                                          <w:marLeft w:val="0"/>
                                                          <w:marRight w:val="0"/>
                                                          <w:marTop w:val="0"/>
                                                          <w:marBottom w:val="0"/>
                                                          <w:divBdr>
                                                            <w:top w:val="none" w:sz="0" w:space="0" w:color="auto"/>
                                                            <w:left w:val="none" w:sz="0" w:space="0" w:color="auto"/>
                                                            <w:bottom w:val="none" w:sz="0" w:space="0" w:color="auto"/>
                                                            <w:right w:val="none" w:sz="0" w:space="0" w:color="auto"/>
                                                          </w:divBdr>
                                                          <w:divsChild>
                                                            <w:div w:id="663823989">
                                                              <w:marLeft w:val="0"/>
                                                              <w:marRight w:val="0"/>
                                                              <w:marTop w:val="0"/>
                                                              <w:marBottom w:val="0"/>
                                                              <w:divBdr>
                                                                <w:top w:val="none" w:sz="0" w:space="0" w:color="auto"/>
                                                                <w:left w:val="none" w:sz="0" w:space="0" w:color="auto"/>
                                                                <w:bottom w:val="none" w:sz="0" w:space="0" w:color="auto"/>
                                                                <w:right w:val="none" w:sz="0" w:space="0" w:color="auto"/>
                                                              </w:divBdr>
                                                              <w:divsChild>
                                                                <w:div w:id="176641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549896">
                                                          <w:marLeft w:val="0"/>
                                                          <w:marRight w:val="0"/>
                                                          <w:marTop w:val="0"/>
                                                          <w:marBottom w:val="0"/>
                                                          <w:divBdr>
                                                            <w:top w:val="none" w:sz="0" w:space="0" w:color="auto"/>
                                                            <w:left w:val="none" w:sz="0" w:space="0" w:color="auto"/>
                                                            <w:bottom w:val="none" w:sz="0" w:space="0" w:color="auto"/>
                                                            <w:right w:val="none" w:sz="0" w:space="0" w:color="auto"/>
                                                          </w:divBdr>
                                                          <w:divsChild>
                                                            <w:div w:id="277177954">
                                                              <w:marLeft w:val="0"/>
                                                              <w:marRight w:val="0"/>
                                                              <w:marTop w:val="0"/>
                                                              <w:marBottom w:val="0"/>
                                                              <w:divBdr>
                                                                <w:top w:val="none" w:sz="0" w:space="0" w:color="auto"/>
                                                                <w:left w:val="none" w:sz="0" w:space="0" w:color="auto"/>
                                                                <w:bottom w:val="none" w:sz="0" w:space="0" w:color="auto"/>
                                                                <w:right w:val="none" w:sz="0" w:space="0" w:color="auto"/>
                                                              </w:divBdr>
                                                              <w:divsChild>
                                                                <w:div w:id="1051422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4519613">
                                                          <w:marLeft w:val="0"/>
                                                          <w:marRight w:val="0"/>
                                                          <w:marTop w:val="0"/>
                                                          <w:marBottom w:val="0"/>
                                                          <w:divBdr>
                                                            <w:top w:val="none" w:sz="0" w:space="0" w:color="auto"/>
                                                            <w:left w:val="none" w:sz="0" w:space="0" w:color="auto"/>
                                                            <w:bottom w:val="none" w:sz="0" w:space="0" w:color="auto"/>
                                                            <w:right w:val="none" w:sz="0" w:space="0" w:color="auto"/>
                                                          </w:divBdr>
                                                          <w:divsChild>
                                                            <w:div w:id="1033118195">
                                                              <w:marLeft w:val="0"/>
                                                              <w:marRight w:val="0"/>
                                                              <w:marTop w:val="0"/>
                                                              <w:marBottom w:val="0"/>
                                                              <w:divBdr>
                                                                <w:top w:val="none" w:sz="0" w:space="0" w:color="auto"/>
                                                                <w:left w:val="none" w:sz="0" w:space="0" w:color="auto"/>
                                                                <w:bottom w:val="none" w:sz="0" w:space="0" w:color="auto"/>
                                                                <w:right w:val="none" w:sz="0" w:space="0" w:color="auto"/>
                                                              </w:divBdr>
                                                              <w:divsChild>
                                                                <w:div w:id="877821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6238777">
                                                          <w:marLeft w:val="0"/>
                                                          <w:marRight w:val="0"/>
                                                          <w:marTop w:val="0"/>
                                                          <w:marBottom w:val="0"/>
                                                          <w:divBdr>
                                                            <w:top w:val="none" w:sz="0" w:space="0" w:color="auto"/>
                                                            <w:left w:val="none" w:sz="0" w:space="0" w:color="auto"/>
                                                            <w:bottom w:val="none" w:sz="0" w:space="0" w:color="auto"/>
                                                            <w:right w:val="none" w:sz="0" w:space="0" w:color="auto"/>
                                                          </w:divBdr>
                                                          <w:divsChild>
                                                            <w:div w:id="588927021">
                                                              <w:marLeft w:val="0"/>
                                                              <w:marRight w:val="0"/>
                                                              <w:marTop w:val="0"/>
                                                              <w:marBottom w:val="0"/>
                                                              <w:divBdr>
                                                                <w:top w:val="none" w:sz="0" w:space="0" w:color="auto"/>
                                                                <w:left w:val="none" w:sz="0" w:space="0" w:color="auto"/>
                                                                <w:bottom w:val="none" w:sz="0" w:space="0" w:color="auto"/>
                                                                <w:right w:val="none" w:sz="0" w:space="0" w:color="auto"/>
                                                              </w:divBdr>
                                                              <w:divsChild>
                                                                <w:div w:id="54468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603242">
                                                          <w:marLeft w:val="0"/>
                                                          <w:marRight w:val="0"/>
                                                          <w:marTop w:val="0"/>
                                                          <w:marBottom w:val="0"/>
                                                          <w:divBdr>
                                                            <w:top w:val="none" w:sz="0" w:space="0" w:color="auto"/>
                                                            <w:left w:val="none" w:sz="0" w:space="0" w:color="auto"/>
                                                            <w:bottom w:val="none" w:sz="0" w:space="0" w:color="auto"/>
                                                            <w:right w:val="none" w:sz="0" w:space="0" w:color="auto"/>
                                                          </w:divBdr>
                                                          <w:divsChild>
                                                            <w:div w:id="604773278">
                                                              <w:marLeft w:val="0"/>
                                                              <w:marRight w:val="0"/>
                                                              <w:marTop w:val="0"/>
                                                              <w:marBottom w:val="0"/>
                                                              <w:divBdr>
                                                                <w:top w:val="none" w:sz="0" w:space="0" w:color="auto"/>
                                                                <w:left w:val="none" w:sz="0" w:space="0" w:color="auto"/>
                                                                <w:bottom w:val="none" w:sz="0" w:space="0" w:color="auto"/>
                                                                <w:right w:val="none" w:sz="0" w:space="0" w:color="auto"/>
                                                              </w:divBdr>
                                                              <w:divsChild>
                                                                <w:div w:id="11463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5874614">
                              <w:marLeft w:val="0"/>
                              <w:marRight w:val="0"/>
                              <w:marTop w:val="0"/>
                              <w:marBottom w:val="0"/>
                              <w:divBdr>
                                <w:top w:val="none" w:sz="0" w:space="0" w:color="auto"/>
                                <w:left w:val="none" w:sz="0" w:space="0" w:color="auto"/>
                                <w:bottom w:val="none" w:sz="0" w:space="0" w:color="auto"/>
                                <w:right w:val="none" w:sz="0" w:space="0" w:color="auto"/>
                              </w:divBdr>
                            </w:div>
                            <w:div w:id="1641155117">
                              <w:marLeft w:val="0"/>
                              <w:marRight w:val="0"/>
                              <w:marTop w:val="0"/>
                              <w:marBottom w:val="0"/>
                              <w:divBdr>
                                <w:top w:val="none" w:sz="0" w:space="0" w:color="auto"/>
                                <w:left w:val="none" w:sz="0" w:space="0" w:color="auto"/>
                                <w:bottom w:val="none" w:sz="0" w:space="0" w:color="auto"/>
                                <w:right w:val="none" w:sz="0" w:space="0" w:color="auto"/>
                              </w:divBdr>
                            </w:div>
                            <w:div w:id="1721201935">
                              <w:marLeft w:val="0"/>
                              <w:marRight w:val="0"/>
                              <w:marTop w:val="0"/>
                              <w:marBottom w:val="0"/>
                              <w:divBdr>
                                <w:top w:val="none" w:sz="0" w:space="0" w:color="auto"/>
                                <w:left w:val="none" w:sz="0" w:space="0" w:color="auto"/>
                                <w:bottom w:val="none" w:sz="0" w:space="0" w:color="auto"/>
                                <w:right w:val="none" w:sz="0" w:space="0" w:color="auto"/>
                              </w:divBdr>
                            </w:div>
                            <w:div w:id="1914199751">
                              <w:marLeft w:val="0"/>
                              <w:marRight w:val="0"/>
                              <w:marTop w:val="0"/>
                              <w:marBottom w:val="0"/>
                              <w:divBdr>
                                <w:top w:val="none" w:sz="0" w:space="0" w:color="auto"/>
                                <w:left w:val="none" w:sz="0" w:space="0" w:color="auto"/>
                                <w:bottom w:val="none" w:sz="0" w:space="0" w:color="auto"/>
                                <w:right w:val="none" w:sz="0" w:space="0" w:color="auto"/>
                              </w:divBdr>
                            </w:div>
                            <w:div w:id="201282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7595431">
      <w:bodyDiv w:val="1"/>
      <w:marLeft w:val="0"/>
      <w:marRight w:val="0"/>
      <w:marTop w:val="0"/>
      <w:marBottom w:val="0"/>
      <w:divBdr>
        <w:top w:val="none" w:sz="0" w:space="0" w:color="auto"/>
        <w:left w:val="none" w:sz="0" w:space="0" w:color="auto"/>
        <w:bottom w:val="none" w:sz="0" w:space="0" w:color="auto"/>
        <w:right w:val="none" w:sz="0" w:space="0" w:color="auto"/>
      </w:divBdr>
    </w:div>
    <w:div w:id="955872398">
      <w:bodyDiv w:val="1"/>
      <w:marLeft w:val="0"/>
      <w:marRight w:val="0"/>
      <w:marTop w:val="0"/>
      <w:marBottom w:val="0"/>
      <w:divBdr>
        <w:top w:val="none" w:sz="0" w:space="0" w:color="auto"/>
        <w:left w:val="none" w:sz="0" w:space="0" w:color="auto"/>
        <w:bottom w:val="none" w:sz="0" w:space="0" w:color="auto"/>
        <w:right w:val="none" w:sz="0" w:space="0" w:color="auto"/>
      </w:divBdr>
    </w:div>
    <w:div w:id="1173450278">
      <w:bodyDiv w:val="1"/>
      <w:marLeft w:val="0"/>
      <w:marRight w:val="0"/>
      <w:marTop w:val="0"/>
      <w:marBottom w:val="0"/>
      <w:divBdr>
        <w:top w:val="none" w:sz="0" w:space="0" w:color="auto"/>
        <w:left w:val="none" w:sz="0" w:space="0" w:color="auto"/>
        <w:bottom w:val="none" w:sz="0" w:space="0" w:color="auto"/>
        <w:right w:val="none" w:sz="0" w:space="0" w:color="auto"/>
      </w:divBdr>
    </w:div>
    <w:div w:id="1194222986">
      <w:bodyDiv w:val="1"/>
      <w:marLeft w:val="0"/>
      <w:marRight w:val="0"/>
      <w:marTop w:val="0"/>
      <w:marBottom w:val="0"/>
      <w:divBdr>
        <w:top w:val="none" w:sz="0" w:space="0" w:color="auto"/>
        <w:left w:val="none" w:sz="0" w:space="0" w:color="auto"/>
        <w:bottom w:val="none" w:sz="0" w:space="0" w:color="auto"/>
        <w:right w:val="none" w:sz="0" w:space="0" w:color="auto"/>
      </w:divBdr>
    </w:div>
    <w:div w:id="1594315719">
      <w:bodyDiv w:val="1"/>
      <w:marLeft w:val="0"/>
      <w:marRight w:val="0"/>
      <w:marTop w:val="0"/>
      <w:marBottom w:val="0"/>
      <w:divBdr>
        <w:top w:val="none" w:sz="0" w:space="0" w:color="auto"/>
        <w:left w:val="none" w:sz="0" w:space="0" w:color="auto"/>
        <w:bottom w:val="none" w:sz="0" w:space="0" w:color="auto"/>
        <w:right w:val="none" w:sz="0" w:space="0" w:color="auto"/>
      </w:divBdr>
    </w:div>
    <w:div w:id="1751464046">
      <w:bodyDiv w:val="1"/>
      <w:marLeft w:val="0"/>
      <w:marRight w:val="0"/>
      <w:marTop w:val="0"/>
      <w:marBottom w:val="0"/>
      <w:divBdr>
        <w:top w:val="none" w:sz="0" w:space="0" w:color="auto"/>
        <w:left w:val="none" w:sz="0" w:space="0" w:color="auto"/>
        <w:bottom w:val="none" w:sz="0" w:space="0" w:color="auto"/>
        <w:right w:val="none" w:sz="0" w:space="0" w:color="auto"/>
      </w:divBdr>
    </w:div>
    <w:div w:id="1848210077">
      <w:bodyDiv w:val="1"/>
      <w:marLeft w:val="0"/>
      <w:marRight w:val="0"/>
      <w:marTop w:val="0"/>
      <w:marBottom w:val="0"/>
      <w:divBdr>
        <w:top w:val="none" w:sz="0" w:space="0" w:color="auto"/>
        <w:left w:val="none" w:sz="0" w:space="0" w:color="auto"/>
        <w:bottom w:val="none" w:sz="0" w:space="0" w:color="auto"/>
        <w:right w:val="none" w:sz="0" w:space="0" w:color="auto"/>
      </w:divBdr>
    </w:div>
    <w:div w:id="196241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armaci.agenziafarmaco.gov.it/bancadatifarmaci" TargetMode="External"/><Relationship Id="rId5" Type="http://schemas.openxmlformats.org/officeDocument/2006/relationships/webSettings" Target="webSettings.xml"/><Relationship Id="rId10" Type="http://schemas.openxmlformats.org/officeDocument/2006/relationships/hyperlink" Target="https://farmaci.agenziafarmaco.gov.it/bancadatifarmaci" TargetMode="External"/><Relationship Id="rId4" Type="http://schemas.openxmlformats.org/officeDocument/2006/relationships/settings" Target="settings.xml"/><Relationship Id="rId9" Type="http://schemas.openxmlformats.org/officeDocument/2006/relationships/hyperlink" Target="https://farmaci.agenziafarmaco.gov.it/bancadatifarmaci"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3FD1C0-0A80-40BC-BC31-64BD82926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3775</Words>
  <Characters>21524</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AIFA</dc:creator>
  <cp:lastModifiedBy>rovazzanid</cp:lastModifiedBy>
  <cp:revision>2</cp:revision>
  <cp:lastPrinted>2017-06-14T10:56:00Z</cp:lastPrinted>
  <dcterms:created xsi:type="dcterms:W3CDTF">2018-05-14T11:39:00Z</dcterms:created>
  <dcterms:modified xsi:type="dcterms:W3CDTF">2018-05-14T11:39:00Z</dcterms:modified>
</cp:coreProperties>
</file>