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20" w:type="dxa"/>
        <w:tblLook w:val="04A0"/>
      </w:tblPr>
      <w:tblGrid>
        <w:gridCol w:w="1500"/>
        <w:gridCol w:w="8420"/>
      </w:tblGrid>
      <w:tr w:rsidR="007E43C8" w:rsidTr="00790F5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3C8" w:rsidRDefault="007E43C8" w:rsidP="00790F5F">
            <w:pPr>
              <w:rPr>
                <w:i/>
                <w:color w:val="1F497D" w:themeColor="text2"/>
                <w:lang w:eastAsia="en-US"/>
              </w:rPr>
            </w:pPr>
            <w:r>
              <w:rPr>
                <w:b/>
                <w:i/>
                <w:color w:val="1F497D" w:themeColor="text2"/>
                <w:lang w:eastAsia="en-US"/>
              </w:rPr>
              <w:t>Modello C</w:t>
            </w:r>
            <w:r>
              <w:rPr>
                <w:b/>
                <w:i/>
                <w:iCs/>
                <w:color w:val="1F497D" w:themeColor="text2"/>
                <w:lang w:eastAsia="en-US"/>
              </w:rPr>
              <w:t xml:space="preserve"> </w:t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3C8" w:rsidRDefault="007E43C8" w:rsidP="00790F5F">
            <w:pPr>
              <w:rPr>
                <w:color w:val="1F497D" w:themeColor="text2"/>
                <w:lang w:eastAsia="en-US"/>
              </w:rPr>
            </w:pPr>
            <w:r>
              <w:rPr>
                <w:b/>
                <w:iCs/>
                <w:color w:val="1F497D" w:themeColor="text2"/>
                <w:lang w:eastAsia="en-US"/>
              </w:rPr>
              <w:t xml:space="preserve">LISTA </w:t>
            </w:r>
            <w:proofErr w:type="spellStart"/>
            <w:r>
              <w:rPr>
                <w:b/>
                <w:iCs/>
                <w:color w:val="1F497D" w:themeColor="text2"/>
                <w:lang w:eastAsia="en-US"/>
              </w:rPr>
              <w:t>DI</w:t>
            </w:r>
            <w:proofErr w:type="spellEnd"/>
            <w:r>
              <w:rPr>
                <w:b/>
                <w:iCs/>
                <w:color w:val="1F497D" w:themeColor="text2"/>
                <w:lang w:eastAsia="en-US"/>
              </w:rPr>
              <w:t xml:space="preserve"> CONTROLLO DELLA DOCUMENTAZIONE ALLEGATA ALLA DOMANDA </w:t>
            </w:r>
            <w:proofErr w:type="spellStart"/>
            <w:r>
              <w:rPr>
                <w:b/>
                <w:iCs/>
                <w:color w:val="1F497D" w:themeColor="text2"/>
                <w:lang w:eastAsia="en-US"/>
              </w:rPr>
              <w:t>DI</w:t>
            </w:r>
            <w:proofErr w:type="spellEnd"/>
            <w:r>
              <w:rPr>
                <w:b/>
                <w:iCs/>
                <w:color w:val="1F497D" w:themeColor="text2"/>
                <w:lang w:eastAsia="en-US"/>
              </w:rPr>
              <w:t xml:space="preserve"> RINNOVO DELL’AIP </w:t>
            </w:r>
            <w:r>
              <w:rPr>
                <w:i/>
                <w:color w:val="1F497D" w:themeColor="text2"/>
                <w:lang w:eastAsia="en-US"/>
              </w:rPr>
              <w:t>(barrare le caselle appropriate)</w:t>
            </w:r>
          </w:p>
        </w:tc>
      </w:tr>
      <w:tr w:rsidR="007E43C8" w:rsidTr="00790F5F"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C8" w:rsidRDefault="007E43C8" w:rsidP="007E43C8">
            <w:pPr>
              <w:pStyle w:val="Paragrafoelenco"/>
              <w:numPr>
                <w:ilvl w:val="0"/>
                <w:numId w:val="1"/>
              </w:numPr>
              <w:tabs>
                <w:tab w:val="left" w:pos="567"/>
              </w:tabs>
              <w:ind w:left="1418" w:hanging="992"/>
              <w:rPr>
                <w:b/>
                <w:color w:val="1F497D" w:themeColor="text2"/>
                <w:lang w:eastAsia="en-US"/>
              </w:rPr>
            </w:pPr>
            <w:r>
              <w:rPr>
                <w:b/>
                <w:color w:val="1F497D" w:themeColor="text2"/>
                <w:lang w:eastAsia="en-US"/>
              </w:rPr>
              <w:t xml:space="preserve">                   Scansioni/Fotografie a colori, di elevata qualità, del medicinale da importare: </w:t>
            </w:r>
          </w:p>
        </w:tc>
      </w:tr>
      <w:tr w:rsidR="007E43C8" w:rsidTr="00790F5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3C8" w:rsidRDefault="007E43C8" w:rsidP="00790F5F">
            <w:pPr>
              <w:rPr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 xml:space="preserve">           </w:t>
            </w:r>
            <w:r>
              <w:rPr>
                <w:color w:val="1F497D" w:themeColor="text2"/>
                <w:lang w:eastAsia="en-US"/>
              </w:rPr>
              <w:sym w:font="ZapfDingbats" w:char="006F"/>
            </w:r>
            <w:r>
              <w:rPr>
                <w:color w:val="1F497D" w:themeColor="text2"/>
                <w:lang w:eastAsia="en-US"/>
              </w:rPr>
              <w:t xml:space="preserve"> </w:t>
            </w:r>
            <w:proofErr w:type="spellStart"/>
            <w:r>
              <w:rPr>
                <w:color w:val="1F497D" w:themeColor="text2"/>
                <w:lang w:eastAsia="en-US"/>
              </w:rPr>
              <w:t>I.a</w:t>
            </w:r>
            <w:proofErr w:type="spellEnd"/>
            <w:r>
              <w:rPr>
                <w:color w:val="1F497D" w:themeColor="text2"/>
                <w:lang w:eastAsia="en-US"/>
              </w:rPr>
              <w:t xml:space="preserve"> </w:t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3C8" w:rsidRDefault="007E43C8" w:rsidP="00790F5F">
            <w:pPr>
              <w:rPr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>Confezionamento esterno ed etichette</w:t>
            </w:r>
          </w:p>
        </w:tc>
      </w:tr>
      <w:tr w:rsidR="007E43C8" w:rsidTr="00790F5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3C8" w:rsidRDefault="007E43C8" w:rsidP="00790F5F">
            <w:pPr>
              <w:tabs>
                <w:tab w:val="left" w:pos="570"/>
              </w:tabs>
              <w:rPr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 xml:space="preserve">           </w:t>
            </w:r>
            <w:r>
              <w:rPr>
                <w:color w:val="1F497D" w:themeColor="text2"/>
                <w:lang w:eastAsia="en-US"/>
              </w:rPr>
              <w:sym w:font="ZapfDingbats" w:char="006F"/>
            </w:r>
            <w:r>
              <w:rPr>
                <w:color w:val="1F497D" w:themeColor="text2"/>
                <w:lang w:eastAsia="en-US"/>
              </w:rPr>
              <w:t xml:space="preserve"> </w:t>
            </w:r>
            <w:proofErr w:type="spellStart"/>
            <w:r>
              <w:rPr>
                <w:color w:val="1F497D" w:themeColor="text2"/>
                <w:lang w:eastAsia="en-US"/>
              </w:rPr>
              <w:t>I.b</w:t>
            </w:r>
            <w:proofErr w:type="spellEnd"/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3C8" w:rsidRDefault="007E43C8" w:rsidP="00790F5F">
            <w:pPr>
              <w:rPr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>Foglio illustrativo (FI)</w:t>
            </w:r>
          </w:p>
        </w:tc>
      </w:tr>
      <w:tr w:rsidR="007E43C8" w:rsidTr="00790F5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3C8" w:rsidRDefault="007E43C8" w:rsidP="00790F5F">
            <w:pPr>
              <w:rPr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 xml:space="preserve">           </w:t>
            </w:r>
            <w:r>
              <w:rPr>
                <w:color w:val="1F497D" w:themeColor="text2"/>
                <w:lang w:eastAsia="en-US"/>
              </w:rPr>
              <w:sym w:font="ZapfDingbats" w:char="006F"/>
            </w:r>
            <w:r>
              <w:rPr>
                <w:color w:val="1F497D" w:themeColor="text2"/>
                <w:lang w:eastAsia="en-US"/>
              </w:rPr>
              <w:t xml:space="preserve"> </w:t>
            </w:r>
            <w:proofErr w:type="spellStart"/>
            <w:r>
              <w:rPr>
                <w:color w:val="1F497D" w:themeColor="text2"/>
                <w:lang w:eastAsia="en-US"/>
              </w:rPr>
              <w:t>I.c</w:t>
            </w:r>
            <w:proofErr w:type="spellEnd"/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3C8" w:rsidRDefault="007E43C8" w:rsidP="00790F5F">
            <w:pPr>
              <w:rPr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 xml:space="preserve">Ogni dispositivo presente nella confezione (ad esempio: la siringa, l’inalatore, </w:t>
            </w:r>
            <w:proofErr w:type="spellStart"/>
            <w:r>
              <w:rPr>
                <w:color w:val="1F497D" w:themeColor="text2"/>
                <w:lang w:eastAsia="en-US"/>
              </w:rPr>
              <w:t>etc</w:t>
            </w:r>
            <w:proofErr w:type="spellEnd"/>
            <w:r>
              <w:rPr>
                <w:color w:val="1F497D" w:themeColor="text2"/>
                <w:lang w:eastAsia="en-US"/>
              </w:rPr>
              <w:t>)</w:t>
            </w:r>
          </w:p>
        </w:tc>
      </w:tr>
      <w:tr w:rsidR="007E43C8" w:rsidTr="00790F5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3C8" w:rsidRDefault="007E43C8" w:rsidP="00790F5F">
            <w:pPr>
              <w:tabs>
                <w:tab w:val="left" w:pos="567"/>
              </w:tabs>
              <w:rPr>
                <w:b/>
                <w:lang w:eastAsia="en-US"/>
              </w:rPr>
            </w:pPr>
            <w:r>
              <w:rPr>
                <w:b/>
                <w:color w:val="1F497D" w:themeColor="text2"/>
                <w:lang w:eastAsia="en-US"/>
              </w:rPr>
              <w:t xml:space="preserve">        II.</w:t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3C8" w:rsidRDefault="007E43C8" w:rsidP="00790F5F">
            <w:pPr>
              <w:rPr>
                <w:b/>
                <w:color w:val="1F497D" w:themeColor="text2"/>
                <w:lang w:eastAsia="en-US"/>
              </w:rPr>
            </w:pPr>
            <w:proofErr w:type="spellStart"/>
            <w:r>
              <w:rPr>
                <w:b/>
                <w:color w:val="1F497D" w:themeColor="text2"/>
                <w:lang w:eastAsia="en-US"/>
              </w:rPr>
              <w:t>Rietichettatura</w:t>
            </w:r>
            <w:proofErr w:type="spellEnd"/>
            <w:r>
              <w:rPr>
                <w:b/>
                <w:color w:val="1F497D" w:themeColor="text2"/>
                <w:lang w:eastAsia="en-US"/>
              </w:rPr>
              <w:t>/</w:t>
            </w:r>
            <w:proofErr w:type="spellStart"/>
            <w:r>
              <w:rPr>
                <w:b/>
                <w:color w:val="1F497D" w:themeColor="text2"/>
                <w:lang w:eastAsia="en-US"/>
              </w:rPr>
              <w:t>Riconfezionamento</w:t>
            </w:r>
            <w:proofErr w:type="spellEnd"/>
            <w:r>
              <w:rPr>
                <w:b/>
                <w:color w:val="1F497D" w:themeColor="text2"/>
                <w:lang w:eastAsia="en-US"/>
              </w:rPr>
              <w:t xml:space="preserve"> autorizzato:</w:t>
            </w:r>
          </w:p>
        </w:tc>
      </w:tr>
      <w:tr w:rsidR="007E43C8" w:rsidTr="00790F5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3C8" w:rsidRDefault="007E43C8" w:rsidP="00790F5F">
            <w:pPr>
              <w:tabs>
                <w:tab w:val="left" w:pos="567"/>
              </w:tabs>
              <w:rPr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 xml:space="preserve">           </w:t>
            </w:r>
            <w:r>
              <w:rPr>
                <w:color w:val="1F497D" w:themeColor="text2"/>
                <w:lang w:eastAsia="en-US"/>
              </w:rPr>
              <w:sym w:font="ZapfDingbats" w:char="006F"/>
            </w:r>
            <w:r>
              <w:rPr>
                <w:color w:val="1F497D" w:themeColor="text2"/>
                <w:lang w:eastAsia="en-US"/>
              </w:rPr>
              <w:t xml:space="preserve"> </w:t>
            </w:r>
            <w:proofErr w:type="spellStart"/>
            <w:r>
              <w:rPr>
                <w:color w:val="1F497D" w:themeColor="text2"/>
                <w:lang w:eastAsia="en-US"/>
              </w:rPr>
              <w:t>II.a</w:t>
            </w:r>
            <w:proofErr w:type="spellEnd"/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3C8" w:rsidRDefault="007E43C8" w:rsidP="00790F5F">
            <w:pPr>
              <w:rPr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>Copia a colori (</w:t>
            </w:r>
            <w:proofErr w:type="spellStart"/>
            <w:r>
              <w:rPr>
                <w:color w:val="1F497D" w:themeColor="text2"/>
                <w:lang w:eastAsia="en-US"/>
              </w:rPr>
              <w:t>mock</w:t>
            </w:r>
            <w:proofErr w:type="spellEnd"/>
            <w:r>
              <w:rPr>
                <w:color w:val="1F497D" w:themeColor="text2"/>
                <w:lang w:eastAsia="en-US"/>
              </w:rPr>
              <w:t xml:space="preserve"> up) di ogni lato del confezionamento esterno e delle etichette   </w:t>
            </w:r>
          </w:p>
        </w:tc>
      </w:tr>
      <w:tr w:rsidR="007E43C8" w:rsidTr="00790F5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3C8" w:rsidRDefault="007E43C8" w:rsidP="00790F5F">
            <w:pPr>
              <w:tabs>
                <w:tab w:val="left" w:pos="567"/>
              </w:tabs>
              <w:rPr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 xml:space="preserve">           </w:t>
            </w:r>
            <w:r>
              <w:rPr>
                <w:color w:val="1F497D" w:themeColor="text2"/>
                <w:lang w:eastAsia="en-US"/>
              </w:rPr>
              <w:sym w:font="ZapfDingbats" w:char="006F"/>
            </w:r>
            <w:r>
              <w:rPr>
                <w:color w:val="1F497D" w:themeColor="text2"/>
                <w:lang w:eastAsia="en-US"/>
              </w:rPr>
              <w:t xml:space="preserve"> </w:t>
            </w:r>
            <w:proofErr w:type="spellStart"/>
            <w:r>
              <w:rPr>
                <w:color w:val="1F497D" w:themeColor="text2"/>
                <w:lang w:eastAsia="en-US"/>
              </w:rPr>
              <w:t>II.b</w:t>
            </w:r>
            <w:proofErr w:type="spellEnd"/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3C8" w:rsidRDefault="007E43C8" w:rsidP="00790F5F">
            <w:pPr>
              <w:rPr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 xml:space="preserve">FI nella veste grafica definitiva  </w:t>
            </w:r>
          </w:p>
        </w:tc>
      </w:tr>
      <w:tr w:rsidR="007E43C8" w:rsidTr="00790F5F">
        <w:trPr>
          <w:trHeight w:val="45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43C8" w:rsidRDefault="007E43C8" w:rsidP="00790F5F">
            <w:pPr>
              <w:tabs>
                <w:tab w:val="left" w:pos="364"/>
              </w:tabs>
              <w:rPr>
                <w:b/>
                <w:color w:val="1F497D" w:themeColor="text2"/>
                <w:lang w:eastAsia="en-US"/>
              </w:rPr>
            </w:pPr>
            <w:r>
              <w:rPr>
                <w:b/>
                <w:color w:val="1F497D" w:themeColor="text2"/>
                <w:lang w:eastAsia="en-US"/>
              </w:rPr>
              <w:t xml:space="preserve">       III.</w:t>
            </w:r>
          </w:p>
          <w:p w:rsidR="007E43C8" w:rsidRDefault="007E43C8" w:rsidP="00790F5F">
            <w:pPr>
              <w:rPr>
                <w:b/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 xml:space="preserve">            </w:t>
            </w:r>
            <w:r>
              <w:rPr>
                <w:color w:val="1F497D" w:themeColor="text2"/>
                <w:lang w:eastAsia="en-US"/>
              </w:rPr>
              <w:sym w:font="ZapfDingbats" w:char="006F"/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43C8" w:rsidRDefault="007E43C8" w:rsidP="00790F5F">
            <w:pPr>
              <w:rPr>
                <w:b/>
                <w:color w:val="1F497D" w:themeColor="text2"/>
                <w:lang w:eastAsia="en-US"/>
              </w:rPr>
            </w:pPr>
            <w:r>
              <w:rPr>
                <w:b/>
                <w:color w:val="1F497D" w:themeColor="text2"/>
                <w:lang w:eastAsia="en-US"/>
              </w:rPr>
              <w:t>Attestazione di versamento della tariffa (tramite il sistema POL)</w:t>
            </w:r>
            <w:r>
              <w:rPr>
                <w:color w:val="1F497D" w:themeColor="text2"/>
                <w:lang w:eastAsia="en-US"/>
              </w:rPr>
              <w:t xml:space="preserve"> </w:t>
            </w:r>
          </w:p>
        </w:tc>
      </w:tr>
      <w:tr w:rsidR="007E43C8" w:rsidTr="00790F5F">
        <w:trPr>
          <w:trHeight w:val="39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43C8" w:rsidRDefault="007E43C8" w:rsidP="00790F5F">
            <w:pPr>
              <w:tabs>
                <w:tab w:val="left" w:pos="518"/>
                <w:tab w:val="left" w:pos="737"/>
              </w:tabs>
              <w:rPr>
                <w:b/>
                <w:color w:val="1F497D" w:themeColor="text2"/>
                <w:lang w:eastAsia="en-US"/>
              </w:rPr>
            </w:pPr>
            <w:r>
              <w:rPr>
                <w:b/>
                <w:color w:val="1F497D" w:themeColor="text2"/>
                <w:lang w:eastAsia="en-US"/>
              </w:rPr>
              <w:t xml:space="preserve">      IV.</w:t>
            </w:r>
          </w:p>
          <w:p w:rsidR="007E43C8" w:rsidRDefault="007E43C8" w:rsidP="00790F5F">
            <w:pPr>
              <w:tabs>
                <w:tab w:val="left" w:pos="518"/>
                <w:tab w:val="left" w:pos="737"/>
              </w:tabs>
              <w:rPr>
                <w:b/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 xml:space="preserve">            </w:t>
            </w:r>
            <w:r>
              <w:rPr>
                <w:color w:val="1F497D" w:themeColor="text2"/>
                <w:lang w:eastAsia="en-US"/>
              </w:rPr>
              <w:sym w:font="ZapfDingbats" w:char="006F"/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43C8" w:rsidRPr="00E310D2" w:rsidRDefault="007E43C8" w:rsidP="00790F5F">
            <w:pPr>
              <w:rPr>
                <w:b/>
                <w:color w:val="1F497D" w:themeColor="text2"/>
                <w:lang w:eastAsia="en-US"/>
              </w:rPr>
            </w:pPr>
            <w:r w:rsidRPr="00E310D2">
              <w:rPr>
                <w:b/>
                <w:color w:val="1F497D" w:themeColor="text2"/>
                <w:lang w:eastAsia="en-US"/>
              </w:rPr>
              <w:t xml:space="preserve">Copia dell’autorizzazione alla produzione di ogni officina che effettua la </w:t>
            </w:r>
            <w:proofErr w:type="spellStart"/>
            <w:r w:rsidRPr="00E310D2">
              <w:rPr>
                <w:b/>
                <w:color w:val="1F497D" w:themeColor="text2"/>
                <w:lang w:eastAsia="en-US"/>
              </w:rPr>
              <w:t>rietichettatura</w:t>
            </w:r>
            <w:proofErr w:type="spellEnd"/>
            <w:r w:rsidRPr="00E310D2">
              <w:rPr>
                <w:b/>
                <w:color w:val="1F497D" w:themeColor="text2"/>
                <w:lang w:eastAsia="en-US"/>
              </w:rPr>
              <w:t>/</w:t>
            </w:r>
            <w:proofErr w:type="spellStart"/>
            <w:r w:rsidRPr="00E310D2">
              <w:rPr>
                <w:b/>
                <w:color w:val="1F497D" w:themeColor="text2"/>
                <w:lang w:eastAsia="en-US"/>
              </w:rPr>
              <w:t>riconfezionamento</w:t>
            </w:r>
            <w:proofErr w:type="spellEnd"/>
            <w:r w:rsidRPr="00E310D2">
              <w:rPr>
                <w:b/>
                <w:color w:val="1F497D" w:themeColor="text2"/>
                <w:lang w:eastAsia="en-US"/>
              </w:rPr>
              <w:t xml:space="preserve"> o riferimenti alla MIA reperibile in </w:t>
            </w:r>
            <w:proofErr w:type="spellStart"/>
            <w:r w:rsidRPr="00E310D2">
              <w:rPr>
                <w:b/>
                <w:color w:val="1F497D" w:themeColor="text2"/>
                <w:lang w:eastAsia="en-US"/>
              </w:rPr>
              <w:t>EudraGMDP</w:t>
            </w:r>
            <w:proofErr w:type="spellEnd"/>
          </w:p>
        </w:tc>
      </w:tr>
      <w:tr w:rsidR="007E43C8" w:rsidTr="00790F5F">
        <w:trPr>
          <w:trHeight w:val="34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43C8" w:rsidRDefault="007E43C8" w:rsidP="00790F5F">
            <w:pPr>
              <w:tabs>
                <w:tab w:val="left" w:pos="507"/>
              </w:tabs>
              <w:rPr>
                <w:color w:val="1F497D" w:themeColor="text2"/>
                <w:lang w:eastAsia="en-US"/>
              </w:rPr>
            </w:pPr>
            <w:r>
              <w:rPr>
                <w:b/>
                <w:color w:val="1F497D" w:themeColor="text2"/>
                <w:lang w:eastAsia="en-US"/>
              </w:rPr>
              <w:t xml:space="preserve">       V.</w:t>
            </w:r>
            <w:r>
              <w:rPr>
                <w:color w:val="1F497D" w:themeColor="text2"/>
                <w:lang w:eastAsia="en-US"/>
              </w:rPr>
              <w:t xml:space="preserve"> </w:t>
            </w:r>
          </w:p>
          <w:p w:rsidR="007E43C8" w:rsidRDefault="007E43C8" w:rsidP="00790F5F">
            <w:pPr>
              <w:rPr>
                <w:b/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 xml:space="preserve">           </w:t>
            </w:r>
            <w:r>
              <w:rPr>
                <w:color w:val="1F497D" w:themeColor="text2"/>
                <w:lang w:eastAsia="en-US"/>
              </w:rPr>
              <w:sym w:font="ZapfDingbats" w:char="006F"/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43C8" w:rsidRDefault="007E43C8" w:rsidP="00790F5F">
            <w:pPr>
              <w:jc w:val="both"/>
              <w:rPr>
                <w:b/>
                <w:color w:val="1F497D" w:themeColor="text2"/>
                <w:lang w:eastAsia="en-US"/>
              </w:rPr>
            </w:pPr>
            <w:r w:rsidRPr="00B01DA1">
              <w:rPr>
                <w:b/>
                <w:color w:val="1F497D" w:themeColor="text2"/>
                <w:lang w:eastAsia="en-US"/>
              </w:rPr>
              <w:t xml:space="preserve">Procedura di </w:t>
            </w:r>
            <w:proofErr w:type="spellStart"/>
            <w:r w:rsidRPr="00B01DA1">
              <w:rPr>
                <w:b/>
                <w:color w:val="1F497D" w:themeColor="text2"/>
                <w:lang w:eastAsia="en-US"/>
              </w:rPr>
              <w:t>rietichettatura</w:t>
            </w:r>
            <w:proofErr w:type="spellEnd"/>
            <w:r w:rsidRPr="00B01DA1">
              <w:rPr>
                <w:b/>
                <w:color w:val="1F497D" w:themeColor="text2"/>
                <w:lang w:eastAsia="en-US"/>
              </w:rPr>
              <w:t>/</w:t>
            </w:r>
            <w:proofErr w:type="spellStart"/>
            <w:r w:rsidRPr="00B01DA1">
              <w:rPr>
                <w:b/>
                <w:color w:val="1F497D" w:themeColor="text2"/>
                <w:lang w:eastAsia="en-US"/>
              </w:rPr>
              <w:t>riconfezionamento</w:t>
            </w:r>
            <w:proofErr w:type="spellEnd"/>
            <w:r w:rsidRPr="00B01DA1">
              <w:rPr>
                <w:b/>
                <w:color w:val="1F497D" w:themeColor="text2"/>
                <w:lang w:eastAsia="en-US"/>
              </w:rPr>
              <w:t xml:space="preserve"> autorizzata nei siti di </w:t>
            </w:r>
            <w:proofErr w:type="spellStart"/>
            <w:r w:rsidRPr="00B01DA1">
              <w:rPr>
                <w:b/>
                <w:color w:val="1F497D" w:themeColor="text2"/>
                <w:lang w:eastAsia="en-US"/>
              </w:rPr>
              <w:t>riconfezionamento</w:t>
            </w:r>
            <w:proofErr w:type="spellEnd"/>
            <w:r w:rsidRPr="00B01DA1">
              <w:rPr>
                <w:b/>
                <w:color w:val="1F497D" w:themeColor="text2"/>
                <w:lang w:eastAsia="en-US"/>
              </w:rPr>
              <w:t xml:space="preserve"> secondario</w:t>
            </w:r>
          </w:p>
        </w:tc>
      </w:tr>
      <w:tr w:rsidR="007E43C8" w:rsidTr="00790F5F">
        <w:trPr>
          <w:trHeight w:val="2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43C8" w:rsidRDefault="007E43C8" w:rsidP="00790F5F">
            <w:pPr>
              <w:tabs>
                <w:tab w:val="left" w:pos="349"/>
              </w:tabs>
              <w:rPr>
                <w:color w:val="1F497D" w:themeColor="text2"/>
                <w:lang w:eastAsia="en-US"/>
              </w:rPr>
            </w:pPr>
            <w:r>
              <w:rPr>
                <w:b/>
                <w:color w:val="1F497D" w:themeColor="text2"/>
                <w:lang w:eastAsia="en-US"/>
              </w:rPr>
              <w:t xml:space="preserve">      </w:t>
            </w:r>
            <w:proofErr w:type="spellStart"/>
            <w:r>
              <w:rPr>
                <w:b/>
                <w:color w:val="1F497D" w:themeColor="text2"/>
                <w:lang w:eastAsia="en-US"/>
              </w:rPr>
              <w:t>VI</w:t>
            </w:r>
            <w:proofErr w:type="spellEnd"/>
            <w:r>
              <w:rPr>
                <w:b/>
                <w:color w:val="1F497D" w:themeColor="text2"/>
                <w:lang w:eastAsia="en-US"/>
              </w:rPr>
              <w:t>.</w:t>
            </w:r>
          </w:p>
          <w:p w:rsidR="007E43C8" w:rsidRDefault="007E43C8" w:rsidP="00790F5F">
            <w:pPr>
              <w:tabs>
                <w:tab w:val="left" w:pos="570"/>
              </w:tabs>
              <w:rPr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 xml:space="preserve">           </w:t>
            </w:r>
            <w:r>
              <w:rPr>
                <w:color w:val="1F497D" w:themeColor="text2"/>
                <w:lang w:eastAsia="en-US"/>
              </w:rPr>
              <w:sym w:font="ZapfDingbats" w:char="006F"/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43C8" w:rsidRDefault="007E43C8" w:rsidP="00790F5F">
            <w:pPr>
              <w:rPr>
                <w:b/>
                <w:color w:val="1F497D" w:themeColor="text2"/>
                <w:lang w:eastAsia="en-US"/>
              </w:rPr>
            </w:pPr>
            <w:r>
              <w:rPr>
                <w:b/>
                <w:color w:val="1F497D" w:themeColor="text2"/>
                <w:lang w:eastAsia="en-US"/>
              </w:rPr>
              <w:t xml:space="preserve">Scheda comparativa per la verifica dell’identità </w:t>
            </w:r>
            <w:proofErr w:type="spellStart"/>
            <w:r>
              <w:rPr>
                <w:b/>
                <w:color w:val="1F497D" w:themeColor="text2"/>
                <w:lang w:eastAsia="en-US"/>
              </w:rPr>
              <w:t>quali-quantitativa</w:t>
            </w:r>
            <w:proofErr w:type="spellEnd"/>
            <w:r>
              <w:rPr>
                <w:b/>
                <w:color w:val="1F497D" w:themeColor="text2"/>
                <w:lang w:eastAsia="en-US"/>
              </w:rPr>
              <w:t xml:space="preserve"> del medicinale da importare verso il prodotto di riferimento (modello B) </w:t>
            </w:r>
          </w:p>
        </w:tc>
      </w:tr>
      <w:tr w:rsidR="007E43C8" w:rsidTr="00790F5F">
        <w:trPr>
          <w:trHeight w:val="2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3C8" w:rsidRDefault="007E43C8" w:rsidP="00790F5F">
            <w:pPr>
              <w:tabs>
                <w:tab w:val="left" w:pos="567"/>
              </w:tabs>
              <w:rPr>
                <w:b/>
                <w:color w:val="1F497D" w:themeColor="text2"/>
                <w:lang w:eastAsia="en-US"/>
              </w:rPr>
            </w:pPr>
            <w:r>
              <w:rPr>
                <w:b/>
                <w:color w:val="1F497D" w:themeColor="text2"/>
                <w:lang w:eastAsia="en-US"/>
              </w:rPr>
              <w:t xml:space="preserve">     VII.</w:t>
            </w:r>
          </w:p>
          <w:p w:rsidR="007E43C8" w:rsidRDefault="007E43C8" w:rsidP="00790F5F">
            <w:pPr>
              <w:rPr>
                <w:b/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 xml:space="preserve">           </w:t>
            </w:r>
            <w:r>
              <w:rPr>
                <w:color w:val="1F497D" w:themeColor="text2"/>
                <w:lang w:eastAsia="en-US"/>
              </w:rPr>
              <w:sym w:font="ZapfDingbats" w:char="006F"/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3C8" w:rsidRDefault="007E43C8" w:rsidP="00790F5F">
            <w:pPr>
              <w:rPr>
                <w:b/>
                <w:color w:val="1F497D" w:themeColor="text2"/>
                <w:lang w:eastAsia="en-US"/>
              </w:rPr>
            </w:pPr>
            <w:r>
              <w:rPr>
                <w:b/>
                <w:color w:val="1F497D" w:themeColor="text2"/>
                <w:lang w:eastAsia="en-US"/>
              </w:rPr>
              <w:t>Dichiarazione relativa alle eventuali segnalazioni di sospetta reazione avversa ricevute direttamente dall’importatore parallelo</w:t>
            </w:r>
          </w:p>
        </w:tc>
      </w:tr>
      <w:tr w:rsidR="007E43C8" w:rsidTr="00790F5F">
        <w:trPr>
          <w:trHeight w:val="2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3C8" w:rsidRDefault="007E43C8" w:rsidP="00790F5F">
            <w:pPr>
              <w:tabs>
                <w:tab w:val="left" w:pos="567"/>
              </w:tabs>
              <w:rPr>
                <w:b/>
                <w:color w:val="1F497D" w:themeColor="text2"/>
                <w:lang w:eastAsia="en-US"/>
              </w:rPr>
            </w:pPr>
            <w:r>
              <w:rPr>
                <w:b/>
                <w:color w:val="1F497D" w:themeColor="text2"/>
                <w:lang w:eastAsia="en-US"/>
              </w:rPr>
              <w:t xml:space="preserve">    VIII.</w:t>
            </w:r>
          </w:p>
          <w:p w:rsidR="007E43C8" w:rsidRDefault="007E43C8" w:rsidP="00790F5F">
            <w:pPr>
              <w:tabs>
                <w:tab w:val="left" w:pos="567"/>
              </w:tabs>
              <w:rPr>
                <w:b/>
                <w:color w:val="1F497D" w:themeColor="text2"/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 xml:space="preserve">           </w:t>
            </w:r>
            <w:r>
              <w:rPr>
                <w:color w:val="1F497D" w:themeColor="text2"/>
                <w:lang w:eastAsia="en-US"/>
              </w:rPr>
              <w:sym w:font="ZapfDingbats" w:char="006F"/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3C8" w:rsidRPr="00674748" w:rsidRDefault="007E43C8" w:rsidP="00790F5F">
            <w:pPr>
              <w:rPr>
                <w:color w:val="1F497D" w:themeColor="text2"/>
              </w:rPr>
            </w:pPr>
            <w:r w:rsidRPr="00674748">
              <w:rPr>
                <w:b/>
                <w:color w:val="1F497D" w:themeColor="text2"/>
                <w:lang w:eastAsia="en-US"/>
              </w:rPr>
              <w:t xml:space="preserve">Copia su supporto elettronico (es. </w:t>
            </w:r>
            <w:proofErr w:type="spellStart"/>
            <w:r w:rsidRPr="00674748">
              <w:rPr>
                <w:b/>
                <w:color w:val="1F497D" w:themeColor="text2"/>
                <w:lang w:eastAsia="en-US"/>
              </w:rPr>
              <w:t>CD</w:t>
            </w:r>
            <w:proofErr w:type="spellEnd"/>
            <w:r w:rsidRPr="00674748">
              <w:rPr>
                <w:b/>
                <w:color w:val="1F497D" w:themeColor="text2"/>
                <w:lang w:eastAsia="en-US"/>
              </w:rPr>
              <w:t xml:space="preserve"> Rom) contenente la scansione della domanda e degli allegati</w:t>
            </w:r>
          </w:p>
        </w:tc>
      </w:tr>
    </w:tbl>
    <w:p w:rsidR="00E6025C" w:rsidRDefault="00E6025C"/>
    <w:sectPr w:rsidR="00E6025C" w:rsidSect="00E6025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597" w:rsidRDefault="00F02597" w:rsidP="007E43C8">
      <w:pPr>
        <w:spacing w:after="0" w:line="240" w:lineRule="auto"/>
      </w:pPr>
      <w:r>
        <w:separator/>
      </w:r>
    </w:p>
  </w:endnote>
  <w:endnote w:type="continuationSeparator" w:id="0">
    <w:p w:rsidR="00F02597" w:rsidRDefault="00F02597" w:rsidP="007E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3093"/>
      <w:docPartObj>
        <w:docPartGallery w:val="Page Numbers (Bottom of Page)"/>
        <w:docPartUnique/>
      </w:docPartObj>
    </w:sdtPr>
    <w:sdtContent>
      <w:p w:rsidR="007E43C8" w:rsidRDefault="007E43C8" w:rsidP="007E43C8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E43C8" w:rsidRDefault="007E43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597" w:rsidRDefault="00F02597" w:rsidP="007E43C8">
      <w:pPr>
        <w:spacing w:after="0" w:line="240" w:lineRule="auto"/>
      </w:pPr>
      <w:r>
        <w:separator/>
      </w:r>
    </w:p>
  </w:footnote>
  <w:footnote w:type="continuationSeparator" w:id="0">
    <w:p w:rsidR="00F02597" w:rsidRDefault="00F02597" w:rsidP="007E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40A33"/>
    <w:multiLevelType w:val="hybridMultilevel"/>
    <w:tmpl w:val="4D5897BC"/>
    <w:lvl w:ilvl="0" w:tplc="083AF7E2">
      <w:start w:val="1"/>
      <w:numFmt w:val="upperRoman"/>
      <w:lvlText w:val="%1."/>
      <w:lvlJc w:val="left"/>
      <w:pPr>
        <w:ind w:left="2280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3C8"/>
    <w:rsid w:val="007E43C8"/>
    <w:rsid w:val="00E6025C"/>
    <w:rsid w:val="00F0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3C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3C8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43C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E4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3C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E4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43C8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66A98-5A3B-426A-BD41-4EB621C4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</dc:title>
  <dc:subject/>
  <dc:creator>AIFA</dc:creator>
  <cp:keywords/>
  <dc:description/>
  <cp:lastModifiedBy>galluccio</cp:lastModifiedBy>
  <cp:revision>2</cp:revision>
  <dcterms:created xsi:type="dcterms:W3CDTF">2018-12-17T16:40:00Z</dcterms:created>
  <dcterms:modified xsi:type="dcterms:W3CDTF">2018-12-17T16:41:00Z</dcterms:modified>
</cp:coreProperties>
</file>