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2" w:type="dxa"/>
        <w:jc w:val="left"/>
        <w:tblInd w:w="-7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75"/>
        <w:gridCol w:w="6866"/>
      </w:tblGrid>
      <w:tr>
        <w:trPr>
          <w:trHeight w:val="1275" w:hRule="atLeast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ind w:left="144" w:hang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PROCEDURA RICHIESTA RIMBORSO SPESE SOSTENUTE PER L’ACQUISTO DI FARMACI CHE HANNO OTTENUTO L’ACCESSO AL FONDO 5% AIFA (Legge n.326/2003)</w:t>
            </w:r>
          </w:p>
        </w:tc>
      </w:tr>
      <w:tr>
        <w:trPr>
          <w:trHeight w:val="1650" w:hRule="atLeast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rPr/>
            </w:pPr>
            <w:r>
              <w:rPr/>
              <w:t xml:space="preserve">La richiesta deve essere presentata </w:t>
            </w:r>
            <w:r>
              <w:rPr/>
              <w:t>utilizzando il modulo allegato “Domanda di rimborso”</w:t>
            </w:r>
            <w:r>
              <w:rPr/>
              <w:t xml:space="preserve">  entro 60 giorni dalla conclusione del trattamento autorizzato.</w:t>
            </w:r>
          </w:p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rPr/>
            </w:pPr>
            <w:r>
              <w:rPr/>
              <w:t>Tale documento dovrà essere inoltrato, per conoscenza,  all’assessorato regionale di competenza.</w:t>
            </w:r>
          </w:p>
          <w:p>
            <w:pPr>
              <w:pStyle w:val="PlainText"/>
              <w:rPr/>
            </w:pPr>
            <w:r>
              <w:rPr/>
            </w:r>
          </w:p>
        </w:tc>
      </w:tr>
      <w:tr>
        <w:trPr>
          <w:trHeight w:val="4143" w:hRule="atLeast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jc w:val="both"/>
              <w:rPr/>
            </w:pPr>
            <w:r>
              <w:rPr/>
            </w:r>
          </w:p>
          <w:p>
            <w:pPr>
              <w:pStyle w:val="PlainText"/>
              <w:jc w:val="both"/>
              <w:rPr>
                <w:b/>
                <w:b/>
              </w:rPr>
            </w:pPr>
            <w:r>
              <w:rPr>
                <w:b/>
              </w:rPr>
              <w:t>LINEE GUIDA PER LA COMPILAZIONE DELLA NOTA:</w:t>
            </w:r>
          </w:p>
          <w:p>
            <w:pPr>
              <w:pStyle w:val="PlainText"/>
              <w:ind w:left="216" w:hanging="142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>Deve essere riportata l’autorizzazione Aifa (nota autorizzativa o determina) a cui fa riferimento l’ordine e l’acquisto del farmaco;</w:t>
            </w:r>
          </w:p>
          <w:p>
            <w:pPr>
              <w:pStyle w:val="PlainText"/>
              <w:ind w:left="216" w:hanging="142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>Deve essere scritto esplicitamente il totale richiesto a rimborso;</w:t>
            </w:r>
          </w:p>
          <w:p>
            <w:pPr>
              <w:pStyle w:val="PlainText"/>
              <w:ind w:left="358" w:hanging="0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>
                <w:rFonts w:cs="Times New Roman"/>
              </w:rPr>
              <w:t>Si deve presentare una domanda per ciascun paziente</w:t>
            </w:r>
            <w:r>
              <w:rPr/>
              <w:t>;</w:t>
            </w:r>
          </w:p>
          <w:p>
            <w:pPr>
              <w:pStyle w:val="PlainText"/>
              <w:ind w:left="358" w:hanging="0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>Devono essere allegate copie delle fatture ricevute dall’azienda produttrice del farmaco ed eventualmente, quando previsti dall’autorizzazione i costi del trasporto (fornendo apposita documentazione giustificativa);</w:t>
            </w:r>
          </w:p>
          <w:p>
            <w:pPr>
              <w:pStyle w:val="PlainText"/>
              <w:ind w:left="358" w:hanging="0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 xml:space="preserve">Se possibile si chiede di accorpare più fatture in una singola richiesta per limitare il numero complessivo delle stesse, </w:t>
            </w:r>
            <w:r>
              <w:rPr/>
              <w:t>purché relative allo stesso paziente</w:t>
            </w:r>
            <w:r>
              <w:rPr/>
              <w:t>;</w:t>
            </w:r>
          </w:p>
          <w:p>
            <w:pPr>
              <w:pStyle w:val="PlainText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>Nel caso di acquisti effettuati tramite un terzo soggetto intermediario fornire sia le fatture intestate al soggetto intermediario da parte della ditta produttrice sia quelle che tale soggetto terzo intesta a sua volta alla struttura richiedente il rimborso o documento analogo;</w:t>
            </w:r>
          </w:p>
          <w:p>
            <w:pPr>
              <w:pStyle w:val="PlainText"/>
              <w:ind w:left="358" w:hanging="0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 xml:space="preserve">L’IVA è rimborsabile esclusivamente nella misura in cui la stessa rappresenta un costo per la struttura. Pertanto, qualora venisse richiesto il rimborso dell’IVA, la struttura </w:t>
            </w:r>
            <w:r>
              <w:rPr>
                <w:rFonts w:cs="Times New Roman"/>
              </w:rPr>
              <w:t xml:space="preserve">dovrà fornire </w:t>
            </w:r>
            <w:r>
              <w:rPr>
                <w:rFonts w:cs="Times New Roman"/>
              </w:rPr>
              <w:t>l'autocertificazione</w:t>
            </w:r>
            <w:r>
              <w:rPr>
                <w:rFonts w:cs="Times New Roman"/>
              </w:rPr>
              <w:t>, utilizzando il modello allegato</w:t>
            </w:r>
            <w:r>
              <w:rPr/>
              <w:t>;</w:t>
            </w:r>
          </w:p>
          <w:p>
            <w:pPr>
              <w:pStyle w:val="PlainText"/>
              <w:ind w:left="358" w:hanging="0"/>
              <w:jc w:val="both"/>
              <w:rPr/>
            </w:pPr>
            <w:r>
              <w:rPr/>
            </w:r>
          </w:p>
          <w:p>
            <w:pPr>
              <w:pStyle w:val="PlainText"/>
              <w:numPr>
                <w:ilvl w:val="0"/>
                <w:numId w:val="1"/>
              </w:numPr>
              <w:ind w:left="358" w:hanging="284"/>
              <w:jc w:val="both"/>
              <w:rPr/>
            </w:pPr>
            <w:r>
              <w:rPr/>
              <w:t xml:space="preserve">Devono essere riportate le coordinate bancarie della struttura </w:t>
            </w:r>
            <w:r>
              <w:rPr>
                <w:rFonts w:cs="Times New Roman"/>
              </w:rPr>
              <w:t>su</w:t>
            </w:r>
            <w:r>
              <w:rPr/>
              <w:t xml:space="preserve"> cui effettuare il rimborso.</w:t>
            </w:r>
          </w:p>
          <w:p>
            <w:pPr>
              <w:pStyle w:val="PlainText"/>
              <w:jc w:val="both"/>
              <w:rPr/>
            </w:pPr>
            <w:r>
              <w:rPr/>
            </w:r>
          </w:p>
        </w:tc>
      </w:tr>
      <w:tr>
        <w:trPr>
          <w:trHeight w:val="856" w:hRule="atLeast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jc w:val="center"/>
              <w:rPr/>
            </w:pPr>
            <w:r>
              <w:rPr/>
              <w:t xml:space="preserve">La spedizione potrà avvenire seguendo una delle due modalità indicate. </w:t>
            </w:r>
            <w:r>
              <w:rPr/>
              <w:t>E’ preferito l’invio tramite PEC</w:t>
            </w:r>
          </w:p>
        </w:tc>
      </w:tr>
      <w:tr>
        <w:trPr>
          <w:trHeight w:val="1864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rPr/>
            </w:pPr>
            <w:r>
              <w:rPr/>
              <w:t>Via posta ordinaria (in originale) all’indirizzo:</w:t>
            </w:r>
          </w:p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rPr/>
            </w:pPr>
            <w:r>
              <w:rPr/>
              <w:t>Agenzia Italiana del Farmaco</w:t>
            </w:r>
          </w:p>
          <w:p>
            <w:pPr>
              <w:pStyle w:val="PlainText"/>
              <w:rPr/>
            </w:pPr>
            <w:r>
              <w:rPr/>
              <w:t>Ufficio Contabilità e bilancio</w:t>
            </w:r>
          </w:p>
          <w:p>
            <w:pPr>
              <w:pStyle w:val="PlainText"/>
              <w:rPr/>
            </w:pPr>
            <w:r>
              <w:rPr/>
              <w:t>Via del Tritone 181</w:t>
            </w:r>
          </w:p>
          <w:p>
            <w:pPr>
              <w:pStyle w:val="PlainText"/>
              <w:rPr/>
            </w:pPr>
            <w:r>
              <w:rPr/>
              <w:t>00187 Roma</w:t>
            </w:r>
          </w:p>
          <w:p>
            <w:pPr>
              <w:pStyle w:val="PlainText"/>
              <w:rPr/>
            </w:pPr>
            <w:r>
              <w:rPr/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rPr/>
            </w:pPr>
            <w:r>
              <w:rPr/>
            </w:r>
          </w:p>
          <w:p>
            <w:pPr>
              <w:pStyle w:val="PlainText"/>
              <w:rPr>
                <w:b/>
                <w:b/>
                <w:bCs/>
              </w:rPr>
            </w:pPr>
            <w:r>
              <w:rPr>
                <w:b/>
                <w:bCs/>
              </w:rPr>
              <w:t>via PEC (in formato elettronico .pdf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all’indirizzo: </w:t>
            </w:r>
          </w:p>
          <w:p>
            <w:pPr>
              <w:pStyle w:val="PlainText"/>
              <w:rPr>
                <w:color w:val="000080"/>
              </w:rPr>
            </w:pPr>
            <w:r>
              <w:rPr>
                <w:color w:val="000080"/>
              </w:rPr>
            </w:r>
          </w:p>
          <w:p>
            <w:pPr>
              <w:pStyle w:val="Corpodeltesto"/>
              <w:rPr/>
            </w:pPr>
            <w:hyperlink r:id="rId2">
              <w:r>
                <w:rPr>
                  <w:rStyle w:val="CollegamentoInternet"/>
                  <w:i/>
                  <w:color w:val="333333"/>
                  <w:sz w:val="24"/>
                </w:rPr>
                <w:t>protocollo@pec.aifa.gov.it</w:t>
              </w:r>
            </w:hyperlink>
            <w:r>
              <w:rPr>
                <w:i/>
                <w:color w:val="333333"/>
                <w:sz w:val="24"/>
              </w:rPr>
              <w:t xml:space="preserve">  </w:t>
            </w:r>
          </w:p>
          <w:p>
            <w:pPr>
              <w:pStyle w:val="Corpodeltesto"/>
              <w:rPr>
                <w:b/>
                <w:b/>
                <w:bCs/>
              </w:rPr>
            </w:pPr>
            <w:r>
              <w:rPr>
                <w:b/>
                <w:bCs/>
                <w:i/>
                <w:color w:val="333333"/>
                <w:sz w:val="24"/>
              </w:rPr>
              <w:t xml:space="preserve"> </w:t>
            </w:r>
            <w:r>
              <w:rPr>
                <w:b/>
                <w:bCs/>
                <w:i/>
                <w:color w:val="333333"/>
                <w:sz w:val="24"/>
              </w:rPr>
              <w:t>s</w:t>
            </w:r>
            <w:r>
              <w:rPr>
                <w:b/>
                <w:bCs/>
                <w:i/>
                <w:color w:val="333333"/>
                <w:sz w:val="24"/>
              </w:rPr>
              <w:t xml:space="preserve">pecificare nell’oggetto </w:t>
            </w:r>
            <w:r>
              <w:rPr>
                <w:b/>
                <w:bCs/>
                <w:i/>
                <w:color w:val="333333"/>
                <w:sz w:val="24"/>
              </w:rPr>
              <w:t>della PEC</w:t>
            </w:r>
          </w:p>
          <w:p>
            <w:pPr>
              <w:pStyle w:val="Corpodeltesto"/>
              <w:shd w:fill="FFFFFF" w:val="clear"/>
              <w:spacing w:before="0" w:after="157"/>
              <w:ind w:left="0" w:right="0" w:hanging="360"/>
              <w:jc w:val="both"/>
              <w:rPr>
                <w:b/>
                <w:b/>
                <w:bCs/>
              </w:rPr>
            </w:pPr>
            <w:r>
              <w:rPr>
                <w:rFonts w:ascii="Symbol" w:hAnsi="Symbol"/>
                <w:b/>
                <w:bCs/>
                <w:color w:val="333333"/>
                <w:sz w:val="24"/>
              </w:rPr>
              <w:t>·</w:t>
            </w:r>
            <w:r>
              <w:rPr>
                <w:rFonts w:ascii="Symbol" w:hAnsi="Symbol"/>
                <w:b/>
                <w:bCs/>
                <w:caps w:val="false"/>
                <w:smallCaps w:val="false"/>
                <w:color w:val="333333"/>
                <w:sz w:val="24"/>
              </w:rPr>
              <w:t xml:space="preserve">    </w:t>
            </w:r>
            <w:r>
              <w:rPr>
                <w:b/>
                <w:bCs/>
                <w:i/>
                <w:color w:val="333333"/>
                <w:sz w:val="24"/>
              </w:rPr>
              <w:t xml:space="preserve">CB – </w:t>
            </w:r>
            <w:r>
              <w:rPr>
                <w:rFonts w:ascii="Helvetica regular" w:hAnsi="Helvetica regular"/>
                <w:b/>
                <w:bCs/>
                <w:i/>
                <w:color w:val="333333"/>
              </w:rPr>
              <w:t xml:space="preserve">Richiesta Fondo 5%  Farmaco NOME_FARMACO </w:t>
            </w:r>
            <w:r>
              <w:rPr>
                <w:rFonts w:ascii="Helvetica regular" w:hAnsi="Helvetica regular"/>
                <w:b/>
                <w:bCs/>
                <w:i/>
                <w:color w:val="333333"/>
              </w:rPr>
              <w:t>Paziente SIGLA_DATA DI NASCITA</w:t>
            </w:r>
          </w:p>
          <w:p>
            <w:pPr>
              <w:pStyle w:val="PlainTex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  <w:font w:name="Helvetica regular">
    <w:charset w:val="00"/>
    <w:family w:val="auto"/>
    <w:pitch w:val="default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6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4c6446"/>
    <w:rPr>
      <w:color w:val="0000FF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4c6446"/>
    <w:rPr>
      <w:rFonts w:ascii="Calibri" w:hAnsi="Calibri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4c6446"/>
    <w:pPr>
      <w:spacing w:lineRule="auto" w:line="240" w:before="0" w:after="0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666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mail.aifa.gov.it/owa/M.Fiaccavento@aifa.gov.it/redir.aspx?C=yKRGwETjoyyjMaB36TEg6ycnsMt2C9kCUcsZqeN5rroua5z0OMfXCA..&amp;URL=mailto%3Aprotocollo@pec.aifa.gov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LibreOffice/6.4.1.2$Windows_x86 LibreOffice_project/4d224e95b98b138af42a64d84056446d09082932</Application>
  <Pages>1</Pages>
  <Words>292</Words>
  <Characters>1836</Characters>
  <CharactersWithSpaces>2109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2019-02-08T07:27:00Z</dcterms:created>
  <dc:creator>AIFA</dc:creator>
  <dc:description/>
  <dc:language>it-IT</dc:language>
  <cp:lastModifiedBy/>
  <cp:lastPrinted>2019-01-09T10:16:00Z</cp:lastPrinted>
  <dcterms:modified xsi:type="dcterms:W3CDTF">2020-03-13T11:35:52Z</dcterms:modified>
  <cp:revision>6</cp:revision>
  <dc:subject/>
  <dc:title>PROCEDURA RICHIESTA RIMBORSO SPESE SOSTENUTE PER L’ACQUISTO DI FARMACI CHE HANNO OTTENUTO L’ACCESSO AL FONDO 5% AIFA (Legge n.326/2003)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