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71290" w:rsidP="004241AC">
      <w:pPr>
        <w:spacing w:after="0" w:line="240" w:lineRule="auto"/>
        <w:jc w:val="center"/>
        <w:rPr>
          <w:lang w:val="en-US"/>
        </w:rPr>
      </w:pPr>
      <w:bookmarkStart w:id="0" w:name="_GoBack"/>
      <w:bookmarkEnd w:id="0"/>
      <w:r>
        <w:rPr>
          <w:rFonts w:ascii="Calibri" w:hAnsi="Calibri" w:cs="Calibri"/>
          <w:b/>
          <w:noProof/>
          <w:color w:val="808080"/>
        </w:rPr>
        <w:drawing>
          <wp:inline distT="0" distB="0" distL="0" distR="0">
            <wp:extent cx="2878454" cy="1073149"/>
            <wp:effectExtent l="19049" t="0" r="0" b="0"/>
            <wp:docPr id="4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3928A0" w:rsidRDefault="003928A0" w:rsidP="00823F4C">
      <w:pPr>
        <w:spacing w:after="0" w:line="240" w:lineRule="auto"/>
        <w:jc w:val="center"/>
        <w:rPr>
          <w:b/>
          <w:sz w:val="28"/>
        </w:rPr>
      </w:pPr>
      <w:bookmarkStart w:id="1" w:name="Text15"/>
    </w:p>
    <w:p w:rsidR="00823F4C" w:rsidRPr="00222523" w:rsidRDefault="00823F4C" w:rsidP="00823F4C">
      <w:pPr>
        <w:spacing w:after="0" w:line="240" w:lineRule="auto"/>
        <w:jc w:val="center"/>
        <w:rPr>
          <w:b/>
          <w:sz w:val="40"/>
          <w:szCs w:val="40"/>
        </w:rPr>
      </w:pPr>
      <w:r w:rsidRPr="00222523">
        <w:rPr>
          <w:b/>
          <w:sz w:val="40"/>
          <w:szCs w:val="40"/>
        </w:rPr>
        <w:t>Relazione Pubblica di Valutazione</w:t>
      </w:r>
    </w:p>
    <w:p w:rsidR="004241AC" w:rsidRPr="00222523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  <w:highlight w:val="yellow"/>
        </w:rPr>
      </w:pPr>
    </w:p>
    <w:p w:rsidR="00823F4C" w:rsidRPr="00222523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  <w:highlight w:val="yellow"/>
        </w:rPr>
      </w:pPr>
    </w:p>
    <w:p w:rsidR="004609F8" w:rsidRPr="00222523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  <w:highlight w:val="yellow"/>
        </w:rPr>
      </w:pPr>
    </w:p>
    <w:p w:rsidR="00BF7A42" w:rsidRPr="00222523" w:rsidRDefault="0074477D" w:rsidP="004241AC">
      <w:pPr>
        <w:widowControl w:val="0"/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KETOPROFENE SALE DI LISINA </w:t>
      </w:r>
      <w:r w:rsidR="00AC7CFE">
        <w:rPr>
          <w:b/>
          <w:sz w:val="40"/>
          <w:szCs w:val="40"/>
        </w:rPr>
        <w:t>ZENTIVA ITALIA</w:t>
      </w:r>
    </w:p>
    <w:p w:rsidR="004609F8" w:rsidRPr="00222523" w:rsidRDefault="004609F8" w:rsidP="004241AC">
      <w:pPr>
        <w:widowControl w:val="0"/>
        <w:spacing w:after="0" w:line="240" w:lineRule="auto"/>
        <w:jc w:val="center"/>
        <w:rPr>
          <w:snapToGrid w:val="0"/>
          <w:sz w:val="40"/>
          <w:szCs w:val="40"/>
        </w:rPr>
      </w:pPr>
    </w:p>
    <w:p w:rsidR="004241AC" w:rsidRPr="00222523" w:rsidRDefault="003928A0" w:rsidP="004241AC">
      <w:pPr>
        <w:widowControl w:val="0"/>
        <w:spacing w:after="0" w:line="240" w:lineRule="auto"/>
        <w:jc w:val="center"/>
        <w:rPr>
          <w:rFonts w:cstheme="minorHAnsi"/>
          <w:sz w:val="32"/>
          <w:szCs w:val="32"/>
        </w:rPr>
      </w:pPr>
      <w:r w:rsidRPr="00222523">
        <w:rPr>
          <w:rFonts w:cstheme="minorHAnsi"/>
          <w:sz w:val="32"/>
          <w:szCs w:val="32"/>
        </w:rPr>
        <w:t>Ketoprofene sale di lisina</w:t>
      </w:r>
    </w:p>
    <w:p w:rsidR="003928A0" w:rsidRPr="00222523" w:rsidRDefault="003928A0" w:rsidP="004241AC">
      <w:pPr>
        <w:widowControl w:val="0"/>
        <w:spacing w:after="0" w:line="240" w:lineRule="auto"/>
        <w:jc w:val="center"/>
        <w:rPr>
          <w:rFonts w:cstheme="minorHAnsi"/>
          <w:sz w:val="32"/>
          <w:szCs w:val="32"/>
        </w:rPr>
      </w:pPr>
    </w:p>
    <w:p w:rsidR="003928A0" w:rsidRPr="00222523" w:rsidRDefault="003928A0" w:rsidP="00ED2355">
      <w:pPr>
        <w:keepNext/>
        <w:jc w:val="center"/>
        <w:outlineLvl w:val="0"/>
        <w:rPr>
          <w:snapToGrid w:val="0"/>
          <w:sz w:val="32"/>
          <w:szCs w:val="32"/>
        </w:rPr>
      </w:pPr>
      <w:r w:rsidRPr="00222523">
        <w:rPr>
          <w:rFonts w:cstheme="minorHAnsi"/>
          <w:bCs/>
          <w:sz w:val="32"/>
          <w:szCs w:val="32"/>
        </w:rPr>
        <w:t xml:space="preserve">40 mg granulato </w:t>
      </w:r>
    </w:p>
    <w:p w:rsidR="004241AC" w:rsidRPr="00222523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</w:rPr>
      </w:pPr>
    </w:p>
    <w:p w:rsidR="004609F8" w:rsidRPr="00222523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</w:rPr>
      </w:pPr>
    </w:p>
    <w:p w:rsidR="00ED2355" w:rsidRPr="00222523" w:rsidRDefault="00AC7CFE" w:rsidP="004241AC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Zentiva Italia S.r.l.</w:t>
      </w:r>
    </w:p>
    <w:p w:rsidR="00EC3589" w:rsidRPr="00222523" w:rsidRDefault="00BF7A42" w:rsidP="004241AC">
      <w:pPr>
        <w:spacing w:after="0" w:line="240" w:lineRule="auto"/>
        <w:jc w:val="center"/>
        <w:rPr>
          <w:b/>
          <w:sz w:val="40"/>
          <w:szCs w:val="40"/>
        </w:rPr>
      </w:pPr>
      <w:r w:rsidRPr="00222523">
        <w:rPr>
          <w:b/>
          <w:sz w:val="40"/>
          <w:szCs w:val="40"/>
        </w:rPr>
        <w:t xml:space="preserve"> </w:t>
      </w:r>
    </w:p>
    <w:p w:rsidR="004609F8" w:rsidRPr="00222523" w:rsidRDefault="004609F8" w:rsidP="004241AC">
      <w:pPr>
        <w:spacing w:after="0" w:line="240" w:lineRule="auto"/>
        <w:jc w:val="center"/>
        <w:rPr>
          <w:b/>
          <w:sz w:val="40"/>
          <w:szCs w:val="40"/>
        </w:rPr>
      </w:pPr>
    </w:p>
    <w:p w:rsidR="00222523" w:rsidRPr="00222523" w:rsidRDefault="00222523" w:rsidP="004241AC">
      <w:pPr>
        <w:spacing w:after="0" w:line="240" w:lineRule="auto"/>
        <w:jc w:val="center"/>
        <w:rPr>
          <w:b/>
          <w:sz w:val="40"/>
          <w:szCs w:val="40"/>
        </w:rPr>
      </w:pPr>
    </w:p>
    <w:p w:rsidR="00222523" w:rsidRPr="00222523" w:rsidRDefault="00222523" w:rsidP="004241AC">
      <w:pPr>
        <w:spacing w:after="0" w:line="240" w:lineRule="auto"/>
        <w:jc w:val="center"/>
        <w:rPr>
          <w:b/>
          <w:sz w:val="40"/>
          <w:szCs w:val="40"/>
        </w:rPr>
      </w:pPr>
    </w:p>
    <w:p w:rsidR="004241AC" w:rsidRPr="00222523" w:rsidRDefault="004241AC" w:rsidP="004241AC">
      <w:pPr>
        <w:spacing w:after="0" w:line="240" w:lineRule="auto"/>
        <w:jc w:val="center"/>
        <w:rPr>
          <w:rFonts w:cs="Helvetica"/>
          <w:b/>
          <w:sz w:val="40"/>
          <w:szCs w:val="40"/>
        </w:rPr>
      </w:pPr>
      <w:r w:rsidRPr="00222523">
        <w:rPr>
          <w:b/>
          <w:sz w:val="40"/>
          <w:szCs w:val="40"/>
        </w:rPr>
        <w:t xml:space="preserve">Numero di AIC: </w:t>
      </w:r>
      <w:r w:rsidR="00A62D2A">
        <w:rPr>
          <w:rFonts w:cs="Helvetica"/>
          <w:b/>
          <w:sz w:val="40"/>
          <w:szCs w:val="40"/>
        </w:rPr>
        <w:t>0443</w:t>
      </w:r>
      <w:r w:rsidR="00AC7CFE">
        <w:rPr>
          <w:rFonts w:cs="Helvetica"/>
          <w:b/>
          <w:sz w:val="40"/>
          <w:szCs w:val="40"/>
        </w:rPr>
        <w:t>62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1"/>
    <w:p w:rsidR="003928A0" w:rsidRDefault="003928A0">
      <w:pPr>
        <w:rPr>
          <w:b/>
        </w:rPr>
      </w:pPr>
      <w:r>
        <w:rPr>
          <w:b/>
        </w:rPr>
        <w:br w:type="page"/>
      </w:r>
    </w:p>
    <w:p w:rsidR="004E5A39" w:rsidRDefault="00222523" w:rsidP="004241AC">
      <w:pPr>
        <w:spacing w:after="0" w:line="240" w:lineRule="auto"/>
        <w:jc w:val="center"/>
        <w:rPr>
          <w:b/>
        </w:rPr>
      </w:pPr>
      <w:r>
        <w:rPr>
          <w:rFonts w:ascii="Calibri" w:hAnsi="Calibri" w:cs="Calibri"/>
          <w:b/>
          <w:noProof/>
          <w:color w:val="808080"/>
        </w:rPr>
        <w:lastRenderedPageBreak/>
        <w:drawing>
          <wp:inline distT="0" distB="0" distL="0" distR="0">
            <wp:extent cx="2878454" cy="1073149"/>
            <wp:effectExtent l="19049" t="0" r="0" b="0"/>
            <wp:docPr id="2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523" w:rsidRPr="00062636" w:rsidRDefault="00222523" w:rsidP="004241AC">
      <w:pPr>
        <w:spacing w:after="0" w:line="240" w:lineRule="auto"/>
        <w:jc w:val="center"/>
        <w:rPr>
          <w:b/>
        </w:rPr>
      </w:pPr>
    </w:p>
    <w:p w:rsidR="004E5A39" w:rsidRPr="00222523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sz w:val="28"/>
          <w:szCs w:val="28"/>
        </w:rPr>
      </w:pPr>
      <w:r w:rsidRPr="00222523">
        <w:rPr>
          <w:rFonts w:eastAsia="Calibri" w:cs="Calibri"/>
          <w:b/>
          <w:color w:val="000000"/>
          <w:sz w:val="28"/>
          <w:szCs w:val="28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9F1B70">
        <w:rPr>
          <w:rFonts w:eastAsia="Calibri" w:cs="Calibri"/>
          <w:color w:val="000000"/>
        </w:rPr>
        <w:t xml:space="preserve">Questa è la sintesi del </w:t>
      </w:r>
      <w:r w:rsidRPr="009B03DB">
        <w:rPr>
          <w:rFonts w:eastAsia="Calibri" w:cs="Calibri"/>
          <w:i/>
          <w:color w:val="000000"/>
        </w:rPr>
        <w:t>Public Assessment Report</w:t>
      </w:r>
      <w:r w:rsidRPr="009F1B70">
        <w:rPr>
          <w:rFonts w:eastAsia="Calibri" w:cs="Calibri"/>
          <w:color w:val="000000"/>
        </w:rPr>
        <w:t xml:space="preserve"> (PAR) per </w:t>
      </w:r>
      <w:r w:rsidR="00797416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AC7CFE">
        <w:rPr>
          <w:rFonts w:eastAsia="Calibri" w:cs="Calibri"/>
          <w:b/>
          <w:color w:val="000000"/>
        </w:rPr>
        <w:t>ZENTIVA ITALIA</w:t>
      </w:r>
      <w:r w:rsidR="00797416">
        <w:rPr>
          <w:rFonts w:eastAsia="Calibri" w:cs="Calibri"/>
          <w:color w:val="000000"/>
        </w:rPr>
        <w:t>&gt;</w:t>
      </w:r>
      <w:r w:rsidRPr="009F1B70">
        <w:rPr>
          <w:rFonts w:eastAsia="Calibri" w:cs="Calibri"/>
          <w:color w:val="000000"/>
        </w:rPr>
        <w:t>.</w:t>
      </w:r>
      <w:r w:rsidRPr="009F1B70">
        <w:rPr>
          <w:rFonts w:eastAsia="Calibri" w:cs="Calibri"/>
          <w:bCs/>
          <w:color w:val="000000"/>
        </w:rPr>
        <w:t xml:space="preserve"> </w:t>
      </w:r>
      <w:r w:rsidRPr="009F1B70">
        <w:rPr>
          <w:rFonts w:eastAsia="Calibri" w:cs="Calibri"/>
          <w:color w:val="000000"/>
        </w:rPr>
        <w:t xml:space="preserve">Esso spiega come </w:t>
      </w:r>
      <w:r w:rsidR="00797416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AC7CFE">
        <w:rPr>
          <w:rFonts w:eastAsia="Calibri" w:cs="Calibri"/>
          <w:b/>
          <w:color w:val="000000"/>
        </w:rPr>
        <w:t>ZENTIVA ITALIA</w:t>
      </w:r>
      <w:r w:rsidR="00797416">
        <w:rPr>
          <w:rFonts w:eastAsia="Calibri" w:cs="Calibri"/>
          <w:color w:val="000000"/>
        </w:rPr>
        <w:t>&gt;</w:t>
      </w:r>
      <w:r w:rsidRPr="009F1B70">
        <w:rPr>
          <w:rFonts w:eastAsia="Calibri" w:cs="Calibri"/>
          <w:color w:val="000000"/>
        </w:rPr>
        <w:t xml:space="preserve"> è stato valutato dalla Commissione </w:t>
      </w:r>
      <w:r>
        <w:rPr>
          <w:rFonts w:eastAsia="Calibri" w:cs="Calibri"/>
          <w:color w:val="000000"/>
        </w:rPr>
        <w:t>Tecnico-Scientifica (CTS)</w:t>
      </w:r>
      <w:r w:rsidRPr="009F1B70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>e le sue condizioni di impiego</w:t>
      </w:r>
      <w:r w:rsidRPr="009F1B70">
        <w:rPr>
          <w:rFonts w:eastAsia="Calibri" w:cs="Calibri"/>
          <w:color w:val="000000"/>
        </w:rPr>
        <w:t xml:space="preserve">. Non intende fornire consigli pratici su come utilizzare </w:t>
      </w:r>
      <w:r w:rsidR="00797416">
        <w:rPr>
          <w:rFonts w:eastAsia="Calibri" w:cs="Calibri"/>
          <w:color w:val="000000"/>
        </w:rPr>
        <w:t>&lt;</w:t>
      </w:r>
      <w:r w:rsidR="003928A0" w:rsidRPr="003928A0">
        <w:rPr>
          <w:rFonts w:eastAsia="Calibri" w:cs="Calibri"/>
          <w:b/>
          <w:color w:val="000000"/>
        </w:rPr>
        <w:t xml:space="preserve"> 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AC7CFE">
        <w:rPr>
          <w:rFonts w:eastAsia="Calibri" w:cs="Calibri"/>
          <w:b/>
          <w:color w:val="000000"/>
        </w:rPr>
        <w:t>ZENTIVA ITALIA</w:t>
      </w:r>
      <w:r w:rsidR="003928A0">
        <w:rPr>
          <w:rFonts w:eastAsia="Calibri" w:cs="Calibri"/>
          <w:color w:val="000000"/>
        </w:rPr>
        <w:t xml:space="preserve"> </w:t>
      </w:r>
      <w:r w:rsidR="00797416">
        <w:rPr>
          <w:rFonts w:eastAsia="Calibri" w:cs="Calibri"/>
          <w:color w:val="000000"/>
        </w:rPr>
        <w:t>&gt;</w:t>
      </w:r>
      <w:r w:rsidRPr="009F1B70">
        <w:rPr>
          <w:rFonts w:eastAsia="Calibri" w:cs="Calibri"/>
          <w:bCs/>
          <w:color w:val="000000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D5925">
        <w:rPr>
          <w:rFonts w:eastAsia="Calibri" w:cs="Calibri"/>
          <w:color w:val="000000"/>
        </w:rPr>
        <w:t>Per informazioni pratiche sull'utilizzo di</w:t>
      </w:r>
      <w:r w:rsidRPr="00BD5925">
        <w:rPr>
          <w:rFonts w:eastAsia="Calibri" w:cs="Calibri"/>
          <w:bCs/>
          <w:color w:val="000000"/>
        </w:rPr>
        <w:t xml:space="preserve"> </w:t>
      </w:r>
      <w:r w:rsidR="00797416">
        <w:rPr>
          <w:rFonts w:eastAsia="Calibri" w:cs="Calibri"/>
          <w:color w:val="000000"/>
        </w:rPr>
        <w:t>&lt;</w:t>
      </w:r>
      <w:r w:rsidR="003928A0" w:rsidRPr="003928A0">
        <w:rPr>
          <w:rFonts w:eastAsia="Calibri" w:cs="Calibri"/>
          <w:b/>
          <w:color w:val="000000"/>
        </w:rPr>
        <w:t xml:space="preserve"> 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AC7CFE">
        <w:rPr>
          <w:rFonts w:eastAsia="Calibri" w:cs="Calibri"/>
          <w:b/>
          <w:color w:val="000000"/>
        </w:rPr>
        <w:t>ZENTIVA ITALIA</w:t>
      </w:r>
      <w:r w:rsidR="003928A0">
        <w:rPr>
          <w:rFonts w:eastAsia="Calibri" w:cs="Calibri"/>
          <w:color w:val="000000"/>
        </w:rPr>
        <w:t xml:space="preserve"> </w:t>
      </w:r>
      <w:r w:rsidR="00797416">
        <w:rPr>
          <w:rFonts w:eastAsia="Calibri" w:cs="Calibri"/>
          <w:color w:val="000000"/>
        </w:rPr>
        <w:t>&gt;</w:t>
      </w:r>
      <w:r w:rsidRPr="00BD5925">
        <w:rPr>
          <w:rFonts w:eastAsia="Calibri" w:cs="Calibri"/>
          <w:color w:val="000000"/>
        </w:rPr>
        <w:t>i pazienti devono consultare il foglio illustrativo o contattare il loro medico</w:t>
      </w:r>
      <w:r>
        <w:rPr>
          <w:rFonts w:eastAsia="Calibri" w:cs="Calibri"/>
          <w:color w:val="000000"/>
        </w:rPr>
        <w:t xml:space="preserve"> o il farmacista</w:t>
      </w:r>
      <w:r w:rsidRPr="00BD5925">
        <w:rPr>
          <w:rFonts w:eastAsia="Calibri" w:cs="Calibri"/>
          <w:color w:val="000000"/>
        </w:rPr>
        <w:t>.</w:t>
      </w:r>
      <w:r w:rsidRPr="009F1B70">
        <w:rPr>
          <w:rFonts w:eastAsia="Calibri" w:cs="Calibri"/>
          <w:color w:val="000000"/>
        </w:rPr>
        <w:t xml:space="preserve"> </w:t>
      </w:r>
      <w:r w:rsidR="003928A0">
        <w:rPr>
          <w:rFonts w:eastAsia="Calibri" w:cs="Calibri"/>
          <w:color w:val="000000"/>
        </w:rPr>
        <w:t xml:space="preserve"> 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797416">
        <w:rPr>
          <w:rFonts w:eastAsia="Calibri" w:cs="Calibri"/>
          <w:b/>
          <w:bCs/>
          <w:color w:val="000000"/>
        </w:rPr>
        <w:t xml:space="preserve">1) CHE COS’È </w:t>
      </w:r>
      <w:r w:rsidR="00797416" w:rsidRPr="00797416">
        <w:rPr>
          <w:rFonts w:eastAsia="Calibri" w:cs="Calibri"/>
          <w:b/>
          <w:color w:val="000000"/>
        </w:rPr>
        <w:t>&lt;</w:t>
      </w:r>
      <w:r w:rsidR="003928A0" w:rsidRPr="003928A0">
        <w:rPr>
          <w:rFonts w:eastAsia="Calibri" w:cs="Calibri"/>
          <w:b/>
          <w:color w:val="000000"/>
        </w:rPr>
        <w:t xml:space="preserve"> 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AC7CFE">
        <w:rPr>
          <w:rFonts w:eastAsia="Calibri" w:cs="Calibri"/>
          <w:b/>
          <w:color w:val="000000"/>
        </w:rPr>
        <w:t>ZENTIVA ITALIA</w:t>
      </w:r>
      <w:r w:rsidR="003928A0" w:rsidRPr="00797416">
        <w:rPr>
          <w:rFonts w:eastAsia="Calibri" w:cs="Calibri"/>
          <w:b/>
          <w:color w:val="000000"/>
        </w:rPr>
        <w:t xml:space="preserve"> </w:t>
      </w:r>
      <w:r w:rsidR="00797416" w:rsidRPr="00797416">
        <w:rPr>
          <w:rFonts w:eastAsia="Calibri" w:cs="Calibri"/>
          <w:b/>
          <w:color w:val="000000"/>
        </w:rPr>
        <w:t>&gt;</w:t>
      </w:r>
      <w:r w:rsidR="00797416">
        <w:rPr>
          <w:rFonts w:eastAsia="Calibri" w:cs="Calibri"/>
          <w:b/>
          <w:color w:val="000000"/>
        </w:rPr>
        <w:t xml:space="preserve"> </w:t>
      </w:r>
      <w:r w:rsidRPr="00797416">
        <w:rPr>
          <w:rFonts w:eastAsia="Calibri" w:cs="Calibri"/>
          <w:b/>
          <w:bCs/>
          <w:color w:val="000000"/>
        </w:rPr>
        <w:t xml:space="preserve">E A COSA SERVE? </w:t>
      </w:r>
    </w:p>
    <w:p w:rsidR="00E84D38" w:rsidRDefault="00797416" w:rsidP="003928A0">
      <w:pPr>
        <w:widowControl w:val="0"/>
        <w:spacing w:after="0" w:line="240" w:lineRule="auto"/>
        <w:jc w:val="both"/>
        <w:rPr>
          <w:rFonts w:cstheme="minorHAnsi"/>
          <w:bCs/>
        </w:rPr>
      </w:pPr>
      <w:r>
        <w:rPr>
          <w:rFonts w:eastAsia="Calibri" w:cs="Calibri"/>
          <w:color w:val="000000"/>
        </w:rPr>
        <w:t>&lt;</w:t>
      </w:r>
      <w:r w:rsidR="003928A0" w:rsidRPr="003928A0">
        <w:rPr>
          <w:rFonts w:eastAsia="Calibri" w:cs="Calibri"/>
          <w:b/>
          <w:color w:val="000000"/>
        </w:rPr>
        <w:t xml:space="preserve"> 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AC7CFE">
        <w:rPr>
          <w:rFonts w:eastAsia="Calibri" w:cs="Calibri"/>
          <w:b/>
          <w:color w:val="000000"/>
        </w:rPr>
        <w:t>ZENTIVA ITALIA</w:t>
      </w:r>
      <w:r w:rsidR="003928A0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 xml:space="preserve">&gt; </w:t>
      </w:r>
      <w:r w:rsidR="00BB2AF8" w:rsidRPr="000E0632">
        <w:rPr>
          <w:rFonts w:eastAsia="Calibri" w:cs="Calibri"/>
          <w:color w:val="000000"/>
        </w:rPr>
        <w:t>è un medicinale contenente i</w:t>
      </w:r>
      <w:r w:rsidR="00BB2AF8">
        <w:rPr>
          <w:rFonts w:eastAsia="Calibri" w:cs="Calibri"/>
          <w:color w:val="000000"/>
        </w:rPr>
        <w:t>l</w:t>
      </w:r>
      <w:r w:rsidR="00BB2AF8" w:rsidRPr="000E0632">
        <w:rPr>
          <w:rFonts w:eastAsia="Calibri" w:cs="Calibri"/>
          <w:color w:val="000000"/>
        </w:rPr>
        <w:t xml:space="preserve"> principi</w:t>
      </w:r>
      <w:r w:rsidR="00BB2AF8">
        <w:rPr>
          <w:rFonts w:eastAsia="Calibri" w:cs="Calibri"/>
          <w:color w:val="000000"/>
        </w:rPr>
        <w:t>o</w:t>
      </w:r>
      <w:r w:rsidR="00BB2AF8" w:rsidRPr="000E0632">
        <w:rPr>
          <w:rFonts w:eastAsia="Calibri" w:cs="Calibri"/>
          <w:color w:val="000000"/>
        </w:rPr>
        <w:t xml:space="preserve"> attiv</w:t>
      </w:r>
      <w:r w:rsidR="00BB2AF8">
        <w:rPr>
          <w:rFonts w:eastAsia="Calibri" w:cs="Calibri"/>
          <w:color w:val="000000"/>
        </w:rPr>
        <w:t>o</w:t>
      </w:r>
      <w:r w:rsidR="003928A0" w:rsidRPr="003928A0">
        <w:rPr>
          <w:rFonts w:cstheme="minorHAnsi"/>
        </w:rPr>
        <w:t xml:space="preserve"> </w:t>
      </w:r>
      <w:r w:rsidR="003928A0" w:rsidRPr="00541118">
        <w:rPr>
          <w:rFonts w:cstheme="minorHAnsi"/>
        </w:rPr>
        <w:t>Ketoprofene sale di lisina</w:t>
      </w:r>
      <w:r>
        <w:rPr>
          <w:rFonts w:eastAsia="Calibri" w:cs="Calibri"/>
          <w:color w:val="000000"/>
        </w:rPr>
        <w:t xml:space="preserve"> </w:t>
      </w:r>
      <w:r w:rsidR="00BB2AF8">
        <w:rPr>
          <w:rFonts w:eastAsia="Calibri" w:cs="Calibri"/>
          <w:color w:val="000000"/>
        </w:rPr>
        <w:t xml:space="preserve">ed </w:t>
      </w:r>
      <w:r>
        <w:rPr>
          <w:rFonts w:eastAsia="Calibri" w:cs="Calibri"/>
          <w:color w:val="000000"/>
        </w:rPr>
        <w:t>è disponibile come</w:t>
      </w:r>
      <w:r w:rsidR="003928A0">
        <w:rPr>
          <w:rFonts w:eastAsia="Calibri" w:cs="Calibri"/>
          <w:color w:val="000000"/>
        </w:rPr>
        <w:t xml:space="preserve"> </w:t>
      </w:r>
      <w:r w:rsidR="003928A0" w:rsidRPr="00541118">
        <w:rPr>
          <w:rFonts w:cstheme="minorHAnsi"/>
          <w:bCs/>
        </w:rPr>
        <w:t>granulato</w:t>
      </w:r>
      <w:r w:rsidR="003928A0">
        <w:rPr>
          <w:rFonts w:cstheme="minorHAnsi"/>
          <w:bCs/>
        </w:rPr>
        <w:t xml:space="preserve"> in</w:t>
      </w:r>
      <w:r w:rsidR="003928A0" w:rsidRPr="00541118">
        <w:rPr>
          <w:rFonts w:cstheme="minorHAnsi"/>
          <w:bCs/>
        </w:rPr>
        <w:t xml:space="preserve"> bustine</w:t>
      </w:r>
      <w:r w:rsidR="003928A0">
        <w:rPr>
          <w:rFonts w:cstheme="minorHAnsi"/>
          <w:bCs/>
        </w:rPr>
        <w:t xml:space="preserve"> contene</w:t>
      </w:r>
      <w:r w:rsidR="00ED2355">
        <w:rPr>
          <w:rFonts w:cstheme="minorHAnsi"/>
          <w:bCs/>
        </w:rPr>
        <w:t>n</w:t>
      </w:r>
      <w:r w:rsidR="003928A0">
        <w:rPr>
          <w:rFonts w:cstheme="minorHAnsi"/>
          <w:bCs/>
        </w:rPr>
        <w:t xml:space="preserve">ti ciascuna </w:t>
      </w:r>
      <w:r w:rsidR="003928A0" w:rsidRPr="00541118">
        <w:rPr>
          <w:rFonts w:cstheme="minorHAnsi"/>
          <w:bCs/>
        </w:rPr>
        <w:t>40 mg</w:t>
      </w:r>
      <w:r w:rsidR="003928A0">
        <w:rPr>
          <w:rFonts w:cstheme="minorHAnsi"/>
          <w:bCs/>
        </w:rPr>
        <w:t xml:space="preserve"> di principio attivo.</w:t>
      </w:r>
      <w:r w:rsidR="00ED2355">
        <w:rPr>
          <w:rFonts w:cstheme="minorHAnsi"/>
          <w:bCs/>
        </w:rPr>
        <w:t xml:space="preserve"> </w:t>
      </w:r>
    </w:p>
    <w:p w:rsidR="003928A0" w:rsidRDefault="0074477D" w:rsidP="003928A0">
      <w:pPr>
        <w:widowControl w:val="0"/>
        <w:spacing w:after="0" w:line="240" w:lineRule="auto"/>
        <w:jc w:val="both"/>
      </w:pPr>
      <w:r>
        <w:rPr>
          <w:b/>
        </w:rPr>
        <w:t xml:space="preserve">KETOPROFENE SALE DI LISINA </w:t>
      </w:r>
      <w:r w:rsidR="00AC7CFE">
        <w:rPr>
          <w:b/>
        </w:rPr>
        <w:t>ZENTIVA ITALIA</w:t>
      </w:r>
      <w:r w:rsidR="00ED2355">
        <w:t xml:space="preserve"> è indicato negli adulti e negli adolescenti di età superiore ai 15 anni per il trattamento del dolore acuto di grado lieve e moderato.</w:t>
      </w:r>
    </w:p>
    <w:p w:rsidR="006B311C" w:rsidRDefault="006B311C" w:rsidP="00BB2AF8">
      <w:pPr>
        <w:widowControl w:val="0"/>
        <w:spacing w:after="0" w:line="240" w:lineRule="auto"/>
        <w:jc w:val="both"/>
        <w:rPr>
          <w:rFonts w:eastAsia="Calibri" w:cs="Calibri"/>
          <w:b/>
          <w:i/>
          <w:color w:val="000000"/>
          <w:sz w:val="20"/>
          <w:highlight w:val="green"/>
        </w:rPr>
      </w:pPr>
    </w:p>
    <w:p w:rsidR="00797416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D2683B">
        <w:rPr>
          <w:rFonts w:eastAsia="Calibri" w:cs="Calibri"/>
          <w:color w:val="000000"/>
        </w:rPr>
        <w:t>Sul sito dell’Agenzia Italiana del Farmaco (AIFA) (</w:t>
      </w:r>
      <w:hyperlink r:id="rId9" w:history="1">
        <w:r w:rsidRPr="00D2683B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D2683B">
        <w:rPr>
          <w:rFonts w:eastAsia="Calibri" w:cs="Calibri"/>
        </w:rPr>
        <w:t>)</w:t>
      </w:r>
      <w:r w:rsidRPr="00D2683B">
        <w:t xml:space="preserve"> </w:t>
      </w:r>
      <w:r w:rsidRPr="00D2683B">
        <w:rPr>
          <w:rFonts w:eastAsia="Calibri" w:cs="Calibri"/>
          <w:color w:val="000000"/>
        </w:rPr>
        <w:t xml:space="preserve">è possibile consultare il Riassunto delle caratteristiche del prodotto e il foglio illustrativo di </w:t>
      </w:r>
      <w:r>
        <w:rPr>
          <w:rFonts w:eastAsia="Calibri" w:cs="Calibri"/>
          <w:color w:val="000000"/>
        </w:rPr>
        <w:t>&lt;</w:t>
      </w:r>
      <w:r w:rsidR="003928A0" w:rsidRPr="003928A0">
        <w:rPr>
          <w:rFonts w:eastAsia="Calibri" w:cs="Calibri"/>
          <w:b/>
          <w:color w:val="000000"/>
        </w:rPr>
        <w:t xml:space="preserve"> 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AC7CFE">
        <w:rPr>
          <w:rFonts w:eastAsia="Calibri" w:cs="Calibri"/>
          <w:b/>
          <w:color w:val="000000"/>
        </w:rPr>
        <w:t>ZENTIVA ITALIA</w:t>
      </w:r>
      <w:r w:rsidR="003928A0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>&gt;</w:t>
      </w:r>
      <w:r w:rsidRPr="00D2683B">
        <w:rPr>
          <w:rFonts w:eastAsia="Calibri" w:cs="Calibri"/>
          <w:color w:val="000000"/>
        </w:rPr>
        <w:t>.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3F739B">
        <w:rPr>
          <w:rFonts w:eastAsia="Calibri" w:cs="Calibri"/>
          <w:b/>
          <w:bCs/>
          <w:color w:val="000000"/>
        </w:rPr>
        <w:t xml:space="preserve">2) COME E’ PRESCRITTO/USATO </w:t>
      </w:r>
      <w:r w:rsidR="00300BEA" w:rsidRPr="00300BEA">
        <w:rPr>
          <w:rFonts w:eastAsia="Calibri" w:cs="Calibri"/>
          <w:b/>
          <w:color w:val="000000"/>
        </w:rPr>
        <w:t>&lt;</w:t>
      </w:r>
      <w:r w:rsidR="00ED2355" w:rsidRPr="00ED2355">
        <w:rPr>
          <w:b/>
        </w:rPr>
        <w:t xml:space="preserve"> </w:t>
      </w:r>
      <w:r w:rsidR="0074477D">
        <w:rPr>
          <w:b/>
        </w:rPr>
        <w:t xml:space="preserve">KETOPROFENE SALE DI LISINA </w:t>
      </w:r>
      <w:r w:rsidR="00AC7CFE">
        <w:rPr>
          <w:b/>
        </w:rPr>
        <w:t>ZENTIVA ITALIA</w:t>
      </w:r>
      <w:r w:rsidR="00ED2355" w:rsidRPr="00300BEA">
        <w:rPr>
          <w:rFonts w:eastAsia="Calibri" w:cs="Calibri"/>
          <w:b/>
          <w:color w:val="000000"/>
        </w:rPr>
        <w:t xml:space="preserve"> </w:t>
      </w:r>
      <w:r w:rsidR="00300BEA" w:rsidRPr="00300BEA">
        <w:rPr>
          <w:rFonts w:eastAsia="Calibri" w:cs="Calibri"/>
          <w:b/>
          <w:color w:val="000000"/>
        </w:rPr>
        <w:t>&gt;</w:t>
      </w:r>
      <w:r w:rsidRPr="003F739B">
        <w:rPr>
          <w:rFonts w:eastAsia="Calibri" w:cs="Calibri"/>
          <w:b/>
          <w:bCs/>
          <w:color w:val="000000"/>
        </w:rPr>
        <w:t>?</w:t>
      </w:r>
    </w:p>
    <w:p w:rsidR="001C15DF" w:rsidRDefault="00300BEA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 w:rsidRPr="001C15DF">
        <w:rPr>
          <w:rFonts w:asciiTheme="minorHAnsi" w:eastAsia="Calibri" w:hAnsiTheme="minorHAnsi" w:cs="Calibri"/>
          <w:color w:val="000000"/>
          <w:sz w:val="22"/>
          <w:szCs w:val="22"/>
        </w:rPr>
        <w:t>&lt;</w:t>
      </w:r>
      <w:r w:rsidR="003928A0" w:rsidRPr="003928A0">
        <w:rPr>
          <w:rFonts w:eastAsia="Calibri" w:cs="Calibri"/>
          <w:b/>
          <w:color w:val="000000"/>
        </w:rPr>
        <w:t xml:space="preserve"> </w:t>
      </w:r>
      <w:r w:rsidR="0074477D">
        <w:rPr>
          <w:rFonts w:asciiTheme="minorHAnsi" w:eastAsia="Calibri" w:hAnsiTheme="minorHAnsi" w:cs="Calibri"/>
          <w:b/>
          <w:color w:val="000000"/>
          <w:sz w:val="22"/>
          <w:szCs w:val="22"/>
        </w:rPr>
        <w:t xml:space="preserve">KETOPROFENE SALE DI LISINA </w:t>
      </w:r>
      <w:r w:rsidR="00AC7CFE">
        <w:rPr>
          <w:rFonts w:asciiTheme="minorHAnsi" w:eastAsia="Calibri" w:hAnsiTheme="minorHAnsi" w:cs="Calibri"/>
          <w:b/>
          <w:color w:val="000000"/>
          <w:sz w:val="22"/>
          <w:szCs w:val="22"/>
        </w:rPr>
        <w:t>ZENTIVA ITALIA</w:t>
      </w:r>
      <w:r w:rsidR="003928A0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&gt; </w:t>
      </w:r>
      <w:r w:rsidR="001C15DF" w:rsidRPr="003928A0">
        <w:rPr>
          <w:rFonts w:asciiTheme="minorHAnsi" w:eastAsiaTheme="minorEastAsia" w:hAnsiTheme="minorHAnsi" w:cs="Calibri"/>
          <w:sz w:val="22"/>
          <w:szCs w:val="22"/>
        </w:rPr>
        <w:t>è un medicinale di automedicazione (OTC) e non necessita di prescrizione del medico.</w:t>
      </w:r>
    </w:p>
    <w:p w:rsidR="00F43E9B" w:rsidRDefault="0074477D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>
        <w:rPr>
          <w:rFonts w:asciiTheme="minorHAnsi" w:eastAsiaTheme="minorEastAsia" w:hAnsiTheme="minorHAnsi" w:cs="Calibri"/>
          <w:b/>
          <w:sz w:val="22"/>
          <w:szCs w:val="22"/>
        </w:rPr>
        <w:t xml:space="preserve">KETOPROFENE SALE DI LISINA </w:t>
      </w:r>
      <w:r w:rsidR="00AC7CFE">
        <w:rPr>
          <w:rFonts w:asciiTheme="minorHAnsi" w:eastAsiaTheme="minorEastAsia" w:hAnsiTheme="minorHAnsi" w:cs="Calibri"/>
          <w:b/>
          <w:sz w:val="22"/>
          <w:szCs w:val="22"/>
        </w:rPr>
        <w:t>ZENTIVA ITALIA</w:t>
      </w:r>
      <w:r w:rsidR="00F43E9B" w:rsidRPr="00ED2355">
        <w:rPr>
          <w:rFonts w:asciiTheme="minorHAnsi" w:eastAsiaTheme="minorEastAsia" w:hAnsiTheme="minorHAnsi" w:cs="Calibri"/>
          <w:sz w:val="22"/>
          <w:szCs w:val="22"/>
        </w:rPr>
        <w:t xml:space="preserve"> </w:t>
      </w:r>
      <w:r w:rsidR="00F43E9B">
        <w:rPr>
          <w:rFonts w:asciiTheme="minorHAnsi" w:eastAsiaTheme="minorEastAsia" w:hAnsiTheme="minorHAnsi" w:cs="Calibri"/>
          <w:sz w:val="22"/>
          <w:szCs w:val="22"/>
        </w:rPr>
        <w:t>deve essere preso</w:t>
      </w:r>
      <w:r w:rsidR="00F43E9B" w:rsidRPr="00ED2355">
        <w:rPr>
          <w:rFonts w:asciiTheme="minorHAnsi" w:eastAsiaTheme="minorEastAsia" w:hAnsiTheme="minorHAnsi" w:cs="Calibri"/>
          <w:sz w:val="22"/>
          <w:szCs w:val="22"/>
        </w:rPr>
        <w:t xml:space="preserve"> a stomaco pieno. </w:t>
      </w:r>
      <w:r>
        <w:rPr>
          <w:rFonts w:asciiTheme="minorHAnsi" w:eastAsiaTheme="minorEastAsia" w:hAnsiTheme="minorHAnsi" w:cs="Calibri"/>
          <w:b/>
          <w:sz w:val="22"/>
          <w:szCs w:val="22"/>
        </w:rPr>
        <w:t xml:space="preserve">KETOPROFENE SALE DI LISINA </w:t>
      </w:r>
      <w:r w:rsidR="00AC7CFE">
        <w:rPr>
          <w:rFonts w:asciiTheme="minorHAnsi" w:eastAsiaTheme="minorEastAsia" w:hAnsiTheme="minorHAnsi" w:cs="Calibri"/>
          <w:b/>
          <w:sz w:val="22"/>
          <w:szCs w:val="22"/>
        </w:rPr>
        <w:t>ZENTIVA ITALIA</w:t>
      </w:r>
      <w:r w:rsidR="00ED2355" w:rsidRPr="00ED2355">
        <w:rPr>
          <w:rFonts w:asciiTheme="minorHAnsi" w:eastAsiaTheme="minorEastAsia" w:hAnsiTheme="minorHAnsi" w:cs="Calibri"/>
          <w:sz w:val="22"/>
          <w:szCs w:val="22"/>
        </w:rPr>
        <w:t xml:space="preserve"> può essere </w:t>
      </w:r>
      <w:r w:rsidR="008D10A9">
        <w:rPr>
          <w:rFonts w:asciiTheme="minorHAnsi" w:eastAsiaTheme="minorEastAsia" w:hAnsiTheme="minorHAnsi" w:cs="Calibri"/>
          <w:sz w:val="22"/>
          <w:szCs w:val="22"/>
        </w:rPr>
        <w:t>posto direttamente sulla lingua, senza l’impiego di acqua in quanto si dissolve con la saliva</w:t>
      </w:r>
      <w:r w:rsidR="00ED2355" w:rsidRPr="00ED2355">
        <w:rPr>
          <w:rFonts w:asciiTheme="minorHAnsi" w:eastAsiaTheme="minorEastAsia" w:hAnsiTheme="minorHAnsi" w:cs="Calibri"/>
          <w:sz w:val="22"/>
          <w:szCs w:val="22"/>
        </w:rPr>
        <w:t xml:space="preserve">. </w:t>
      </w:r>
    </w:p>
    <w:p w:rsidR="000C6F36" w:rsidRDefault="0074477D" w:rsidP="000C6F36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>
        <w:rPr>
          <w:rFonts w:asciiTheme="minorHAnsi" w:eastAsiaTheme="minorEastAsia" w:hAnsiTheme="minorHAnsi" w:cs="Calibri"/>
          <w:b/>
          <w:sz w:val="22"/>
          <w:szCs w:val="22"/>
        </w:rPr>
        <w:t xml:space="preserve">KETOPROFENE SALE DI LISINA </w:t>
      </w:r>
      <w:r w:rsidR="00AC7CFE">
        <w:rPr>
          <w:rFonts w:asciiTheme="minorHAnsi" w:eastAsiaTheme="minorEastAsia" w:hAnsiTheme="minorHAnsi" w:cs="Calibri"/>
          <w:b/>
          <w:sz w:val="22"/>
          <w:szCs w:val="22"/>
        </w:rPr>
        <w:t>ZENTIVA ITALIA</w:t>
      </w:r>
      <w:r w:rsidR="000C6F36" w:rsidRPr="00ED2355">
        <w:rPr>
          <w:rFonts w:asciiTheme="minorHAnsi" w:eastAsiaTheme="minorEastAsia" w:hAnsiTheme="minorHAnsi" w:cs="Calibri"/>
          <w:sz w:val="22"/>
          <w:szCs w:val="22"/>
        </w:rPr>
        <w:t xml:space="preserve"> </w:t>
      </w:r>
      <w:r w:rsidR="000C6F36">
        <w:rPr>
          <w:rFonts w:asciiTheme="minorHAnsi" w:eastAsiaTheme="minorEastAsia" w:hAnsiTheme="minorHAnsi" w:cs="Calibri"/>
          <w:sz w:val="22"/>
          <w:szCs w:val="22"/>
        </w:rPr>
        <w:t>deve essere sempre utilizzato al</w:t>
      </w:r>
      <w:r w:rsidR="000C6F36" w:rsidRPr="00ED2355">
        <w:rPr>
          <w:rFonts w:asciiTheme="minorHAnsi" w:eastAsiaTheme="minorEastAsia" w:hAnsiTheme="minorHAnsi" w:cs="Calibri"/>
          <w:sz w:val="22"/>
          <w:szCs w:val="22"/>
        </w:rPr>
        <w:t>la dose minima efficace e per il periodo di tempo più breve possibile necessario al controllo dei sintomi al fine di ridurre la comparsa degli effetti indesiderati.</w:t>
      </w:r>
      <w:r w:rsidR="000C6F36">
        <w:rPr>
          <w:rFonts w:asciiTheme="minorHAnsi" w:eastAsiaTheme="minorEastAsia" w:hAnsiTheme="minorHAnsi" w:cs="Calibri"/>
          <w:sz w:val="22"/>
          <w:szCs w:val="22"/>
        </w:rPr>
        <w:t xml:space="preserve"> </w:t>
      </w:r>
    </w:p>
    <w:p w:rsidR="00F43E9B" w:rsidRDefault="00F43E9B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 w:rsidRPr="000C6F36">
        <w:rPr>
          <w:rFonts w:asciiTheme="minorHAnsi" w:eastAsiaTheme="minorEastAsia" w:hAnsiTheme="minorHAnsi" w:cs="Calibri"/>
          <w:sz w:val="22"/>
          <w:szCs w:val="22"/>
        </w:rPr>
        <w:t>La dose raccomandata negli adulti e negli adolescenti di età superiore ai 15 anni è 1 bustina, una sola volta, o ripetuta 2-3 volte al giorno, nelle forme dolorose di maggiore intensità.</w:t>
      </w:r>
    </w:p>
    <w:p w:rsidR="000C6F36" w:rsidRPr="000C6F36" w:rsidRDefault="000C6F36" w:rsidP="000C6F36">
      <w:pPr>
        <w:tabs>
          <w:tab w:val="left" w:pos="0"/>
        </w:tabs>
        <w:spacing w:after="0" w:line="240" w:lineRule="auto"/>
        <w:jc w:val="both"/>
        <w:rPr>
          <w:rFonts w:cs="Calibri"/>
        </w:rPr>
      </w:pPr>
      <w:r w:rsidRPr="000C6F36">
        <w:rPr>
          <w:rFonts w:cs="Calibri"/>
        </w:rPr>
        <w:t xml:space="preserve">Nei pazienti anziani, e nei pazienti con problemi al fegato </w:t>
      </w:r>
      <w:r w:rsidR="00432C60">
        <w:rPr>
          <w:rFonts w:cs="Calibri"/>
        </w:rPr>
        <w:t>si devono utilizzare i dosaggi più bassi</w:t>
      </w:r>
      <w:r w:rsidRPr="000C6F36">
        <w:rPr>
          <w:rFonts w:cs="Calibri"/>
        </w:rPr>
        <w:t xml:space="preserve">. </w:t>
      </w:r>
      <w:r w:rsidR="0074477D">
        <w:rPr>
          <w:rFonts w:cs="Calibri"/>
          <w:b/>
        </w:rPr>
        <w:t xml:space="preserve">KETOPROFENE SALE DI LISINA </w:t>
      </w:r>
      <w:r w:rsidR="00AC7CFE">
        <w:rPr>
          <w:rFonts w:cs="Calibri"/>
          <w:b/>
        </w:rPr>
        <w:t>ZENTIVA ITALIA</w:t>
      </w:r>
      <w:r w:rsidRPr="000C6F36">
        <w:rPr>
          <w:rFonts w:cs="Calibri"/>
        </w:rPr>
        <w:t xml:space="preserve"> Non deve essere assunto se il paziente ha gravi problemi epatici o ai reni.</w:t>
      </w:r>
    </w:p>
    <w:p w:rsidR="00F43E9B" w:rsidRDefault="0074477D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>
        <w:rPr>
          <w:rFonts w:asciiTheme="minorHAnsi" w:eastAsiaTheme="minorEastAsia" w:hAnsiTheme="minorHAnsi" w:cs="Calibri"/>
          <w:sz w:val="22"/>
          <w:szCs w:val="22"/>
        </w:rPr>
        <w:t xml:space="preserve">KETOPROFENE SALE DI LISINA </w:t>
      </w:r>
      <w:r w:rsidR="00AC7CFE">
        <w:rPr>
          <w:rFonts w:asciiTheme="minorHAnsi" w:eastAsiaTheme="minorEastAsia" w:hAnsiTheme="minorHAnsi" w:cs="Calibri"/>
          <w:sz w:val="22"/>
          <w:szCs w:val="22"/>
        </w:rPr>
        <w:t>ZENTIVA ITALIA</w:t>
      </w:r>
      <w:r w:rsidR="00494426" w:rsidRPr="00494426">
        <w:rPr>
          <w:rFonts w:asciiTheme="minorHAnsi" w:eastAsiaTheme="minorEastAsia" w:hAnsiTheme="minorHAnsi" w:cs="Calibri"/>
          <w:sz w:val="22"/>
          <w:szCs w:val="22"/>
        </w:rPr>
        <w:t xml:space="preserve"> non deve essere usato nei bambini di età inferiore a 15 anni, nel terzo trimestre di gravidanza e durante allattamento</w:t>
      </w:r>
      <w:r w:rsidR="00332166">
        <w:rPr>
          <w:rFonts w:asciiTheme="minorHAnsi" w:eastAsiaTheme="minorEastAsia" w:hAnsiTheme="minorHAnsi" w:cs="Calibri"/>
          <w:sz w:val="22"/>
          <w:szCs w:val="22"/>
        </w:rPr>
        <w:t>.</w:t>
      </w:r>
    </w:p>
    <w:p w:rsidR="00332166" w:rsidRDefault="00332166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</w:p>
    <w:p w:rsidR="00F43E9B" w:rsidRDefault="00F43E9B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>
        <w:rPr>
          <w:rFonts w:asciiTheme="minorHAnsi" w:eastAsiaTheme="minorEastAsia" w:hAnsiTheme="minorHAnsi" w:cs="Calibri"/>
          <w:sz w:val="22"/>
          <w:szCs w:val="22"/>
        </w:rPr>
        <w:t xml:space="preserve">Maggiori dettagli sulla sicurezza d’uso di </w:t>
      </w:r>
      <w:r w:rsidR="0074477D">
        <w:rPr>
          <w:rFonts w:asciiTheme="minorHAnsi" w:eastAsiaTheme="minorEastAsia" w:hAnsiTheme="minorHAnsi" w:cs="Calibri"/>
          <w:b/>
          <w:sz w:val="22"/>
          <w:szCs w:val="22"/>
        </w:rPr>
        <w:t xml:space="preserve">KETOPROFENE SALE DI LISINA </w:t>
      </w:r>
      <w:r w:rsidR="00AC7CFE">
        <w:rPr>
          <w:rFonts w:asciiTheme="minorHAnsi" w:eastAsiaTheme="minorEastAsia" w:hAnsiTheme="minorHAnsi" w:cs="Calibri"/>
          <w:b/>
          <w:sz w:val="22"/>
          <w:szCs w:val="22"/>
        </w:rPr>
        <w:t>ZENTIVA ITALIA</w:t>
      </w:r>
      <w:r>
        <w:rPr>
          <w:rFonts w:asciiTheme="minorHAnsi" w:eastAsiaTheme="minorEastAsia" w:hAnsiTheme="minorHAnsi" w:cs="Calibri"/>
          <w:sz w:val="22"/>
          <w:szCs w:val="22"/>
        </w:rPr>
        <w:t xml:space="preserve"> sono riportati nel foglio illustrativo</w:t>
      </w:r>
      <w:r w:rsidR="00E84D38">
        <w:rPr>
          <w:rFonts w:asciiTheme="minorHAnsi" w:eastAsiaTheme="minorEastAsia" w:hAnsiTheme="minorHAnsi" w:cs="Calibri"/>
          <w:sz w:val="22"/>
          <w:szCs w:val="22"/>
        </w:rPr>
        <w:t xml:space="preserve"> </w:t>
      </w:r>
      <w:r w:rsidR="000C6F36" w:rsidRPr="00D2683B">
        <w:rPr>
          <w:rFonts w:eastAsia="Calibri" w:cs="Calibri"/>
          <w:color w:val="000000"/>
        </w:rPr>
        <w:t>(</w:t>
      </w:r>
      <w:hyperlink r:id="rId10" w:history="1">
        <w:r w:rsidR="000C6F36" w:rsidRPr="000C6F36">
          <w:rPr>
            <w:rStyle w:val="Collegamentoipertestuale"/>
            <w:rFonts w:asciiTheme="minorHAnsi" w:eastAsia="Calibri" w:hAnsiTheme="minorHAnsi" w:cs="Calibri"/>
            <w:sz w:val="22"/>
            <w:szCs w:val="22"/>
          </w:rPr>
          <w:t>https://farmaci.agenziafarmaco.gov.it/bancadatifarmaci</w:t>
        </w:r>
      </w:hyperlink>
      <w:r w:rsidR="000C6F36" w:rsidRPr="00D2683B">
        <w:rPr>
          <w:rFonts w:eastAsia="Calibri" w:cs="Calibri"/>
        </w:rPr>
        <w:t>)</w:t>
      </w:r>
      <w:r>
        <w:rPr>
          <w:rFonts w:asciiTheme="minorHAnsi" w:eastAsiaTheme="minorEastAsia" w:hAnsiTheme="minorHAnsi" w:cs="Calibri"/>
          <w:sz w:val="22"/>
          <w:szCs w:val="22"/>
        </w:rPr>
        <w:t>.</w:t>
      </w:r>
    </w:p>
    <w:p w:rsidR="00F43E9B" w:rsidRDefault="00F43E9B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4B4170">
        <w:rPr>
          <w:rFonts w:eastAsia="Calibri" w:cs="Calibri"/>
          <w:b/>
          <w:bCs/>
          <w:color w:val="000000"/>
        </w:rPr>
        <w:t xml:space="preserve">3) COME FUNZIONA </w:t>
      </w:r>
      <w:r w:rsidR="00F96473" w:rsidRPr="00300BEA">
        <w:rPr>
          <w:rFonts w:eastAsia="Calibri" w:cs="Calibri"/>
          <w:b/>
          <w:color w:val="000000"/>
        </w:rPr>
        <w:t>&lt;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AC7CFE">
        <w:rPr>
          <w:rFonts w:eastAsia="Calibri" w:cs="Calibri"/>
          <w:b/>
          <w:color w:val="000000"/>
        </w:rPr>
        <w:t>ZENTIVA ITALIA</w:t>
      </w:r>
      <w:r w:rsidR="00F96473" w:rsidRPr="00300BEA">
        <w:rPr>
          <w:rFonts w:eastAsia="Calibri" w:cs="Calibri"/>
          <w:b/>
          <w:color w:val="000000"/>
        </w:rPr>
        <w:t>&gt;</w:t>
      </w:r>
      <w:r w:rsidRPr="004B4170">
        <w:rPr>
          <w:rFonts w:eastAsia="Calibri" w:cs="Calibri"/>
          <w:b/>
          <w:bCs/>
          <w:color w:val="000000"/>
        </w:rPr>
        <w:t xml:space="preserve">? </w:t>
      </w:r>
    </w:p>
    <w:p w:rsidR="00E84D38" w:rsidRDefault="0074477D" w:rsidP="00E84D38">
      <w:pPr>
        <w:widowControl w:val="0"/>
        <w:spacing w:after="0" w:line="240" w:lineRule="auto"/>
        <w:jc w:val="both"/>
      </w:pPr>
      <w:r>
        <w:rPr>
          <w:rFonts w:cs="Calibri"/>
          <w:b/>
        </w:rPr>
        <w:t xml:space="preserve">KETOPROFENE SALE DI LISINA </w:t>
      </w:r>
      <w:r w:rsidR="00AC7CFE">
        <w:rPr>
          <w:rFonts w:cs="Calibri"/>
          <w:b/>
        </w:rPr>
        <w:t>ZENTIVA ITALIA</w:t>
      </w:r>
      <w:r w:rsidR="00BB2AF8" w:rsidRPr="00F96473">
        <w:rPr>
          <w:rFonts w:eastAsia="Calibri" w:cs="Calibri"/>
          <w:bCs/>
          <w:color w:val="000000"/>
        </w:rPr>
        <w:t>,</w:t>
      </w:r>
      <w:r w:rsidR="00BB2AF8" w:rsidRPr="00EF6711">
        <w:rPr>
          <w:rFonts w:eastAsia="Calibri" w:cs="Calibri"/>
          <w:bCs/>
          <w:color w:val="000000"/>
        </w:rPr>
        <w:t xml:space="preserve"> il cui codice ATC è </w:t>
      </w:r>
      <w:r w:rsidR="00E84D38">
        <w:t>M01AE03,</w:t>
      </w:r>
      <w:r w:rsidR="00BB2AF8" w:rsidRPr="00EF6711">
        <w:rPr>
          <w:rFonts w:eastAsia="DejaVuSans" w:cs="DejaVuSans"/>
        </w:rPr>
        <w:t xml:space="preserve"> </w:t>
      </w:r>
      <w:r w:rsidR="00E84D38">
        <w:rPr>
          <w:rFonts w:eastAsia="Calibri" w:cs="Calibri"/>
          <w:color w:val="000000"/>
        </w:rPr>
        <w:t>contiene il principio attivo</w:t>
      </w:r>
      <w:r w:rsidR="00E84D38" w:rsidRPr="00E84D38">
        <w:t xml:space="preserve"> </w:t>
      </w:r>
      <w:r w:rsidR="00E84D38">
        <w:lastRenderedPageBreak/>
        <w:t xml:space="preserve">ketoprofene appartiene ad un gruppo di medicinali chiamati farmaci antinfiammatori non steroidei (“FANS”), usati contro il dolore e l’infiammazione. 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4B4170">
        <w:rPr>
          <w:rFonts w:cs="Arial"/>
          <w:color w:val="000000"/>
          <w:shd w:val="clear" w:color="auto" w:fill="FFFFFF"/>
        </w:rPr>
        <w:br/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4B4170">
        <w:rPr>
          <w:rFonts w:eastAsia="Calibri" w:cs="Calibri"/>
          <w:b/>
          <w:bCs/>
        </w:rPr>
        <w:t xml:space="preserve">4) COME È STATO STUDIATO </w:t>
      </w:r>
      <w:r w:rsidR="00F96473" w:rsidRPr="00300BEA">
        <w:rPr>
          <w:rFonts w:eastAsia="Calibri" w:cs="Calibri"/>
          <w:b/>
          <w:color w:val="000000"/>
        </w:rPr>
        <w:t>&lt;</w:t>
      </w:r>
      <w:r w:rsidR="00E84D38" w:rsidRPr="00E84D38">
        <w:rPr>
          <w:rFonts w:cs="Calibri"/>
          <w:b/>
        </w:rPr>
        <w:t xml:space="preserve"> </w:t>
      </w:r>
      <w:r w:rsidR="0074477D">
        <w:rPr>
          <w:rFonts w:cs="Calibri"/>
          <w:b/>
        </w:rPr>
        <w:t xml:space="preserve">KETOPROFENE SALE DI LISINA </w:t>
      </w:r>
      <w:r w:rsidR="00AC7CFE">
        <w:rPr>
          <w:rFonts w:cs="Calibri"/>
          <w:b/>
        </w:rPr>
        <w:t>ZENTIVA ITALIA</w:t>
      </w:r>
      <w:r w:rsidR="00E84D38" w:rsidRPr="00300BEA">
        <w:rPr>
          <w:rFonts w:eastAsia="Calibri" w:cs="Calibri"/>
          <w:b/>
          <w:color w:val="000000"/>
        </w:rPr>
        <w:t xml:space="preserve"> </w:t>
      </w:r>
      <w:r w:rsidR="00F96473" w:rsidRPr="00300BEA">
        <w:rPr>
          <w:rFonts w:eastAsia="Calibri" w:cs="Calibri"/>
          <w:b/>
          <w:color w:val="000000"/>
        </w:rPr>
        <w:t>&gt;</w:t>
      </w:r>
      <w:r w:rsidRPr="004B4170">
        <w:rPr>
          <w:rFonts w:eastAsia="Calibri" w:cs="Calibri"/>
          <w:b/>
          <w:bCs/>
        </w:rPr>
        <w:t xml:space="preserve">? </w:t>
      </w:r>
    </w:p>
    <w:p w:rsidR="00E84D38" w:rsidRDefault="00F96473" w:rsidP="00E84D38">
      <w:pPr>
        <w:widowControl w:val="0"/>
        <w:spacing w:after="0" w:line="240" w:lineRule="auto"/>
        <w:jc w:val="both"/>
      </w:pPr>
      <w:r>
        <w:t xml:space="preserve">Sono stati presentati numerosi riferimenti bibliografici che dimostrano la sicurezza e l’efficacia del </w:t>
      </w:r>
      <w:r>
        <w:rPr>
          <w:rFonts w:eastAsia="Calibri" w:cs="Calibri"/>
          <w:color w:val="000000"/>
        </w:rPr>
        <w:t>&lt;</w:t>
      </w:r>
      <w:r w:rsidR="00E84D38">
        <w:rPr>
          <w:rFonts w:eastAsia="Calibri" w:cs="Calibri"/>
          <w:color w:val="000000"/>
        </w:rPr>
        <w:t>Ketoprofene</w:t>
      </w:r>
      <w:r>
        <w:rPr>
          <w:rFonts w:eastAsia="Calibri" w:cs="Calibri"/>
          <w:color w:val="000000"/>
        </w:rPr>
        <w:t>&gt;</w:t>
      </w:r>
      <w:r w:rsidR="00E84D38">
        <w:t>, quando assunto per il trattamento del dolore acuto di grado lieve e moderato.</w:t>
      </w: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t>.</w:t>
      </w:r>
    </w:p>
    <w:p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5) QUAL È IL RAPPORTO BENEFICIO/RISCHIO DI </w:t>
      </w:r>
      <w:r w:rsidR="007170D7" w:rsidRPr="00300BEA">
        <w:rPr>
          <w:rFonts w:eastAsia="Calibri" w:cs="Calibri"/>
          <w:b/>
          <w:color w:val="000000"/>
        </w:rPr>
        <w:t>&lt;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AC7CFE">
        <w:rPr>
          <w:rFonts w:eastAsia="Calibri" w:cs="Calibri"/>
          <w:b/>
          <w:color w:val="000000"/>
        </w:rPr>
        <w:t>ZENTIVA ITALIA</w:t>
      </w:r>
      <w:r w:rsidR="007170D7" w:rsidRPr="00300BEA">
        <w:rPr>
          <w:rFonts w:eastAsia="Calibri" w:cs="Calibri"/>
          <w:b/>
          <w:color w:val="000000"/>
        </w:rPr>
        <w:t>&gt;</w:t>
      </w:r>
      <w:r w:rsidRPr="009B03DB">
        <w:rPr>
          <w:rFonts w:eastAsia="Calibri" w:cs="Calibri"/>
          <w:b/>
        </w:rPr>
        <w:t>?</w:t>
      </w:r>
      <w:r w:rsidRPr="002A3F14">
        <w:rPr>
          <w:rFonts w:eastAsia="Calibri" w:cs="Calibri"/>
        </w:rPr>
        <w:t xml:space="preserve"> </w:t>
      </w:r>
    </w:p>
    <w:p w:rsidR="00E84D38" w:rsidRPr="00E84D38" w:rsidRDefault="00E84D38" w:rsidP="00E0025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Sulla base dei dati di letteratura sull’efficacia e la sicurezza del Ketoprofene in formulazione orale si ritiene che il Rapporto Beneficio/Rischio del medicinale è positivo. </w:t>
      </w:r>
      <w:r w:rsidR="00943785" w:rsidRPr="000F5E5C">
        <w:rPr>
          <w:rFonts w:eastAsia="Calibri" w:cs="Calibri"/>
        </w:rPr>
        <w:t xml:space="preserve">I più comuni effetti indesiderati riscontrati con </w:t>
      </w:r>
      <w:r w:rsidR="00943785" w:rsidRPr="00F96473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AC7CFE">
        <w:rPr>
          <w:rFonts w:eastAsia="Calibri" w:cs="Calibri"/>
          <w:color w:val="000000"/>
        </w:rPr>
        <w:t>ZENTIVA ITALIA</w:t>
      </w:r>
      <w:r w:rsidR="00943785" w:rsidRPr="00F96473">
        <w:rPr>
          <w:rFonts w:eastAsia="Calibri" w:cs="Calibri"/>
          <w:color w:val="000000"/>
        </w:rPr>
        <w:t>&gt;</w:t>
      </w:r>
      <w:r w:rsidR="00943785">
        <w:rPr>
          <w:rFonts w:ascii="Calibri" w:hAnsi="Calibri" w:cs="Arial"/>
        </w:rPr>
        <w:t xml:space="preserve"> </w:t>
      </w:r>
      <w:r w:rsidR="00943785" w:rsidRPr="000F5E5C">
        <w:rPr>
          <w:rFonts w:eastAsia="Calibri" w:cs="Calibri"/>
        </w:rPr>
        <w:t xml:space="preserve">sono </w:t>
      </w:r>
      <w:r w:rsidR="00E0025E">
        <w:t xml:space="preserve">di natura gastrointestinale. Possono verificarsi ulcere peptiche, perforazione o emorragia gastrointestinale, a volte fatale, in particolare negli anziani. La frequenza e l'entità di tali effetti risultano ridotte assumendo il medicinale a stomaco pieno. </w:t>
      </w:r>
      <w:r w:rsidR="00943785" w:rsidRPr="00E84D38">
        <w:rPr>
          <w:rFonts w:eastAsia="Calibri" w:cs="Calibri"/>
        </w:rPr>
        <w:t>Per l’elenco completo degli effetti indesiderati rilevati con &lt;</w:t>
      </w:r>
      <w:r w:rsidR="0074477D">
        <w:rPr>
          <w:rFonts w:eastAsia="Calibri" w:cs="Calibri"/>
        </w:rPr>
        <w:t xml:space="preserve">KETOPROFENE SALE DI LISINA </w:t>
      </w:r>
      <w:r w:rsidR="00AC7CFE">
        <w:rPr>
          <w:rFonts w:eastAsia="Calibri" w:cs="Calibri"/>
        </w:rPr>
        <w:t>ZENTIVA ITALIA</w:t>
      </w:r>
      <w:r w:rsidR="00943785" w:rsidRPr="00E84D38">
        <w:rPr>
          <w:rFonts w:eastAsia="Calibri" w:cs="Calibri"/>
        </w:rPr>
        <w:t xml:space="preserve">&gt; si rimanda al foglio </w:t>
      </w:r>
      <w:r w:rsidRPr="00E84D38">
        <w:rPr>
          <w:rFonts w:eastAsia="Calibri" w:cs="Calibri"/>
        </w:rPr>
        <w:t>illustrativo (</w:t>
      </w:r>
      <w:hyperlink r:id="rId11" w:history="1">
        <w:r w:rsidRPr="00E84D38">
          <w:rPr>
            <w:rStyle w:val="Collegamentoipertestuale"/>
            <w:rFonts w:cs="Calibri"/>
          </w:rPr>
          <w:t>https://farmaci.agenziafarmaco.gov.it/bancadatifarmaci</w:t>
        </w:r>
      </w:hyperlink>
      <w:r w:rsidRPr="00E84D38">
        <w:rPr>
          <w:rFonts w:eastAsia="Calibri" w:cs="Calibri"/>
        </w:rPr>
        <w:t>).</w:t>
      </w:r>
    </w:p>
    <w:p w:rsidR="006B311C" w:rsidRPr="00666CCE" w:rsidRDefault="006B311C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66CCE">
        <w:rPr>
          <w:rFonts w:eastAsia="Calibri" w:cs="Calibri"/>
          <w:b/>
          <w:bCs/>
        </w:rPr>
        <w:t xml:space="preserve">6) PERCHE’ </w:t>
      </w:r>
      <w:r w:rsidR="007170D7" w:rsidRPr="00300BEA">
        <w:rPr>
          <w:rFonts w:eastAsia="Calibri" w:cs="Calibri"/>
          <w:b/>
          <w:color w:val="000000"/>
        </w:rPr>
        <w:t>&lt;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AC7CFE">
        <w:rPr>
          <w:rFonts w:eastAsia="Calibri" w:cs="Calibri"/>
          <w:b/>
          <w:color w:val="000000"/>
        </w:rPr>
        <w:t>ZENTIVA ITALIA</w:t>
      </w:r>
      <w:r w:rsidR="007170D7" w:rsidRPr="00300BEA">
        <w:rPr>
          <w:rFonts w:eastAsia="Calibri" w:cs="Calibri"/>
          <w:b/>
          <w:color w:val="000000"/>
        </w:rPr>
        <w:t>&gt;</w:t>
      </w:r>
      <w:r w:rsidR="007170D7">
        <w:rPr>
          <w:rFonts w:eastAsia="Calibri" w:cs="Calibri"/>
          <w:b/>
          <w:color w:val="000000"/>
        </w:rPr>
        <w:t xml:space="preserve"> </w:t>
      </w:r>
      <w:r w:rsidRPr="00666CCE">
        <w:rPr>
          <w:rFonts w:eastAsia="Calibri" w:cs="Calibri"/>
          <w:b/>
          <w:bCs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66CCE">
        <w:rPr>
          <w:rFonts w:eastAsia="Calibri" w:cs="Calibri"/>
        </w:rPr>
        <w:t xml:space="preserve">La </w:t>
      </w:r>
      <w:r w:rsidRPr="009F1B70">
        <w:rPr>
          <w:rFonts w:eastAsia="Calibri" w:cs="Calibri"/>
          <w:color w:val="000000"/>
        </w:rPr>
        <w:t xml:space="preserve">Commissione </w:t>
      </w:r>
      <w:r>
        <w:rPr>
          <w:rFonts w:eastAsia="Calibri" w:cs="Calibri"/>
          <w:color w:val="000000"/>
        </w:rPr>
        <w:t>Tecnico-Scientifica (CTS)</w:t>
      </w:r>
      <w:r w:rsidRPr="00666CCE">
        <w:rPr>
          <w:rFonts w:eastAsia="Calibri" w:cs="Calibri"/>
        </w:rPr>
        <w:t>,</w:t>
      </w:r>
      <w:r>
        <w:rPr>
          <w:rFonts w:eastAsia="Calibri" w:cs="Calibri"/>
        </w:rPr>
        <w:t xml:space="preserve"> nella riunione del </w:t>
      </w:r>
      <w:r w:rsidR="00B878E8">
        <w:rPr>
          <w:rFonts w:eastAsia="Calibri" w:cs="Calibri"/>
        </w:rPr>
        <w:t>14, 15, 16</w:t>
      </w:r>
      <w:r w:rsidR="00FA49B4">
        <w:rPr>
          <w:rFonts w:eastAsia="Calibri" w:cs="Calibri"/>
        </w:rPr>
        <w:t xml:space="preserve"> marzo 2018</w:t>
      </w:r>
      <w:r>
        <w:rPr>
          <w:rFonts w:eastAsia="Calibri" w:cs="Calibri"/>
        </w:rPr>
        <w:t>,</w:t>
      </w:r>
      <w:r w:rsidRPr="00666CCE">
        <w:rPr>
          <w:rFonts w:eastAsia="Calibri" w:cs="Calibri"/>
        </w:rPr>
        <w:t xml:space="preserve"> ha concluso che, conformemente ai requisiti della normativa vigente, i benefici di </w:t>
      </w:r>
      <w:r w:rsidR="007170D7" w:rsidRPr="00F96473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AC7CFE">
        <w:rPr>
          <w:rFonts w:eastAsia="Calibri" w:cs="Calibri"/>
          <w:color w:val="000000"/>
        </w:rPr>
        <w:t>ZENTIVA ITALIA</w:t>
      </w:r>
      <w:r w:rsidR="007170D7" w:rsidRPr="00F96473">
        <w:rPr>
          <w:rFonts w:eastAsia="Calibri" w:cs="Calibri"/>
          <w:color w:val="000000"/>
        </w:rPr>
        <w:t>&gt;</w:t>
      </w:r>
      <w:r w:rsidR="007170D7">
        <w:rPr>
          <w:rFonts w:ascii="Calibri" w:hAnsi="Calibri" w:cs="Arial"/>
        </w:rPr>
        <w:t xml:space="preserve"> </w:t>
      </w:r>
      <w:r w:rsidRPr="00666CCE">
        <w:rPr>
          <w:rFonts w:eastAsia="Calibri" w:cs="Calibri"/>
        </w:rPr>
        <w:t xml:space="preserve">sono superiori ai rischi individuati. La </w:t>
      </w:r>
      <w:r>
        <w:rPr>
          <w:rFonts w:eastAsia="Calibri" w:cs="Calibri"/>
        </w:rPr>
        <w:t>CTS</w:t>
      </w:r>
      <w:r w:rsidRPr="00666CCE">
        <w:rPr>
          <w:rFonts w:eastAsia="Calibri" w:cs="Calibri"/>
        </w:rPr>
        <w:t xml:space="preserve"> ha, inoltre, definito le modalità d</w:t>
      </w:r>
      <w:r>
        <w:rPr>
          <w:rFonts w:eastAsia="Calibri" w:cs="Calibri"/>
        </w:rPr>
        <w:t xml:space="preserve">i prescrizione di cui al punto </w:t>
      </w:r>
      <w:r w:rsidRPr="00666CCE">
        <w:rPr>
          <w:rFonts w:eastAsia="Calibri" w:cs="Calibri"/>
        </w:rPr>
        <w:t>2) di questo Riassunto e la</w:t>
      </w:r>
      <w:r w:rsidRPr="00CB3303">
        <w:rPr>
          <w:rFonts w:eastAsia="Calibri" w:cs="Calibri"/>
        </w:rPr>
        <w:t xml:space="preserve"> classe di rimborsabilità del medicinale</w:t>
      </w:r>
      <w:r w:rsidR="007170D7">
        <w:rPr>
          <w:rFonts w:eastAsia="Calibri" w:cs="Calibri"/>
          <w:sz w:val="20"/>
        </w:rPr>
        <w:t xml:space="preserve"> </w:t>
      </w:r>
      <w:r w:rsidRPr="00CB3303">
        <w:rPr>
          <w:rFonts w:eastAsia="Calibri" w:cs="Calibri"/>
        </w:rPr>
        <w:t>(</w:t>
      </w:r>
      <w:r w:rsidR="007170D7">
        <w:rPr>
          <w:rFonts w:eastAsia="Calibri" w:cs="Calibri"/>
        </w:rPr>
        <w:t>Cbis</w:t>
      </w:r>
      <w:r w:rsidRPr="00CB3303">
        <w:rPr>
          <w:rFonts w:eastAsia="Calibri" w:cs="Calibri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7) QUALI MISURE SONO STATE PRESE PER ASSICURARE LA SICUREZZA E L’EFFICACIA NELL’USO DI </w:t>
      </w:r>
      <w:r w:rsidR="007170D7" w:rsidRPr="00300BEA">
        <w:rPr>
          <w:rFonts w:eastAsia="Calibri" w:cs="Calibri"/>
          <w:b/>
          <w:color w:val="000000"/>
        </w:rPr>
        <w:t>&lt;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AC7CFE">
        <w:rPr>
          <w:rFonts w:eastAsia="Calibri" w:cs="Calibri"/>
          <w:b/>
          <w:color w:val="000000"/>
        </w:rPr>
        <w:t>ZENTIVA ITALIA</w:t>
      </w:r>
      <w:r w:rsidR="007170D7" w:rsidRPr="00300BEA">
        <w:rPr>
          <w:rFonts w:eastAsia="Calibri" w:cs="Calibri"/>
          <w:b/>
          <w:color w:val="000000"/>
        </w:rPr>
        <w:t>&gt;</w:t>
      </w:r>
      <w:r w:rsidRPr="002A3F14">
        <w:rPr>
          <w:rFonts w:eastAsia="Calibri" w:cs="Calibri"/>
          <w:b/>
          <w:bCs/>
          <w:color w:val="000000"/>
        </w:rPr>
        <w:t>?</w:t>
      </w:r>
    </w:p>
    <w:p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Il </w:t>
      </w:r>
      <w:r>
        <w:rPr>
          <w:rFonts w:eastAsia="Calibri" w:cs="Calibri"/>
        </w:rPr>
        <w:t>titolare</w:t>
      </w:r>
      <w:r w:rsidRPr="002A3F14">
        <w:rPr>
          <w:rFonts w:eastAsia="Calibri" w:cs="Calibri"/>
        </w:rPr>
        <w:t xml:space="preserve"> </w:t>
      </w:r>
      <w:r w:rsidR="004241AC" w:rsidRPr="002A3F14">
        <w:rPr>
          <w:rFonts w:eastAsia="Calibri" w:cs="Calibri"/>
        </w:rPr>
        <w:t>dell’autorizzazione all’immissione in commercio (AIC) ha presentato u</w:t>
      </w:r>
      <w:r w:rsidR="004241AC">
        <w:rPr>
          <w:rFonts w:eastAsia="Calibri" w:cs="Calibri"/>
        </w:rPr>
        <w:t>n Piano di Gestione del Rischio</w:t>
      </w:r>
      <w:r w:rsidR="004241AC" w:rsidRPr="002A3F14">
        <w:rPr>
          <w:rFonts w:eastAsia="Calibri" w:cs="Calibri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7170D7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AC7CFE">
        <w:rPr>
          <w:rFonts w:eastAsia="Calibri" w:cs="Calibri"/>
          <w:color w:val="000000"/>
        </w:rPr>
        <w:t>ZENTIVA ITALIA</w:t>
      </w:r>
      <w:r w:rsidR="007170D7" w:rsidRPr="007170D7">
        <w:rPr>
          <w:rFonts w:eastAsia="Calibri" w:cs="Calibri"/>
          <w:color w:val="000000"/>
        </w:rPr>
        <w:t>&gt;</w:t>
      </w:r>
      <w:r w:rsidR="004241AC" w:rsidRPr="007170D7">
        <w:rPr>
          <w:rFonts w:eastAsia="Calibri" w:cs="Calibri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8) ALTRE INFORMAZIONI RELATIVE A </w:t>
      </w:r>
      <w:r w:rsidR="007170D7" w:rsidRPr="00300BEA">
        <w:rPr>
          <w:rFonts w:eastAsia="Calibri" w:cs="Calibri"/>
          <w:b/>
          <w:color w:val="000000"/>
        </w:rPr>
        <w:t>&lt;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AC7CFE">
        <w:rPr>
          <w:rFonts w:eastAsia="Calibri" w:cs="Calibri"/>
          <w:b/>
          <w:color w:val="000000"/>
        </w:rPr>
        <w:t>ZENTIVA ITALIA</w:t>
      </w:r>
      <w:r w:rsidR="007170D7" w:rsidRPr="00300BEA">
        <w:rPr>
          <w:rFonts w:eastAsia="Calibri" w:cs="Calibri"/>
          <w:b/>
          <w:color w:val="000000"/>
        </w:rPr>
        <w:t>&gt;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 w:rsidRPr="00BB2AF8">
        <w:rPr>
          <w:rFonts w:eastAsia="Calibri" w:cs="Calibri"/>
          <w:bCs/>
          <w:iCs/>
        </w:rPr>
        <w:t xml:space="preserve">Il </w:t>
      </w:r>
      <w:r w:rsidR="00D65622">
        <w:rPr>
          <w:rFonts w:eastAsia="Calibri" w:cs="Calibri"/>
          <w:bCs/>
          <w:iCs/>
        </w:rPr>
        <w:t>5 settembre 2018</w:t>
      </w:r>
      <w:r w:rsidRPr="00BB2AF8">
        <w:rPr>
          <w:rFonts w:eastAsia="Calibri" w:cs="Calibri"/>
          <w:bCs/>
          <w:iCs/>
        </w:rPr>
        <w:t xml:space="preserve"> l’AIFA ha rilasciato l’autorizzazione all’immissione in commercio di </w:t>
      </w:r>
      <w:r w:rsidR="007170D7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AC7CFE">
        <w:rPr>
          <w:rFonts w:eastAsia="Calibri" w:cs="Calibri"/>
          <w:color w:val="000000"/>
        </w:rPr>
        <w:t>ZENTIVA ITALIA</w:t>
      </w:r>
      <w:r w:rsidR="007170D7" w:rsidRPr="007170D7">
        <w:rPr>
          <w:rFonts w:eastAsia="Calibri" w:cs="Calibri"/>
          <w:color w:val="000000"/>
        </w:rPr>
        <w:t>&gt;</w:t>
      </w:r>
      <w:r w:rsidRPr="007170D7">
        <w:rPr>
          <w:rFonts w:eastAsia="Calibri" w:cs="Calibri"/>
          <w:bCs/>
        </w:rPr>
        <w:t>.</w:t>
      </w:r>
      <w:r w:rsidRPr="00CA3A1E">
        <w:rPr>
          <w:rFonts w:eastAsia="Calibri" w:cs="Calibri"/>
          <w:bCs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il trattamento </w:t>
      </w:r>
      <w:r w:rsidRPr="00CA3A1E">
        <w:rPr>
          <w:rFonts w:eastAsia="Calibri" w:cs="Calibri"/>
        </w:rPr>
        <w:t xml:space="preserve">con </w:t>
      </w:r>
      <w:r w:rsidR="007170D7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AC7CFE">
        <w:rPr>
          <w:rFonts w:eastAsia="Calibri" w:cs="Calibri"/>
          <w:color w:val="000000"/>
        </w:rPr>
        <w:t>ZENTIVA ITALIA</w:t>
      </w:r>
      <w:r w:rsidR="007170D7" w:rsidRPr="007170D7">
        <w:rPr>
          <w:rFonts w:eastAsia="Calibri" w:cs="Calibri"/>
          <w:color w:val="000000"/>
        </w:rPr>
        <w:t>&gt;</w:t>
      </w:r>
      <w:r w:rsidR="007170D7">
        <w:rPr>
          <w:rFonts w:eastAsia="Calibri" w:cs="Calibri"/>
          <w:color w:val="000000"/>
        </w:rPr>
        <w:t xml:space="preserve">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 w:rsidR="00D20170">
        <w:rPr>
          <w:rFonts w:eastAsia="Calibri" w:cs="Calibri"/>
        </w:rPr>
        <w:t xml:space="preserve"> </w:t>
      </w:r>
      <w:r w:rsidR="00567615">
        <w:rPr>
          <w:rFonts w:eastAsia="Calibri" w:cs="Calibri"/>
        </w:rPr>
        <w:t>(</w:t>
      </w:r>
      <w:hyperlink r:id="rId12" w:history="1">
        <w:r w:rsidR="00567615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567615">
        <w:rPr>
          <w:rFonts w:eastAsia="Calibri" w:cs="Calibri"/>
        </w:rPr>
        <w:t xml:space="preserve">) </w:t>
      </w:r>
      <w:r w:rsidRPr="002A3F14">
        <w:rPr>
          <w:rFonts w:eastAsia="Calibri" w:cs="Calibri"/>
        </w:rPr>
        <w:t xml:space="preserve">o contattare il medico o </w:t>
      </w:r>
      <w:r w:rsidR="009B03DB">
        <w:rPr>
          <w:rFonts w:eastAsia="Calibri" w:cs="Calibri"/>
        </w:rPr>
        <w:t xml:space="preserve">il </w:t>
      </w:r>
      <w:r w:rsidRPr="002A3F14">
        <w:rPr>
          <w:rFonts w:eastAsia="Calibri" w:cs="Calibri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Questo riassunto è stato redatto in </w:t>
      </w:r>
      <w:r w:rsidR="00B1186F">
        <w:rPr>
          <w:rFonts w:eastAsia="Calibri" w:cs="Calibri"/>
        </w:rPr>
        <w:t xml:space="preserve">data </w:t>
      </w:r>
      <w:r w:rsidR="00611ADB">
        <w:rPr>
          <w:rFonts w:eastAsia="Calibri" w:cs="Calibri"/>
        </w:rPr>
        <w:t>16/06/2020</w:t>
      </w:r>
      <w:r w:rsidRPr="002A3F14">
        <w:rPr>
          <w:rFonts w:eastAsia="Calibri" w:cs="Calibri"/>
        </w:rPr>
        <w:t xml:space="preserve">. </w:t>
      </w: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222523" w:rsidP="004E5A39">
      <w:pPr>
        <w:spacing w:after="0" w:line="240" w:lineRule="auto"/>
        <w:jc w:val="center"/>
        <w:rPr>
          <w:b/>
          <w:sz w:val="28"/>
        </w:rPr>
      </w:pPr>
      <w:r>
        <w:rPr>
          <w:rFonts w:ascii="Calibri" w:hAnsi="Calibri" w:cs="Calibri"/>
          <w:b/>
          <w:noProof/>
          <w:color w:val="808080"/>
        </w:rPr>
        <w:drawing>
          <wp:inline distT="0" distB="0" distL="0" distR="0">
            <wp:extent cx="2878454" cy="1073149"/>
            <wp:effectExtent l="19049" t="0" r="0" b="0"/>
            <wp:docPr id="3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4E5A39" w:rsidRPr="00222523" w:rsidRDefault="004E5A39" w:rsidP="004E5A39">
      <w:pPr>
        <w:spacing w:after="0" w:line="240" w:lineRule="auto"/>
        <w:jc w:val="center"/>
        <w:rPr>
          <w:b/>
          <w:sz w:val="32"/>
          <w:szCs w:val="32"/>
        </w:rPr>
      </w:pPr>
      <w:r w:rsidRPr="00222523">
        <w:rPr>
          <w:b/>
          <w:sz w:val="32"/>
          <w:szCs w:val="32"/>
        </w:rPr>
        <w:t>RELAZIONE PUBBLICA DI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222523" w:rsidRDefault="004E5A39" w:rsidP="004E5A39">
      <w:pPr>
        <w:spacing w:after="0" w:line="240" w:lineRule="auto"/>
        <w:jc w:val="center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INDICE</w:t>
      </w:r>
    </w:p>
    <w:p w:rsidR="004E5A39" w:rsidRPr="00222523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222523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222523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INTRODUZIONE</w:t>
      </w:r>
    </w:p>
    <w:p w:rsidR="004E5A39" w:rsidRPr="00222523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ASPETTI DI QUALITA’</w:t>
      </w:r>
    </w:p>
    <w:p w:rsidR="004E5A39" w:rsidRPr="00222523" w:rsidRDefault="004E5A39" w:rsidP="004E5A39">
      <w:pPr>
        <w:pStyle w:val="Paragrafoelenco"/>
        <w:rPr>
          <w:b/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ASPETTI NON CLINICI</w:t>
      </w:r>
    </w:p>
    <w:p w:rsidR="004E5A39" w:rsidRPr="00222523" w:rsidRDefault="004E5A39" w:rsidP="004E5A39">
      <w:pPr>
        <w:pStyle w:val="Paragrafoelenco"/>
        <w:rPr>
          <w:b/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ASPETTI CLINICI</w:t>
      </w:r>
    </w:p>
    <w:p w:rsidR="004E5A39" w:rsidRPr="00222523" w:rsidRDefault="004E5A39" w:rsidP="004E5A39">
      <w:pPr>
        <w:pStyle w:val="Paragrafoelenco"/>
        <w:rPr>
          <w:b/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CONSULTAZIONE SUL FOGLIO ILLUSTRATIVO</w:t>
      </w:r>
    </w:p>
    <w:p w:rsidR="004E5A39" w:rsidRPr="00222523" w:rsidRDefault="004E5A39" w:rsidP="004E5A39">
      <w:pPr>
        <w:pStyle w:val="Paragrafoelenco"/>
        <w:spacing w:after="0" w:line="240" w:lineRule="auto"/>
        <w:ind w:left="1080"/>
        <w:jc w:val="both"/>
        <w:rPr>
          <w:b/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CONCLUSIONI, VALUTAZIONE DEL RAPPORTO BENEFICIO/RISCHIO E RACCOMANDAZIONI</w:t>
      </w:r>
    </w:p>
    <w:p w:rsidR="004E5A39" w:rsidRPr="00222523" w:rsidRDefault="004E5A39" w:rsidP="004E5A39">
      <w:pPr>
        <w:rPr>
          <w:sz w:val="28"/>
          <w:szCs w:val="28"/>
        </w:rPr>
      </w:pP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</w:t>
      </w:r>
      <w:r w:rsidRPr="0006488F">
        <w:rPr>
          <w:b/>
          <w:sz w:val="24"/>
          <w:szCs w:val="24"/>
        </w:rPr>
        <w:t>NTRODUZIONE</w:t>
      </w:r>
    </w:p>
    <w:p w:rsidR="004E5A39" w:rsidRPr="00EF6711" w:rsidRDefault="004E5A39" w:rsidP="00D65622">
      <w:pPr>
        <w:spacing w:after="0" w:line="240" w:lineRule="auto"/>
      </w:pPr>
      <w:r w:rsidRPr="00EF6711">
        <w:t xml:space="preserve">Sulla base dei dati di qualità, sicurezza ed efficacia, l’AIFA ha rilasciato l’autorizzazione all’immissione in commercio (AIC) per il medicinale </w:t>
      </w:r>
      <w:r w:rsidR="007170D7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AC7CFE">
        <w:rPr>
          <w:rFonts w:eastAsia="Calibri" w:cs="Calibri"/>
          <w:color w:val="000000"/>
        </w:rPr>
        <w:t>ZENTIVA ITALIA</w:t>
      </w:r>
      <w:r w:rsidR="007170D7" w:rsidRPr="007170D7">
        <w:rPr>
          <w:rFonts w:eastAsia="Calibri" w:cs="Calibri"/>
          <w:color w:val="000000"/>
        </w:rPr>
        <w:t>&gt;</w:t>
      </w:r>
      <w:r w:rsidR="007170D7">
        <w:rPr>
          <w:rFonts w:eastAsia="Calibri" w:cs="Calibri"/>
          <w:bCs/>
          <w:iCs/>
        </w:rPr>
        <w:t xml:space="preserve"> </w:t>
      </w:r>
      <w:r w:rsidRPr="00D65622">
        <w:rPr>
          <w:rFonts w:eastAsia="Calibri" w:cs="Calibri"/>
          <w:bCs/>
          <w:iCs/>
        </w:rPr>
        <w:t xml:space="preserve">il </w:t>
      </w:r>
      <w:r w:rsidR="00D65622" w:rsidRPr="00D65622">
        <w:rPr>
          <w:rFonts w:eastAsia="Calibri" w:cs="Calibri"/>
          <w:bCs/>
          <w:iCs/>
        </w:rPr>
        <w:t>5 settembre 2018</w:t>
      </w:r>
      <w:r w:rsidR="00D65622">
        <w:rPr>
          <w:rFonts w:eastAsia="Calibri" w:cs="Calibri"/>
          <w:bCs/>
          <w:iCs/>
        </w:rPr>
        <w:t>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EF6711" w:rsidRDefault="007170D7" w:rsidP="00EF671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AC7CFE">
        <w:rPr>
          <w:rFonts w:eastAsia="Calibri" w:cs="Calibri"/>
          <w:color w:val="000000"/>
        </w:rPr>
        <w:t>ZENTIVA ITALIA</w:t>
      </w:r>
      <w:r w:rsidRPr="007170D7">
        <w:rPr>
          <w:rFonts w:eastAsia="Calibri" w:cs="Calibri"/>
          <w:color w:val="000000"/>
        </w:rPr>
        <w:t>&gt;</w:t>
      </w:r>
      <w:r>
        <w:rPr>
          <w:rFonts w:eastAsia="Calibri" w:cs="Calibri"/>
          <w:bCs/>
          <w:iCs/>
        </w:rPr>
        <w:t xml:space="preserve"> </w:t>
      </w:r>
      <w:r w:rsidR="008C741F" w:rsidRPr="003928A0">
        <w:rPr>
          <w:rFonts w:cs="Calibri"/>
        </w:rPr>
        <w:t>è un medicinale di automedicazione (OTC) e non necessita di prescrizione del medico.</w:t>
      </w:r>
    </w:p>
    <w:p w:rsidR="008C741F" w:rsidRPr="00EF6711" w:rsidRDefault="008C741F" w:rsidP="00EF6711">
      <w:pPr>
        <w:autoSpaceDE w:val="0"/>
        <w:autoSpaceDN w:val="0"/>
        <w:adjustRightInd w:val="0"/>
        <w:spacing w:after="0" w:line="240" w:lineRule="auto"/>
        <w:jc w:val="both"/>
      </w:pPr>
    </w:p>
    <w:p w:rsidR="004E5A39" w:rsidRPr="00EF6711" w:rsidRDefault="008C741F" w:rsidP="00EF6711">
      <w:pPr>
        <w:spacing w:after="0" w:line="240" w:lineRule="auto"/>
        <w:jc w:val="both"/>
      </w:pPr>
      <w:r>
        <w:t xml:space="preserve">La domanda </w:t>
      </w:r>
      <w:r w:rsidR="00A87812">
        <w:t>della</w:t>
      </w:r>
      <w:r>
        <w:t xml:space="preserve"> Ditta Titolare per la richiesta dell’Autorizzazione all’Immissione in Commercio (AIC) del medicinale </w:t>
      </w:r>
      <w:r w:rsidR="0074477D">
        <w:t xml:space="preserve">KETOPROFENE SALE DI LISINA </w:t>
      </w:r>
      <w:r w:rsidR="00AC7CFE">
        <w:t>ZENTIVA ITALIA</w:t>
      </w:r>
      <w:r w:rsidR="00A87812">
        <w:t>,</w:t>
      </w:r>
      <w:r>
        <w:t xml:space="preserve"> </w:t>
      </w:r>
      <w:r w:rsidR="004E5A39" w:rsidRPr="00EF6711">
        <w:t>è stat</w:t>
      </w:r>
      <w:r>
        <w:t>a presentata ai sensi dell’</w:t>
      </w:r>
      <w:r w:rsidRPr="00541118">
        <w:rPr>
          <w:rFonts w:cstheme="minorHAnsi"/>
          <w:color w:val="000000"/>
        </w:rPr>
        <w:t xml:space="preserve">art. 10a </w:t>
      </w:r>
      <w:r w:rsidR="004E5A39" w:rsidRPr="00EF6711">
        <w:t>della Direttiva 2001/83/EU s.m.i.</w:t>
      </w:r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</w:rPr>
      </w:pP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A87812" w:rsidRDefault="0074477D" w:rsidP="00A87812">
      <w:pPr>
        <w:widowControl w:val="0"/>
        <w:spacing w:after="0" w:line="240" w:lineRule="auto"/>
        <w:jc w:val="both"/>
      </w:pPr>
      <w:r>
        <w:rPr>
          <w:rFonts w:cs="Calibri"/>
          <w:b/>
        </w:rPr>
        <w:t xml:space="preserve">KETOPROFENE SALE DI LISINA </w:t>
      </w:r>
      <w:r w:rsidR="00AC7CFE">
        <w:rPr>
          <w:rFonts w:cs="Calibri"/>
          <w:b/>
        </w:rPr>
        <w:t>ZENTIVA ITALIA</w:t>
      </w:r>
      <w:r w:rsidR="00A87812" w:rsidRPr="00F96473">
        <w:rPr>
          <w:rFonts w:eastAsia="Calibri" w:cs="Calibri"/>
          <w:bCs/>
          <w:color w:val="000000"/>
        </w:rPr>
        <w:t>,</w:t>
      </w:r>
      <w:r w:rsidR="00A87812" w:rsidRPr="00EF6711">
        <w:rPr>
          <w:rFonts w:eastAsia="Calibri" w:cs="Calibri"/>
          <w:bCs/>
          <w:color w:val="000000"/>
        </w:rPr>
        <w:t xml:space="preserve"> il cui codice ATC è </w:t>
      </w:r>
      <w:r w:rsidR="00A87812">
        <w:t>M01AE03,</w:t>
      </w:r>
      <w:r w:rsidR="00A87812" w:rsidRPr="00EF6711">
        <w:rPr>
          <w:rFonts w:eastAsia="DejaVuSans" w:cs="DejaVuSans"/>
        </w:rPr>
        <w:t xml:space="preserve"> </w:t>
      </w:r>
      <w:r w:rsidR="00A87812">
        <w:rPr>
          <w:rFonts w:eastAsia="Calibri" w:cs="Calibri"/>
          <w:color w:val="000000"/>
        </w:rPr>
        <w:t>contiene il principio attivo</w:t>
      </w:r>
      <w:r w:rsidR="00A87812" w:rsidRPr="00E84D38">
        <w:t xml:space="preserve"> </w:t>
      </w:r>
      <w:r w:rsidR="00A87812">
        <w:t xml:space="preserve">ketoprofene appartiene ad un gruppo di medicinali chiamati farmaci antinfiammatori non steroidei (“FANS”), usati contro il dolore e l’infiammazione. </w:t>
      </w:r>
    </w:p>
    <w:p w:rsidR="00EF6711" w:rsidRDefault="00A87812" w:rsidP="00A8781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cs="Arial"/>
          <w:color w:val="000000"/>
          <w:shd w:val="clear" w:color="auto" w:fill="FFFFFF"/>
        </w:rPr>
        <w:t xml:space="preserve"> </w:t>
      </w:r>
      <w:r w:rsidRPr="004B4170">
        <w:rPr>
          <w:rFonts w:cs="Arial"/>
          <w:color w:val="000000"/>
          <w:shd w:val="clear" w:color="auto" w:fill="FFFFFF"/>
        </w:rPr>
        <w:br/>
      </w:r>
    </w:p>
    <w:p w:rsidR="006970E2" w:rsidRDefault="0074477D" w:rsidP="006970E2">
      <w:pPr>
        <w:widowControl w:val="0"/>
        <w:spacing w:after="0" w:line="240" w:lineRule="auto"/>
        <w:jc w:val="both"/>
      </w:pPr>
      <w:r>
        <w:rPr>
          <w:b/>
        </w:rPr>
        <w:t xml:space="preserve">KETOPROFENE SALE DI LISINA </w:t>
      </w:r>
      <w:r w:rsidR="00AC7CFE">
        <w:rPr>
          <w:b/>
        </w:rPr>
        <w:t>ZENTIVA ITALIA</w:t>
      </w:r>
      <w:r w:rsidR="006970E2">
        <w:t xml:space="preserve"> è indicato negli adulti e negli adolescenti di età superiore ai 15 anni per il trattamento del dolore acuto di grado lieve e moderato.</w:t>
      </w:r>
    </w:p>
    <w:p w:rsidR="00265B61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42214D" w:rsidRDefault="0042214D" w:rsidP="00EF6711">
      <w:pPr>
        <w:spacing w:after="0" w:line="240" w:lineRule="auto"/>
        <w:jc w:val="both"/>
      </w:pPr>
      <w:r w:rsidRPr="002500E2">
        <w:t xml:space="preserve">A supporto della richiesta di AIC di </w:t>
      </w:r>
      <w:r w:rsidR="00CC52A3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AC7CFE">
        <w:rPr>
          <w:rFonts w:eastAsia="Calibri" w:cs="Calibri"/>
          <w:color w:val="000000"/>
        </w:rPr>
        <w:t>ZENTIVA ITALIA</w:t>
      </w:r>
      <w:r w:rsidR="00CC52A3" w:rsidRPr="007170D7">
        <w:rPr>
          <w:rFonts w:eastAsia="Calibri" w:cs="Calibri"/>
          <w:color w:val="000000"/>
        </w:rPr>
        <w:t>&gt;</w:t>
      </w:r>
      <w:r w:rsidR="00CC52A3">
        <w:rPr>
          <w:rFonts w:eastAsia="Calibri" w:cs="Calibri"/>
          <w:color w:val="000000"/>
        </w:rPr>
        <w:t xml:space="preserve"> </w:t>
      </w:r>
      <w:r w:rsidRPr="002500E2">
        <w:t>sono stati forniti dati bibliografici; non sono stati condotti nuovi studi non clinici e clinici, approccio accettabile per un medicinale contenente un principio attivo per il quale è dimostrato un uso consolidato</w:t>
      </w:r>
      <w:r w:rsidR="00CC52A3">
        <w:t>&gt;</w:t>
      </w:r>
      <w:r w:rsidRPr="002500E2">
        <w:t>.</w:t>
      </w:r>
    </w:p>
    <w:p w:rsidR="0042214D" w:rsidRDefault="0042214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r w:rsidRPr="00EF6711">
        <w:rPr>
          <w:i/>
        </w:rPr>
        <w:t>Good Manufacturing Practice</w:t>
      </w:r>
      <w:r w:rsidRPr="00EF6711">
        <w:t xml:space="preserve"> - GMP). Le autorità regolatore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previsti dalla normativa corrente. E’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D65622">
        <w:t>Il titolare di AIC ha presentato una adeguata giustificazione della non presentazione della Valutazione del Rischio ambientale;</w:t>
      </w:r>
      <w:r w:rsidRPr="00EF6711">
        <w:t xml:space="preserve"> questo approccio è accettabile in quanto 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AC7CFE">
        <w:rPr>
          <w:rFonts w:eastAsia="Calibri" w:cs="Calibri"/>
          <w:color w:val="000000"/>
        </w:rPr>
        <w:t>ZENTIVA ITALIA</w:t>
      </w:r>
      <w:r w:rsidR="00265B61" w:rsidRPr="00EF6711"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06488F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06488F">
        <w:rPr>
          <w:b/>
          <w:sz w:val="24"/>
          <w:szCs w:val="24"/>
        </w:rPr>
        <w:t>ASPETTI DI QUALITA’</w:t>
      </w:r>
    </w:p>
    <w:p w:rsidR="00247F0A" w:rsidRDefault="00247F0A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</w:p>
    <w:p w:rsidR="00575C97" w:rsidRDefault="00575C97" w:rsidP="00575C97">
      <w:pPr>
        <w:rPr>
          <w:rFonts w:ascii="Calibri" w:hAnsi="Calibri" w:cs="Arial"/>
          <w:b/>
          <w:noProof/>
        </w:rPr>
      </w:pPr>
      <w:r w:rsidRPr="0037586D">
        <w:rPr>
          <w:sz w:val="24"/>
          <w:szCs w:val="24"/>
        </w:rPr>
        <w:t>Ketoprofen</w:t>
      </w:r>
      <w:r>
        <w:rPr>
          <w:rFonts w:ascii="Calibri" w:hAnsi="Calibri" w:cs="Arial"/>
          <w:b/>
          <w:noProof/>
        </w:rPr>
        <w:t xml:space="preserve"> – sale  di lisina</w:t>
      </w:r>
      <w:r>
        <w:rPr>
          <w:rFonts w:ascii="Calibri" w:hAnsi="Calibri" w:cs="Arial"/>
          <w:b/>
          <w:noProof/>
        </w:rPr>
        <w:drawing>
          <wp:inline distT="0" distB="0" distL="0" distR="0">
            <wp:extent cx="1941368" cy="916709"/>
            <wp:effectExtent l="19050" t="0" r="1732" b="0"/>
            <wp:docPr id="2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481" cy="916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027A" w:rsidRPr="00A25895">
        <w:rPr>
          <w:noProof/>
          <w:sz w:val="24"/>
        </w:rPr>
        <w:drawing>
          <wp:inline distT="0" distB="0" distL="0" distR="0">
            <wp:extent cx="1504950" cy="1019175"/>
            <wp:effectExtent l="0" t="0" r="0" b="952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4546" t="25000" r="33535" b="45605"/>
                    <a:stretch/>
                  </pic:blipFill>
                  <pic:spPr bwMode="auto">
                    <a:xfrm>
                      <a:off x="0" y="0"/>
                      <a:ext cx="15049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75C97" w:rsidRPr="00D65622" w:rsidRDefault="00575C97" w:rsidP="00575C97">
      <w:pPr>
        <w:rPr>
          <w:lang w:val="en-US"/>
        </w:rPr>
      </w:pPr>
      <w:r w:rsidRPr="00D65622">
        <w:rPr>
          <w:lang w:val="en-US"/>
        </w:rPr>
        <w:t>2-(3-Benzoylphenyl) propionic acid DL-Lysine salt-</w:t>
      </w:r>
    </w:p>
    <w:p w:rsidR="00575C97" w:rsidRPr="00D65622" w:rsidRDefault="00575C97" w:rsidP="00575C97">
      <w:pPr>
        <w:rPr>
          <w:lang w:val="en-US"/>
        </w:rPr>
      </w:pPr>
      <w:r w:rsidRPr="00D65622">
        <w:rPr>
          <w:lang w:val="en-US"/>
        </w:rPr>
        <w:t>C.A.S Registry N0: 57469-78-0</w:t>
      </w:r>
    </w:p>
    <w:p w:rsidR="004E5A39" w:rsidRPr="00575C97" w:rsidRDefault="00611ADB" w:rsidP="00575C97">
      <w:r>
        <w:lastRenderedPageBreak/>
        <w:t>Aspetto:  Polvere cristalli</w:t>
      </w:r>
      <w:r w:rsidR="00575C97" w:rsidRPr="00575C97">
        <w:t>n</w:t>
      </w:r>
      <w:r>
        <w:t>a</w:t>
      </w:r>
      <w:r w:rsidR="00575C97" w:rsidRPr="00575C97">
        <w:t xml:space="preserve"> bianca o quasi bianca</w:t>
      </w:r>
    </w:p>
    <w:p w:rsidR="00575C97" w:rsidRDefault="00575C97" w:rsidP="00575C97">
      <w:pPr>
        <w:spacing w:after="0" w:line="240" w:lineRule="auto"/>
        <w:jc w:val="both"/>
        <w:rPr>
          <w:rFonts w:ascii="Calibri" w:hAnsi="Calibri" w:cs="Arial"/>
          <w:b/>
          <w:lang w:val="pt-BR"/>
        </w:rPr>
      </w:pPr>
    </w:p>
    <w:p w:rsidR="00575C97" w:rsidRDefault="00575C97" w:rsidP="00575C97">
      <w:pPr>
        <w:spacing w:after="0" w:line="240" w:lineRule="auto"/>
        <w:jc w:val="both"/>
        <w:rPr>
          <w:highlight w:val="yellow"/>
        </w:rPr>
      </w:pPr>
    </w:p>
    <w:p w:rsidR="00265B61" w:rsidRPr="00400F57" w:rsidRDefault="00265B61" w:rsidP="00265B61">
      <w:pPr>
        <w:spacing w:after="0" w:line="240" w:lineRule="auto"/>
        <w:jc w:val="both"/>
      </w:pPr>
      <w:r w:rsidRPr="00400F57">
        <w:t xml:space="preserve">Il principio </w:t>
      </w:r>
      <w:r w:rsidRPr="00611ADB">
        <w:t>attivo non è presente</w:t>
      </w:r>
      <w:r w:rsidRPr="00400F57">
        <w:t xml:space="preserve"> in Farmacopea Europea; il produttore ha presentato </w:t>
      </w:r>
      <w:r w:rsidRPr="00745E21">
        <w:t>un ASMF.</w:t>
      </w:r>
      <w:r w:rsidRPr="00400F57">
        <w:t xml:space="preserve"> </w:t>
      </w:r>
    </w:p>
    <w:p w:rsidR="00265B61" w:rsidRPr="00400F57" w:rsidRDefault="00265B61" w:rsidP="00265B61">
      <w:pPr>
        <w:spacing w:after="0" w:line="240" w:lineRule="auto"/>
        <w:jc w:val="both"/>
      </w:pPr>
      <w:r w:rsidRPr="00400F57">
        <w:t>La sintesi del principio attivo è stata adeguatamente descritta a partire da idonei materiali di partenza; sono utilizzati appropriati controlli di processo e intermedi di sintesi.</w:t>
      </w:r>
    </w:p>
    <w:p w:rsidR="00265B61" w:rsidRDefault="00265B61" w:rsidP="00265B61">
      <w:pPr>
        <w:spacing w:after="0" w:line="240" w:lineRule="auto"/>
        <w:jc w:val="both"/>
      </w:pPr>
      <w:r w:rsidRPr="00400F57">
        <w:t>I materiali</w:t>
      </w:r>
      <w:r>
        <w:t xml:space="preserve"> e i reagenti utilizzati nella sintesi sono di qualità adeguata.</w:t>
      </w:r>
    </w:p>
    <w:p w:rsidR="00265B61" w:rsidRDefault="00265B61" w:rsidP="00265B61">
      <w:pPr>
        <w:spacing w:after="0" w:line="240" w:lineRule="auto"/>
        <w:jc w:val="both"/>
      </w:pPr>
      <w:r>
        <w:t>I materiali, gli intermedi, i reagenti utilizzati nella sintesi non sono di origine umana, biologica o geneticamente modificata. Sono state fornite prove adeguate della struttura isolata. Tutte le potenziali impurezze note sono state identificate e caratterizzate.</w:t>
      </w:r>
    </w:p>
    <w:p w:rsidR="00265B61" w:rsidRDefault="00265B61" w:rsidP="00265B61">
      <w:pPr>
        <w:spacing w:after="0" w:line="240" w:lineRule="auto"/>
        <w:jc w:val="both"/>
      </w:pPr>
      <w:r>
        <w:t>Le specifiche del principio attivo sono appropriate e controllate con metodi analitici adeguatamente convalidati. Sono stati forniti certificati analitici che confermano la qualità del principio attivo.</w:t>
      </w:r>
    </w:p>
    <w:p w:rsidR="00265B61" w:rsidRPr="00745E21" w:rsidRDefault="00265B61" w:rsidP="00265B61">
      <w:pPr>
        <w:spacing w:after="0" w:line="240" w:lineRule="auto"/>
        <w:jc w:val="both"/>
      </w:pPr>
      <w:r>
        <w:t xml:space="preserve">Il principio attivo è confezionato in un adeguato contenitore, per il quale sono stati forniti specifiche e certificati analitici. </w:t>
      </w:r>
      <w:r w:rsidRPr="00745E21">
        <w:t xml:space="preserve">Il confezionamento primario è costituito da </w:t>
      </w:r>
      <w:r w:rsidR="00247F0A" w:rsidRPr="00745E21">
        <w:rPr>
          <w:rFonts w:ascii="Calibri" w:hAnsi="Calibri" w:cs="Arial"/>
        </w:rPr>
        <w:t>una doppia busta di polietilene a bassa densità.</w:t>
      </w:r>
    </w:p>
    <w:p w:rsidR="00265B61" w:rsidRDefault="00265B61" w:rsidP="00265B61">
      <w:pPr>
        <w:spacing w:after="0" w:line="240" w:lineRule="auto"/>
        <w:jc w:val="both"/>
      </w:pPr>
      <w:r w:rsidRPr="00745E21">
        <w:t xml:space="preserve">Sono stati forniti adeguati studi di stabilità per il principio attivo conservato nel confezionamento proposto per il commercio. Sulla base di questi dati, è stato approvato un periodo di retest di </w:t>
      </w:r>
      <w:r w:rsidR="00247F0A" w:rsidRPr="00745E21">
        <w:t>60</w:t>
      </w:r>
      <w:r w:rsidRPr="00745E21">
        <w:t xml:space="preserve"> mesi</w:t>
      </w:r>
      <w:r w:rsidR="00745E21" w:rsidRPr="00745E21">
        <w:rPr>
          <w:rFonts w:cstheme="minorHAnsi"/>
          <w:color w:val="000000"/>
        </w:rPr>
        <w:t xml:space="preserve"> quando</w:t>
      </w:r>
      <w:r w:rsidR="00745E21" w:rsidRPr="00541118">
        <w:rPr>
          <w:rFonts w:cstheme="minorHAnsi"/>
          <w:color w:val="000000"/>
        </w:rPr>
        <w:t xml:space="preserve"> conservato in doppia busta di polietilene a bassa densità chiuse all’interno di fusti in plastica</w:t>
      </w:r>
      <w:r>
        <w:t>.</w:t>
      </w:r>
    </w:p>
    <w:p w:rsidR="00B30431" w:rsidRDefault="00B30431" w:rsidP="00EF6711">
      <w:pPr>
        <w:spacing w:after="0" w:line="240" w:lineRule="auto"/>
        <w:jc w:val="both"/>
      </w:pPr>
    </w:p>
    <w:p w:rsidR="00B30431" w:rsidRDefault="00B30431" w:rsidP="00EF6711">
      <w:pPr>
        <w:spacing w:after="0" w:line="240" w:lineRule="auto"/>
        <w:jc w:val="both"/>
      </w:pPr>
    </w:p>
    <w:p w:rsidR="000B7AC8" w:rsidRPr="00EF6711" w:rsidRDefault="000B7AC8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II.2 </w:t>
      </w:r>
      <w:r w:rsidRPr="0006488F">
        <w:rPr>
          <w:b/>
          <w:sz w:val="24"/>
          <w:szCs w:val="24"/>
        </w:rPr>
        <w:t>PRODOTTO FINITO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09772C" w:rsidRPr="0009772C" w:rsidRDefault="000B7AC8" w:rsidP="0009772C">
      <w:pPr>
        <w:pBdr>
          <w:bottom w:val="single" w:sz="6" w:space="0" w:color="EDEDED"/>
        </w:pBdr>
        <w:shd w:val="clear" w:color="auto" w:fill="FFFFFF"/>
        <w:spacing w:before="100" w:beforeAutospacing="1" w:after="0" w:afterAutospacing="1" w:line="240" w:lineRule="auto"/>
        <w:jc w:val="both"/>
        <w:textAlignment w:val="top"/>
        <w:rPr>
          <w:b/>
          <w:bCs/>
        </w:rPr>
      </w:pPr>
      <w:r w:rsidRPr="0009772C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AC7CFE">
        <w:rPr>
          <w:rFonts w:eastAsia="Calibri" w:cs="Calibri"/>
          <w:color w:val="000000"/>
        </w:rPr>
        <w:t>ZENTIVA ITALIA</w:t>
      </w:r>
      <w:r w:rsidR="00EC4F2F" w:rsidRPr="0009772C">
        <w:rPr>
          <w:rFonts w:eastAsia="Calibri" w:cs="Calibri"/>
          <w:color w:val="000000"/>
        </w:rPr>
        <w:t xml:space="preserve"> </w:t>
      </w:r>
      <w:r w:rsidRPr="0009772C">
        <w:rPr>
          <w:rFonts w:eastAsia="Calibri" w:cs="Calibri"/>
          <w:color w:val="000000"/>
        </w:rPr>
        <w:t xml:space="preserve">&gt; è disponibile in </w:t>
      </w:r>
      <w:r w:rsidR="0009772C" w:rsidRPr="0009772C">
        <w:rPr>
          <w:rFonts w:eastAsia="Calibri" w:cs="Calibri"/>
          <w:color w:val="000000"/>
        </w:rPr>
        <w:t xml:space="preserve">granulato in bustine contenenti </w:t>
      </w:r>
      <w:r w:rsidR="0009772C" w:rsidRPr="0009772C">
        <w:t xml:space="preserve">40 </w:t>
      </w:r>
      <w:r w:rsidR="0009772C">
        <w:t>mg</w:t>
      </w:r>
      <w:r w:rsidR="0009772C" w:rsidRPr="0009772C">
        <w:t xml:space="preserve"> </w:t>
      </w:r>
      <w:r w:rsidR="0009772C">
        <w:t xml:space="preserve">di Ketoprofene. </w:t>
      </w:r>
    </w:p>
    <w:p w:rsidR="0009772C" w:rsidRDefault="004E5A39" w:rsidP="0009772C">
      <w:pPr>
        <w:pBdr>
          <w:bottom w:val="single" w:sz="6" w:space="0" w:color="EDEDED"/>
        </w:pBdr>
        <w:shd w:val="clear" w:color="auto" w:fill="FFFFFF"/>
        <w:spacing w:before="100" w:beforeAutospacing="1" w:after="0" w:afterAutospacing="1" w:line="240" w:lineRule="auto"/>
        <w:jc w:val="both"/>
        <w:textAlignment w:val="top"/>
      </w:pPr>
      <w:r w:rsidRPr="00EF6711">
        <w:t xml:space="preserve">Gli eccipienti sono </w:t>
      </w:r>
      <w:r w:rsidR="0009772C">
        <w:t xml:space="preserve">mannitolo, xilitolo, aroma lime, aroma limone, aroma frescofort, aspartame, talco, copolimero di metacrilato butilato basico, magnesio stearato, silice colloidale idrata, ipromellosa, acido stearico, povidone, sodio laurilsolfato. </w:t>
      </w:r>
    </w:p>
    <w:p w:rsidR="004F5969" w:rsidRDefault="004E5A39" w:rsidP="004F5969">
      <w:pPr>
        <w:autoSpaceDE w:val="0"/>
        <w:autoSpaceDN w:val="0"/>
        <w:adjustRightInd w:val="0"/>
        <w:rPr>
          <w:rFonts w:ascii="Calibri" w:hAnsi="Calibri" w:cs="Arial"/>
        </w:rPr>
      </w:pPr>
      <w:r w:rsidRPr="00EF6711">
        <w:t xml:space="preserve">Tutti gli eccipienti sono conformi </w:t>
      </w:r>
      <w:r w:rsidRPr="004F5969">
        <w:t>alla relativa monografia di Farmacopea Europea</w:t>
      </w:r>
      <w:r w:rsidR="004F5969">
        <w:t xml:space="preserve"> </w:t>
      </w:r>
      <w:r w:rsidR="004F5969">
        <w:rPr>
          <w:rFonts w:ascii="Calibri" w:hAnsi="Calibri" w:cs="Arial"/>
        </w:rPr>
        <w:t xml:space="preserve">ad eccezione dell’aroma </w:t>
      </w:r>
      <w:r w:rsidR="004F5969" w:rsidRPr="00924F8F">
        <w:rPr>
          <w:rFonts w:ascii="Calibri" w:hAnsi="Calibri" w:cs="Arial"/>
        </w:rPr>
        <w:t>Lemon Lime</w:t>
      </w:r>
      <w:r w:rsidR="0000027A">
        <w:rPr>
          <w:rFonts w:ascii="Calibri" w:hAnsi="Calibri" w:cs="Arial"/>
        </w:rPr>
        <w:t xml:space="preserve"> </w:t>
      </w:r>
      <w:r w:rsidR="004F5969" w:rsidRPr="00924F8F">
        <w:rPr>
          <w:rFonts w:ascii="Calibri" w:hAnsi="Calibri" w:cs="Arial"/>
        </w:rPr>
        <w:t>Frescofort Flavour</w:t>
      </w:r>
      <w:r w:rsidR="004F5969">
        <w:rPr>
          <w:rFonts w:ascii="Calibri" w:hAnsi="Calibri" w:cs="Arial"/>
        </w:rPr>
        <w:t xml:space="preserve"> </w:t>
      </w:r>
      <w:r w:rsidR="004F5969">
        <w:t>per i</w:t>
      </w:r>
      <w:r w:rsidR="00C447DF">
        <w:t>l</w:t>
      </w:r>
      <w:r w:rsidR="004F5969">
        <w:t xml:space="preserve"> qual</w:t>
      </w:r>
      <w:r w:rsidR="00C447DF">
        <w:t>e</w:t>
      </w:r>
      <w:r w:rsidR="004F5969">
        <w:t xml:space="preserve"> il produttore ha proposto specifiche di controllo accettabili. </w:t>
      </w:r>
      <w:r w:rsidR="004F5969">
        <w:rPr>
          <w:rFonts w:ascii="Calibri" w:hAnsi="Calibri" w:cs="Arial"/>
        </w:rPr>
        <w:t>Il magnesio stearato è di origine vegetale.</w:t>
      </w:r>
    </w:p>
    <w:p w:rsidR="004E5A39" w:rsidRPr="00EF6711" w:rsidRDefault="004E5A39" w:rsidP="004F5969">
      <w:pPr>
        <w:pBdr>
          <w:bottom w:val="single" w:sz="6" w:space="0" w:color="EDEDED"/>
        </w:pBdr>
        <w:shd w:val="clear" w:color="auto" w:fill="FFFFFF"/>
        <w:spacing w:before="100" w:beforeAutospacing="1" w:after="0" w:afterAutospacing="1" w:line="240" w:lineRule="auto"/>
        <w:jc w:val="both"/>
        <w:textAlignment w:val="top"/>
      </w:pPr>
      <w:r w:rsidRPr="00EF6711">
        <w:t>Nessun eccipiente è ottenuto da organismi geneticamente modificati; non sono presenti eccipienti mai utilizzati nell’uomo.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</w:t>
      </w:r>
      <w:r w:rsidRPr="00EF6711">
        <w:lastRenderedPageBreak/>
        <w:t>prodotto finito: questi dati dimostrano che i lotti prodotti sono in accordo alle specifiche proposte. Sono stati forniti, infine, certificati analitici per gli standard di riferimento utilizzati.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:rsidR="00BA0ACD" w:rsidRPr="00745E21" w:rsidRDefault="000808A3" w:rsidP="00EF6711">
      <w:pPr>
        <w:spacing w:after="0" w:line="240" w:lineRule="auto"/>
        <w:jc w:val="both"/>
      </w:pPr>
      <w:r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AC7CFE">
        <w:rPr>
          <w:rFonts w:eastAsia="Calibri" w:cs="Calibri"/>
          <w:color w:val="000000"/>
        </w:rPr>
        <w:t>ZENTIVA ITALIA</w:t>
      </w:r>
      <w:r w:rsidRPr="007170D7">
        <w:rPr>
          <w:rFonts w:eastAsia="Calibri" w:cs="Calibri"/>
          <w:color w:val="000000"/>
        </w:rPr>
        <w:t>&gt;</w:t>
      </w:r>
      <w:r>
        <w:rPr>
          <w:rFonts w:eastAsia="Calibri" w:cs="Calibri"/>
          <w:color w:val="000000"/>
        </w:rPr>
        <w:t xml:space="preserve"> </w:t>
      </w:r>
      <w:r w:rsidR="004E5A39" w:rsidRPr="00EF6711">
        <w:t xml:space="preserve">è </w:t>
      </w:r>
      <w:r w:rsidR="009E1EDF">
        <w:t xml:space="preserve">disponibile </w:t>
      </w:r>
      <w:r w:rsidR="009E1EDF" w:rsidRPr="00745E21">
        <w:t xml:space="preserve">in confezioni da 12, 24 e 30 bustine in Carta/AL/PE. </w:t>
      </w:r>
      <w:r w:rsidRPr="00745E21">
        <w:t xml:space="preserve"> </w:t>
      </w:r>
    </w:p>
    <w:p w:rsidR="004E5A39" w:rsidRPr="00745E21" w:rsidRDefault="004E5A39" w:rsidP="00EF6711">
      <w:pPr>
        <w:spacing w:after="0" w:line="240" w:lineRule="auto"/>
        <w:jc w:val="both"/>
      </w:pPr>
      <w:r w:rsidRPr="00745E21">
        <w:t>Sono state fornite specifiche e certificati analitici per tutti i componenti del confezionamento primario, che è adeguato per il medicinale.</w:t>
      </w:r>
    </w:p>
    <w:p w:rsidR="00BA0ACD" w:rsidRPr="00745E21" w:rsidRDefault="00BA0ACD" w:rsidP="00EF6711">
      <w:pPr>
        <w:spacing w:after="0" w:line="240" w:lineRule="auto"/>
        <w:jc w:val="both"/>
      </w:pPr>
    </w:p>
    <w:p w:rsidR="004E5A39" w:rsidRPr="00745E21" w:rsidRDefault="004E5A39" w:rsidP="00EF6711">
      <w:pPr>
        <w:spacing w:after="0" w:line="240" w:lineRule="auto"/>
        <w:jc w:val="both"/>
        <w:rPr>
          <w:b/>
        </w:rPr>
      </w:pPr>
      <w:r w:rsidRPr="00745E21">
        <w:rPr>
          <w:b/>
        </w:rPr>
        <w:t>Stabilità</w:t>
      </w:r>
    </w:p>
    <w:p w:rsidR="004E5A39" w:rsidRDefault="004E5A39" w:rsidP="00EF6711">
      <w:pPr>
        <w:spacing w:after="0" w:line="240" w:lineRule="auto"/>
        <w:jc w:val="both"/>
      </w:pPr>
      <w:r w:rsidRPr="00745E2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9E1EDF" w:rsidRPr="00745E21">
        <w:t>2</w:t>
      </w:r>
      <w:r w:rsidR="00265B61" w:rsidRPr="00745E21">
        <w:t xml:space="preserve"> anni</w:t>
      </w:r>
      <w:r w:rsidRPr="00745E21">
        <w:t xml:space="preserve"> senza nessuna condizione particolare di conservazione</w:t>
      </w:r>
      <w:r w:rsidR="00D031E9">
        <w:t xml:space="preserve">, successivamente esteso a 36 mesi </w:t>
      </w:r>
      <w:r w:rsidR="00851296">
        <w:t>a seguito di</w:t>
      </w:r>
      <w:r w:rsidR="00D031E9">
        <w:t xml:space="preserve"> presentazione di ulteriori dati di stabilità mediante procedura di variazione all’AIC</w:t>
      </w:r>
      <w:r w:rsidR="009E1EDF" w:rsidRPr="00745E21">
        <w:t>.</w:t>
      </w:r>
      <w:r w:rsidR="000808A3">
        <w:t xml:space="preserve"> </w:t>
      </w:r>
    </w:p>
    <w:p w:rsidR="009E1EDF" w:rsidRPr="00EF6711" w:rsidRDefault="009E1EDF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0808A3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AC7CFE">
        <w:rPr>
          <w:rFonts w:eastAsia="Calibri" w:cs="Calibri"/>
          <w:color w:val="000000"/>
        </w:rPr>
        <w:t>ZENTIVA ITALIA</w:t>
      </w:r>
      <w:r w:rsidR="000808A3" w:rsidRPr="007170D7">
        <w:rPr>
          <w:rFonts w:eastAsia="Calibri" w:cs="Calibri"/>
          <w:color w:val="000000"/>
        </w:rPr>
        <w:t>&gt;</w:t>
      </w:r>
      <w:r w:rsidR="000808A3">
        <w:rPr>
          <w:rFonts w:eastAsia="Calibri" w:cs="Calibri"/>
          <w:color w:val="000000"/>
        </w:rPr>
        <w:t xml:space="preserve"> </w:t>
      </w:r>
      <w:r w:rsidRPr="00EF6711">
        <w:t xml:space="preserve">è considerata adeguata. Non ci sono obiezioni per l’approvazione di 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AC7CFE">
        <w:rPr>
          <w:rFonts w:eastAsia="Calibri" w:cs="Calibri"/>
          <w:color w:val="000000"/>
        </w:rPr>
        <w:t>ZENTIVA ITALIA</w:t>
      </w:r>
      <w:r w:rsidR="00265B61" w:rsidRPr="00EF6711">
        <w:t xml:space="preserve"> </w:t>
      </w:r>
      <w:r w:rsidRPr="00EF6711">
        <w:t>dal punto di vista chimico-farmaceutico.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06488F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06488F">
        <w:rPr>
          <w:b/>
          <w:sz w:val="24"/>
          <w:szCs w:val="24"/>
        </w:rPr>
        <w:t>ASPETTI NON CLINICI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0808A3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AC7CFE">
        <w:rPr>
          <w:rFonts w:eastAsia="Calibri" w:cs="Calibri"/>
          <w:color w:val="000000"/>
        </w:rPr>
        <w:t>ZENTIVA ITALIA</w:t>
      </w:r>
      <w:r w:rsidR="000808A3" w:rsidRPr="007170D7">
        <w:rPr>
          <w:rFonts w:eastAsia="Calibri" w:cs="Calibri"/>
          <w:color w:val="000000"/>
        </w:rPr>
        <w:t>&gt;</w:t>
      </w:r>
      <w:r w:rsidR="000808A3">
        <w:rPr>
          <w:rFonts w:eastAsia="Calibri" w:cs="Calibri"/>
          <w:color w:val="000000"/>
        </w:rPr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467D2B">
        <w:t xml:space="preserve">e di uso consolidato. </w:t>
      </w:r>
      <w:r w:rsidR="000808A3" w:rsidRPr="000808A3">
        <w:t xml:space="preserve"> </w:t>
      </w:r>
      <w:r w:rsidR="000808A3">
        <w:t>Le proprietà farmacodinamiche, farma</w:t>
      </w:r>
      <w:r w:rsidR="00467D2B">
        <w:t xml:space="preserve">cocinetiche e tossicologiche del principio attivo Ketoprofene </w:t>
      </w:r>
      <w:r w:rsidR="000808A3">
        <w:t xml:space="preserve">sono ben conosciute; pertanto, non sono richiesti ulteriori studi non clinici. Il richiedente l’AIC ha presentato una overview redatta da un esperto qualificato che ha fornito una approfondita rassegna dei dati bibliografici farmacologici, farmacocinetici e tossicologici </w:t>
      </w:r>
      <w:r w:rsidR="00467D2B">
        <w:t>relativi al principio attivo Ketoprofene.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Non ci sono obiezioni per l’approvazione </w:t>
      </w:r>
      <w:r w:rsidR="009E1EDF" w:rsidRPr="00EF6711">
        <w:t xml:space="preserve">di 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AC7CFE">
        <w:rPr>
          <w:rFonts w:eastAsia="Calibri" w:cs="Calibri"/>
          <w:color w:val="000000"/>
        </w:rPr>
        <w:t>ZENTIVA ITALIA</w:t>
      </w:r>
      <w:r w:rsidR="009E1EDF" w:rsidRPr="00EF6711">
        <w:t xml:space="preserve"> </w:t>
      </w:r>
      <w:r w:rsidRPr="00EF6711">
        <w:t>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06488F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06488F">
        <w:rPr>
          <w:b/>
          <w:sz w:val="24"/>
          <w:szCs w:val="24"/>
        </w:rPr>
        <w:t>ASPETTI CLINICI</w:t>
      </w:r>
    </w:p>
    <w:p w:rsidR="00597EE3" w:rsidRDefault="0074477D" w:rsidP="00597EE3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</w:rPr>
        <w:t xml:space="preserve">KETOPROFENE SALE DI LISINA </w:t>
      </w:r>
      <w:r w:rsidR="00AC7CFE">
        <w:rPr>
          <w:rFonts w:eastAsia="Calibri" w:cs="Calibri"/>
          <w:color w:val="000000"/>
        </w:rPr>
        <w:t>ZENTIVA ITALIA</w:t>
      </w:r>
      <w:r w:rsidR="00597EE3">
        <w:rPr>
          <w:rFonts w:eastAsia="Calibri" w:cs="Calibri"/>
          <w:color w:val="000000"/>
        </w:rPr>
        <w:t xml:space="preserve"> </w:t>
      </w:r>
      <w:r w:rsidR="00265B61">
        <w:t xml:space="preserve">è utilizzato </w:t>
      </w:r>
      <w:r w:rsidR="00597EE3">
        <w:t>negli adulti e negli adolescenti di età superiore ai 15 anni per il trattamento del dolore acuto di grado lieve e moderato.</w:t>
      </w:r>
    </w:p>
    <w:p w:rsidR="004E5A39" w:rsidRPr="00EF6711" w:rsidRDefault="004E5A39" w:rsidP="00597EE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</w:rPr>
        <w:t>(</w:t>
      </w:r>
      <w:hyperlink r:id="rId15" w:history="1">
        <w:r w:rsidRPr="00EF671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EF6711">
        <w:rPr>
          <w:rFonts w:eastAsia="Calibri" w:cs="Calibri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</w:rPr>
      </w:pP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</w:rPr>
      </w:pPr>
    </w:p>
    <w:p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:rsidR="005049A1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Non sono stati presentati nuovi dati di efficacia e sicurezza clinica: il profilo di sicurezza e l’efficacia del principio attivo di </w:t>
      </w:r>
      <w:r w:rsidRPr="006727BD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AC7CFE">
        <w:rPr>
          <w:rFonts w:eastAsia="Calibri" w:cs="Calibri"/>
          <w:color w:val="000000"/>
        </w:rPr>
        <w:t>ZENTIVA ITALIA</w:t>
      </w:r>
      <w:r w:rsidRPr="006727BD">
        <w:rPr>
          <w:rFonts w:eastAsia="Calibri" w:cs="Calibri"/>
          <w:color w:val="000000"/>
        </w:rPr>
        <w:t xml:space="preserve">&gt; </w:t>
      </w:r>
      <w:r w:rsidRPr="009F5FC7">
        <w:rPr>
          <w:rFonts w:cs="Arial"/>
        </w:rPr>
        <w:t>è ben conosciuto</w:t>
      </w:r>
      <w:r w:rsidR="001618FF">
        <w:rPr>
          <w:rFonts w:cs="Arial"/>
        </w:rPr>
        <w:t xml:space="preserve"> e pertanto a supporto dell’AIC sono stati presentati dati di letteratura</w:t>
      </w:r>
      <w:r w:rsidRPr="009F5FC7">
        <w:rPr>
          <w:rFonts w:cs="Arial"/>
        </w:rPr>
        <w:t>.</w:t>
      </w:r>
      <w:r>
        <w:rPr>
          <w:rFonts w:cs="Arial"/>
        </w:rPr>
        <w:t xml:space="preserve"> </w:t>
      </w:r>
    </w:p>
    <w:p w:rsidR="006727BD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highlight w:val="green"/>
        </w:rPr>
      </w:pPr>
    </w:p>
    <w:p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:rsidR="00265B61" w:rsidRPr="00597EE3" w:rsidRDefault="004E5A39" w:rsidP="00EC2A89">
      <w:pPr>
        <w:pStyle w:val="Paragrafoelenco"/>
        <w:spacing w:after="0" w:line="240" w:lineRule="auto"/>
        <w:ind w:left="0"/>
        <w:jc w:val="both"/>
        <w:rPr>
          <w:highlight w:val="yellow"/>
        </w:rPr>
      </w:pPr>
      <w:r w:rsidRPr="00EF6711">
        <w:lastRenderedPageBreak/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0808A3" w:rsidRPr="007170D7">
        <w:rPr>
          <w:rFonts w:eastAsia="Calibri" w:cs="Calibri"/>
          <w:color w:val="000000"/>
        </w:rPr>
        <w:t>&lt;</w:t>
      </w:r>
      <w:r w:rsidR="00432C60" w:rsidRPr="00432C60">
        <w:t xml:space="preserve"> </w:t>
      </w:r>
      <w:r w:rsidR="0074477D">
        <w:t xml:space="preserve">KETOPROFENE SALE DI LISINA </w:t>
      </w:r>
      <w:r w:rsidR="00AC7CFE">
        <w:t>ZENTIVA ITALIA</w:t>
      </w:r>
      <w:r w:rsidR="00432C60">
        <w:t xml:space="preserve"> </w:t>
      </w:r>
      <w:r w:rsidR="000808A3" w:rsidRPr="007170D7">
        <w:rPr>
          <w:rFonts w:eastAsia="Calibri" w:cs="Calibri"/>
          <w:color w:val="000000"/>
        </w:rPr>
        <w:t>&gt;</w:t>
      </w:r>
      <w:r w:rsidRPr="00EF6711">
        <w:t>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  <w:r w:rsidR="005C3F9D">
        <w:t xml:space="preserve"> </w:t>
      </w:r>
      <w:r w:rsidRPr="00EF6711">
        <w:t xml:space="preserve">Oltre le misure previste nel Riassunto delle caratteristiche del prodotto </w:t>
      </w:r>
      <w:r w:rsidR="005C3F9D">
        <w:t xml:space="preserve">per </w:t>
      </w:r>
      <w:r w:rsidR="0074477D">
        <w:t xml:space="preserve">KETOPROFENE SALE DI LISINA </w:t>
      </w:r>
      <w:r w:rsidR="00AC7CFE">
        <w:t>ZENTIVA ITALIA</w:t>
      </w:r>
      <w:r w:rsidR="005C3F9D">
        <w:t xml:space="preserve"> </w:t>
      </w:r>
      <w:r w:rsidRPr="00EF6711">
        <w:t>non sono previste attività addizionali di minimizzazione del rischio</w:t>
      </w:r>
      <w:r w:rsidR="005C3F9D">
        <w:t>.</w:t>
      </w:r>
    </w:p>
    <w:p w:rsidR="004E5A39" w:rsidRDefault="004E5A39" w:rsidP="00EF6711">
      <w:pPr>
        <w:pStyle w:val="Paragrafoelenco"/>
        <w:spacing w:after="0" w:line="240" w:lineRule="auto"/>
        <w:ind w:left="0"/>
        <w:jc w:val="both"/>
      </w:pPr>
    </w:p>
    <w:tbl>
      <w:tblPr>
        <w:tblW w:w="4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605"/>
        <w:gridCol w:w="6090"/>
      </w:tblGrid>
      <w:tr w:rsidR="00432C60" w:rsidRPr="00494426" w:rsidTr="00054AA8">
        <w:trPr>
          <w:jc w:val="center"/>
        </w:trPr>
        <w:tc>
          <w:tcPr>
            <w:tcW w:w="1498" w:type="pct"/>
            <w:shd w:val="clear" w:color="auto" w:fill="auto"/>
          </w:tcPr>
          <w:p w:rsidR="00432C60" w:rsidRPr="00494426" w:rsidRDefault="00432C60" w:rsidP="00054AA8">
            <w:pPr>
              <w:pStyle w:val="TabletextrowsAgency"/>
              <w:spacing w:line="240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Rischi importanti identificati</w:t>
            </w:r>
          </w:p>
        </w:tc>
        <w:tc>
          <w:tcPr>
            <w:tcW w:w="3502" w:type="pct"/>
            <w:shd w:val="clear" w:color="auto" w:fill="auto"/>
          </w:tcPr>
          <w:p w:rsidR="00432C60" w:rsidRPr="00494426" w:rsidRDefault="00432C60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Reazioni allergiche al ketoprofene o ad altri farmaci che appartengono alla stessa classe farmacologica e/o agli eccipienti</w:t>
            </w:r>
            <w:r w:rsidR="00494426"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 xml:space="preserve"> (reazioni di ipersensibilità al ketoprofene o altri anti-infiammatori non steroidei e/o eccipienti)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Reazioni cutanee gravi (dermatite esfoliativa, Sindrome di Stevens-Johnson e necrolisi epidermica tossica).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 xml:space="preserve">Ulcerazione gastrica o intestinale con o senza sanguinamento o perforazione anche in caso di concomitante assunzione di altri medicinali (sanguinamento gastrointestinale, ulcere e perforazioni, anche nel caso di assunzione concomitante di salicilati ad alte dosi, corticosteroidi, anticoagulanti, </w:t>
            </w:r>
            <w:r w:rsid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anti</w:t>
            </w: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aggreganti piastrinici e inibitori del reuptake della serotonina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Eventi av</w:t>
            </w:r>
            <w:r w:rsidR="00B878E8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versi di tipo renale soprattutto</w:t>
            </w: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 xml:space="preserve"> in pazienti co</w:t>
            </w:r>
            <w:r w:rsidR="00B878E8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n storia di patologie renali (f</w:t>
            </w: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unzione renale alterata, soprattutto in pazienti con disfunzione renale)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Eventi avversi epatici (disordini della funzione epatica)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Anomalie congenite (aumentato rischio di aborto e malformazioni cardiache, tossicità cardiopolmonare e anomalie renali nel feto)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Peggioramento della funzione renale e/o ipertensione (pressione del sangue alta) e altri eventi cardiovascolari (compresi gli eventi trombotici).</w:t>
            </w:r>
          </w:p>
        </w:tc>
      </w:tr>
      <w:tr w:rsidR="00494426" w:rsidRPr="00494426" w:rsidTr="00054AA8">
        <w:trPr>
          <w:jc w:val="center"/>
        </w:trPr>
        <w:tc>
          <w:tcPr>
            <w:tcW w:w="14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2C60" w:rsidRPr="00494426" w:rsidRDefault="00432C60" w:rsidP="00054AA8">
            <w:pPr>
              <w:pStyle w:val="TabletextrowsAgency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en-GB"/>
              </w:rPr>
            </w:pPr>
            <w:r w:rsidRPr="00494426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Rischi importanti potenziali</w:t>
            </w:r>
          </w:p>
        </w:tc>
        <w:tc>
          <w:tcPr>
            <w:tcW w:w="3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32C60" w:rsidRPr="00494426" w:rsidRDefault="00432C60" w:rsidP="00054AA8">
            <w:pPr>
              <w:pStyle w:val="TabletextrowsAgency"/>
              <w:numPr>
                <w:ilvl w:val="0"/>
                <w:numId w:val="9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</w:pPr>
            <w:r w:rsidRPr="003C489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Riduzione della fertilità nelle donne.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9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</w:pPr>
            <w:r w:rsidRPr="003C489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Utilizzo off-label nei bambini con età inferior</w:t>
            </w:r>
            <w:r w:rsidR="00B878E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3C489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a 15 anni.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9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</w:pPr>
            <w:r w:rsidRPr="003C489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Peggioramento della colite ulcerativa (ulcere e infiammazione del colon e malattia di Crohn (infiammazione, ispessimento e ulcerazione dell’intestino)</w:t>
            </w:r>
          </w:p>
        </w:tc>
      </w:tr>
      <w:tr w:rsidR="00494426" w:rsidRPr="00494426" w:rsidTr="00054AA8">
        <w:trPr>
          <w:jc w:val="center"/>
        </w:trPr>
        <w:tc>
          <w:tcPr>
            <w:tcW w:w="149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32C60" w:rsidRPr="00494426" w:rsidRDefault="00432C60" w:rsidP="00054AA8">
            <w:pPr>
              <w:pStyle w:val="TabletextrowsAgency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en-GB"/>
              </w:rPr>
            </w:pPr>
            <w:r w:rsidRPr="00494426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Informazioni mancanti</w:t>
            </w:r>
          </w:p>
        </w:tc>
        <w:tc>
          <w:tcPr>
            <w:tcW w:w="3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C60" w:rsidRPr="00494426" w:rsidRDefault="00494426" w:rsidP="00054AA8">
            <w:pPr>
              <w:pStyle w:val="TabletextrowsAgency"/>
              <w:numPr>
                <w:ilvl w:val="0"/>
                <w:numId w:val="7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Utilizzo durante l’allattamento</w:t>
            </w:r>
          </w:p>
        </w:tc>
      </w:tr>
    </w:tbl>
    <w:p w:rsidR="00B44DF6" w:rsidRPr="00EF6711" w:rsidRDefault="00B44DF6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BE7CDB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AC7CFE">
        <w:rPr>
          <w:rFonts w:eastAsia="Calibri" w:cs="Calibri"/>
          <w:color w:val="000000"/>
        </w:rPr>
        <w:t>ZENTIVA ITALIA</w:t>
      </w:r>
      <w:r w:rsidR="00BE7CDB" w:rsidRPr="007170D7">
        <w:rPr>
          <w:rFonts w:eastAsia="Calibri" w:cs="Calibri"/>
          <w:color w:val="000000"/>
        </w:rPr>
        <w:t>&gt;</w:t>
      </w:r>
      <w:r w:rsidR="00BE7CDB">
        <w:rPr>
          <w:rFonts w:eastAsia="Calibri" w:cs="Calibri"/>
          <w:color w:val="000000"/>
        </w:rPr>
        <w:t xml:space="preserve"> </w:t>
      </w:r>
      <w:r w:rsidRPr="00EF6711">
        <w:t>sono state presentate sufficienti informazioni cliniche.</w:t>
      </w:r>
      <w:r w:rsidR="005C3F9D">
        <w:t xml:space="preserve"> </w:t>
      </w:r>
      <w:r w:rsidRPr="00EF6711">
        <w:t xml:space="preserve">Il rapporto beneficio/rischio di </w:t>
      </w:r>
      <w:r w:rsidR="00BE7CDB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AC7CFE">
        <w:rPr>
          <w:rFonts w:eastAsia="Calibri" w:cs="Calibri"/>
          <w:color w:val="000000"/>
        </w:rPr>
        <w:t>ZENTIVA ITALIA</w:t>
      </w:r>
      <w:r w:rsidR="00BE7CDB" w:rsidRPr="007170D7">
        <w:rPr>
          <w:rFonts w:eastAsia="Calibri" w:cs="Calibri"/>
          <w:color w:val="000000"/>
        </w:rPr>
        <w:t>&gt;</w:t>
      </w:r>
      <w:r w:rsidR="00BE7CDB">
        <w:rPr>
          <w:rFonts w:eastAsia="Calibri" w:cs="Calibri"/>
          <w:color w:val="000000"/>
        </w:rPr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06488F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06488F">
        <w:rPr>
          <w:b/>
          <w:sz w:val="24"/>
          <w:szCs w:val="24"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lastRenderedPageBreak/>
        <w:t>CONCLUSIONI, VALUTAZIONE DEL RAPPORTO BENEFICIO/RISCHIO E RACCOMANDAZIONI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BE7CDB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AC7CFE">
        <w:rPr>
          <w:rFonts w:eastAsia="Calibri" w:cs="Calibri"/>
          <w:color w:val="000000"/>
        </w:rPr>
        <w:t>ZENTIVA ITALIA</w:t>
      </w:r>
      <w:r w:rsidR="00BE7CDB" w:rsidRPr="007170D7">
        <w:rPr>
          <w:rFonts w:eastAsia="Calibri" w:cs="Calibri"/>
          <w:color w:val="000000"/>
        </w:rPr>
        <w:t>&gt;</w:t>
      </w:r>
      <w:r w:rsidR="00BE7CDB">
        <w:rPr>
          <w:rFonts w:eastAsia="Calibri" w:cs="Calibri"/>
          <w:color w:val="000000"/>
        </w:rPr>
        <w:t xml:space="preserve"> </w:t>
      </w:r>
      <w:r w:rsidRPr="00EF6711">
        <w:t>è accettabile e non sono state rilevate criticità da un punto di vista non clinico e clinico.</w:t>
      </w:r>
      <w:r w:rsidR="00597EE3">
        <w:t xml:space="preserve"> </w:t>
      </w:r>
      <w:r w:rsidRPr="00EF6711">
        <w:t>Il rapporto beneficio/rischio è considerato positivo.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</w:rPr>
        <w:t>(</w:t>
      </w:r>
      <w:hyperlink r:id="rId16" w:history="1">
        <w:r w:rsidRPr="00EF671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EF6711">
        <w:rPr>
          <w:rFonts w:eastAsia="Calibri" w:cs="Calibri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</w:rPr>
      </w:pPr>
    </w:p>
    <w:sectPr w:rsidR="006B311C" w:rsidSect="00EF6711">
      <w:footerReference w:type="default" r:id="rId17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49327ED" w15:done="0"/>
  <w15:commentEx w15:paraId="5C6F7B8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9327ED" w16cid:durableId="228E17C1"/>
  <w16cid:commentId w16cid:paraId="5C6F7B86" w16cid:durableId="228E17B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CA6" w:rsidRDefault="00D95CA6" w:rsidP="00E95587">
      <w:pPr>
        <w:spacing w:after="0" w:line="240" w:lineRule="auto"/>
      </w:pPr>
      <w:r>
        <w:separator/>
      </w:r>
    </w:p>
  </w:endnote>
  <w:endnote w:type="continuationSeparator" w:id="0">
    <w:p w:rsidR="00D95CA6" w:rsidRDefault="00D95CA6" w:rsidP="00E9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Pagina </w:t>
    </w:r>
    <w:r w:rsidR="00297E5B">
      <w:rPr>
        <w:rStyle w:val="Numeropagina"/>
        <w:rFonts w:ascii="Calibri" w:hAnsi="Calibri"/>
        <w:sz w:val="16"/>
        <w:szCs w:val="16"/>
      </w:rPr>
      <w:fldChar w:fldCharType="begin"/>
    </w:r>
    <w:r>
      <w:rPr>
        <w:rStyle w:val="Numeropagina"/>
        <w:rFonts w:ascii="Calibri" w:hAnsi="Calibri"/>
        <w:sz w:val="16"/>
        <w:szCs w:val="16"/>
      </w:rPr>
      <w:instrText xml:space="preserve"> PAGE </w:instrText>
    </w:r>
    <w:r w:rsidR="00297E5B">
      <w:rPr>
        <w:rStyle w:val="Numeropagina"/>
        <w:rFonts w:ascii="Calibri" w:hAnsi="Calibri"/>
        <w:sz w:val="16"/>
        <w:szCs w:val="16"/>
      </w:rPr>
      <w:fldChar w:fldCharType="separate"/>
    </w:r>
    <w:r w:rsidR="0001121C">
      <w:rPr>
        <w:rStyle w:val="Numeropagina"/>
        <w:rFonts w:ascii="Calibri" w:hAnsi="Calibri"/>
        <w:noProof/>
        <w:sz w:val="16"/>
        <w:szCs w:val="16"/>
      </w:rPr>
      <w:t>2</w:t>
    </w:r>
    <w:r w:rsidR="00297E5B">
      <w:rPr>
        <w:rStyle w:val="Numeropagina"/>
        <w:rFonts w:ascii="Calibri" w:hAnsi="Calibri"/>
        <w:sz w:val="16"/>
        <w:szCs w:val="16"/>
      </w:rPr>
      <w:fldChar w:fldCharType="end"/>
    </w:r>
    <w:r w:rsidR="00C447DF">
      <w:rPr>
        <w:rStyle w:val="Numeropagina"/>
        <w:rFonts w:ascii="Calibri" w:hAnsi="Calibri"/>
        <w:sz w:val="16"/>
        <w:szCs w:val="16"/>
      </w:rPr>
      <w:t xml:space="preserve"> di 9</w:t>
    </w:r>
  </w:p>
  <w:p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</w:p>
  <w:p w:rsidR="00E95587" w:rsidRDefault="00E95587" w:rsidP="00E95587">
    <w:pPr>
      <w:pStyle w:val="Pidipagina"/>
      <w:jc w:val="right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2849" cy="790574"/>
          <wp:effectExtent l="0" t="0" r="0" b="0"/>
          <wp:wrapNone/>
          <wp:docPr id="1" name="Immagine 2" descr="AIFA18_Def_Piede_No_I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" descr="AIFA18_Def_Piede_No_In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75628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95587" w:rsidRDefault="00E9558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CA6" w:rsidRDefault="00D95CA6" w:rsidP="00E95587">
      <w:pPr>
        <w:spacing w:after="0" w:line="240" w:lineRule="auto"/>
      </w:pPr>
      <w:r>
        <w:separator/>
      </w:r>
    </w:p>
  </w:footnote>
  <w:footnote w:type="continuationSeparator" w:id="0">
    <w:p w:rsidR="00D95CA6" w:rsidRDefault="00D95CA6" w:rsidP="00E95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7FB5"/>
    <w:multiLevelType w:val="hybridMultilevel"/>
    <w:tmpl w:val="0C5A3A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B72EE8"/>
    <w:multiLevelType w:val="hybridMultilevel"/>
    <w:tmpl w:val="59E066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1B45B6"/>
    <w:multiLevelType w:val="hybridMultilevel"/>
    <w:tmpl w:val="23AE0B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B476C5B"/>
    <w:multiLevelType w:val="multilevel"/>
    <w:tmpl w:val="7BD0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5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coni Patrizia">
    <w15:presenceInfo w15:providerId="AD" w15:userId="S-1-5-21-1374163607-268895631-3394430147-481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241AC"/>
    <w:rsid w:val="0000027A"/>
    <w:rsid w:val="0001121C"/>
    <w:rsid w:val="00013020"/>
    <w:rsid w:val="00014743"/>
    <w:rsid w:val="00022511"/>
    <w:rsid w:val="00023CEA"/>
    <w:rsid w:val="00062636"/>
    <w:rsid w:val="0006488F"/>
    <w:rsid w:val="000808A3"/>
    <w:rsid w:val="0009772C"/>
    <w:rsid w:val="000A4BA1"/>
    <w:rsid w:val="000B7AC8"/>
    <w:rsid w:val="000C6F36"/>
    <w:rsid w:val="000E1F86"/>
    <w:rsid w:val="000E4494"/>
    <w:rsid w:val="000F658F"/>
    <w:rsid w:val="00111E9E"/>
    <w:rsid w:val="001178D8"/>
    <w:rsid w:val="00125ED8"/>
    <w:rsid w:val="001460CA"/>
    <w:rsid w:val="001618FF"/>
    <w:rsid w:val="0017118F"/>
    <w:rsid w:val="00194D8F"/>
    <w:rsid w:val="001A3AE8"/>
    <w:rsid w:val="001C15DF"/>
    <w:rsid w:val="001F2FB6"/>
    <w:rsid w:val="00222523"/>
    <w:rsid w:val="00247F0A"/>
    <w:rsid w:val="00265B61"/>
    <w:rsid w:val="00277A0E"/>
    <w:rsid w:val="00297E5B"/>
    <w:rsid w:val="002F2543"/>
    <w:rsid w:val="002F4000"/>
    <w:rsid w:val="00300BEA"/>
    <w:rsid w:val="003061E0"/>
    <w:rsid w:val="0032291E"/>
    <w:rsid w:val="00330A82"/>
    <w:rsid w:val="00332166"/>
    <w:rsid w:val="003514DF"/>
    <w:rsid w:val="0035195E"/>
    <w:rsid w:val="00367CE0"/>
    <w:rsid w:val="00371290"/>
    <w:rsid w:val="003928A0"/>
    <w:rsid w:val="003C489D"/>
    <w:rsid w:val="0042214D"/>
    <w:rsid w:val="00423A97"/>
    <w:rsid w:val="004241AC"/>
    <w:rsid w:val="00432C60"/>
    <w:rsid w:val="004349F7"/>
    <w:rsid w:val="004609F8"/>
    <w:rsid w:val="00467D2B"/>
    <w:rsid w:val="00494426"/>
    <w:rsid w:val="004B20A8"/>
    <w:rsid w:val="004C43BE"/>
    <w:rsid w:val="004E5A39"/>
    <w:rsid w:val="004F5969"/>
    <w:rsid w:val="00500ACA"/>
    <w:rsid w:val="005049A1"/>
    <w:rsid w:val="00504FC1"/>
    <w:rsid w:val="00520216"/>
    <w:rsid w:val="0056372C"/>
    <w:rsid w:val="00567615"/>
    <w:rsid w:val="00575C97"/>
    <w:rsid w:val="005950D6"/>
    <w:rsid w:val="00597EE3"/>
    <w:rsid w:val="005C3F9D"/>
    <w:rsid w:val="00611ADB"/>
    <w:rsid w:val="00621AE2"/>
    <w:rsid w:val="00642D6A"/>
    <w:rsid w:val="0064646C"/>
    <w:rsid w:val="00654D9E"/>
    <w:rsid w:val="00664931"/>
    <w:rsid w:val="0066693D"/>
    <w:rsid w:val="006727BD"/>
    <w:rsid w:val="006970E2"/>
    <w:rsid w:val="006A3ED6"/>
    <w:rsid w:val="006B311C"/>
    <w:rsid w:val="006B3E12"/>
    <w:rsid w:val="006D3C66"/>
    <w:rsid w:val="006D7B8C"/>
    <w:rsid w:val="006F0C35"/>
    <w:rsid w:val="00702837"/>
    <w:rsid w:val="00716DF5"/>
    <w:rsid w:val="007170D7"/>
    <w:rsid w:val="007221B6"/>
    <w:rsid w:val="0074089C"/>
    <w:rsid w:val="00741E22"/>
    <w:rsid w:val="0074477D"/>
    <w:rsid w:val="00745E21"/>
    <w:rsid w:val="00766E26"/>
    <w:rsid w:val="007722E1"/>
    <w:rsid w:val="00793ABA"/>
    <w:rsid w:val="00797416"/>
    <w:rsid w:val="007C0E5E"/>
    <w:rsid w:val="007C5C9B"/>
    <w:rsid w:val="00823F4C"/>
    <w:rsid w:val="00851296"/>
    <w:rsid w:val="008547B3"/>
    <w:rsid w:val="008819D4"/>
    <w:rsid w:val="0088216F"/>
    <w:rsid w:val="008A6FEC"/>
    <w:rsid w:val="008B60D7"/>
    <w:rsid w:val="008C3D30"/>
    <w:rsid w:val="008C741F"/>
    <w:rsid w:val="008D10A9"/>
    <w:rsid w:val="008D1529"/>
    <w:rsid w:val="00920D99"/>
    <w:rsid w:val="00943785"/>
    <w:rsid w:val="00957832"/>
    <w:rsid w:val="009665AB"/>
    <w:rsid w:val="009A23DE"/>
    <w:rsid w:val="009A260F"/>
    <w:rsid w:val="009B03DB"/>
    <w:rsid w:val="009D3446"/>
    <w:rsid w:val="009E0140"/>
    <w:rsid w:val="009E1EDF"/>
    <w:rsid w:val="009E2BC0"/>
    <w:rsid w:val="009F1411"/>
    <w:rsid w:val="009F3867"/>
    <w:rsid w:val="00A01AB1"/>
    <w:rsid w:val="00A05D07"/>
    <w:rsid w:val="00A17450"/>
    <w:rsid w:val="00A40FF3"/>
    <w:rsid w:val="00A62D2A"/>
    <w:rsid w:val="00A62D55"/>
    <w:rsid w:val="00A65BEE"/>
    <w:rsid w:val="00A87812"/>
    <w:rsid w:val="00A908B9"/>
    <w:rsid w:val="00A966D1"/>
    <w:rsid w:val="00AB0F1E"/>
    <w:rsid w:val="00AC7CFE"/>
    <w:rsid w:val="00AF0CE6"/>
    <w:rsid w:val="00B023E9"/>
    <w:rsid w:val="00B1186F"/>
    <w:rsid w:val="00B2068E"/>
    <w:rsid w:val="00B30431"/>
    <w:rsid w:val="00B33F7A"/>
    <w:rsid w:val="00B44DF6"/>
    <w:rsid w:val="00B548A3"/>
    <w:rsid w:val="00B83FAE"/>
    <w:rsid w:val="00B878E8"/>
    <w:rsid w:val="00BA0ACD"/>
    <w:rsid w:val="00BA0AFB"/>
    <w:rsid w:val="00BB2AF8"/>
    <w:rsid w:val="00BB7B54"/>
    <w:rsid w:val="00BC4D29"/>
    <w:rsid w:val="00BC74C2"/>
    <w:rsid w:val="00BE7CDB"/>
    <w:rsid w:val="00BF55B9"/>
    <w:rsid w:val="00BF7A42"/>
    <w:rsid w:val="00C2565A"/>
    <w:rsid w:val="00C42AAC"/>
    <w:rsid w:val="00C447DF"/>
    <w:rsid w:val="00C66597"/>
    <w:rsid w:val="00CC52A3"/>
    <w:rsid w:val="00CC7AFF"/>
    <w:rsid w:val="00CE62A1"/>
    <w:rsid w:val="00CF3612"/>
    <w:rsid w:val="00D031E9"/>
    <w:rsid w:val="00D04741"/>
    <w:rsid w:val="00D20170"/>
    <w:rsid w:val="00D212AA"/>
    <w:rsid w:val="00D27199"/>
    <w:rsid w:val="00D3725C"/>
    <w:rsid w:val="00D60600"/>
    <w:rsid w:val="00D65622"/>
    <w:rsid w:val="00D95CA6"/>
    <w:rsid w:val="00D96199"/>
    <w:rsid w:val="00DB0823"/>
    <w:rsid w:val="00DB359A"/>
    <w:rsid w:val="00DE633C"/>
    <w:rsid w:val="00E0025E"/>
    <w:rsid w:val="00E10D6C"/>
    <w:rsid w:val="00E15084"/>
    <w:rsid w:val="00E43089"/>
    <w:rsid w:val="00E83F8D"/>
    <w:rsid w:val="00E84D38"/>
    <w:rsid w:val="00E95587"/>
    <w:rsid w:val="00EC20D3"/>
    <w:rsid w:val="00EC2A89"/>
    <w:rsid w:val="00EC3589"/>
    <w:rsid w:val="00EC4F2F"/>
    <w:rsid w:val="00ED2355"/>
    <w:rsid w:val="00EF062E"/>
    <w:rsid w:val="00EF6711"/>
    <w:rsid w:val="00F26F36"/>
    <w:rsid w:val="00F43E9B"/>
    <w:rsid w:val="00F66767"/>
    <w:rsid w:val="00F85989"/>
    <w:rsid w:val="00F96473"/>
    <w:rsid w:val="00FA2702"/>
    <w:rsid w:val="00FA49B4"/>
    <w:rsid w:val="00FE7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7E5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587"/>
  </w:style>
  <w:style w:type="paragraph" w:styleId="Pidipagina">
    <w:name w:val="footer"/>
    <w:basedOn w:val="Normale"/>
    <w:link w:val="PidipaginaCarattere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587"/>
  </w:style>
  <w:style w:type="character" w:styleId="Numeropagina">
    <w:name w:val="page number"/>
    <w:basedOn w:val="Carpredefinitoparagrafo"/>
    <w:rsid w:val="00E95587"/>
  </w:style>
  <w:style w:type="character" w:styleId="Rimandocommento">
    <w:name w:val="annotation reference"/>
    <w:basedOn w:val="Carpredefinitoparagrafo"/>
    <w:uiPriority w:val="99"/>
    <w:semiHidden/>
    <w:unhideWhenUsed/>
    <w:rsid w:val="00432C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2C6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2C6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2C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2C6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587"/>
  </w:style>
  <w:style w:type="paragraph" w:styleId="Pidipagina">
    <w:name w:val="footer"/>
    <w:basedOn w:val="Normale"/>
    <w:link w:val="PidipaginaCarattere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587"/>
  </w:style>
  <w:style w:type="character" w:styleId="Numeropagina">
    <w:name w:val="page number"/>
    <w:basedOn w:val="Carpredefinitoparagrafo"/>
    <w:rsid w:val="00E95587"/>
  </w:style>
  <w:style w:type="character" w:styleId="Rimandocommento">
    <w:name w:val="annotation reference"/>
    <w:basedOn w:val="Carpredefinitoparagrafo"/>
    <w:uiPriority w:val="99"/>
    <w:semiHidden/>
    <w:unhideWhenUsed/>
    <w:rsid w:val="00432C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2C6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2C6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2C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2C6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s://farmaci.agenziafarmaco.gov.it/bancadatifarmaci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farmaci.agenziafarmaco.gov.it/bancadatifarmac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armaci.agenziafarmaco.gov.it/bancadatifarmaci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farmaci.agenziafarmaco.gov.it/bancadatifarmaci" TargetMode="External"/><Relationship Id="rId23" Type="http://schemas.microsoft.com/office/2011/relationships/commentsExtended" Target="commentsExtended.xml"/><Relationship Id="rId10" Type="http://schemas.openxmlformats.org/officeDocument/2006/relationships/hyperlink" Target="https://farmaci.agenziafarmaco.gov.it/bancadatifarmac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image" Target="media/image3.emf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B7BD0-33B9-4318-8068-C2981BC5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2705</Words>
  <Characters>15419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2</cp:revision>
  <dcterms:created xsi:type="dcterms:W3CDTF">2020-06-19T09:54:00Z</dcterms:created>
  <dcterms:modified xsi:type="dcterms:W3CDTF">2020-06-19T09:54:00Z</dcterms:modified>
</cp:coreProperties>
</file>