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3FA" w:rsidRPr="002C1629" w:rsidRDefault="008A570B" w:rsidP="00EC6FE5">
      <w:pPr>
        <w:spacing w:after="0" w:line="240" w:lineRule="auto"/>
        <w:jc w:val="center"/>
      </w:pPr>
      <w:r w:rsidRPr="00137FAB">
        <w:rPr>
          <w:rFonts w:cs="Calibri"/>
          <w:b/>
          <w:noProof/>
          <w:color w:val="808080"/>
          <w:sz w:val="24"/>
          <w:szCs w:val="24"/>
          <w:lang w:val="it-IT" w:eastAsia="it-IT"/>
        </w:rPr>
        <w:drawing>
          <wp:inline distT="0" distB="0" distL="0" distR="0">
            <wp:extent cx="2880995" cy="1069975"/>
            <wp:effectExtent l="0" t="0" r="0" b="0"/>
            <wp:docPr id="4" name="Immagine 4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99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3FA" w:rsidRPr="002C1629" w:rsidRDefault="007203FA" w:rsidP="00EC6FE5">
      <w:pPr>
        <w:spacing w:after="0" w:line="240" w:lineRule="auto"/>
        <w:jc w:val="center"/>
        <w:rPr>
          <w:b/>
        </w:rPr>
      </w:pPr>
    </w:p>
    <w:p w:rsidR="007203FA" w:rsidRPr="007203FA" w:rsidRDefault="007203FA" w:rsidP="00EC6FE5">
      <w:pPr>
        <w:spacing w:after="0" w:line="240" w:lineRule="auto"/>
        <w:jc w:val="center"/>
        <w:rPr>
          <w:b/>
          <w:sz w:val="28"/>
          <w:lang w:val="it-IT"/>
        </w:rPr>
      </w:pPr>
      <w:bookmarkStart w:id="0" w:name="Text15"/>
      <w:r w:rsidRPr="007203FA">
        <w:rPr>
          <w:b/>
          <w:sz w:val="28"/>
          <w:lang w:val="it-IT"/>
        </w:rPr>
        <w:t>Relazione Pubblica di Valutazione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center"/>
        <w:rPr>
          <w:lang w:val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center"/>
        <w:rPr>
          <w:lang w:val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center"/>
        <w:rPr>
          <w:lang w:val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center"/>
        <w:rPr>
          <w:lang w:val="it-IT"/>
        </w:rPr>
      </w:pPr>
    </w:p>
    <w:p w:rsidR="007203FA" w:rsidRPr="007203FA" w:rsidRDefault="00DF0C0D" w:rsidP="00EC6FE5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lang w:val="it-IT"/>
        </w:rPr>
      </w:pPr>
      <w:proofErr w:type="spellStart"/>
      <w:r>
        <w:rPr>
          <w:b/>
          <w:sz w:val="32"/>
          <w:lang w:val="it-IT"/>
        </w:rPr>
        <w:t>Plita</w:t>
      </w:r>
      <w:r w:rsidR="00E414D1">
        <w:rPr>
          <w:b/>
          <w:sz w:val="32"/>
          <w:lang w:val="it-IT"/>
        </w:rPr>
        <w:t>lfa</w:t>
      </w:r>
      <w:proofErr w:type="spellEnd"/>
    </w:p>
    <w:p w:rsidR="007203FA" w:rsidRPr="00EC6FE5" w:rsidRDefault="007203FA" w:rsidP="00EC6FE5">
      <w:pPr>
        <w:widowControl w:val="0"/>
        <w:spacing w:after="0" w:line="240" w:lineRule="auto"/>
        <w:jc w:val="center"/>
        <w:rPr>
          <w:rFonts w:asciiTheme="minorHAnsi" w:hAnsiTheme="minorHAnsi"/>
          <w:snapToGrid w:val="0"/>
          <w:lang w:val="it-IT"/>
        </w:rPr>
      </w:pPr>
    </w:p>
    <w:p w:rsidR="007203FA" w:rsidRPr="00EC6FE5" w:rsidRDefault="007203FA" w:rsidP="00EC6FE5">
      <w:pPr>
        <w:widowControl w:val="0"/>
        <w:spacing w:after="0" w:line="240" w:lineRule="auto"/>
        <w:jc w:val="center"/>
        <w:rPr>
          <w:rFonts w:asciiTheme="minorHAnsi" w:hAnsiTheme="minorHAnsi"/>
          <w:snapToGrid w:val="0"/>
          <w:lang w:val="it-IT"/>
        </w:rPr>
      </w:pPr>
      <w:r w:rsidRPr="00EC6FE5">
        <w:rPr>
          <w:rFonts w:asciiTheme="minorHAnsi" w:hAnsiTheme="minorHAnsi"/>
          <w:snapToGrid w:val="0"/>
          <w:lang w:val="it-IT"/>
        </w:rPr>
        <w:t>(</w:t>
      </w:r>
      <w:r w:rsidR="0022095B" w:rsidRPr="0022095B">
        <w:rPr>
          <w:snapToGrid w:val="0"/>
          <w:lang w:val="it-IT"/>
        </w:rPr>
        <w:t>Inibitore dell’alfa</w:t>
      </w:r>
      <w:r w:rsidR="0022095B" w:rsidRPr="0022095B">
        <w:rPr>
          <w:snapToGrid w:val="0"/>
          <w:vertAlign w:val="subscript"/>
          <w:lang w:val="it-IT"/>
        </w:rPr>
        <w:t>1</w:t>
      </w:r>
      <w:r w:rsidR="0022095B" w:rsidRPr="0022095B">
        <w:rPr>
          <w:snapToGrid w:val="0"/>
          <w:lang w:val="it-IT"/>
        </w:rPr>
        <w:t>-proteinasi umano</w:t>
      </w:r>
      <w:r w:rsidRPr="00EC6FE5">
        <w:rPr>
          <w:rFonts w:asciiTheme="minorHAnsi" w:hAnsiTheme="minorHAnsi"/>
          <w:snapToGrid w:val="0"/>
          <w:lang w:val="it-IT"/>
        </w:rPr>
        <w:t>)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:rsidR="00EC6FE5" w:rsidRPr="00EC6FE5" w:rsidRDefault="00EC6FE5" w:rsidP="00EC6FE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:rsidR="008F73A9" w:rsidRPr="00EC6FE5" w:rsidRDefault="008F73A9" w:rsidP="00EC6FE5">
      <w:pPr>
        <w:spacing w:after="0" w:line="240" w:lineRule="auto"/>
        <w:jc w:val="center"/>
        <w:rPr>
          <w:rFonts w:asciiTheme="minorHAnsi" w:hAnsiTheme="minorHAnsi"/>
          <w:b/>
          <w:lang w:val="it-IT"/>
        </w:rPr>
      </w:pPr>
      <w:r w:rsidRPr="00EC6FE5">
        <w:rPr>
          <w:rFonts w:asciiTheme="minorHAnsi" w:hAnsiTheme="minorHAnsi"/>
          <w:b/>
          <w:lang w:val="it-IT"/>
        </w:rPr>
        <w:t xml:space="preserve">Ditta </w:t>
      </w:r>
      <w:r w:rsidR="00DF0C0D" w:rsidRPr="00DF0C0D">
        <w:rPr>
          <w:b/>
          <w:lang w:val="pt-BR"/>
        </w:rPr>
        <w:t>Grifols Italia S.p.A.</w:t>
      </w:r>
      <w:r w:rsidRPr="00EC6FE5">
        <w:rPr>
          <w:rFonts w:asciiTheme="minorHAnsi" w:hAnsiTheme="minorHAnsi"/>
          <w:b/>
          <w:lang w:val="it-IT"/>
        </w:rPr>
        <w:t xml:space="preserve"> 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:rsidR="007203FA" w:rsidRPr="00EC6FE5" w:rsidRDefault="007203FA" w:rsidP="00EC6FE5">
      <w:pPr>
        <w:spacing w:after="0" w:line="240" w:lineRule="auto"/>
        <w:jc w:val="center"/>
        <w:rPr>
          <w:rFonts w:asciiTheme="minorHAnsi" w:hAnsiTheme="minorHAnsi"/>
          <w:b/>
          <w:lang w:val="it-IT"/>
        </w:rPr>
      </w:pPr>
      <w:r w:rsidRPr="00EC6FE5">
        <w:rPr>
          <w:rFonts w:asciiTheme="minorHAnsi" w:hAnsiTheme="minorHAnsi"/>
          <w:b/>
          <w:lang w:val="it-IT"/>
        </w:rPr>
        <w:t>Numero di AIC:</w:t>
      </w:r>
      <w:r w:rsidR="008F73A9" w:rsidRPr="00EC6FE5">
        <w:rPr>
          <w:rFonts w:asciiTheme="minorHAnsi" w:hAnsiTheme="minorHAnsi"/>
          <w:lang w:val="it-IT"/>
        </w:rPr>
        <w:t xml:space="preserve"> </w:t>
      </w:r>
      <w:bookmarkEnd w:id="0"/>
      <w:r w:rsidR="0022095B" w:rsidRPr="00FC4815">
        <w:rPr>
          <w:rFonts w:cs="Arial"/>
          <w:b/>
          <w:lang w:val="it-IT"/>
        </w:rPr>
        <w:t>046292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EC6FE5" w:rsidRPr="00EC6FE5" w:rsidRDefault="00EC6FE5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EC6FE5" w:rsidRPr="00EC6FE5" w:rsidRDefault="00EC6FE5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Calibri"/>
          <w:b/>
          <w:color w:val="000000"/>
          <w:lang w:val="it-IT" w:eastAsia="it-IT"/>
        </w:rPr>
      </w:pPr>
      <w:r w:rsidRPr="00EC6FE5">
        <w:rPr>
          <w:rFonts w:asciiTheme="minorHAnsi" w:hAnsiTheme="minorHAnsi" w:cs="Calibri"/>
          <w:b/>
          <w:color w:val="000000"/>
          <w:lang w:val="it-IT" w:eastAsia="it-IT"/>
        </w:rPr>
        <w:t>RIASSUNTO DELLA RELAZIONE PUBBLICA DI VALUTAZIONE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val="it-IT" w:eastAsia="it-IT"/>
        </w:rPr>
      </w:pPr>
      <w:r w:rsidRPr="00EC6FE5">
        <w:rPr>
          <w:rFonts w:asciiTheme="minorHAnsi" w:hAnsiTheme="minorHAnsi" w:cs="Calibri"/>
          <w:color w:val="000000"/>
          <w:lang w:val="it-IT" w:eastAsia="it-IT"/>
        </w:rPr>
        <w:t xml:space="preserve">Questa è la sintesi del </w:t>
      </w:r>
      <w:r w:rsidRPr="00EC6FE5">
        <w:rPr>
          <w:rFonts w:asciiTheme="minorHAnsi" w:hAnsiTheme="minorHAnsi" w:cs="Calibri"/>
          <w:i/>
          <w:color w:val="000000"/>
          <w:lang w:val="it-IT" w:eastAsia="it-IT"/>
        </w:rPr>
        <w:t xml:space="preserve">Public </w:t>
      </w:r>
      <w:proofErr w:type="spellStart"/>
      <w:r w:rsidRPr="00EC6FE5">
        <w:rPr>
          <w:rFonts w:asciiTheme="minorHAnsi" w:hAnsiTheme="minorHAnsi" w:cs="Calibri"/>
          <w:i/>
          <w:color w:val="000000"/>
          <w:lang w:val="it-IT" w:eastAsia="it-IT"/>
        </w:rPr>
        <w:t>Assessment</w:t>
      </w:r>
      <w:proofErr w:type="spellEnd"/>
      <w:r w:rsidRPr="00EC6FE5">
        <w:rPr>
          <w:rFonts w:asciiTheme="minorHAnsi" w:hAnsiTheme="minorHAnsi" w:cs="Calibri"/>
          <w:i/>
          <w:color w:val="000000"/>
          <w:lang w:val="it-IT" w:eastAsia="it-IT"/>
        </w:rPr>
        <w:t xml:space="preserve"> Report</w:t>
      </w:r>
      <w:r w:rsidRPr="00EC6FE5">
        <w:rPr>
          <w:rFonts w:asciiTheme="minorHAnsi" w:hAnsiTheme="minorHAnsi" w:cs="Calibri"/>
          <w:color w:val="000000"/>
          <w:lang w:val="it-IT" w:eastAsia="it-IT"/>
        </w:rPr>
        <w:t xml:space="preserve"> (PAR) per </w:t>
      </w:r>
      <w:proofErr w:type="spellStart"/>
      <w:r w:rsidR="00DF0C0D">
        <w:rPr>
          <w:rFonts w:asciiTheme="minorHAnsi" w:hAnsiTheme="minorHAnsi" w:cs="Calibri"/>
          <w:color w:val="000000"/>
          <w:lang w:val="it-IT" w:eastAsia="it-IT"/>
        </w:rPr>
        <w:t>Plita</w:t>
      </w:r>
      <w:r w:rsidR="0022095B">
        <w:rPr>
          <w:rFonts w:asciiTheme="minorHAnsi" w:hAnsiTheme="minorHAnsi" w:cs="Calibri"/>
          <w:color w:val="000000"/>
          <w:lang w:val="it-IT" w:eastAsia="it-IT"/>
        </w:rPr>
        <w:t>lfa</w:t>
      </w:r>
      <w:proofErr w:type="spellEnd"/>
      <w:r w:rsidRPr="00EC6FE5">
        <w:rPr>
          <w:rFonts w:asciiTheme="minorHAnsi" w:hAnsiTheme="minorHAnsi" w:cs="Calibri"/>
          <w:color w:val="000000"/>
          <w:lang w:val="it-IT" w:eastAsia="it-IT"/>
        </w:rPr>
        <w:t>.</w:t>
      </w:r>
      <w:r w:rsidRPr="00EC6FE5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r w:rsidRPr="00EC6FE5">
        <w:rPr>
          <w:rFonts w:asciiTheme="minorHAnsi" w:hAnsiTheme="minorHAnsi" w:cs="Calibri"/>
          <w:color w:val="000000"/>
          <w:lang w:val="it-IT" w:eastAsia="it-IT"/>
        </w:rPr>
        <w:t xml:space="preserve">Esso spiega come </w:t>
      </w:r>
      <w:proofErr w:type="spellStart"/>
      <w:r w:rsidR="00DF0C0D">
        <w:rPr>
          <w:rFonts w:asciiTheme="minorHAnsi" w:hAnsiTheme="minorHAnsi" w:cs="Calibri"/>
          <w:color w:val="000000"/>
          <w:lang w:val="it-IT" w:eastAsia="it-IT"/>
        </w:rPr>
        <w:t>Plita</w:t>
      </w:r>
      <w:r w:rsidR="0022095B">
        <w:rPr>
          <w:rFonts w:asciiTheme="minorHAnsi" w:hAnsiTheme="minorHAnsi" w:cs="Calibri"/>
          <w:color w:val="000000"/>
          <w:lang w:val="it-IT" w:eastAsia="it-IT"/>
        </w:rPr>
        <w:t>lfa</w:t>
      </w:r>
      <w:proofErr w:type="spellEnd"/>
      <w:r w:rsidRPr="00EC6FE5">
        <w:rPr>
          <w:rFonts w:asciiTheme="minorHAnsi" w:hAnsiTheme="minorHAnsi" w:cs="Calibri"/>
          <w:color w:val="000000"/>
          <w:lang w:val="it-IT" w:eastAsia="it-IT"/>
        </w:rPr>
        <w:t xml:space="preserve"> è stato valutato dalla Commissione Tecnico-Scientifica (CTS) e le sue condizioni di impiego. Non intende fornire consigli pratici su come utilizzare </w:t>
      </w:r>
      <w:proofErr w:type="spellStart"/>
      <w:r w:rsidR="00DF0C0D">
        <w:rPr>
          <w:rFonts w:asciiTheme="minorHAnsi" w:hAnsiTheme="minorHAnsi" w:cs="Calibri"/>
          <w:color w:val="000000"/>
          <w:lang w:val="it-IT" w:eastAsia="it-IT"/>
        </w:rPr>
        <w:t>Plita</w:t>
      </w:r>
      <w:r w:rsidR="0022095B">
        <w:rPr>
          <w:rFonts w:asciiTheme="minorHAnsi" w:hAnsiTheme="minorHAnsi" w:cs="Calibri"/>
          <w:color w:val="000000"/>
          <w:lang w:val="it-IT" w:eastAsia="it-IT"/>
        </w:rPr>
        <w:t>lfa</w:t>
      </w:r>
      <w:proofErr w:type="spellEnd"/>
      <w:r w:rsidRPr="00EC6FE5">
        <w:rPr>
          <w:rFonts w:asciiTheme="minorHAnsi" w:hAnsiTheme="minorHAnsi" w:cs="Calibri"/>
          <w:bCs/>
          <w:color w:val="000000"/>
          <w:lang w:val="it-IT" w:eastAsia="it-IT"/>
        </w:rPr>
        <w:t>.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  <w:r w:rsidRPr="00EC6FE5">
        <w:rPr>
          <w:rFonts w:asciiTheme="minorHAnsi" w:hAnsiTheme="minorHAnsi" w:cs="Calibri"/>
          <w:color w:val="000000"/>
          <w:lang w:val="it-IT" w:eastAsia="it-IT"/>
        </w:rPr>
        <w:t>Per informazioni pratiche sull</w:t>
      </w:r>
      <w:r w:rsidR="002B0F13">
        <w:rPr>
          <w:rFonts w:asciiTheme="minorHAnsi" w:hAnsiTheme="minorHAnsi" w:cs="Calibri"/>
          <w:color w:val="000000"/>
          <w:lang w:val="it-IT" w:eastAsia="it-IT"/>
        </w:rPr>
        <w:t>’</w:t>
      </w:r>
      <w:r w:rsidRPr="00EC6FE5">
        <w:rPr>
          <w:rFonts w:asciiTheme="minorHAnsi" w:hAnsiTheme="minorHAnsi" w:cs="Calibri"/>
          <w:color w:val="000000"/>
          <w:lang w:val="it-IT" w:eastAsia="it-IT"/>
        </w:rPr>
        <w:t>utilizzo di</w:t>
      </w:r>
      <w:r w:rsidRPr="00EC6FE5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proofErr w:type="spellStart"/>
      <w:r w:rsidR="00DF0C0D">
        <w:rPr>
          <w:rFonts w:asciiTheme="minorHAnsi" w:hAnsiTheme="minorHAnsi" w:cs="Calibri"/>
          <w:bCs/>
          <w:color w:val="000000"/>
          <w:lang w:val="it-IT" w:eastAsia="it-IT"/>
        </w:rPr>
        <w:t>Plita</w:t>
      </w:r>
      <w:r w:rsidR="0022095B">
        <w:rPr>
          <w:rFonts w:asciiTheme="minorHAnsi" w:hAnsiTheme="minorHAnsi" w:cs="Calibri"/>
          <w:bCs/>
          <w:color w:val="000000"/>
          <w:lang w:val="it-IT" w:eastAsia="it-IT"/>
        </w:rPr>
        <w:t>lfa</w:t>
      </w:r>
      <w:proofErr w:type="spellEnd"/>
      <w:r w:rsidRPr="00EC6FE5">
        <w:rPr>
          <w:rFonts w:asciiTheme="minorHAnsi" w:hAnsiTheme="minorHAnsi" w:cs="Calibri"/>
          <w:color w:val="000000"/>
          <w:lang w:val="it-IT" w:eastAsia="it-IT"/>
        </w:rPr>
        <w:t xml:space="preserve"> i pazienti devono consultare il foglio illustrativo o contattare il loro medico o il farmacista. 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color w:val="000000"/>
          <w:lang w:val="it-IT" w:eastAsia="it-IT"/>
        </w:rPr>
      </w:pPr>
      <w:r w:rsidRPr="00EC6FE5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1) CHE COS’È </w:t>
      </w:r>
      <w:proofErr w:type="spellStart"/>
      <w:r w:rsidR="00DF0C0D">
        <w:rPr>
          <w:rFonts w:asciiTheme="minorHAnsi" w:hAnsiTheme="minorHAnsi" w:cs="Calibri"/>
          <w:b/>
          <w:bCs/>
          <w:color w:val="000000"/>
          <w:lang w:val="it-IT" w:eastAsia="it-IT"/>
        </w:rPr>
        <w:t>Plita</w:t>
      </w:r>
      <w:r w:rsidR="0022095B">
        <w:rPr>
          <w:rFonts w:asciiTheme="minorHAnsi" w:hAnsiTheme="minorHAnsi" w:cs="Calibri"/>
          <w:b/>
          <w:bCs/>
          <w:color w:val="000000"/>
          <w:lang w:val="it-IT" w:eastAsia="it-IT"/>
        </w:rPr>
        <w:t>lfa</w:t>
      </w:r>
      <w:proofErr w:type="spellEnd"/>
      <w:r w:rsidRPr="00EC6FE5">
        <w:rPr>
          <w:rFonts w:asciiTheme="minorHAnsi" w:hAnsiTheme="minorHAnsi" w:cs="Calibri"/>
          <w:b/>
          <w:color w:val="000000"/>
          <w:lang w:val="it-IT" w:eastAsia="it-IT"/>
        </w:rPr>
        <w:t xml:space="preserve"> </w:t>
      </w:r>
      <w:r w:rsidRPr="00EC6FE5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E A COSA SERVE? </w:t>
      </w:r>
    </w:p>
    <w:p w:rsidR="00DF0C0D" w:rsidRDefault="00DF0C0D" w:rsidP="00EC6FE5">
      <w:pPr>
        <w:widowControl w:val="0"/>
        <w:spacing w:after="0" w:line="240" w:lineRule="auto"/>
        <w:jc w:val="both"/>
        <w:rPr>
          <w:noProof/>
          <w:lang w:val="it-IT"/>
        </w:rPr>
      </w:pPr>
      <w:r>
        <w:rPr>
          <w:noProof/>
          <w:lang w:val="it-IT"/>
        </w:rPr>
        <w:t>Plita</w:t>
      </w:r>
      <w:r w:rsidR="0022095B">
        <w:rPr>
          <w:noProof/>
          <w:lang w:val="it-IT"/>
        </w:rPr>
        <w:t>lfa</w:t>
      </w:r>
      <w:r w:rsidRPr="00652BA1">
        <w:rPr>
          <w:noProof/>
          <w:lang w:val="it-IT"/>
        </w:rPr>
        <w:t xml:space="preserve"> è </w:t>
      </w:r>
      <w:r w:rsidR="00692946">
        <w:rPr>
          <w:noProof/>
          <w:lang w:val="it-IT"/>
        </w:rPr>
        <w:t xml:space="preserve">costituito da </w:t>
      </w:r>
      <w:r>
        <w:rPr>
          <w:noProof/>
          <w:lang w:val="it-IT"/>
        </w:rPr>
        <w:t xml:space="preserve">una </w:t>
      </w:r>
      <w:r w:rsidRPr="00652BA1">
        <w:rPr>
          <w:noProof/>
          <w:lang w:val="it-IT"/>
        </w:rPr>
        <w:t xml:space="preserve">polvere liofilizzata contenente </w:t>
      </w:r>
      <w:r w:rsidR="0022095B">
        <w:rPr>
          <w:noProof/>
          <w:lang w:val="it-IT"/>
        </w:rPr>
        <w:t xml:space="preserve">1000 mg </w:t>
      </w:r>
      <w:r w:rsidRPr="002975A8">
        <w:rPr>
          <w:noProof/>
          <w:lang w:val="it-IT"/>
        </w:rPr>
        <w:t xml:space="preserve">di </w:t>
      </w:r>
      <w:r w:rsidR="0022095B" w:rsidRPr="0022095B">
        <w:rPr>
          <w:noProof/>
          <w:lang w:val="it-IT"/>
        </w:rPr>
        <w:t>inibitore dell’alfa</w:t>
      </w:r>
      <w:r w:rsidR="0022095B" w:rsidRPr="0022095B">
        <w:rPr>
          <w:noProof/>
          <w:vertAlign w:val="subscript"/>
          <w:lang w:val="it-IT"/>
        </w:rPr>
        <w:t>1</w:t>
      </w:r>
      <w:r w:rsidR="0022095B" w:rsidRPr="0022095B">
        <w:rPr>
          <w:noProof/>
          <w:lang w:val="it-IT"/>
        </w:rPr>
        <w:t>-proteinasi umano</w:t>
      </w:r>
      <w:r w:rsidR="00692946">
        <w:rPr>
          <w:lang w:val="it-IT"/>
        </w:rPr>
        <w:t>,</w:t>
      </w:r>
      <w:r>
        <w:rPr>
          <w:lang w:val="it-IT"/>
        </w:rPr>
        <w:t xml:space="preserve"> </w:t>
      </w:r>
      <w:r w:rsidR="00F27AA5">
        <w:rPr>
          <w:lang w:val="it-IT"/>
        </w:rPr>
        <w:t xml:space="preserve">fornita in un flaconcino di vetro, </w:t>
      </w:r>
      <w:r w:rsidRPr="00652BA1">
        <w:rPr>
          <w:noProof/>
          <w:lang w:val="it-IT"/>
        </w:rPr>
        <w:t xml:space="preserve">e </w:t>
      </w:r>
      <w:r>
        <w:rPr>
          <w:noProof/>
          <w:lang w:val="it-IT"/>
        </w:rPr>
        <w:t xml:space="preserve">da un </w:t>
      </w:r>
      <w:r w:rsidRPr="00652BA1">
        <w:rPr>
          <w:noProof/>
          <w:lang w:val="it-IT"/>
        </w:rPr>
        <w:t>solvente</w:t>
      </w:r>
      <w:r>
        <w:rPr>
          <w:noProof/>
          <w:lang w:val="it-IT"/>
        </w:rPr>
        <w:t xml:space="preserve"> (acqua per preparazioni iniettabili</w:t>
      </w:r>
      <w:r w:rsidR="0022095B">
        <w:rPr>
          <w:noProof/>
          <w:lang w:val="it-IT"/>
        </w:rPr>
        <w:t>)</w:t>
      </w:r>
      <w:r w:rsidR="00C0333D">
        <w:rPr>
          <w:noProof/>
          <w:lang w:val="it-IT"/>
        </w:rPr>
        <w:t xml:space="preserve"> fornit</w:t>
      </w:r>
      <w:r w:rsidR="0022095B">
        <w:rPr>
          <w:noProof/>
          <w:lang w:val="it-IT"/>
        </w:rPr>
        <w:t>o</w:t>
      </w:r>
      <w:r w:rsidR="00C0333D">
        <w:rPr>
          <w:noProof/>
          <w:lang w:val="it-IT"/>
        </w:rPr>
        <w:t xml:space="preserve"> in un</w:t>
      </w:r>
      <w:r w:rsidR="0022095B">
        <w:rPr>
          <w:noProof/>
          <w:lang w:val="it-IT"/>
        </w:rPr>
        <w:t xml:space="preserve"> flaconcino di vetro</w:t>
      </w:r>
      <w:r w:rsidRPr="002975A8">
        <w:rPr>
          <w:noProof/>
          <w:lang w:val="it-IT"/>
        </w:rPr>
        <w:t>. Una volta ricostituito con l’appropriata quantità di solvente</w:t>
      </w:r>
      <w:r w:rsidR="00692946">
        <w:rPr>
          <w:noProof/>
          <w:lang w:val="it-IT"/>
        </w:rPr>
        <w:t xml:space="preserve"> (</w:t>
      </w:r>
      <w:r w:rsidR="0022095B">
        <w:rPr>
          <w:noProof/>
          <w:lang w:val="it-IT"/>
        </w:rPr>
        <w:t>4</w:t>
      </w:r>
      <w:r w:rsidR="00692946">
        <w:rPr>
          <w:noProof/>
          <w:lang w:val="it-IT"/>
        </w:rPr>
        <w:t>0 ml)</w:t>
      </w:r>
      <w:r w:rsidRPr="00340079">
        <w:rPr>
          <w:noProof/>
          <w:lang w:val="it-IT"/>
        </w:rPr>
        <w:t xml:space="preserve">, </w:t>
      </w:r>
      <w:r w:rsidR="0022095B">
        <w:rPr>
          <w:noProof/>
          <w:lang w:val="it-IT"/>
        </w:rPr>
        <w:t>il</w:t>
      </w:r>
      <w:r w:rsidRPr="00340079">
        <w:rPr>
          <w:noProof/>
          <w:lang w:val="it-IT"/>
        </w:rPr>
        <w:t xml:space="preserve"> flacon</w:t>
      </w:r>
      <w:r>
        <w:rPr>
          <w:noProof/>
          <w:lang w:val="it-IT"/>
        </w:rPr>
        <w:t>cino</w:t>
      </w:r>
      <w:r w:rsidRPr="00340079">
        <w:rPr>
          <w:noProof/>
          <w:lang w:val="it-IT"/>
        </w:rPr>
        <w:t xml:space="preserve"> contiene 25</w:t>
      </w:r>
      <w:r w:rsidR="0022095B">
        <w:rPr>
          <w:noProof/>
          <w:lang w:val="it-IT"/>
        </w:rPr>
        <w:t xml:space="preserve"> mg/ml di </w:t>
      </w:r>
      <w:r w:rsidR="0022095B" w:rsidRPr="0022095B">
        <w:rPr>
          <w:noProof/>
          <w:lang w:val="it-IT"/>
        </w:rPr>
        <w:t>inibitore dell’alfa</w:t>
      </w:r>
      <w:r w:rsidR="0022095B" w:rsidRPr="0022095B">
        <w:rPr>
          <w:noProof/>
          <w:vertAlign w:val="subscript"/>
          <w:lang w:val="it-IT"/>
        </w:rPr>
        <w:t>1</w:t>
      </w:r>
      <w:r w:rsidR="0022095B" w:rsidRPr="0022095B">
        <w:rPr>
          <w:noProof/>
          <w:lang w:val="it-IT"/>
        </w:rPr>
        <w:t>-proteinasi umano</w:t>
      </w:r>
      <w:r w:rsidR="0022095B">
        <w:rPr>
          <w:noProof/>
          <w:lang w:val="it-IT"/>
        </w:rPr>
        <w:t>.</w:t>
      </w:r>
    </w:p>
    <w:p w:rsidR="00DF0C0D" w:rsidRPr="00DF0C0D" w:rsidRDefault="00DF0C0D" w:rsidP="00DF0C0D">
      <w:pPr>
        <w:widowControl w:val="0"/>
        <w:spacing w:after="0" w:line="240" w:lineRule="auto"/>
        <w:jc w:val="both"/>
        <w:rPr>
          <w:rFonts w:cs="Calibri"/>
          <w:bCs/>
          <w:color w:val="000000"/>
          <w:lang w:val="it-IT" w:eastAsia="it-IT"/>
        </w:rPr>
      </w:pPr>
      <w:proofErr w:type="spellStart"/>
      <w:r w:rsidRPr="00DF0C0D">
        <w:rPr>
          <w:rFonts w:cs="Calibri"/>
          <w:bCs/>
          <w:color w:val="000000"/>
          <w:lang w:val="it-IT" w:eastAsia="it-IT"/>
        </w:rPr>
        <w:t>Plita</w:t>
      </w:r>
      <w:r w:rsidR="0022095B">
        <w:rPr>
          <w:rFonts w:cs="Calibri"/>
          <w:bCs/>
          <w:color w:val="000000"/>
          <w:lang w:val="it-IT" w:eastAsia="it-IT"/>
        </w:rPr>
        <w:t>lfa</w:t>
      </w:r>
      <w:proofErr w:type="spellEnd"/>
      <w:r w:rsidRPr="00DF0C0D">
        <w:rPr>
          <w:rFonts w:cs="Calibri"/>
          <w:bCs/>
          <w:color w:val="000000"/>
          <w:lang w:val="it-IT" w:eastAsia="it-IT"/>
        </w:rPr>
        <w:t xml:space="preserve"> fa parte del gruppo dei farmaci denominati antiemorragici: </w:t>
      </w:r>
      <w:r w:rsidR="0022095B" w:rsidRPr="0022095B">
        <w:rPr>
          <w:rFonts w:cs="Calibri"/>
          <w:bCs/>
          <w:color w:val="000000"/>
          <w:lang w:val="it-IT" w:eastAsia="it-IT"/>
        </w:rPr>
        <w:t>inibitori delle proteinasi</w:t>
      </w:r>
      <w:r w:rsidR="00615B86">
        <w:rPr>
          <w:rFonts w:cs="Calibri"/>
          <w:bCs/>
          <w:color w:val="000000"/>
          <w:lang w:val="it-IT" w:eastAsia="it-IT"/>
        </w:rPr>
        <w:t xml:space="preserve"> (</w:t>
      </w:r>
      <w:r w:rsidR="00615B86">
        <w:rPr>
          <w:rFonts w:asciiTheme="minorHAnsi" w:hAnsiTheme="minorHAnsi" w:cs="Calibri"/>
          <w:bCs/>
          <w:color w:val="000000"/>
          <w:lang w:val="it-IT" w:eastAsia="it-IT"/>
        </w:rPr>
        <w:t>codice ATC:</w:t>
      </w:r>
      <w:r w:rsidR="00615B86" w:rsidRPr="00EC6FE5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r w:rsidR="0022095B" w:rsidRPr="0022095B">
        <w:rPr>
          <w:lang w:val="it-IT"/>
        </w:rPr>
        <w:t>B02AB02</w:t>
      </w:r>
      <w:r w:rsidR="00615B86">
        <w:rPr>
          <w:lang w:val="it-IT"/>
        </w:rPr>
        <w:t>)</w:t>
      </w:r>
      <w:r w:rsidRPr="00DF0C0D">
        <w:rPr>
          <w:rFonts w:cs="Calibri"/>
          <w:bCs/>
          <w:color w:val="000000"/>
          <w:lang w:val="it-IT" w:eastAsia="it-IT"/>
        </w:rPr>
        <w:t>.</w:t>
      </w:r>
    </w:p>
    <w:p w:rsidR="00DF0C0D" w:rsidRPr="00DF0C0D" w:rsidRDefault="00DF0C0D" w:rsidP="00DF0C0D">
      <w:pPr>
        <w:widowControl w:val="0"/>
        <w:spacing w:after="0" w:line="240" w:lineRule="auto"/>
        <w:jc w:val="both"/>
        <w:rPr>
          <w:rFonts w:cs="Calibri"/>
          <w:bCs/>
          <w:color w:val="000000"/>
          <w:lang w:val="it-IT" w:eastAsia="it-IT"/>
        </w:rPr>
      </w:pPr>
      <w:proofErr w:type="spellStart"/>
      <w:r w:rsidRPr="00DF0C0D">
        <w:rPr>
          <w:rFonts w:cs="Calibri"/>
          <w:bCs/>
          <w:color w:val="000000"/>
          <w:lang w:val="it-IT" w:eastAsia="it-IT"/>
        </w:rPr>
        <w:t>Plita</w:t>
      </w:r>
      <w:r w:rsidR="0022095B">
        <w:rPr>
          <w:rFonts w:cs="Calibri"/>
          <w:bCs/>
          <w:color w:val="000000"/>
          <w:lang w:val="it-IT" w:eastAsia="it-IT"/>
        </w:rPr>
        <w:t>lfa</w:t>
      </w:r>
      <w:proofErr w:type="spellEnd"/>
      <w:r w:rsidRPr="00DF0C0D">
        <w:rPr>
          <w:rFonts w:cs="Calibri"/>
          <w:bCs/>
          <w:color w:val="000000"/>
          <w:lang w:val="it-IT" w:eastAsia="it-IT"/>
        </w:rPr>
        <w:t xml:space="preserve"> è impiegato per</w:t>
      </w:r>
      <w:r w:rsidR="0022095B">
        <w:rPr>
          <w:rFonts w:cs="Calibri"/>
          <w:bCs/>
          <w:color w:val="000000"/>
          <w:lang w:val="it-IT" w:eastAsia="it-IT"/>
        </w:rPr>
        <w:t xml:space="preserve"> </w:t>
      </w:r>
      <w:r w:rsidR="0022095B" w:rsidRPr="0022095B">
        <w:rPr>
          <w:rFonts w:cs="Calibri"/>
          <w:bCs/>
          <w:color w:val="000000"/>
          <w:lang w:val="it-IT" w:eastAsia="it-IT"/>
        </w:rPr>
        <w:t xml:space="preserve">la terapia cronica sostitutiva in soggetti con carenza congenita di inibitore dell’alfa1-proteinasi (fenotipi </w:t>
      </w:r>
      <w:proofErr w:type="spellStart"/>
      <w:r w:rsidR="0022095B" w:rsidRPr="0022095B">
        <w:rPr>
          <w:rFonts w:cs="Calibri"/>
          <w:bCs/>
          <w:color w:val="000000"/>
          <w:lang w:val="it-IT" w:eastAsia="it-IT"/>
        </w:rPr>
        <w:t>PiZZ</w:t>
      </w:r>
      <w:proofErr w:type="spellEnd"/>
      <w:r w:rsidR="0022095B" w:rsidRPr="0022095B">
        <w:rPr>
          <w:rFonts w:cs="Calibri"/>
          <w:bCs/>
          <w:color w:val="000000"/>
          <w:lang w:val="it-IT" w:eastAsia="it-IT"/>
        </w:rPr>
        <w:t xml:space="preserve">, </w:t>
      </w:r>
      <w:proofErr w:type="spellStart"/>
      <w:r w:rsidR="0022095B" w:rsidRPr="0022095B">
        <w:rPr>
          <w:rFonts w:cs="Calibri"/>
          <w:bCs/>
          <w:color w:val="000000"/>
          <w:lang w:val="it-IT" w:eastAsia="it-IT"/>
        </w:rPr>
        <w:t>PiZ</w:t>
      </w:r>
      <w:proofErr w:type="spellEnd"/>
      <w:r w:rsidR="0022095B" w:rsidRPr="0022095B">
        <w:rPr>
          <w:rFonts w:cs="Calibri"/>
          <w:bCs/>
          <w:color w:val="000000"/>
          <w:lang w:val="it-IT" w:eastAsia="it-IT"/>
        </w:rPr>
        <w:t>(</w:t>
      </w:r>
      <w:proofErr w:type="spellStart"/>
      <w:r w:rsidR="0022095B" w:rsidRPr="0022095B">
        <w:rPr>
          <w:rFonts w:cs="Calibri"/>
          <w:bCs/>
          <w:color w:val="000000"/>
          <w:lang w:val="it-IT" w:eastAsia="it-IT"/>
        </w:rPr>
        <w:t>null</w:t>
      </w:r>
      <w:proofErr w:type="spellEnd"/>
      <w:r w:rsidR="0022095B" w:rsidRPr="0022095B">
        <w:rPr>
          <w:rFonts w:cs="Calibri"/>
          <w:bCs/>
          <w:color w:val="000000"/>
          <w:lang w:val="it-IT" w:eastAsia="it-IT"/>
        </w:rPr>
        <w:t>), Pi(</w:t>
      </w:r>
      <w:proofErr w:type="spellStart"/>
      <w:r w:rsidR="0022095B" w:rsidRPr="0022095B">
        <w:rPr>
          <w:rFonts w:cs="Calibri"/>
          <w:bCs/>
          <w:color w:val="000000"/>
          <w:lang w:val="it-IT" w:eastAsia="it-IT"/>
        </w:rPr>
        <w:t>null</w:t>
      </w:r>
      <w:proofErr w:type="spellEnd"/>
      <w:r w:rsidR="0022095B" w:rsidRPr="0022095B">
        <w:rPr>
          <w:rFonts w:cs="Calibri"/>
          <w:bCs/>
          <w:color w:val="000000"/>
          <w:lang w:val="it-IT" w:eastAsia="it-IT"/>
        </w:rPr>
        <w:t>)(</w:t>
      </w:r>
      <w:proofErr w:type="spellStart"/>
      <w:r w:rsidR="0022095B" w:rsidRPr="0022095B">
        <w:rPr>
          <w:rFonts w:cs="Calibri"/>
          <w:bCs/>
          <w:color w:val="000000"/>
          <w:lang w:val="it-IT" w:eastAsia="it-IT"/>
        </w:rPr>
        <w:t>null</w:t>
      </w:r>
      <w:proofErr w:type="spellEnd"/>
      <w:r w:rsidR="0022095B" w:rsidRPr="0022095B">
        <w:rPr>
          <w:rFonts w:cs="Calibri"/>
          <w:bCs/>
          <w:color w:val="000000"/>
          <w:lang w:val="it-IT" w:eastAsia="it-IT"/>
        </w:rPr>
        <w:t xml:space="preserve">) e </w:t>
      </w:r>
      <w:proofErr w:type="spellStart"/>
      <w:r w:rsidR="0022095B" w:rsidRPr="0022095B">
        <w:rPr>
          <w:rFonts w:cs="Calibri"/>
          <w:bCs/>
          <w:color w:val="000000"/>
          <w:lang w:val="it-IT" w:eastAsia="it-IT"/>
        </w:rPr>
        <w:t>PiSZ</w:t>
      </w:r>
      <w:proofErr w:type="spellEnd"/>
      <w:r w:rsidR="0022095B" w:rsidRPr="0022095B">
        <w:rPr>
          <w:rFonts w:cs="Calibri"/>
          <w:bCs/>
          <w:color w:val="000000"/>
          <w:lang w:val="it-IT" w:eastAsia="it-IT"/>
        </w:rPr>
        <w:t>) in relazione ad una compromissione del flusso respiratorio di grado moderato (FEV1 35-60 %) ed alla valutazione del quadro clinico (condizioni di disabilità).</w:t>
      </w:r>
    </w:p>
    <w:p w:rsidR="007203FA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val="it-IT" w:eastAsia="it-IT"/>
        </w:rPr>
      </w:pPr>
    </w:p>
    <w:p w:rsidR="002B0F13" w:rsidRPr="00EC6FE5" w:rsidRDefault="002B0F13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val="it-IT"/>
        </w:rPr>
      </w:pPr>
    </w:p>
    <w:p w:rsidR="007203FA" w:rsidRPr="00EC6FE5" w:rsidRDefault="007D40E6" w:rsidP="00EC6FE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color w:val="000000"/>
          <w:lang w:val="it-IT" w:eastAsia="it-IT"/>
        </w:rPr>
      </w:pPr>
      <w:r w:rsidRPr="00EC6FE5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2) COME </w:t>
      </w:r>
      <w:r w:rsidR="00553B04" w:rsidRPr="00EC6FE5">
        <w:rPr>
          <w:rFonts w:asciiTheme="minorHAnsi" w:hAnsiTheme="minorHAnsi" w:cs="Calibri"/>
          <w:b/>
          <w:bCs/>
          <w:lang w:val="it-IT" w:eastAsia="it-IT"/>
        </w:rPr>
        <w:t>È</w:t>
      </w:r>
      <w:r w:rsidRPr="00EC6FE5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 </w:t>
      </w:r>
      <w:r w:rsidR="007203FA" w:rsidRPr="00EC6FE5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PRESCRITTO/USATO </w:t>
      </w:r>
      <w:proofErr w:type="spellStart"/>
      <w:r w:rsidR="002B0F13">
        <w:rPr>
          <w:rFonts w:asciiTheme="minorHAnsi" w:hAnsiTheme="minorHAnsi" w:cs="Calibri"/>
          <w:b/>
          <w:bCs/>
          <w:color w:val="000000"/>
          <w:lang w:val="it-IT" w:eastAsia="it-IT"/>
        </w:rPr>
        <w:t>Plita</w:t>
      </w:r>
      <w:r w:rsidR="0022095B">
        <w:rPr>
          <w:rFonts w:asciiTheme="minorHAnsi" w:hAnsiTheme="minorHAnsi" w:cs="Calibri"/>
          <w:b/>
          <w:bCs/>
          <w:color w:val="000000"/>
          <w:lang w:val="it-IT" w:eastAsia="it-IT"/>
        </w:rPr>
        <w:t>lfa</w:t>
      </w:r>
      <w:proofErr w:type="spellEnd"/>
      <w:r w:rsidR="007203FA" w:rsidRPr="00EC6FE5">
        <w:rPr>
          <w:rFonts w:asciiTheme="minorHAnsi" w:hAnsiTheme="minorHAnsi" w:cs="Calibri"/>
          <w:b/>
          <w:bCs/>
          <w:color w:val="000000"/>
          <w:lang w:val="it-IT" w:eastAsia="it-IT"/>
        </w:rPr>
        <w:t>?</w:t>
      </w:r>
    </w:p>
    <w:p w:rsidR="007203FA" w:rsidRDefault="002B0F13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  <w:proofErr w:type="spellStart"/>
      <w:r>
        <w:rPr>
          <w:rFonts w:asciiTheme="minorHAnsi" w:hAnsiTheme="minorHAnsi" w:cs="Calibri"/>
          <w:color w:val="000000"/>
          <w:lang w:val="it-IT" w:eastAsia="it-IT"/>
        </w:rPr>
        <w:t>Plita</w:t>
      </w:r>
      <w:r w:rsidR="0022095B">
        <w:rPr>
          <w:rFonts w:asciiTheme="minorHAnsi" w:hAnsiTheme="minorHAnsi" w:cs="Calibri"/>
          <w:color w:val="000000"/>
          <w:lang w:val="it-IT" w:eastAsia="it-IT"/>
        </w:rPr>
        <w:t>lfa</w:t>
      </w:r>
      <w:proofErr w:type="spellEnd"/>
      <w:r>
        <w:rPr>
          <w:rFonts w:asciiTheme="minorHAnsi" w:hAnsiTheme="minorHAnsi" w:cs="Calibri"/>
          <w:color w:val="000000"/>
          <w:lang w:val="it-IT" w:eastAsia="it-IT"/>
        </w:rPr>
        <w:t xml:space="preserve"> è un medicinale </w:t>
      </w:r>
      <w:r w:rsidR="00E51A58">
        <w:rPr>
          <w:rFonts w:asciiTheme="minorHAnsi" w:hAnsiTheme="minorHAnsi" w:cs="Calibri"/>
          <w:color w:val="000000"/>
          <w:lang w:val="it-IT" w:eastAsia="it-IT"/>
        </w:rPr>
        <w:t xml:space="preserve">dispensato esclusivamente su </w:t>
      </w:r>
      <w:r>
        <w:rPr>
          <w:rFonts w:asciiTheme="minorHAnsi" w:hAnsiTheme="minorHAnsi" w:cs="Calibri"/>
          <w:color w:val="000000"/>
          <w:lang w:val="it-IT" w:eastAsia="it-IT"/>
        </w:rPr>
        <w:t>prescrizione medica</w:t>
      </w:r>
      <w:r w:rsidR="0022095B">
        <w:rPr>
          <w:rFonts w:asciiTheme="minorHAnsi" w:hAnsiTheme="minorHAnsi" w:cs="Calibri"/>
          <w:color w:val="000000"/>
          <w:lang w:val="it-IT" w:eastAsia="it-IT"/>
        </w:rPr>
        <w:t xml:space="preserve"> </w:t>
      </w:r>
      <w:r w:rsidR="00E71FC8">
        <w:rPr>
          <w:rFonts w:asciiTheme="minorHAnsi" w:hAnsiTheme="minorHAnsi" w:cs="Calibri"/>
          <w:color w:val="000000"/>
          <w:lang w:val="it-IT" w:eastAsia="it-IT"/>
        </w:rPr>
        <w:t>l</w:t>
      </w:r>
      <w:r w:rsidR="0022095B" w:rsidRPr="0022095B">
        <w:rPr>
          <w:rFonts w:asciiTheme="minorHAnsi" w:hAnsiTheme="minorHAnsi" w:cs="Calibri"/>
          <w:color w:val="000000"/>
          <w:lang w:val="it-IT" w:eastAsia="it-IT"/>
        </w:rPr>
        <w:t>imitativa, da rinnovare volta per volta, di centri ospedalieri o di specialisti</w:t>
      </w:r>
      <w:r w:rsidR="0022095B">
        <w:rPr>
          <w:rFonts w:asciiTheme="minorHAnsi" w:hAnsiTheme="minorHAnsi" w:cs="Calibri"/>
          <w:color w:val="000000"/>
          <w:lang w:val="it-IT" w:eastAsia="it-IT"/>
        </w:rPr>
        <w:t xml:space="preserve"> (pneumologo e internista).</w:t>
      </w:r>
      <w:r>
        <w:rPr>
          <w:rFonts w:asciiTheme="minorHAnsi" w:hAnsiTheme="minorHAnsi" w:cs="Calibri"/>
          <w:color w:val="000000"/>
          <w:lang w:val="it-IT" w:eastAsia="it-IT"/>
        </w:rPr>
        <w:t xml:space="preserve"> </w:t>
      </w:r>
    </w:p>
    <w:p w:rsidR="000E4ADA" w:rsidRDefault="0022095B" w:rsidP="00EC6FE5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22095B">
        <w:rPr>
          <w:lang w:val="it-IT"/>
        </w:rPr>
        <w:t>Il trattamento di pazienti con carenza di inibitore dell’alfa1-proteinasi deve essere eseguito o supervisionato da medici con esperienza nella broncopneumopatia cronica ostruttiva</w:t>
      </w:r>
      <w:r w:rsidR="000E4ADA" w:rsidRPr="00AB0880">
        <w:rPr>
          <w:lang w:val="it-IT"/>
        </w:rPr>
        <w:t>.</w:t>
      </w:r>
    </w:p>
    <w:p w:rsidR="0022095B" w:rsidRDefault="0022095B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  <w:r w:rsidRPr="0022095B">
        <w:rPr>
          <w:rFonts w:asciiTheme="minorHAnsi" w:hAnsiTheme="minorHAnsi" w:cs="Calibri"/>
          <w:color w:val="000000"/>
          <w:lang w:val="it-IT" w:eastAsia="it-IT"/>
        </w:rPr>
        <w:t xml:space="preserve">Salvo diversa prescrizione, </w:t>
      </w:r>
      <w:r>
        <w:rPr>
          <w:rFonts w:asciiTheme="minorHAnsi" w:hAnsiTheme="minorHAnsi" w:cs="Calibri"/>
          <w:color w:val="000000"/>
          <w:lang w:val="it-IT" w:eastAsia="it-IT"/>
        </w:rPr>
        <w:t xml:space="preserve">nei pazienti adulti (inclusi gli anziani) </w:t>
      </w:r>
      <w:r w:rsidRPr="0022095B">
        <w:rPr>
          <w:rFonts w:asciiTheme="minorHAnsi" w:hAnsiTheme="minorHAnsi" w:cs="Calibri"/>
          <w:color w:val="000000"/>
          <w:lang w:val="it-IT" w:eastAsia="it-IT"/>
        </w:rPr>
        <w:t xml:space="preserve">la dose raccomandata di </w:t>
      </w:r>
      <w:proofErr w:type="spellStart"/>
      <w:r w:rsidRPr="0022095B">
        <w:rPr>
          <w:rFonts w:asciiTheme="minorHAnsi" w:hAnsiTheme="minorHAnsi" w:cs="Calibri"/>
          <w:color w:val="000000"/>
          <w:lang w:val="it-IT" w:eastAsia="it-IT"/>
        </w:rPr>
        <w:t>Plitalfa</w:t>
      </w:r>
      <w:proofErr w:type="spellEnd"/>
      <w:r w:rsidRPr="0022095B">
        <w:rPr>
          <w:rFonts w:asciiTheme="minorHAnsi" w:hAnsiTheme="minorHAnsi" w:cs="Calibri"/>
          <w:color w:val="000000"/>
          <w:lang w:val="it-IT" w:eastAsia="it-IT"/>
        </w:rPr>
        <w:t xml:space="preserve"> di 60 mg/kg di peso corporeo, somministrata per infusione lenta una volta alla settimana (equivalente a 180 ml </w:t>
      </w:r>
      <w:r w:rsidRPr="0022095B">
        <w:rPr>
          <w:rFonts w:asciiTheme="minorHAnsi" w:hAnsiTheme="minorHAnsi" w:cs="Calibri"/>
          <w:color w:val="000000"/>
          <w:lang w:val="it-IT" w:eastAsia="it-IT"/>
        </w:rPr>
        <w:lastRenderedPageBreak/>
        <w:t>di soluzione ricostituita per infusione, contenente 25 mg/ml di inibitore dell’alfa</w:t>
      </w:r>
      <w:r w:rsidRPr="0022095B">
        <w:rPr>
          <w:rFonts w:asciiTheme="minorHAnsi" w:hAnsiTheme="minorHAnsi" w:cs="Calibri"/>
          <w:color w:val="000000"/>
          <w:vertAlign w:val="subscript"/>
          <w:lang w:val="it-IT" w:eastAsia="it-IT"/>
        </w:rPr>
        <w:t>1</w:t>
      </w:r>
      <w:r w:rsidRPr="0022095B">
        <w:rPr>
          <w:rFonts w:asciiTheme="minorHAnsi" w:hAnsiTheme="minorHAnsi" w:cs="Calibri"/>
          <w:color w:val="000000"/>
          <w:lang w:val="it-IT" w:eastAsia="it-IT"/>
        </w:rPr>
        <w:t>-proteinasi (umano) somministrati ad un paziente di 75 kg di peso) è sufficiente a mantenere il livello sierico di inibitore dell’alfa1-proteinasi costantemente al di sopra degli 80 mg/dl, che corrisponde ad una concentrazione polmonare di 1,3 µM. Teoricamente tali concentrazioni nel siero e nel fluido di rivestimento epiteliale sono considerate protettive contro un ulteriore peggioramento dell’enfisema polmonare.</w:t>
      </w:r>
    </w:p>
    <w:p w:rsidR="0022095B" w:rsidRDefault="0022095B" w:rsidP="002B0F13">
      <w:pPr>
        <w:tabs>
          <w:tab w:val="left" w:pos="0"/>
        </w:tabs>
        <w:spacing w:after="0" w:line="240" w:lineRule="auto"/>
        <w:jc w:val="both"/>
        <w:rPr>
          <w:lang w:val="it-IT"/>
        </w:rPr>
      </w:pPr>
    </w:p>
    <w:p w:rsidR="0011710C" w:rsidRDefault="001753B2" w:rsidP="002B0F13">
      <w:pPr>
        <w:tabs>
          <w:tab w:val="left" w:pos="0"/>
        </w:tabs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Il prodotto </w:t>
      </w:r>
      <w:r w:rsidR="0011710C">
        <w:rPr>
          <w:lang w:val="it-IT"/>
        </w:rPr>
        <w:t xml:space="preserve">viene somministrato in seguito a ricostituzione, seguendo le istruzioni riportate nell’apposita sezione del Foglio Illustrativo. </w:t>
      </w:r>
    </w:p>
    <w:p w:rsidR="000E4ADA" w:rsidRPr="002B0F13" w:rsidRDefault="0011710C" w:rsidP="002B0F13">
      <w:pPr>
        <w:tabs>
          <w:tab w:val="left" w:pos="0"/>
        </w:tabs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Il prodotto </w:t>
      </w:r>
      <w:r w:rsidR="001753B2" w:rsidRPr="00AB0880">
        <w:rPr>
          <w:lang w:val="it-IT"/>
        </w:rPr>
        <w:t xml:space="preserve">deve essere somministrato </w:t>
      </w:r>
      <w:r w:rsidR="007755F5" w:rsidRPr="007755F5">
        <w:rPr>
          <w:lang w:val="it-IT"/>
        </w:rPr>
        <w:t>per infusione endovenosa lenta usando un adeguato set d‘infusione. La velocità di infusione non deve superare gli 0,08 ml/kg/min (equivalente a 6 ml/minuto in un paziente di 75 kg di peso).</w:t>
      </w:r>
    </w:p>
    <w:p w:rsidR="00B53A56" w:rsidRDefault="00B53A56" w:rsidP="002B0F13">
      <w:pPr>
        <w:tabs>
          <w:tab w:val="left" w:pos="0"/>
        </w:tabs>
        <w:spacing w:after="0" w:line="240" w:lineRule="auto"/>
        <w:jc w:val="both"/>
        <w:rPr>
          <w:lang w:val="it-IT"/>
        </w:rPr>
      </w:pPr>
    </w:p>
    <w:p w:rsidR="007755F5" w:rsidRDefault="007755F5" w:rsidP="002B0F13">
      <w:pPr>
        <w:tabs>
          <w:tab w:val="left" w:pos="0"/>
        </w:tabs>
        <w:spacing w:after="0" w:line="240" w:lineRule="auto"/>
        <w:jc w:val="both"/>
        <w:rPr>
          <w:lang w:val="it-IT"/>
        </w:rPr>
      </w:pPr>
      <w:r w:rsidRPr="007755F5">
        <w:rPr>
          <w:lang w:val="it-IT"/>
        </w:rPr>
        <w:t xml:space="preserve">Non c’è esperienza sull’uso di </w:t>
      </w:r>
      <w:proofErr w:type="spellStart"/>
      <w:r w:rsidRPr="007755F5">
        <w:rPr>
          <w:lang w:val="it-IT"/>
        </w:rPr>
        <w:t>Plitalfa</w:t>
      </w:r>
      <w:proofErr w:type="spellEnd"/>
      <w:r w:rsidRPr="007755F5">
        <w:rPr>
          <w:lang w:val="it-IT"/>
        </w:rPr>
        <w:t xml:space="preserve"> nei bambini e negli adolescenti al di sotto dei 18 anni di età.</w:t>
      </w:r>
    </w:p>
    <w:p w:rsidR="002B0F13" w:rsidRDefault="002B0F13" w:rsidP="00EC6FE5">
      <w:pPr>
        <w:tabs>
          <w:tab w:val="left" w:pos="0"/>
        </w:tabs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DC739F" w:rsidRDefault="00DC739F" w:rsidP="00EC6FE5">
      <w:pPr>
        <w:tabs>
          <w:tab w:val="left" w:pos="0"/>
        </w:tabs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  <w:r w:rsidRPr="00EC6FE5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3) COME FUNZIONA </w:t>
      </w:r>
      <w:proofErr w:type="spellStart"/>
      <w:r w:rsidR="00DC739F">
        <w:rPr>
          <w:rFonts w:asciiTheme="minorHAnsi" w:hAnsiTheme="minorHAnsi" w:cs="Calibri"/>
          <w:b/>
          <w:bCs/>
          <w:color w:val="000000"/>
          <w:lang w:val="it-IT" w:eastAsia="it-IT"/>
        </w:rPr>
        <w:t>Plita</w:t>
      </w:r>
      <w:r w:rsidR="007755F5">
        <w:rPr>
          <w:rFonts w:asciiTheme="minorHAnsi" w:hAnsiTheme="minorHAnsi" w:cs="Calibri"/>
          <w:b/>
          <w:bCs/>
          <w:color w:val="000000"/>
          <w:lang w:val="it-IT" w:eastAsia="it-IT"/>
        </w:rPr>
        <w:t>lfa</w:t>
      </w:r>
      <w:proofErr w:type="spellEnd"/>
      <w:r w:rsidRPr="00EC6FE5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? </w:t>
      </w:r>
    </w:p>
    <w:p w:rsidR="008058DC" w:rsidRPr="005620AC" w:rsidRDefault="00DC739F" w:rsidP="00EC6FE5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proofErr w:type="spellStart"/>
      <w:r w:rsidRPr="005620AC">
        <w:rPr>
          <w:rFonts w:asciiTheme="minorHAnsi" w:hAnsiTheme="minorHAnsi" w:cs="Calibri"/>
          <w:bCs/>
          <w:color w:val="000000"/>
          <w:lang w:val="it-IT" w:eastAsia="it-IT"/>
        </w:rPr>
        <w:t>Plita</w:t>
      </w:r>
      <w:r w:rsidR="007755F5" w:rsidRPr="005620AC">
        <w:rPr>
          <w:rFonts w:asciiTheme="minorHAnsi" w:hAnsiTheme="minorHAnsi" w:cs="Calibri"/>
          <w:bCs/>
          <w:color w:val="000000"/>
          <w:lang w:val="it-IT" w:eastAsia="it-IT"/>
        </w:rPr>
        <w:t>lfa</w:t>
      </w:r>
      <w:proofErr w:type="spellEnd"/>
      <w:r w:rsidR="00BC000B" w:rsidRPr="005620AC">
        <w:rPr>
          <w:rFonts w:asciiTheme="minorHAnsi" w:eastAsia="DejaVuSans" w:hAnsiTheme="minorHAnsi" w:cs="DejaVuSans"/>
          <w:lang w:val="it-IT"/>
        </w:rPr>
        <w:t xml:space="preserve"> </w:t>
      </w:r>
      <w:r w:rsidR="007203FA" w:rsidRPr="005620AC">
        <w:rPr>
          <w:rFonts w:asciiTheme="minorHAnsi" w:hAnsiTheme="minorHAnsi" w:cs="Calibri"/>
          <w:color w:val="000000"/>
          <w:lang w:val="it-IT" w:eastAsia="it-IT"/>
        </w:rPr>
        <w:t xml:space="preserve">contiene </w:t>
      </w:r>
      <w:r w:rsidR="008D26DD" w:rsidRPr="005620AC">
        <w:rPr>
          <w:rFonts w:asciiTheme="minorHAnsi" w:hAnsiTheme="minorHAnsi" w:cs="Calibri"/>
          <w:color w:val="000000"/>
          <w:lang w:val="it-IT" w:eastAsia="it-IT"/>
        </w:rPr>
        <w:t xml:space="preserve">come </w:t>
      </w:r>
      <w:r w:rsidR="004C20AA" w:rsidRPr="005620AC">
        <w:rPr>
          <w:rFonts w:asciiTheme="minorHAnsi" w:hAnsiTheme="minorHAnsi" w:cs="Calibri"/>
          <w:color w:val="000000"/>
          <w:lang w:val="it-IT" w:eastAsia="it-IT"/>
        </w:rPr>
        <w:t>principi</w:t>
      </w:r>
      <w:r w:rsidR="007755F5" w:rsidRPr="005620AC">
        <w:rPr>
          <w:rFonts w:asciiTheme="minorHAnsi" w:hAnsiTheme="minorHAnsi" w:cs="Calibri"/>
          <w:color w:val="000000"/>
          <w:lang w:val="it-IT" w:eastAsia="it-IT"/>
        </w:rPr>
        <w:t>o</w:t>
      </w:r>
      <w:r w:rsidR="004C20AA" w:rsidRPr="005620AC">
        <w:rPr>
          <w:rFonts w:asciiTheme="minorHAnsi" w:hAnsiTheme="minorHAnsi" w:cs="Calibri"/>
          <w:color w:val="000000"/>
          <w:lang w:val="it-IT" w:eastAsia="it-IT"/>
        </w:rPr>
        <w:t xml:space="preserve"> attiv</w:t>
      </w:r>
      <w:r w:rsidR="007755F5" w:rsidRPr="005620AC">
        <w:rPr>
          <w:rFonts w:asciiTheme="minorHAnsi" w:hAnsiTheme="minorHAnsi" w:cs="Calibri"/>
          <w:color w:val="000000"/>
          <w:lang w:val="it-IT" w:eastAsia="it-IT"/>
        </w:rPr>
        <w:t>o</w:t>
      </w:r>
      <w:r w:rsidR="004C20AA" w:rsidRPr="005620AC">
        <w:rPr>
          <w:rFonts w:asciiTheme="minorHAnsi" w:hAnsiTheme="minorHAnsi" w:cs="Calibri"/>
          <w:color w:val="000000"/>
          <w:lang w:val="it-IT" w:eastAsia="it-IT"/>
        </w:rPr>
        <w:t xml:space="preserve"> </w:t>
      </w:r>
      <w:r w:rsidR="007755F5" w:rsidRPr="005620AC">
        <w:rPr>
          <w:rFonts w:asciiTheme="minorHAnsi" w:hAnsiTheme="minorHAnsi" w:cs="Calibri"/>
          <w:color w:val="000000"/>
          <w:lang w:val="it-IT" w:eastAsia="it-IT"/>
        </w:rPr>
        <w:t>l’inibitore dell’alfa</w:t>
      </w:r>
      <w:r w:rsidR="007755F5" w:rsidRPr="005620AC">
        <w:rPr>
          <w:rFonts w:asciiTheme="minorHAnsi" w:hAnsiTheme="minorHAnsi" w:cs="Calibri"/>
          <w:color w:val="000000"/>
          <w:vertAlign w:val="subscript"/>
          <w:lang w:val="it-IT" w:eastAsia="it-IT"/>
        </w:rPr>
        <w:t>1</w:t>
      </w:r>
      <w:r w:rsidR="007755F5" w:rsidRPr="005620AC">
        <w:rPr>
          <w:rFonts w:asciiTheme="minorHAnsi" w:hAnsiTheme="minorHAnsi" w:cs="Calibri"/>
          <w:color w:val="000000"/>
          <w:lang w:val="it-IT" w:eastAsia="it-IT"/>
        </w:rPr>
        <w:t>-proteinasi umano</w:t>
      </w:r>
      <w:r w:rsidR="008D26DD" w:rsidRPr="005620AC">
        <w:rPr>
          <w:lang w:val="it-IT"/>
        </w:rPr>
        <w:t>.</w:t>
      </w:r>
      <w:r w:rsidR="008058DC" w:rsidRPr="005620AC">
        <w:rPr>
          <w:lang w:val="it-IT"/>
        </w:rPr>
        <w:t xml:space="preserve"> </w:t>
      </w:r>
    </w:p>
    <w:p w:rsidR="00EB2EF6" w:rsidRDefault="004D667D" w:rsidP="004D667D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5620AC">
        <w:rPr>
          <w:lang w:val="it-IT"/>
        </w:rPr>
        <w:t>L’inibitore dell’alfa</w:t>
      </w:r>
      <w:r w:rsidRPr="005620AC">
        <w:rPr>
          <w:vertAlign w:val="subscript"/>
          <w:lang w:val="it-IT"/>
        </w:rPr>
        <w:t>1</w:t>
      </w:r>
      <w:r w:rsidRPr="005620AC">
        <w:rPr>
          <w:lang w:val="it-IT"/>
        </w:rPr>
        <w:t>-proteinasi appartiene alla famiglia degli inibitori delle proteasi sieriche. L’inibitore dell’alfa</w:t>
      </w:r>
      <w:r w:rsidRPr="005620AC">
        <w:rPr>
          <w:vertAlign w:val="subscript"/>
          <w:lang w:val="it-IT"/>
        </w:rPr>
        <w:t>1</w:t>
      </w:r>
      <w:r w:rsidRPr="005620AC">
        <w:rPr>
          <w:lang w:val="it-IT"/>
        </w:rPr>
        <w:t>-proteinasi è un</w:t>
      </w:r>
      <w:r w:rsidR="00492B84" w:rsidRPr="005620AC">
        <w:rPr>
          <w:lang w:val="it-IT"/>
        </w:rPr>
        <w:t>a glicoproteina</w:t>
      </w:r>
      <w:r w:rsidRPr="005620AC">
        <w:rPr>
          <w:lang w:val="it-IT"/>
        </w:rPr>
        <w:t xml:space="preserve"> </w:t>
      </w:r>
      <w:r w:rsidR="00492B84" w:rsidRPr="005620AC">
        <w:rPr>
          <w:lang w:val="it-IT"/>
        </w:rPr>
        <w:t>prodotta in condizioni normali dalle cellule del fegato e rilasciata nel sangue</w:t>
      </w:r>
      <w:r w:rsidRPr="005620AC">
        <w:rPr>
          <w:lang w:val="it-IT"/>
        </w:rPr>
        <w:t xml:space="preserve">, la cui funzione è quella di inibire, oltre ad altri enzimi, l’elastasi neutrofila. L’elastasi, che viene sintetizzata dalle cellule pro-infiammatorie, </w:t>
      </w:r>
      <w:r w:rsidR="00492B84" w:rsidRPr="005620AC">
        <w:rPr>
          <w:lang w:val="it-IT"/>
        </w:rPr>
        <w:t>se non controllata dall’azione dell’inibitore dell’alfa</w:t>
      </w:r>
      <w:r w:rsidR="00492B84" w:rsidRPr="005620AC">
        <w:rPr>
          <w:vertAlign w:val="subscript"/>
          <w:lang w:val="it-IT"/>
        </w:rPr>
        <w:t>1</w:t>
      </w:r>
      <w:r w:rsidR="00492B84" w:rsidRPr="005620AC">
        <w:rPr>
          <w:lang w:val="it-IT"/>
        </w:rPr>
        <w:t xml:space="preserve">-proteinasi, </w:t>
      </w:r>
      <w:r w:rsidRPr="005620AC">
        <w:rPr>
          <w:lang w:val="it-IT"/>
        </w:rPr>
        <w:t>è in grado di degradare il tessuto elastico</w:t>
      </w:r>
      <w:r w:rsidR="00492B84" w:rsidRPr="005620AC">
        <w:rPr>
          <w:lang w:val="it-IT"/>
        </w:rPr>
        <w:t xml:space="preserve"> </w:t>
      </w:r>
      <w:r w:rsidR="002076F4">
        <w:rPr>
          <w:lang w:val="it-IT"/>
        </w:rPr>
        <w:t>delle vie aeree</w:t>
      </w:r>
      <w:r w:rsidR="00492B84" w:rsidRPr="005620AC">
        <w:rPr>
          <w:lang w:val="it-IT"/>
        </w:rPr>
        <w:t xml:space="preserve"> inferior</w:t>
      </w:r>
      <w:r w:rsidR="002076F4">
        <w:rPr>
          <w:lang w:val="it-IT"/>
        </w:rPr>
        <w:t>i,</w:t>
      </w:r>
      <w:r w:rsidR="00492B84" w:rsidRPr="005620AC">
        <w:rPr>
          <w:lang w:val="it-IT"/>
        </w:rPr>
        <w:t xml:space="preserve"> portando ad una perdita di elasticità </w:t>
      </w:r>
      <w:r w:rsidR="005620AC">
        <w:rPr>
          <w:lang w:val="it-IT"/>
        </w:rPr>
        <w:t xml:space="preserve">con conseguente e progressiva ostruzione cronica polmonare e </w:t>
      </w:r>
      <w:r w:rsidR="00492B84" w:rsidRPr="005620AC">
        <w:rPr>
          <w:lang w:val="it-IT"/>
        </w:rPr>
        <w:t>sviluppo di enfisema polmonare</w:t>
      </w:r>
      <w:r w:rsidRPr="005620AC">
        <w:rPr>
          <w:lang w:val="it-IT"/>
        </w:rPr>
        <w:t xml:space="preserve">. </w:t>
      </w:r>
    </w:p>
    <w:p w:rsidR="004D667D" w:rsidRDefault="00492B84" w:rsidP="004D667D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5620AC">
        <w:rPr>
          <w:lang w:val="it-IT"/>
        </w:rPr>
        <w:t xml:space="preserve">Questo è quello che avviene </w:t>
      </w:r>
      <w:r w:rsidR="004D667D" w:rsidRPr="005620AC">
        <w:rPr>
          <w:lang w:val="it-IT"/>
        </w:rPr>
        <w:t xml:space="preserve">nella malattia da carenza congenita di </w:t>
      </w:r>
      <w:r w:rsidR="00EB2EF6">
        <w:rPr>
          <w:lang w:val="it-IT"/>
        </w:rPr>
        <w:t>inibitore dell’</w:t>
      </w:r>
      <w:r w:rsidR="004D667D" w:rsidRPr="005620AC">
        <w:rPr>
          <w:lang w:val="it-IT"/>
        </w:rPr>
        <w:t>alfa</w:t>
      </w:r>
      <w:r w:rsidR="004D667D" w:rsidRPr="005620AC">
        <w:rPr>
          <w:vertAlign w:val="subscript"/>
          <w:lang w:val="it-IT"/>
        </w:rPr>
        <w:t>1</w:t>
      </w:r>
      <w:r w:rsidR="004D667D" w:rsidRPr="005620AC">
        <w:rPr>
          <w:lang w:val="it-IT"/>
        </w:rPr>
        <w:t>-</w:t>
      </w:r>
      <w:r w:rsidR="00EB2EF6">
        <w:rPr>
          <w:lang w:val="it-IT"/>
        </w:rPr>
        <w:t>proteinasi (AATD)</w:t>
      </w:r>
      <w:r w:rsidRPr="005620AC">
        <w:rPr>
          <w:lang w:val="it-IT"/>
        </w:rPr>
        <w:t>:</w:t>
      </w:r>
      <w:r w:rsidR="004D667D" w:rsidRPr="005620AC">
        <w:rPr>
          <w:lang w:val="it-IT"/>
        </w:rPr>
        <w:t xml:space="preserve"> le strutture alveolari non sono più protette contro l’azione dell’elastasi</w:t>
      </w:r>
      <w:r w:rsidR="002547E8">
        <w:rPr>
          <w:lang w:val="it-IT"/>
        </w:rPr>
        <w:t>,</w:t>
      </w:r>
      <w:r w:rsidR="004D667D" w:rsidRPr="005620AC">
        <w:rPr>
          <w:lang w:val="it-IT"/>
        </w:rPr>
        <w:t xml:space="preserve"> rilasciata dai neutrofili nelle basse vie aeree</w:t>
      </w:r>
      <w:r w:rsidRPr="005620AC">
        <w:rPr>
          <w:lang w:val="it-IT"/>
        </w:rPr>
        <w:t>, rimanendovi</w:t>
      </w:r>
      <w:r w:rsidR="004D667D" w:rsidRPr="005620AC">
        <w:rPr>
          <w:lang w:val="it-IT"/>
        </w:rPr>
        <w:t xml:space="preserve"> esposte cronicamente</w:t>
      </w:r>
      <w:r w:rsidRPr="005620AC">
        <w:rPr>
          <w:lang w:val="it-IT"/>
        </w:rPr>
        <w:t>, con</w:t>
      </w:r>
      <w:r w:rsidR="004D667D" w:rsidRPr="005620AC">
        <w:rPr>
          <w:lang w:val="it-IT"/>
        </w:rPr>
        <w:t xml:space="preserve"> aumento del rischio </w:t>
      </w:r>
      <w:r w:rsidR="002547E8">
        <w:rPr>
          <w:lang w:val="it-IT"/>
        </w:rPr>
        <w:t>di</w:t>
      </w:r>
      <w:r w:rsidR="004D667D" w:rsidRPr="005620AC">
        <w:rPr>
          <w:lang w:val="it-IT"/>
        </w:rPr>
        <w:t xml:space="preserve"> sviluppo di enfisema</w:t>
      </w:r>
      <w:r w:rsidRPr="005620AC">
        <w:rPr>
          <w:lang w:val="it-IT"/>
        </w:rPr>
        <w:t xml:space="preserve"> e conseguentemente aumentata mortalità</w:t>
      </w:r>
      <w:r w:rsidR="004D667D" w:rsidRPr="005620AC">
        <w:rPr>
          <w:lang w:val="it-IT"/>
        </w:rPr>
        <w:t>.</w:t>
      </w:r>
      <w:r w:rsidRPr="005620AC">
        <w:rPr>
          <w:lang w:val="it-IT"/>
        </w:rPr>
        <w:t xml:space="preserve"> Tale rischio è ulteriormente aumentato dall’abitudine al fumo di sigaretta. </w:t>
      </w:r>
      <w:r w:rsidR="00EB2EF6">
        <w:rPr>
          <w:lang w:val="it-IT"/>
        </w:rPr>
        <w:t>Esistono diversi fenotipi (livelli di gravità clinica) della malattia</w:t>
      </w:r>
      <w:r w:rsidR="002547E8">
        <w:rPr>
          <w:lang w:val="it-IT"/>
        </w:rPr>
        <w:t>,</w:t>
      </w:r>
      <w:r w:rsidR="00EB2EF6">
        <w:rPr>
          <w:lang w:val="it-IT"/>
        </w:rPr>
        <w:t xml:space="preserve"> </w:t>
      </w:r>
      <w:r w:rsidR="002547E8">
        <w:rPr>
          <w:lang w:val="it-IT"/>
        </w:rPr>
        <w:t xml:space="preserve">correlati a diverso </w:t>
      </w:r>
      <w:r w:rsidR="00EB2EF6">
        <w:rPr>
          <w:lang w:val="it-IT"/>
        </w:rPr>
        <w:t xml:space="preserve">livello residuo di </w:t>
      </w:r>
      <w:r w:rsidR="00EB2EF6" w:rsidRPr="005620AC">
        <w:rPr>
          <w:lang w:val="it-IT"/>
        </w:rPr>
        <w:t>inibitore dell’alfa</w:t>
      </w:r>
      <w:r w:rsidR="00EB2EF6" w:rsidRPr="005620AC">
        <w:rPr>
          <w:vertAlign w:val="subscript"/>
          <w:lang w:val="it-IT"/>
        </w:rPr>
        <w:t>1</w:t>
      </w:r>
      <w:r w:rsidR="00EB2EF6" w:rsidRPr="005620AC">
        <w:rPr>
          <w:lang w:val="it-IT"/>
        </w:rPr>
        <w:t>-proteinasi</w:t>
      </w:r>
      <w:r w:rsidR="00EB2EF6">
        <w:rPr>
          <w:lang w:val="it-IT"/>
        </w:rPr>
        <w:t xml:space="preserve"> circolante nel sangue: nella variante omozigote della malattia (omozigoti </w:t>
      </w:r>
      <w:proofErr w:type="spellStart"/>
      <w:r w:rsidR="00EB2EF6">
        <w:rPr>
          <w:lang w:val="it-IT"/>
        </w:rPr>
        <w:t>PiZ</w:t>
      </w:r>
      <w:proofErr w:type="spellEnd"/>
      <w:r w:rsidR="00EB2EF6">
        <w:rPr>
          <w:lang w:val="it-IT"/>
        </w:rPr>
        <w:t xml:space="preserve">) che è la più grave, i livelli circolanti di </w:t>
      </w:r>
      <w:r w:rsidR="00B92793" w:rsidRPr="005620AC">
        <w:rPr>
          <w:lang w:val="it-IT"/>
        </w:rPr>
        <w:t>inibitore dell’alfa</w:t>
      </w:r>
      <w:r w:rsidR="00B92793" w:rsidRPr="005620AC">
        <w:rPr>
          <w:vertAlign w:val="subscript"/>
          <w:lang w:val="it-IT"/>
        </w:rPr>
        <w:t>1</w:t>
      </w:r>
      <w:r w:rsidR="00B92793" w:rsidRPr="005620AC">
        <w:rPr>
          <w:lang w:val="it-IT"/>
        </w:rPr>
        <w:t>-proteinasi</w:t>
      </w:r>
      <w:r w:rsidR="00B92793">
        <w:rPr>
          <w:lang w:val="it-IT"/>
        </w:rPr>
        <w:t xml:space="preserve"> </w:t>
      </w:r>
      <w:r w:rsidR="00EB2EF6">
        <w:rPr>
          <w:lang w:val="it-IT"/>
        </w:rPr>
        <w:t>sono &lt;35% dei livelli normali (pari a 150-350 mg/dl).</w:t>
      </w:r>
    </w:p>
    <w:p w:rsidR="005620AC" w:rsidRDefault="00EB2EF6" w:rsidP="004D667D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Da </w:t>
      </w:r>
      <w:r w:rsidR="005620AC">
        <w:rPr>
          <w:lang w:val="it-IT"/>
        </w:rPr>
        <w:t xml:space="preserve">studi epidemiologici condotti su individui affetti da vari fenotipi di </w:t>
      </w:r>
      <w:r>
        <w:rPr>
          <w:lang w:val="it-IT"/>
        </w:rPr>
        <w:t xml:space="preserve">AATD, è emerso che i soggetti con livelli plasmatici endogeni di </w:t>
      </w:r>
      <w:r w:rsidRPr="005620AC">
        <w:rPr>
          <w:lang w:val="it-IT"/>
        </w:rPr>
        <w:t>inibitore dell’alfa</w:t>
      </w:r>
      <w:r w:rsidRPr="005620AC">
        <w:rPr>
          <w:vertAlign w:val="subscript"/>
          <w:lang w:val="it-IT"/>
        </w:rPr>
        <w:t>1</w:t>
      </w:r>
      <w:r w:rsidRPr="005620AC">
        <w:rPr>
          <w:lang w:val="it-IT"/>
        </w:rPr>
        <w:t>-proteinasi</w:t>
      </w:r>
      <w:r>
        <w:rPr>
          <w:lang w:val="it-IT"/>
        </w:rPr>
        <w:t xml:space="preserve"> &lt;80 mg/dl hanno un rischio maggiore dell’80% di sviluppare enfisema, contrariamente a quelli con livelli maggiori a 80 mg/dl, che non presentano un rischio aumentato. Pertanto, è stato stabilito che il livello soglia di </w:t>
      </w:r>
      <w:r w:rsidRPr="005620AC">
        <w:rPr>
          <w:lang w:val="it-IT"/>
        </w:rPr>
        <w:t>inibitore dell’alfa</w:t>
      </w:r>
      <w:r w:rsidRPr="005620AC">
        <w:rPr>
          <w:vertAlign w:val="subscript"/>
          <w:lang w:val="it-IT"/>
        </w:rPr>
        <w:t>1</w:t>
      </w:r>
      <w:r w:rsidRPr="005620AC">
        <w:rPr>
          <w:lang w:val="it-IT"/>
        </w:rPr>
        <w:t>-proteinasi</w:t>
      </w:r>
      <w:r>
        <w:rPr>
          <w:lang w:val="it-IT"/>
        </w:rPr>
        <w:t xml:space="preserve"> nel plasma per ottenere una adeguata attività protettiva sia pari a 80 mg/dl. </w:t>
      </w:r>
    </w:p>
    <w:p w:rsidR="005620AC" w:rsidRPr="005620AC" w:rsidRDefault="005620AC" w:rsidP="004D667D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</w:p>
    <w:p w:rsidR="004D667D" w:rsidRDefault="004D667D" w:rsidP="004D667D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5620AC">
        <w:rPr>
          <w:lang w:val="it-IT"/>
        </w:rPr>
        <w:t>Dopo somministrazione endovenosa, praticamente il 100% dell'inibitore dell’alfa</w:t>
      </w:r>
      <w:r w:rsidRPr="005620AC">
        <w:rPr>
          <w:vertAlign w:val="subscript"/>
          <w:lang w:val="it-IT"/>
        </w:rPr>
        <w:t>1</w:t>
      </w:r>
      <w:r w:rsidRPr="005620AC">
        <w:rPr>
          <w:lang w:val="it-IT"/>
        </w:rPr>
        <w:t>-proteinasi somministrato è immediatamente disponibile in circolo. Il tasso di recupero medio in vivo è di 4,2 mg/dl per kg di peso corporeo.</w:t>
      </w:r>
      <w:r w:rsidRPr="004D667D">
        <w:rPr>
          <w:lang w:val="it-IT"/>
        </w:rPr>
        <w:t xml:space="preserve"> </w:t>
      </w:r>
    </w:p>
    <w:p w:rsidR="004C20AA" w:rsidRDefault="004C20AA" w:rsidP="008058D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  <w:r w:rsidRPr="00CA0D81">
        <w:rPr>
          <w:lang w:val="it-IT"/>
        </w:rPr>
        <w:t xml:space="preserve"> </w:t>
      </w:r>
    </w:p>
    <w:p w:rsidR="007203FA" w:rsidRPr="00EC6FE5" w:rsidRDefault="007203FA" w:rsidP="00EC6FE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Cs/>
          <w:lang w:val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EC6FE5">
        <w:rPr>
          <w:rFonts w:asciiTheme="minorHAnsi" w:hAnsiTheme="minorHAnsi" w:cs="Calibri"/>
          <w:b/>
          <w:bCs/>
          <w:lang w:val="it-IT" w:eastAsia="it-IT"/>
        </w:rPr>
        <w:t xml:space="preserve">4) COME È STATO STUDIATO </w:t>
      </w:r>
      <w:proofErr w:type="spellStart"/>
      <w:r w:rsidR="00E04DBE">
        <w:rPr>
          <w:rFonts w:asciiTheme="minorHAnsi" w:hAnsiTheme="minorHAnsi" w:cs="Calibri"/>
          <w:b/>
          <w:bCs/>
          <w:color w:val="000000"/>
          <w:lang w:val="it-IT" w:eastAsia="it-IT"/>
        </w:rPr>
        <w:t>Plita</w:t>
      </w:r>
      <w:r w:rsidR="000D2334">
        <w:rPr>
          <w:rFonts w:asciiTheme="minorHAnsi" w:hAnsiTheme="minorHAnsi" w:cs="Calibri"/>
          <w:b/>
          <w:bCs/>
          <w:color w:val="000000"/>
          <w:lang w:val="it-IT" w:eastAsia="it-IT"/>
        </w:rPr>
        <w:t>lfa</w:t>
      </w:r>
      <w:proofErr w:type="spellEnd"/>
      <w:r w:rsidRPr="00EC6FE5">
        <w:rPr>
          <w:rFonts w:asciiTheme="minorHAnsi" w:hAnsiTheme="minorHAnsi" w:cs="Calibri"/>
          <w:b/>
          <w:bCs/>
          <w:lang w:val="it-IT" w:eastAsia="it-IT"/>
        </w:rPr>
        <w:t xml:space="preserve">? </w:t>
      </w:r>
    </w:p>
    <w:p w:rsidR="00EA1754" w:rsidRPr="00005D45" w:rsidRDefault="00EA1754" w:rsidP="00EA1754">
      <w:pPr>
        <w:spacing w:after="0" w:line="240" w:lineRule="auto"/>
        <w:jc w:val="both"/>
        <w:rPr>
          <w:rFonts w:asciiTheme="minorHAnsi" w:hAnsiTheme="minorHAnsi" w:cs="Arial"/>
          <w:bCs/>
          <w:lang w:val="it-IT"/>
        </w:rPr>
      </w:pPr>
      <w:r w:rsidRPr="00B92793">
        <w:rPr>
          <w:rFonts w:asciiTheme="minorHAnsi" w:hAnsiTheme="minorHAnsi" w:cs="Arial"/>
          <w:bCs/>
          <w:lang w:val="it-IT"/>
        </w:rPr>
        <w:t>La ditta ha fornito</w:t>
      </w:r>
      <w:r w:rsidR="00E11166" w:rsidRPr="00B92793">
        <w:rPr>
          <w:rFonts w:asciiTheme="minorHAnsi" w:hAnsiTheme="minorHAnsi" w:cs="Arial"/>
          <w:bCs/>
          <w:lang w:val="it-IT"/>
        </w:rPr>
        <w:t>,</w:t>
      </w:r>
      <w:r w:rsidR="003217B1" w:rsidRPr="00B92793">
        <w:rPr>
          <w:rFonts w:asciiTheme="minorHAnsi" w:hAnsiTheme="minorHAnsi" w:cs="Arial"/>
          <w:bCs/>
          <w:lang w:val="it-IT"/>
        </w:rPr>
        <w:t xml:space="preserve"> a supporto della richiesta di autorizzazione all’immissione in commercio</w:t>
      </w:r>
      <w:r w:rsidR="00E11166" w:rsidRPr="00B92793">
        <w:rPr>
          <w:rFonts w:asciiTheme="minorHAnsi" w:hAnsiTheme="minorHAnsi" w:cs="Arial"/>
          <w:bCs/>
          <w:lang w:val="it-IT"/>
        </w:rPr>
        <w:t>,</w:t>
      </w:r>
      <w:r w:rsidRPr="00B92793">
        <w:rPr>
          <w:rFonts w:asciiTheme="minorHAnsi" w:hAnsiTheme="minorHAnsi" w:cs="Arial"/>
          <w:bCs/>
          <w:lang w:val="it-IT"/>
        </w:rPr>
        <w:t xml:space="preserve"> </w:t>
      </w:r>
      <w:r w:rsidR="00EB2EF6" w:rsidRPr="00B92793">
        <w:rPr>
          <w:rFonts w:asciiTheme="minorHAnsi" w:hAnsiTheme="minorHAnsi" w:cs="Arial"/>
          <w:bCs/>
          <w:lang w:val="it-IT"/>
        </w:rPr>
        <w:t>numerosi studi</w:t>
      </w:r>
      <w:r w:rsidR="00855BB9" w:rsidRPr="00B92793">
        <w:rPr>
          <w:rFonts w:asciiTheme="minorHAnsi" w:hAnsiTheme="minorHAnsi" w:cs="Arial"/>
          <w:bCs/>
          <w:lang w:val="it-IT"/>
        </w:rPr>
        <w:t xml:space="preserve"> </w:t>
      </w:r>
      <w:r w:rsidRPr="00B92793">
        <w:rPr>
          <w:rFonts w:asciiTheme="minorHAnsi" w:hAnsiTheme="minorHAnsi" w:cs="Arial"/>
          <w:bCs/>
          <w:lang w:val="it-IT"/>
        </w:rPr>
        <w:t>clinic</w:t>
      </w:r>
      <w:r w:rsidR="00855BB9" w:rsidRPr="00B92793">
        <w:rPr>
          <w:rFonts w:asciiTheme="minorHAnsi" w:hAnsiTheme="minorHAnsi" w:cs="Arial"/>
          <w:bCs/>
          <w:lang w:val="it-IT"/>
        </w:rPr>
        <w:t xml:space="preserve">i pubblicati in letteratura </w:t>
      </w:r>
      <w:r w:rsidR="009013ED" w:rsidRPr="00B92793">
        <w:rPr>
          <w:lang w:val="it-IT"/>
        </w:rPr>
        <w:t xml:space="preserve">per la terapia cronica sostitutiva in soggetti con </w:t>
      </w:r>
      <w:r w:rsidR="00855BB9" w:rsidRPr="00B92793">
        <w:rPr>
          <w:lang w:val="it-IT"/>
        </w:rPr>
        <w:t>AATD</w:t>
      </w:r>
      <w:r w:rsidR="003161B1" w:rsidRPr="00B92793">
        <w:rPr>
          <w:rFonts w:asciiTheme="minorHAnsi" w:hAnsiTheme="minorHAnsi" w:cs="Arial"/>
          <w:bCs/>
          <w:lang w:val="it-IT"/>
        </w:rPr>
        <w:t xml:space="preserve">. </w:t>
      </w:r>
      <w:r w:rsidRPr="00B92793">
        <w:rPr>
          <w:rFonts w:asciiTheme="minorHAnsi" w:hAnsiTheme="minorHAnsi" w:cs="Arial"/>
          <w:bCs/>
          <w:lang w:val="it-IT"/>
        </w:rPr>
        <w:t>Gli studi clinic</w:t>
      </w:r>
      <w:r w:rsidR="00593A8E" w:rsidRPr="00B92793">
        <w:rPr>
          <w:rFonts w:asciiTheme="minorHAnsi" w:hAnsiTheme="minorHAnsi" w:cs="Arial"/>
          <w:bCs/>
          <w:lang w:val="it-IT"/>
        </w:rPr>
        <w:t>i</w:t>
      </w:r>
      <w:r w:rsidRPr="00B92793">
        <w:rPr>
          <w:rFonts w:asciiTheme="minorHAnsi" w:hAnsiTheme="minorHAnsi" w:cs="Arial"/>
          <w:bCs/>
          <w:lang w:val="it-IT"/>
        </w:rPr>
        <w:t xml:space="preserve"> sono stati eseguiti utilizzando il medicinale </w:t>
      </w:r>
      <w:proofErr w:type="spellStart"/>
      <w:r w:rsidR="003161B1" w:rsidRPr="00B92793">
        <w:rPr>
          <w:rFonts w:asciiTheme="minorHAnsi" w:hAnsiTheme="minorHAnsi" w:cs="Arial"/>
          <w:bCs/>
          <w:lang w:val="it-IT"/>
        </w:rPr>
        <w:t>Prolastin</w:t>
      </w:r>
      <w:proofErr w:type="spellEnd"/>
      <w:r w:rsidR="005550BB" w:rsidRPr="00B92793">
        <w:rPr>
          <w:rFonts w:asciiTheme="minorHAnsi" w:hAnsiTheme="minorHAnsi" w:cs="Arial"/>
          <w:bCs/>
          <w:lang w:val="it-IT"/>
        </w:rPr>
        <w:t xml:space="preserve"> (titolare di AIC </w:t>
      </w:r>
      <w:proofErr w:type="spellStart"/>
      <w:r w:rsidR="009F538A" w:rsidRPr="00B92793">
        <w:rPr>
          <w:rFonts w:asciiTheme="minorHAnsi" w:hAnsiTheme="minorHAnsi" w:cs="Arial"/>
          <w:bCs/>
          <w:lang w:val="it-IT"/>
        </w:rPr>
        <w:t>Instituto</w:t>
      </w:r>
      <w:proofErr w:type="spellEnd"/>
      <w:r w:rsidR="009F538A" w:rsidRPr="00B92793">
        <w:rPr>
          <w:rFonts w:asciiTheme="minorHAnsi" w:hAnsiTheme="minorHAnsi" w:cs="Arial"/>
          <w:bCs/>
          <w:lang w:val="it-IT"/>
        </w:rPr>
        <w:t xml:space="preserve"> </w:t>
      </w:r>
      <w:proofErr w:type="spellStart"/>
      <w:r w:rsidR="005550BB" w:rsidRPr="00B92793">
        <w:rPr>
          <w:rFonts w:asciiTheme="minorHAnsi" w:hAnsiTheme="minorHAnsi" w:cs="Arial"/>
          <w:bCs/>
          <w:lang w:val="it-IT"/>
        </w:rPr>
        <w:t>Grifols</w:t>
      </w:r>
      <w:proofErr w:type="spellEnd"/>
      <w:r w:rsidR="005550BB" w:rsidRPr="00B92793">
        <w:rPr>
          <w:rFonts w:asciiTheme="minorHAnsi" w:hAnsiTheme="minorHAnsi" w:cs="Arial"/>
          <w:bCs/>
          <w:lang w:val="it-IT"/>
        </w:rPr>
        <w:t xml:space="preserve"> S.A.)</w:t>
      </w:r>
      <w:r w:rsidRPr="00B92793">
        <w:rPr>
          <w:rFonts w:asciiTheme="minorHAnsi" w:hAnsiTheme="minorHAnsi" w:cs="Arial"/>
          <w:bCs/>
          <w:lang w:val="it-IT"/>
        </w:rPr>
        <w:t xml:space="preserve">, </w:t>
      </w:r>
      <w:r w:rsidR="00855BB9" w:rsidRPr="00B92793">
        <w:rPr>
          <w:rFonts w:asciiTheme="minorHAnsi" w:hAnsiTheme="minorHAnsi" w:cs="Arial"/>
          <w:bCs/>
          <w:lang w:val="it-IT"/>
        </w:rPr>
        <w:t xml:space="preserve">che </w:t>
      </w:r>
      <w:r w:rsidR="00855BB9" w:rsidRPr="00A25C56">
        <w:rPr>
          <w:rFonts w:asciiTheme="minorHAnsi" w:hAnsiTheme="minorHAnsi" w:cs="Arial"/>
          <w:bCs/>
          <w:lang w:val="it-IT"/>
        </w:rPr>
        <w:t>differisce da</w:t>
      </w:r>
      <w:r w:rsidR="00593A8E" w:rsidRPr="00A25C56">
        <w:rPr>
          <w:lang w:val="it-IT"/>
        </w:rPr>
        <w:t xml:space="preserve"> </w:t>
      </w:r>
      <w:proofErr w:type="spellStart"/>
      <w:r w:rsidR="00593A8E" w:rsidRPr="00A25C56">
        <w:rPr>
          <w:lang w:val="it-IT"/>
        </w:rPr>
        <w:t>Plita</w:t>
      </w:r>
      <w:r w:rsidR="003161B1" w:rsidRPr="00A25C56">
        <w:rPr>
          <w:lang w:val="it-IT"/>
        </w:rPr>
        <w:t>lfa</w:t>
      </w:r>
      <w:proofErr w:type="spellEnd"/>
      <w:r w:rsidR="00855BB9" w:rsidRPr="00A25C56">
        <w:rPr>
          <w:lang w:val="it-IT"/>
        </w:rPr>
        <w:t xml:space="preserve"> solo per l’origine del plasma da cui viene prodotto (il plasma per la produzione di </w:t>
      </w:r>
      <w:proofErr w:type="spellStart"/>
      <w:r w:rsidR="00855BB9" w:rsidRPr="00A25C56">
        <w:rPr>
          <w:lang w:val="it-IT"/>
        </w:rPr>
        <w:t>Plitalfa</w:t>
      </w:r>
      <w:proofErr w:type="spellEnd"/>
      <w:r w:rsidR="00855BB9" w:rsidRPr="00A25C56">
        <w:rPr>
          <w:lang w:val="it-IT"/>
        </w:rPr>
        <w:t xml:space="preserve"> deriva esclusivamente da Centri trasfusionali ubicati sul territorio </w:t>
      </w:r>
      <w:r w:rsidR="00467565" w:rsidRPr="00A25C56">
        <w:rPr>
          <w:lang w:val="it-IT"/>
        </w:rPr>
        <w:t>i</w:t>
      </w:r>
      <w:r w:rsidR="00855BB9" w:rsidRPr="00A25C56">
        <w:rPr>
          <w:lang w:val="it-IT"/>
        </w:rPr>
        <w:t>taliano), ma viene prodotto secondo lo stesso processo produttivo e ha lo stesso</w:t>
      </w:r>
      <w:r w:rsidR="00593A8E" w:rsidRPr="00A25C56">
        <w:rPr>
          <w:lang w:val="it-IT"/>
        </w:rPr>
        <w:t xml:space="preserve"> </w:t>
      </w:r>
      <w:r w:rsidRPr="00A25C56">
        <w:rPr>
          <w:lang w:val="it-IT"/>
        </w:rPr>
        <w:t>dosaggio, forma farmaceutica, via di somministrazione e indicazioni terapeutiche</w:t>
      </w:r>
      <w:r w:rsidR="00855BB9" w:rsidRPr="00A25C56">
        <w:rPr>
          <w:lang w:val="it-IT"/>
        </w:rPr>
        <w:t>. Pe</w:t>
      </w:r>
      <w:r w:rsidR="00AD7094" w:rsidRPr="00A25C56">
        <w:rPr>
          <w:lang w:val="it-IT"/>
        </w:rPr>
        <w:t xml:space="preserve">r tale motivo, gli studi eseguiti con </w:t>
      </w:r>
      <w:proofErr w:type="spellStart"/>
      <w:r w:rsidR="003161B1" w:rsidRPr="00A25C56">
        <w:rPr>
          <w:lang w:val="it-IT"/>
        </w:rPr>
        <w:t>Prolastin</w:t>
      </w:r>
      <w:proofErr w:type="spellEnd"/>
      <w:r w:rsidR="00AD7094" w:rsidRPr="00A25C56">
        <w:rPr>
          <w:lang w:val="it-IT"/>
        </w:rPr>
        <w:t xml:space="preserve"> sono stati considerati applicabili a </w:t>
      </w:r>
      <w:proofErr w:type="spellStart"/>
      <w:r w:rsidR="00AD7094" w:rsidRPr="00A25C56">
        <w:rPr>
          <w:lang w:val="it-IT"/>
        </w:rPr>
        <w:t>Plita</w:t>
      </w:r>
      <w:r w:rsidR="003161B1" w:rsidRPr="00A25C56">
        <w:rPr>
          <w:lang w:val="it-IT"/>
        </w:rPr>
        <w:t>lfa</w:t>
      </w:r>
      <w:proofErr w:type="spellEnd"/>
      <w:r w:rsidR="00AD7094" w:rsidRPr="00A25C56">
        <w:rPr>
          <w:lang w:val="it-IT"/>
        </w:rPr>
        <w:t>.</w:t>
      </w:r>
    </w:p>
    <w:p w:rsidR="007203FA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EC6FE5" w:rsidRPr="00EC6FE5" w:rsidRDefault="00EC6FE5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EC6FE5">
        <w:rPr>
          <w:rFonts w:asciiTheme="minorHAnsi" w:hAnsiTheme="minorHAnsi" w:cs="Calibri"/>
          <w:b/>
          <w:bCs/>
          <w:lang w:val="it-IT" w:eastAsia="it-IT"/>
        </w:rPr>
        <w:t xml:space="preserve">5) QUAL È IL RAPPORTO BENEFICIO/RISCHIO di </w:t>
      </w:r>
      <w:proofErr w:type="spellStart"/>
      <w:r w:rsidR="00005D45">
        <w:rPr>
          <w:rFonts w:asciiTheme="minorHAnsi" w:hAnsiTheme="minorHAnsi" w:cs="Calibri"/>
          <w:b/>
          <w:bCs/>
          <w:color w:val="000000"/>
          <w:lang w:val="it-IT" w:eastAsia="it-IT"/>
        </w:rPr>
        <w:t>Plita</w:t>
      </w:r>
      <w:r w:rsidR="003161B1">
        <w:rPr>
          <w:rFonts w:asciiTheme="minorHAnsi" w:hAnsiTheme="minorHAnsi" w:cs="Calibri"/>
          <w:b/>
          <w:bCs/>
          <w:color w:val="000000"/>
          <w:lang w:val="it-IT" w:eastAsia="it-IT"/>
        </w:rPr>
        <w:t>lfa</w:t>
      </w:r>
      <w:proofErr w:type="spellEnd"/>
      <w:r w:rsidRPr="00EC6FE5">
        <w:rPr>
          <w:rFonts w:asciiTheme="minorHAnsi" w:hAnsiTheme="minorHAnsi" w:cs="Calibri"/>
          <w:b/>
          <w:lang w:val="it-IT" w:eastAsia="it-IT"/>
        </w:rPr>
        <w:t>?</w:t>
      </w:r>
      <w:r w:rsidRPr="00EC6FE5">
        <w:rPr>
          <w:rFonts w:asciiTheme="minorHAnsi" w:hAnsiTheme="minorHAnsi" w:cs="Calibri"/>
          <w:lang w:val="it-IT" w:eastAsia="it-IT"/>
        </w:rPr>
        <w:t xml:space="preserve"> </w:t>
      </w:r>
    </w:p>
    <w:p w:rsidR="00B92793" w:rsidRDefault="00467565" w:rsidP="00B92793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A25C56">
        <w:rPr>
          <w:lang w:val="it-IT"/>
        </w:rPr>
        <w:lastRenderedPageBreak/>
        <w:t xml:space="preserve">La terapia sostitutiva con </w:t>
      </w:r>
      <w:proofErr w:type="spellStart"/>
      <w:r w:rsidRPr="00A25C56">
        <w:rPr>
          <w:lang w:val="it-IT"/>
        </w:rPr>
        <w:t>Prolastin</w:t>
      </w:r>
      <w:proofErr w:type="spellEnd"/>
      <w:r w:rsidRPr="00A25C56">
        <w:rPr>
          <w:lang w:val="it-IT"/>
        </w:rPr>
        <w:t xml:space="preserve"> (che differisce da </w:t>
      </w:r>
      <w:proofErr w:type="spellStart"/>
      <w:r w:rsidRPr="00A25C56">
        <w:rPr>
          <w:lang w:val="it-IT"/>
        </w:rPr>
        <w:t>Plitalfa</w:t>
      </w:r>
      <w:proofErr w:type="spellEnd"/>
      <w:r w:rsidRPr="00A25C56">
        <w:rPr>
          <w:lang w:val="it-IT"/>
        </w:rPr>
        <w:t xml:space="preserve"> esclusivamente per l’origine del plasma, ma ha</w:t>
      </w:r>
      <w:r w:rsidR="00B92793" w:rsidRPr="00A25C56">
        <w:rPr>
          <w:lang w:val="it-IT"/>
        </w:rPr>
        <w:t xml:space="preserve"> </w:t>
      </w:r>
      <w:r w:rsidRPr="00A25C56">
        <w:rPr>
          <w:lang w:val="it-IT"/>
        </w:rPr>
        <w:t>medesimo processo produttivo, dosaggio, forma far</w:t>
      </w:r>
      <w:r w:rsidR="00B92793" w:rsidRPr="00A25C56">
        <w:rPr>
          <w:lang w:val="it-IT"/>
        </w:rPr>
        <w:t>m</w:t>
      </w:r>
      <w:r w:rsidRPr="00A25C56">
        <w:rPr>
          <w:lang w:val="it-IT"/>
        </w:rPr>
        <w:t>aceutica, via di somministrazione e indicazioni terapeutiche) somministrato per via endovenosa</w:t>
      </w:r>
      <w:r w:rsidR="00B92793" w:rsidRPr="00A25C56">
        <w:rPr>
          <w:lang w:val="it-IT"/>
        </w:rPr>
        <w:t>,</w:t>
      </w:r>
      <w:r w:rsidRPr="00B92793">
        <w:rPr>
          <w:lang w:val="it-IT"/>
        </w:rPr>
        <w:t xml:space="preserve"> ha mostrato efficacia biochimica, inducendo un aumento dei livelli sierici dell’inibitore dell’alfa1-proteinasi al di sopra della soglia protettiva</w:t>
      </w:r>
      <w:r w:rsidR="00B92793">
        <w:rPr>
          <w:lang w:val="it-IT"/>
        </w:rPr>
        <w:t xml:space="preserve">, in accordo a quanto previsto dalle </w:t>
      </w:r>
      <w:r w:rsidR="00B92793" w:rsidRPr="00B92793">
        <w:rPr>
          <w:lang w:val="it-IT"/>
        </w:rPr>
        <w:t>raccomandazioni delle Linee Guida Internazionali sulla terapia con inibitore dell’alfa1-proteinasi di soggetti affetti da AATD</w:t>
      </w:r>
      <w:r w:rsidR="00B92793">
        <w:rPr>
          <w:lang w:val="it-IT"/>
        </w:rPr>
        <w:t xml:space="preserve"> </w:t>
      </w:r>
      <w:r w:rsidR="00B92793" w:rsidRPr="00B92793">
        <w:rPr>
          <w:lang w:val="it-IT"/>
        </w:rPr>
        <w:t xml:space="preserve">(American </w:t>
      </w:r>
      <w:proofErr w:type="spellStart"/>
      <w:r w:rsidR="00B92793" w:rsidRPr="00B92793">
        <w:rPr>
          <w:lang w:val="it-IT"/>
        </w:rPr>
        <w:t>Thoracic</w:t>
      </w:r>
      <w:proofErr w:type="spellEnd"/>
      <w:r w:rsidR="00B92793" w:rsidRPr="00B92793">
        <w:rPr>
          <w:lang w:val="it-IT"/>
        </w:rPr>
        <w:t xml:space="preserve"> Society, </w:t>
      </w:r>
      <w:proofErr w:type="spellStart"/>
      <w:r w:rsidR="00B92793" w:rsidRPr="00B92793">
        <w:rPr>
          <w:lang w:val="it-IT"/>
        </w:rPr>
        <w:t>European</w:t>
      </w:r>
      <w:proofErr w:type="spellEnd"/>
      <w:r w:rsidR="00B92793" w:rsidRPr="00B92793">
        <w:rPr>
          <w:lang w:val="it-IT"/>
        </w:rPr>
        <w:t xml:space="preserve"> </w:t>
      </w:r>
      <w:proofErr w:type="spellStart"/>
      <w:r w:rsidR="00B92793" w:rsidRPr="00B92793">
        <w:rPr>
          <w:lang w:val="it-IT"/>
        </w:rPr>
        <w:t>Respiratory</w:t>
      </w:r>
      <w:proofErr w:type="spellEnd"/>
      <w:r w:rsidR="00B92793" w:rsidRPr="00B92793">
        <w:rPr>
          <w:lang w:val="it-IT"/>
        </w:rPr>
        <w:t xml:space="preserve"> Society, Canadian</w:t>
      </w:r>
      <w:r w:rsidR="003767B4">
        <w:rPr>
          <w:lang w:val="it-IT"/>
        </w:rPr>
        <w:t xml:space="preserve"> </w:t>
      </w:r>
      <w:proofErr w:type="spellStart"/>
      <w:r w:rsidR="00B92793" w:rsidRPr="00B92793">
        <w:rPr>
          <w:lang w:val="it-IT"/>
        </w:rPr>
        <w:t>Thoracic</w:t>
      </w:r>
      <w:proofErr w:type="spellEnd"/>
      <w:r w:rsidR="00B92793" w:rsidRPr="00B92793">
        <w:rPr>
          <w:lang w:val="it-IT"/>
        </w:rPr>
        <w:t xml:space="preserve"> Society).</w:t>
      </w:r>
    </w:p>
    <w:p w:rsidR="00B92793" w:rsidRPr="00B92793" w:rsidRDefault="002547E8" w:rsidP="00467565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Considerati i dati di efficacia ottenuti da studi clinici e registri di pazienti e il profilo di sicurezza osservato negli studi clinici, il rapporto rischio/beneficio di </w:t>
      </w:r>
      <w:proofErr w:type="spellStart"/>
      <w:r>
        <w:rPr>
          <w:lang w:val="it-IT"/>
        </w:rPr>
        <w:t>Plitalfa</w:t>
      </w:r>
      <w:proofErr w:type="spellEnd"/>
      <w:r>
        <w:rPr>
          <w:lang w:val="it-IT"/>
        </w:rPr>
        <w:t xml:space="preserve"> nell’indicazione terapeutica approvata appare favorevole.</w:t>
      </w:r>
    </w:p>
    <w:p w:rsidR="00B92793" w:rsidRPr="00B92793" w:rsidRDefault="00B92793" w:rsidP="00467565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</w:p>
    <w:p w:rsidR="00B92793" w:rsidRPr="00B92793" w:rsidRDefault="00B92793" w:rsidP="00B92793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7203FA" w:rsidRPr="00EC6FE5" w:rsidRDefault="00553B04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>
        <w:rPr>
          <w:rFonts w:asciiTheme="minorHAnsi" w:hAnsiTheme="minorHAnsi" w:cs="Calibri"/>
          <w:b/>
          <w:bCs/>
          <w:lang w:val="it-IT" w:eastAsia="it-IT"/>
        </w:rPr>
        <w:t>6) PERCH</w:t>
      </w:r>
      <w:r>
        <w:rPr>
          <w:rFonts w:asciiTheme="minorHAnsi" w:hAnsiTheme="minorHAnsi" w:cs="Calibri"/>
          <w:b/>
          <w:bCs/>
          <w:color w:val="000000"/>
          <w:lang w:val="it-IT" w:eastAsia="it-IT"/>
        </w:rPr>
        <w:t>È</w:t>
      </w:r>
      <w:r>
        <w:rPr>
          <w:rFonts w:asciiTheme="minorHAnsi" w:hAnsiTheme="minorHAnsi" w:cs="Calibri"/>
          <w:b/>
          <w:bCs/>
          <w:lang w:val="it-IT" w:eastAsia="it-IT"/>
        </w:rPr>
        <w:t xml:space="preserve"> </w:t>
      </w:r>
      <w:proofErr w:type="spellStart"/>
      <w:r w:rsidR="00944219">
        <w:rPr>
          <w:rFonts w:asciiTheme="minorHAnsi" w:hAnsiTheme="minorHAnsi" w:cs="Calibri"/>
          <w:b/>
          <w:bCs/>
          <w:color w:val="000000"/>
          <w:lang w:val="it-IT" w:eastAsia="it-IT"/>
        </w:rPr>
        <w:t>Plita</w:t>
      </w:r>
      <w:r w:rsidR="003161B1">
        <w:rPr>
          <w:rFonts w:asciiTheme="minorHAnsi" w:hAnsiTheme="minorHAnsi" w:cs="Calibri"/>
          <w:b/>
          <w:bCs/>
          <w:color w:val="000000"/>
          <w:lang w:val="it-IT" w:eastAsia="it-IT"/>
        </w:rPr>
        <w:t>lfa</w:t>
      </w:r>
      <w:proofErr w:type="spellEnd"/>
      <w:r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 È</w:t>
      </w:r>
      <w:r w:rsidR="007203FA" w:rsidRPr="00EC6FE5">
        <w:rPr>
          <w:rFonts w:asciiTheme="minorHAnsi" w:hAnsiTheme="minorHAnsi" w:cs="Calibri"/>
          <w:b/>
          <w:bCs/>
          <w:lang w:val="it-IT" w:eastAsia="it-IT"/>
        </w:rPr>
        <w:t xml:space="preserve"> STATO APPROVATO? 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EC6FE5">
        <w:rPr>
          <w:rFonts w:asciiTheme="minorHAnsi" w:hAnsiTheme="minorHAnsi" w:cs="Calibri"/>
          <w:lang w:val="it-IT" w:eastAsia="it-IT"/>
        </w:rPr>
        <w:t>La Commissione Tecnico Scientifica (CTS), nell</w:t>
      </w:r>
      <w:r w:rsidR="00090288">
        <w:rPr>
          <w:rFonts w:asciiTheme="minorHAnsi" w:hAnsiTheme="minorHAnsi" w:cs="Calibri"/>
          <w:lang w:val="it-IT" w:eastAsia="it-IT"/>
        </w:rPr>
        <w:t>a</w:t>
      </w:r>
      <w:r w:rsidRPr="00EC6FE5">
        <w:rPr>
          <w:rFonts w:asciiTheme="minorHAnsi" w:hAnsiTheme="minorHAnsi" w:cs="Calibri"/>
          <w:lang w:val="it-IT" w:eastAsia="it-IT"/>
        </w:rPr>
        <w:t xml:space="preserve"> sedut</w:t>
      </w:r>
      <w:r w:rsidR="00090288">
        <w:rPr>
          <w:rFonts w:asciiTheme="minorHAnsi" w:hAnsiTheme="minorHAnsi" w:cs="Calibri"/>
          <w:lang w:val="it-IT" w:eastAsia="it-IT"/>
        </w:rPr>
        <w:t>a</w:t>
      </w:r>
      <w:r w:rsidRPr="00EC6FE5">
        <w:rPr>
          <w:rFonts w:asciiTheme="minorHAnsi" w:hAnsiTheme="minorHAnsi" w:cs="Calibri"/>
          <w:lang w:val="it-IT" w:eastAsia="it-IT"/>
        </w:rPr>
        <w:t xml:space="preserve"> del </w:t>
      </w:r>
      <w:r w:rsidR="00090288" w:rsidRPr="00090288">
        <w:rPr>
          <w:lang w:val="it-IT"/>
        </w:rPr>
        <w:t>4-6 dicembre 2019</w:t>
      </w:r>
      <w:r w:rsidRPr="00EC6FE5">
        <w:rPr>
          <w:rFonts w:asciiTheme="minorHAnsi" w:hAnsiTheme="minorHAnsi" w:cs="Calibri"/>
          <w:lang w:val="it-IT" w:eastAsia="it-IT"/>
        </w:rPr>
        <w:t xml:space="preserve">, ha </w:t>
      </w:r>
      <w:r w:rsidR="00B92793">
        <w:rPr>
          <w:rFonts w:asciiTheme="minorHAnsi" w:hAnsiTheme="minorHAnsi" w:cs="Calibri"/>
          <w:lang w:val="it-IT" w:eastAsia="it-IT"/>
        </w:rPr>
        <w:t>valutato</w:t>
      </w:r>
      <w:r w:rsidRPr="00EC6FE5">
        <w:rPr>
          <w:rFonts w:asciiTheme="minorHAnsi" w:hAnsiTheme="minorHAnsi" w:cs="Calibri"/>
          <w:lang w:val="it-IT" w:eastAsia="it-IT"/>
        </w:rPr>
        <w:t xml:space="preserve"> che, conformemente ai requisiti della normativa vigente, </w:t>
      </w:r>
      <w:r w:rsidR="00944219">
        <w:rPr>
          <w:rFonts w:asciiTheme="minorHAnsi" w:hAnsiTheme="minorHAnsi" w:cs="Calibri"/>
          <w:lang w:val="it-IT" w:eastAsia="it-IT"/>
        </w:rPr>
        <w:t xml:space="preserve">il rapporto beneficio/rischio di </w:t>
      </w:r>
      <w:proofErr w:type="spellStart"/>
      <w:r w:rsidR="00944219">
        <w:rPr>
          <w:rFonts w:asciiTheme="minorHAnsi" w:hAnsiTheme="minorHAnsi" w:cs="Calibri"/>
          <w:lang w:val="it-IT" w:eastAsia="it-IT"/>
        </w:rPr>
        <w:t>Plita</w:t>
      </w:r>
      <w:r w:rsidR="00090288">
        <w:rPr>
          <w:rFonts w:asciiTheme="minorHAnsi" w:hAnsiTheme="minorHAnsi" w:cs="Calibri"/>
          <w:lang w:val="it-IT" w:eastAsia="it-IT"/>
        </w:rPr>
        <w:t>lfa</w:t>
      </w:r>
      <w:proofErr w:type="spellEnd"/>
      <w:r w:rsidR="00944219">
        <w:rPr>
          <w:rFonts w:asciiTheme="minorHAnsi" w:hAnsiTheme="minorHAnsi" w:cs="Calibri"/>
          <w:lang w:val="it-IT" w:eastAsia="it-IT"/>
        </w:rPr>
        <w:t xml:space="preserve"> è </w:t>
      </w:r>
      <w:r w:rsidR="009F538A">
        <w:rPr>
          <w:rFonts w:asciiTheme="minorHAnsi" w:hAnsiTheme="minorHAnsi" w:cs="Calibri"/>
          <w:lang w:val="it-IT" w:eastAsia="it-IT"/>
        </w:rPr>
        <w:t>favorevole</w:t>
      </w:r>
      <w:r w:rsidR="00944219">
        <w:rPr>
          <w:rFonts w:asciiTheme="minorHAnsi" w:hAnsiTheme="minorHAnsi" w:cs="Calibri"/>
          <w:lang w:val="it-IT" w:eastAsia="it-IT"/>
        </w:rPr>
        <w:t xml:space="preserve">. </w:t>
      </w:r>
      <w:r w:rsidRPr="00EC6FE5">
        <w:rPr>
          <w:rFonts w:asciiTheme="minorHAnsi" w:hAnsiTheme="minorHAnsi" w:cs="Calibri"/>
          <w:lang w:val="it-IT" w:eastAsia="it-IT"/>
        </w:rPr>
        <w:t>La CTS ha, inoltre, definito le modalità di prescrizione di cui al punto 2) di questo Riassunto e la classe di rimborsabilità del medicinale (C</w:t>
      </w:r>
      <w:r w:rsidR="00944219" w:rsidRPr="00944219">
        <w:rPr>
          <w:rFonts w:asciiTheme="minorHAnsi" w:hAnsiTheme="minorHAnsi" w:cs="Calibri"/>
          <w:vertAlign w:val="subscript"/>
          <w:lang w:val="it-IT" w:eastAsia="it-IT"/>
        </w:rPr>
        <w:t>nn</w:t>
      </w:r>
      <w:r w:rsidRPr="00EC6FE5">
        <w:rPr>
          <w:rFonts w:asciiTheme="minorHAnsi" w:hAnsiTheme="minorHAnsi" w:cs="Calibri"/>
          <w:lang w:val="it-IT" w:eastAsia="it-IT"/>
        </w:rPr>
        <w:t xml:space="preserve">). </w:t>
      </w:r>
    </w:p>
    <w:p w:rsidR="007203FA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val="it-IT" w:eastAsia="it-IT"/>
        </w:rPr>
      </w:pPr>
    </w:p>
    <w:p w:rsidR="00EC6FE5" w:rsidRPr="00EC6FE5" w:rsidRDefault="00EC6FE5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val="it-IT" w:eastAsia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EC6FE5">
        <w:rPr>
          <w:rFonts w:asciiTheme="minorHAnsi" w:hAnsiTheme="minorHAnsi" w:cs="Calibri"/>
          <w:b/>
          <w:bCs/>
          <w:lang w:val="it-IT" w:eastAsia="it-IT"/>
        </w:rPr>
        <w:t xml:space="preserve">7) QUALI MISURE SONO STATE PRESE PER ASSICURARE LA SICUREZZA E L’EFFICACIA NELL’USO </w:t>
      </w:r>
      <w:proofErr w:type="spellStart"/>
      <w:r w:rsidRPr="00EC6FE5">
        <w:rPr>
          <w:rFonts w:asciiTheme="minorHAnsi" w:hAnsiTheme="minorHAnsi" w:cs="Calibri"/>
          <w:b/>
          <w:bCs/>
          <w:lang w:val="it-IT" w:eastAsia="it-IT"/>
        </w:rPr>
        <w:t>DI</w:t>
      </w:r>
      <w:proofErr w:type="spellEnd"/>
      <w:r w:rsidRPr="00EC6FE5">
        <w:rPr>
          <w:rFonts w:asciiTheme="minorHAnsi" w:hAnsiTheme="minorHAnsi" w:cs="Calibri"/>
          <w:b/>
          <w:bCs/>
          <w:lang w:val="it-IT" w:eastAsia="it-IT"/>
        </w:rPr>
        <w:t xml:space="preserve"> </w:t>
      </w:r>
      <w:proofErr w:type="spellStart"/>
      <w:r w:rsidR="00963AA6">
        <w:rPr>
          <w:rFonts w:asciiTheme="minorHAnsi" w:hAnsiTheme="minorHAnsi" w:cs="Calibri"/>
          <w:b/>
          <w:bCs/>
          <w:color w:val="000000"/>
          <w:lang w:val="it-IT" w:eastAsia="it-IT"/>
        </w:rPr>
        <w:t>Plita</w:t>
      </w:r>
      <w:r w:rsidR="00090288">
        <w:rPr>
          <w:rFonts w:asciiTheme="minorHAnsi" w:hAnsiTheme="minorHAnsi" w:cs="Calibri"/>
          <w:b/>
          <w:bCs/>
          <w:color w:val="000000"/>
          <w:lang w:val="it-IT" w:eastAsia="it-IT"/>
        </w:rPr>
        <w:t>lfa</w:t>
      </w:r>
      <w:proofErr w:type="spellEnd"/>
      <w:r w:rsidRPr="00EC6FE5">
        <w:rPr>
          <w:rFonts w:asciiTheme="minorHAnsi" w:hAnsiTheme="minorHAnsi" w:cs="Calibri"/>
          <w:b/>
          <w:bCs/>
          <w:color w:val="000000"/>
          <w:lang w:val="it-IT" w:eastAsia="it-IT"/>
        </w:rPr>
        <w:t>?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EC6FE5">
        <w:rPr>
          <w:rFonts w:asciiTheme="minorHAnsi" w:hAnsiTheme="minorHAnsi" w:cs="Calibri"/>
          <w:lang w:val="it-IT" w:eastAsia="it-IT"/>
        </w:rPr>
        <w:t xml:space="preserve">Il titolare dell’autorizzazione all’immissione in commercio (AIC) ha presentato un Piano di Gestione del Rischio, in accordo </w:t>
      </w:r>
      <w:r w:rsidR="00426C22">
        <w:rPr>
          <w:rFonts w:asciiTheme="minorHAnsi" w:hAnsiTheme="minorHAnsi" w:cs="Calibri"/>
          <w:lang w:val="it-IT" w:eastAsia="it-IT"/>
        </w:rPr>
        <w:t>a</w:t>
      </w:r>
      <w:r w:rsidR="00426C22" w:rsidRPr="00EC6FE5">
        <w:rPr>
          <w:rFonts w:asciiTheme="minorHAnsi" w:hAnsiTheme="minorHAnsi" w:cs="Calibri"/>
          <w:lang w:val="it-IT" w:eastAsia="it-IT"/>
        </w:rPr>
        <w:t xml:space="preserve"> </w:t>
      </w:r>
      <w:r w:rsidRPr="00EC6FE5">
        <w:rPr>
          <w:rFonts w:asciiTheme="minorHAnsi" w:hAnsiTheme="minorHAnsi" w:cs="Calibri"/>
          <w:lang w:val="it-IT" w:eastAsia="it-IT"/>
        </w:rPr>
        <w:t xml:space="preserve">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414D1">
        <w:rPr>
          <w:rFonts w:asciiTheme="minorHAnsi" w:hAnsiTheme="minorHAnsi" w:cs="Calibri"/>
          <w:lang w:val="it-IT" w:eastAsia="it-IT"/>
        </w:rPr>
        <w:t>Plitalfa</w:t>
      </w:r>
      <w:proofErr w:type="spellEnd"/>
      <w:r w:rsidRPr="00EC6FE5">
        <w:rPr>
          <w:rFonts w:asciiTheme="minorHAnsi" w:hAnsiTheme="minorHAnsi" w:cs="Calibri"/>
          <w:lang w:val="it-IT" w:eastAsia="it-IT"/>
        </w:rPr>
        <w:t>.</w:t>
      </w:r>
    </w:p>
    <w:p w:rsidR="007203FA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highlight w:val="lightGray"/>
          <w:lang w:val="it-IT" w:eastAsia="it-IT"/>
        </w:rPr>
      </w:pPr>
    </w:p>
    <w:p w:rsidR="00EC6FE5" w:rsidRPr="00EC6FE5" w:rsidRDefault="00EC6FE5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highlight w:val="lightGray"/>
          <w:lang w:val="it-IT" w:eastAsia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EC6FE5">
        <w:rPr>
          <w:rFonts w:asciiTheme="minorHAnsi" w:hAnsiTheme="minorHAnsi" w:cs="Calibri"/>
          <w:b/>
          <w:bCs/>
          <w:lang w:val="it-IT" w:eastAsia="it-IT"/>
        </w:rPr>
        <w:t xml:space="preserve">8) ALTRE INFORMAZIONI RELATIVE A </w:t>
      </w:r>
      <w:proofErr w:type="spellStart"/>
      <w:r w:rsidR="00DB6AA1">
        <w:rPr>
          <w:rFonts w:asciiTheme="minorHAnsi" w:hAnsiTheme="minorHAnsi" w:cs="Calibri"/>
          <w:b/>
          <w:bCs/>
          <w:color w:val="000000"/>
          <w:lang w:val="it-IT" w:eastAsia="it-IT"/>
        </w:rPr>
        <w:t>Plita</w:t>
      </w:r>
      <w:r w:rsidR="00090288">
        <w:rPr>
          <w:rFonts w:asciiTheme="minorHAnsi" w:hAnsiTheme="minorHAnsi" w:cs="Calibri"/>
          <w:b/>
          <w:bCs/>
          <w:color w:val="000000"/>
          <w:lang w:val="it-IT" w:eastAsia="it-IT"/>
        </w:rPr>
        <w:t>lfa</w:t>
      </w:r>
      <w:proofErr w:type="spellEnd"/>
    </w:p>
    <w:p w:rsidR="00EC6FE5" w:rsidRPr="00EC6FE5" w:rsidRDefault="00EC6FE5" w:rsidP="00EC6FE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val="it-IT" w:eastAsia="it-IT"/>
        </w:rPr>
      </w:pPr>
      <w:r w:rsidRPr="00EC6FE5">
        <w:rPr>
          <w:rFonts w:cs="Calibri"/>
          <w:bCs/>
          <w:iCs/>
          <w:lang w:val="it-IT" w:eastAsia="it-IT"/>
        </w:rPr>
        <w:t xml:space="preserve">Il </w:t>
      </w:r>
      <w:r w:rsidR="00E414D1" w:rsidRPr="00BA6D6C">
        <w:rPr>
          <w:rFonts w:cs="Calibri"/>
          <w:b/>
          <w:bCs/>
          <w:iCs/>
          <w:lang w:val="it-IT" w:eastAsia="it-IT"/>
        </w:rPr>
        <w:t>22/01/2020</w:t>
      </w:r>
      <w:r w:rsidR="00CD5F1E">
        <w:rPr>
          <w:rFonts w:cs="Calibri"/>
          <w:bCs/>
          <w:iCs/>
          <w:lang w:val="it-IT" w:eastAsia="it-IT"/>
        </w:rPr>
        <w:t xml:space="preserve"> </w:t>
      </w:r>
      <w:r w:rsidRPr="00EC6FE5">
        <w:rPr>
          <w:rFonts w:cs="Calibri"/>
          <w:bCs/>
          <w:iCs/>
          <w:lang w:val="it-IT" w:eastAsia="it-IT"/>
        </w:rPr>
        <w:t xml:space="preserve">l’AIFA ha rilasciato l’autorizzazione all’immissione in commercio di </w:t>
      </w:r>
      <w:proofErr w:type="spellStart"/>
      <w:r w:rsidR="00E414D1">
        <w:rPr>
          <w:rFonts w:asciiTheme="minorHAnsi" w:hAnsiTheme="minorHAnsi" w:cs="Calibri"/>
          <w:bCs/>
          <w:color w:val="000000"/>
          <w:lang w:val="it-IT" w:eastAsia="it-IT"/>
        </w:rPr>
        <w:t>Plitalfa</w:t>
      </w:r>
      <w:proofErr w:type="spellEnd"/>
      <w:r w:rsidRPr="00EC6FE5">
        <w:rPr>
          <w:snapToGrid w:val="0"/>
          <w:lang w:val="it-IT"/>
        </w:rPr>
        <w:t>.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highlight w:val="lightGray"/>
          <w:lang w:val="it-IT" w:eastAsia="it-IT"/>
        </w:rPr>
      </w:pP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EC6FE5">
        <w:rPr>
          <w:rFonts w:asciiTheme="minorHAnsi" w:hAnsiTheme="minorHAnsi" w:cs="Calibri"/>
          <w:lang w:val="it-IT" w:eastAsia="it-IT"/>
        </w:rPr>
        <w:t xml:space="preserve">La Relazione Pubblica di Valutazione completa segue questo Riassunto. </w:t>
      </w:r>
    </w:p>
    <w:p w:rsidR="007203FA" w:rsidRPr="00EC6FE5" w:rsidRDefault="007203FA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EC6FE5">
        <w:rPr>
          <w:rFonts w:asciiTheme="minorHAnsi" w:hAnsiTheme="minorHAnsi" w:cs="Calibri"/>
          <w:lang w:val="it-IT" w:eastAsia="it-IT"/>
        </w:rPr>
        <w:t xml:space="preserve">Per maggiori informazioni riguardo il trattamento con </w:t>
      </w:r>
      <w:proofErr w:type="spellStart"/>
      <w:r w:rsidR="00666B0D">
        <w:rPr>
          <w:rFonts w:asciiTheme="minorHAnsi" w:hAnsiTheme="minorHAnsi" w:cs="Calibri"/>
          <w:bCs/>
          <w:color w:val="000000"/>
          <w:lang w:val="it-IT" w:eastAsia="it-IT"/>
        </w:rPr>
        <w:t>Plita</w:t>
      </w:r>
      <w:r w:rsidR="00090288">
        <w:rPr>
          <w:rFonts w:asciiTheme="minorHAnsi" w:hAnsiTheme="minorHAnsi" w:cs="Calibri"/>
          <w:bCs/>
          <w:color w:val="000000"/>
          <w:lang w:val="it-IT" w:eastAsia="it-IT"/>
        </w:rPr>
        <w:t>lfa</w:t>
      </w:r>
      <w:proofErr w:type="spellEnd"/>
      <w:r w:rsidRPr="00EC6FE5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r w:rsidRPr="00EC6FE5">
        <w:rPr>
          <w:rFonts w:asciiTheme="minorHAnsi" w:hAnsiTheme="minorHAnsi" w:cs="Calibri"/>
          <w:lang w:val="it-IT" w:eastAsia="it-IT"/>
        </w:rPr>
        <w:t>si può leggere il foglio illustrativo (</w:t>
      </w:r>
      <w:r w:rsidR="00A97307">
        <w:fldChar w:fldCharType="begin"/>
      </w:r>
      <w:r w:rsidR="00A97307" w:rsidRPr="00BA6D6C">
        <w:rPr>
          <w:lang w:val="it-IT"/>
        </w:rPr>
        <w:instrText>HYPERLINK "https://farmaci.agenziafarmaco.gov.it/bancadatifarmaci"</w:instrText>
      </w:r>
      <w:r w:rsidR="00A97307">
        <w:fldChar w:fldCharType="separate"/>
      </w:r>
      <w:r w:rsidRPr="00EC6FE5">
        <w:rPr>
          <w:rStyle w:val="Collegamentoipertestuale"/>
          <w:rFonts w:asciiTheme="minorHAnsi" w:hAnsiTheme="minorHAnsi" w:cs="Calibri"/>
          <w:lang w:val="it-IT" w:eastAsia="it-IT"/>
        </w:rPr>
        <w:t>https://farmaci.agenziafarmaco.gov.it/bancadatifarmaci</w:t>
      </w:r>
      <w:r w:rsidR="00A97307">
        <w:fldChar w:fldCharType="end"/>
      </w:r>
      <w:r w:rsidRPr="00EC6FE5">
        <w:rPr>
          <w:rFonts w:asciiTheme="minorHAnsi" w:hAnsiTheme="minorHAnsi" w:cs="Calibri"/>
          <w:lang w:val="it-IT" w:eastAsia="it-IT"/>
        </w:rPr>
        <w:t xml:space="preserve">) o contattare il medico o il farmacista. 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EC6FE5">
        <w:rPr>
          <w:rFonts w:asciiTheme="minorHAnsi" w:hAnsiTheme="minorHAnsi" w:cs="Calibri"/>
          <w:lang w:val="it-IT" w:eastAsia="it-IT"/>
        </w:rPr>
        <w:t xml:space="preserve">Questo riassunto è stato redatto in data </w:t>
      </w:r>
      <w:r w:rsidR="00A25C56">
        <w:rPr>
          <w:rFonts w:asciiTheme="minorHAnsi" w:hAnsiTheme="minorHAnsi" w:cs="Calibri"/>
          <w:lang w:val="it-IT" w:eastAsia="it-IT"/>
        </w:rPr>
        <w:t>10/06/2020.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7203FA" w:rsidRPr="00EC6FE5" w:rsidRDefault="007203FA" w:rsidP="00666B0D">
      <w:pPr>
        <w:spacing w:after="0" w:line="240" w:lineRule="auto"/>
        <w:jc w:val="center"/>
        <w:rPr>
          <w:rFonts w:asciiTheme="minorHAnsi" w:hAnsiTheme="minorHAnsi"/>
          <w:b/>
          <w:sz w:val="28"/>
        </w:rPr>
      </w:pPr>
      <w:r w:rsidRPr="00EC6FE5">
        <w:rPr>
          <w:rFonts w:asciiTheme="minorHAnsi" w:hAnsiTheme="minorHAnsi" w:cs="Calibri"/>
          <w:lang w:val="it-IT" w:eastAsia="it-IT"/>
        </w:rPr>
        <w:br w:type="page"/>
      </w:r>
      <w:r w:rsidRPr="00EC6FE5">
        <w:rPr>
          <w:rFonts w:asciiTheme="minorHAnsi" w:hAnsiTheme="minorHAnsi"/>
          <w:b/>
          <w:sz w:val="28"/>
        </w:rPr>
        <w:lastRenderedPageBreak/>
        <w:t>RELAZIONE PUBBLICA DI VALUTAZIONE</w:t>
      </w:r>
    </w:p>
    <w:p w:rsidR="007203FA" w:rsidRPr="00EC6FE5" w:rsidRDefault="007203FA" w:rsidP="00EC6FE5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03FA" w:rsidRPr="00EC6FE5" w:rsidRDefault="007203FA" w:rsidP="00EC6FE5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03FA" w:rsidRPr="00EC6FE5" w:rsidRDefault="007203FA" w:rsidP="00EC6FE5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03FA" w:rsidRPr="00EC6FE5" w:rsidRDefault="007203FA" w:rsidP="00EC6FE5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03FA" w:rsidRPr="00EC6FE5" w:rsidRDefault="007203FA" w:rsidP="00EC6FE5">
      <w:pPr>
        <w:spacing w:after="0" w:line="240" w:lineRule="auto"/>
        <w:jc w:val="center"/>
        <w:rPr>
          <w:rFonts w:asciiTheme="minorHAnsi" w:hAnsiTheme="minorHAnsi"/>
          <w:b/>
        </w:rPr>
      </w:pPr>
      <w:r w:rsidRPr="00EC6FE5">
        <w:rPr>
          <w:rFonts w:asciiTheme="minorHAnsi" w:hAnsiTheme="minorHAnsi"/>
          <w:b/>
        </w:rPr>
        <w:t>INDICE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</w:rPr>
      </w:pPr>
    </w:p>
    <w:p w:rsidR="007203FA" w:rsidRPr="00EC6FE5" w:rsidRDefault="007203FA" w:rsidP="00EC6FE5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EC6FE5">
        <w:rPr>
          <w:b/>
        </w:rPr>
        <w:t>INTRODUZIONE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</w:rPr>
      </w:pPr>
    </w:p>
    <w:p w:rsidR="007203FA" w:rsidRPr="00EC6FE5" w:rsidRDefault="007203FA" w:rsidP="00EC6FE5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EC6FE5">
        <w:rPr>
          <w:b/>
        </w:rPr>
        <w:t>ASPETTI DI QUALITA’</w:t>
      </w:r>
    </w:p>
    <w:p w:rsidR="007203FA" w:rsidRPr="00EC6FE5" w:rsidRDefault="007203FA" w:rsidP="00EC6FE5">
      <w:pPr>
        <w:pStyle w:val="Paragrafoelenco"/>
        <w:spacing w:after="0" w:line="240" w:lineRule="auto"/>
        <w:jc w:val="both"/>
        <w:rPr>
          <w:b/>
        </w:rPr>
      </w:pPr>
    </w:p>
    <w:p w:rsidR="007203FA" w:rsidRPr="00EC6FE5" w:rsidRDefault="007203FA" w:rsidP="00EC6FE5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EC6FE5">
        <w:rPr>
          <w:b/>
        </w:rPr>
        <w:t>ASPETTI NON CLINICI</w:t>
      </w:r>
    </w:p>
    <w:p w:rsidR="007203FA" w:rsidRPr="00EC6FE5" w:rsidRDefault="007203FA" w:rsidP="00EC6FE5">
      <w:pPr>
        <w:pStyle w:val="Paragrafoelenco"/>
        <w:spacing w:after="0" w:line="240" w:lineRule="auto"/>
        <w:jc w:val="both"/>
        <w:rPr>
          <w:b/>
        </w:rPr>
      </w:pPr>
    </w:p>
    <w:p w:rsidR="007203FA" w:rsidRPr="00EC6FE5" w:rsidRDefault="007203FA" w:rsidP="00EC6FE5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EC6FE5">
        <w:rPr>
          <w:b/>
        </w:rPr>
        <w:t>ASPETTI CLINICI</w:t>
      </w:r>
    </w:p>
    <w:p w:rsidR="007203FA" w:rsidRPr="00EC6FE5" w:rsidRDefault="007203FA" w:rsidP="00EC6FE5">
      <w:pPr>
        <w:pStyle w:val="Paragrafoelenco"/>
        <w:spacing w:after="0" w:line="240" w:lineRule="auto"/>
        <w:jc w:val="both"/>
        <w:rPr>
          <w:b/>
        </w:rPr>
      </w:pPr>
    </w:p>
    <w:p w:rsidR="007203FA" w:rsidRPr="00EC6FE5" w:rsidRDefault="007203FA" w:rsidP="00EC6FE5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EC6FE5">
        <w:rPr>
          <w:b/>
        </w:rPr>
        <w:t>CONSULTAZIONE SUL FOGLIO ILLUSTRATIVO</w:t>
      </w:r>
    </w:p>
    <w:p w:rsidR="007203FA" w:rsidRPr="00EC6FE5" w:rsidRDefault="007203FA" w:rsidP="00EC6FE5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203FA" w:rsidRPr="00EC6FE5" w:rsidRDefault="007203FA" w:rsidP="00EC6FE5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EC6FE5">
        <w:rPr>
          <w:b/>
        </w:rPr>
        <w:t>CONCLUSIONI, VALUTAZIONE DEL RAPPORTO BENEFICIO/RISCHIO E RACCOMANDAZIONI</w:t>
      </w:r>
    </w:p>
    <w:p w:rsidR="00666B0D" w:rsidRDefault="00666B0D">
      <w:pPr>
        <w:spacing w:after="0" w:line="240" w:lineRule="auto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br w:type="page"/>
      </w:r>
    </w:p>
    <w:p w:rsidR="007203FA" w:rsidRPr="00EC6FE5" w:rsidRDefault="007203FA" w:rsidP="00EC6FE5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EC6FE5">
        <w:rPr>
          <w:b/>
        </w:rPr>
        <w:lastRenderedPageBreak/>
        <w:t>INTRODUZIONE</w:t>
      </w:r>
    </w:p>
    <w:p w:rsidR="006F7E29" w:rsidRDefault="007203FA" w:rsidP="006F7E29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Sulla base dei dati di qualità, sicurezza ed efficacia, l’AIFA ha rilasciato a </w:t>
      </w:r>
      <w:r w:rsidR="00666B0D" w:rsidRPr="00666B0D">
        <w:rPr>
          <w:rFonts w:asciiTheme="minorHAnsi" w:hAnsiTheme="minorHAnsi"/>
          <w:lang w:val="pt-BR"/>
        </w:rPr>
        <w:t>Grifols Italia S.p.A.</w:t>
      </w:r>
      <w:r w:rsidR="00666B0D" w:rsidRPr="00666B0D">
        <w:rPr>
          <w:rFonts w:asciiTheme="minorHAnsi" w:hAnsiTheme="minorHAnsi"/>
          <w:lang w:val="it-IT"/>
        </w:rPr>
        <w:t xml:space="preserve"> </w:t>
      </w:r>
      <w:r w:rsidRPr="00EC6FE5">
        <w:rPr>
          <w:rFonts w:asciiTheme="minorHAnsi" w:hAnsiTheme="minorHAnsi"/>
          <w:lang w:val="it-IT"/>
        </w:rPr>
        <w:t xml:space="preserve">l’autorizzazione all’immissione in commercio (AIC) per il medicinale </w:t>
      </w:r>
      <w:proofErr w:type="spellStart"/>
      <w:r w:rsidR="00666B0D">
        <w:rPr>
          <w:rFonts w:asciiTheme="minorHAnsi" w:hAnsiTheme="minorHAnsi"/>
          <w:lang w:val="it-IT"/>
        </w:rPr>
        <w:t>Plita</w:t>
      </w:r>
      <w:r w:rsidR="00E71FC8">
        <w:rPr>
          <w:rFonts w:asciiTheme="minorHAnsi" w:hAnsiTheme="minorHAnsi"/>
          <w:lang w:val="it-IT"/>
        </w:rPr>
        <w:t>lfa</w:t>
      </w:r>
      <w:proofErr w:type="spellEnd"/>
      <w:r w:rsidRPr="00EC6FE5">
        <w:rPr>
          <w:rFonts w:asciiTheme="minorHAnsi" w:hAnsiTheme="minorHAnsi"/>
          <w:lang w:val="it-IT"/>
        </w:rPr>
        <w:t xml:space="preserve"> </w:t>
      </w:r>
      <w:r w:rsidRPr="00EC6FE5">
        <w:rPr>
          <w:rFonts w:asciiTheme="minorHAnsi" w:hAnsiTheme="minorHAnsi" w:cs="Calibri"/>
          <w:bCs/>
          <w:iCs/>
          <w:lang w:val="it-IT" w:eastAsia="it-IT"/>
        </w:rPr>
        <w:t>il</w:t>
      </w:r>
      <w:r w:rsidR="000D40A9" w:rsidRPr="00EC6FE5">
        <w:rPr>
          <w:rFonts w:asciiTheme="minorHAnsi" w:hAnsiTheme="minorHAnsi" w:cs="Calibri"/>
          <w:bCs/>
          <w:iCs/>
          <w:lang w:val="it-IT" w:eastAsia="it-IT"/>
        </w:rPr>
        <w:t xml:space="preserve"> </w:t>
      </w:r>
      <w:r w:rsidR="00E414D1">
        <w:rPr>
          <w:rFonts w:asciiTheme="minorHAnsi" w:hAnsiTheme="minorHAnsi" w:cs="Calibri"/>
          <w:bCs/>
          <w:iCs/>
          <w:lang w:val="it-IT" w:eastAsia="it-IT"/>
        </w:rPr>
        <w:t>22/01/2020</w:t>
      </w:r>
      <w:r w:rsidR="006F7E29">
        <w:rPr>
          <w:rFonts w:asciiTheme="minorHAnsi" w:hAnsiTheme="minorHAnsi"/>
          <w:lang w:val="it-IT"/>
        </w:rPr>
        <w:t xml:space="preserve">. </w:t>
      </w:r>
    </w:p>
    <w:p w:rsidR="006F7E29" w:rsidRPr="00EC6FE5" w:rsidRDefault="006F7E29" w:rsidP="006F7E29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Questa procedura è stata presentata ai sensi dell’art. </w:t>
      </w:r>
      <w:r>
        <w:rPr>
          <w:rFonts w:asciiTheme="minorHAnsi" w:hAnsiTheme="minorHAnsi"/>
          <w:lang w:val="it-IT"/>
        </w:rPr>
        <w:t>8(3)</w:t>
      </w:r>
      <w:r w:rsidRPr="00EC6FE5">
        <w:rPr>
          <w:rFonts w:asciiTheme="minorHAnsi" w:hAnsiTheme="minorHAnsi"/>
          <w:lang w:val="it-IT"/>
        </w:rPr>
        <w:t xml:space="preserve"> della Direttiva 2001/83/E</w:t>
      </w:r>
      <w:r>
        <w:rPr>
          <w:rFonts w:asciiTheme="minorHAnsi" w:hAnsiTheme="minorHAnsi"/>
          <w:lang w:val="it-IT"/>
        </w:rPr>
        <w:t>C</w:t>
      </w:r>
      <w:r w:rsidRPr="00EC6FE5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 xml:space="preserve">e </w:t>
      </w:r>
      <w:proofErr w:type="spellStart"/>
      <w:r w:rsidRPr="00EC6FE5">
        <w:rPr>
          <w:rFonts w:asciiTheme="minorHAnsi" w:hAnsiTheme="minorHAnsi"/>
          <w:lang w:val="it-IT"/>
        </w:rPr>
        <w:t>s.m.i.</w:t>
      </w:r>
      <w:proofErr w:type="spellEnd"/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highlight w:val="lightGray"/>
          <w:lang w:val="it-IT"/>
        </w:rPr>
      </w:pPr>
    </w:p>
    <w:p w:rsidR="007203FA" w:rsidRPr="00EC6FE5" w:rsidRDefault="00AF33EC" w:rsidP="00EC6F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  <w:proofErr w:type="spellStart"/>
      <w:r>
        <w:rPr>
          <w:rFonts w:asciiTheme="minorHAnsi" w:hAnsiTheme="minorHAnsi"/>
          <w:lang w:val="it-IT"/>
        </w:rPr>
        <w:t>Plita</w:t>
      </w:r>
      <w:r w:rsidR="00E71FC8">
        <w:rPr>
          <w:rFonts w:asciiTheme="minorHAnsi" w:hAnsiTheme="minorHAnsi"/>
          <w:lang w:val="it-IT"/>
        </w:rPr>
        <w:t>lfa</w:t>
      </w:r>
      <w:proofErr w:type="spellEnd"/>
      <w:r w:rsidR="007203FA" w:rsidRPr="00EC6FE5">
        <w:rPr>
          <w:rFonts w:asciiTheme="minorHAnsi" w:hAnsiTheme="minorHAnsi" w:cs="Calibri"/>
          <w:color w:val="000000"/>
          <w:lang w:val="it-IT" w:eastAsia="it-IT"/>
        </w:rPr>
        <w:t xml:space="preserve"> è un medicinale </w:t>
      </w:r>
      <w:r>
        <w:rPr>
          <w:rFonts w:asciiTheme="minorHAnsi" w:hAnsiTheme="minorHAnsi" w:cs="Calibri"/>
          <w:color w:val="000000"/>
          <w:lang w:val="it-IT" w:eastAsia="it-IT"/>
        </w:rPr>
        <w:t xml:space="preserve">soggetto a </w:t>
      </w:r>
      <w:r w:rsidR="00E71FC8">
        <w:rPr>
          <w:rFonts w:asciiTheme="minorHAnsi" w:hAnsiTheme="minorHAnsi" w:cs="Calibri"/>
          <w:color w:val="000000"/>
          <w:lang w:val="it-IT" w:eastAsia="it-IT"/>
        </w:rPr>
        <w:t>prescrizione medica l</w:t>
      </w:r>
      <w:r w:rsidR="00E71FC8" w:rsidRPr="0022095B">
        <w:rPr>
          <w:rFonts w:asciiTheme="minorHAnsi" w:hAnsiTheme="minorHAnsi" w:cs="Calibri"/>
          <w:color w:val="000000"/>
          <w:lang w:val="it-IT" w:eastAsia="it-IT"/>
        </w:rPr>
        <w:t>imitativa, da rinnovare volta per volta, di centri ospedalieri o di specialisti</w:t>
      </w:r>
      <w:r w:rsidR="00E71FC8">
        <w:rPr>
          <w:rFonts w:asciiTheme="minorHAnsi" w:hAnsiTheme="minorHAnsi" w:cs="Calibri"/>
          <w:color w:val="000000"/>
          <w:lang w:val="it-IT" w:eastAsia="it-IT"/>
        </w:rPr>
        <w:t xml:space="preserve"> (pneumologo e internista).</w:t>
      </w:r>
    </w:p>
    <w:p w:rsidR="007203FA" w:rsidRPr="00EC6FE5" w:rsidRDefault="007203FA" w:rsidP="00EC6FE5">
      <w:pPr>
        <w:widowControl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val="it-IT" w:eastAsia="it-IT"/>
        </w:rPr>
      </w:pPr>
    </w:p>
    <w:p w:rsidR="007203FA" w:rsidRPr="00EC6FE5" w:rsidRDefault="00AF33EC" w:rsidP="00EC6FE5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  <w:proofErr w:type="spellStart"/>
      <w:r>
        <w:rPr>
          <w:rFonts w:asciiTheme="minorHAnsi" w:hAnsiTheme="minorHAnsi" w:cs="Calibri"/>
          <w:bCs/>
          <w:color w:val="000000"/>
          <w:lang w:val="it-IT" w:eastAsia="it-IT"/>
        </w:rPr>
        <w:t>Plita</w:t>
      </w:r>
      <w:r w:rsidR="00E71FC8">
        <w:rPr>
          <w:rFonts w:asciiTheme="minorHAnsi" w:hAnsiTheme="minorHAnsi" w:cs="Calibri"/>
          <w:bCs/>
          <w:color w:val="000000"/>
          <w:lang w:val="it-IT" w:eastAsia="it-IT"/>
        </w:rPr>
        <w:t>lfa</w:t>
      </w:r>
      <w:proofErr w:type="spellEnd"/>
      <w:r w:rsidR="007203FA" w:rsidRPr="00EC6FE5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r w:rsidR="007203FA" w:rsidRPr="00EC6FE5">
        <w:rPr>
          <w:rFonts w:asciiTheme="minorHAnsi" w:hAnsiTheme="minorHAnsi" w:cs="Calibri"/>
          <w:color w:val="000000"/>
          <w:lang w:val="it-IT" w:eastAsia="it-IT"/>
        </w:rPr>
        <w:t>è un medicinale contenente i</w:t>
      </w:r>
      <w:r w:rsidR="00E71FC8">
        <w:rPr>
          <w:rFonts w:asciiTheme="minorHAnsi" w:hAnsiTheme="minorHAnsi" w:cs="Calibri"/>
          <w:color w:val="000000"/>
          <w:lang w:val="it-IT" w:eastAsia="it-IT"/>
        </w:rPr>
        <w:t>l</w:t>
      </w:r>
      <w:r w:rsidR="007203FA" w:rsidRPr="00EC6FE5">
        <w:rPr>
          <w:rFonts w:asciiTheme="minorHAnsi" w:hAnsiTheme="minorHAnsi" w:cs="Calibri"/>
          <w:color w:val="000000"/>
          <w:lang w:val="it-IT" w:eastAsia="it-IT"/>
        </w:rPr>
        <w:t xml:space="preserve"> principi</w:t>
      </w:r>
      <w:r w:rsidR="00E71FC8">
        <w:rPr>
          <w:rFonts w:asciiTheme="minorHAnsi" w:hAnsiTheme="minorHAnsi" w:cs="Calibri"/>
          <w:color w:val="000000"/>
          <w:lang w:val="it-IT" w:eastAsia="it-IT"/>
        </w:rPr>
        <w:t>o</w:t>
      </w:r>
      <w:r w:rsidR="007203FA" w:rsidRPr="00EC6FE5">
        <w:rPr>
          <w:rFonts w:asciiTheme="minorHAnsi" w:hAnsiTheme="minorHAnsi" w:cs="Calibri"/>
          <w:color w:val="000000"/>
          <w:lang w:val="it-IT" w:eastAsia="it-IT"/>
        </w:rPr>
        <w:t xml:space="preserve"> attiv</w:t>
      </w:r>
      <w:r w:rsidR="00E71FC8">
        <w:rPr>
          <w:rFonts w:asciiTheme="minorHAnsi" w:hAnsiTheme="minorHAnsi" w:cs="Calibri"/>
          <w:color w:val="000000"/>
          <w:lang w:val="it-IT" w:eastAsia="it-IT"/>
        </w:rPr>
        <w:t xml:space="preserve">o </w:t>
      </w:r>
      <w:r w:rsidR="00E71FC8" w:rsidRPr="0022095B">
        <w:rPr>
          <w:noProof/>
          <w:lang w:val="it-IT"/>
        </w:rPr>
        <w:t>inibitore dell’alfa</w:t>
      </w:r>
      <w:r w:rsidR="00E71FC8" w:rsidRPr="0022095B">
        <w:rPr>
          <w:noProof/>
          <w:vertAlign w:val="subscript"/>
          <w:lang w:val="it-IT"/>
        </w:rPr>
        <w:t>1</w:t>
      </w:r>
      <w:r w:rsidR="00E71FC8" w:rsidRPr="0022095B">
        <w:rPr>
          <w:noProof/>
          <w:lang w:val="it-IT"/>
        </w:rPr>
        <w:t>-proteinasi umano</w:t>
      </w:r>
      <w:r w:rsidR="007203FA" w:rsidRPr="00EC6FE5">
        <w:rPr>
          <w:rFonts w:asciiTheme="minorHAnsi" w:hAnsiTheme="minorHAnsi" w:cs="Calibri"/>
          <w:color w:val="000000"/>
          <w:lang w:val="it-IT" w:eastAsia="it-IT"/>
        </w:rPr>
        <w:t>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Default="00AF33EC" w:rsidP="00AF33EC">
      <w:pPr>
        <w:spacing w:after="0" w:line="240" w:lineRule="auto"/>
        <w:jc w:val="both"/>
        <w:rPr>
          <w:rFonts w:cs="Calibri"/>
          <w:bCs/>
          <w:color w:val="000000"/>
          <w:lang w:val="it-IT" w:eastAsia="it-IT"/>
        </w:rPr>
      </w:pPr>
      <w:proofErr w:type="spellStart"/>
      <w:r>
        <w:rPr>
          <w:rFonts w:asciiTheme="minorHAnsi" w:hAnsiTheme="minorHAnsi" w:cs="Calibri"/>
          <w:bCs/>
          <w:color w:val="000000"/>
          <w:lang w:val="it-IT" w:eastAsia="it-IT"/>
        </w:rPr>
        <w:t>Plita</w:t>
      </w:r>
      <w:r w:rsidR="00EE5F0F">
        <w:rPr>
          <w:rFonts w:asciiTheme="minorHAnsi" w:hAnsiTheme="minorHAnsi" w:cs="Calibri"/>
          <w:bCs/>
          <w:color w:val="000000"/>
          <w:lang w:val="it-IT" w:eastAsia="it-IT"/>
        </w:rPr>
        <w:t>lfa</w:t>
      </w:r>
      <w:proofErr w:type="spellEnd"/>
      <w:r w:rsidR="007203FA" w:rsidRPr="00EC6FE5">
        <w:rPr>
          <w:rFonts w:asciiTheme="minorHAnsi" w:hAnsiTheme="minorHAnsi" w:cs="Calibri"/>
          <w:bCs/>
          <w:color w:val="000000"/>
          <w:lang w:val="it-IT" w:eastAsia="it-IT"/>
        </w:rPr>
        <w:t xml:space="preserve">, </w:t>
      </w:r>
      <w:r w:rsidR="007203FA" w:rsidRPr="00EC6FE5">
        <w:rPr>
          <w:rFonts w:asciiTheme="minorHAnsi" w:hAnsiTheme="minorHAnsi"/>
          <w:color w:val="000000"/>
          <w:lang w:val="it-IT"/>
        </w:rPr>
        <w:t>il cui c</w:t>
      </w:r>
      <w:r w:rsidR="007203FA" w:rsidRPr="00EC6FE5">
        <w:rPr>
          <w:rFonts w:asciiTheme="minorHAnsi" w:hAnsiTheme="minorHAnsi"/>
          <w:iCs/>
          <w:lang w:val="it-IT"/>
        </w:rPr>
        <w:t xml:space="preserve">odice ATC è </w:t>
      </w:r>
      <w:r w:rsidR="00EE5F0F" w:rsidRPr="0022095B">
        <w:rPr>
          <w:lang w:val="it-IT"/>
        </w:rPr>
        <w:t>B02AB02</w:t>
      </w:r>
      <w:r w:rsidR="007203FA" w:rsidRPr="00EC6FE5">
        <w:rPr>
          <w:rFonts w:asciiTheme="minorHAnsi" w:eastAsia="DejaVuSans" w:hAnsiTheme="minorHAnsi" w:cs="DejaVuSans"/>
          <w:lang w:val="it-IT"/>
        </w:rPr>
        <w:t>,</w:t>
      </w:r>
      <w:r w:rsidR="007203FA" w:rsidRPr="00EC6FE5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r w:rsidRPr="00DF0C0D">
        <w:rPr>
          <w:rFonts w:cs="Calibri"/>
          <w:bCs/>
          <w:color w:val="000000"/>
          <w:lang w:val="it-IT" w:eastAsia="it-IT"/>
        </w:rPr>
        <w:t>fa parte del gruppo dei farmaci denominati antiemorragici:</w:t>
      </w:r>
      <w:r w:rsidR="00EE5F0F">
        <w:rPr>
          <w:rFonts w:cs="Calibri"/>
          <w:bCs/>
          <w:color w:val="000000"/>
          <w:lang w:val="it-IT" w:eastAsia="it-IT"/>
        </w:rPr>
        <w:t xml:space="preserve"> </w:t>
      </w:r>
      <w:r w:rsidR="00EE5F0F" w:rsidRPr="0022095B">
        <w:rPr>
          <w:rFonts w:cs="Calibri"/>
          <w:bCs/>
          <w:color w:val="000000"/>
          <w:lang w:val="it-IT" w:eastAsia="it-IT"/>
        </w:rPr>
        <w:t>inibitori delle proteinasi</w:t>
      </w:r>
      <w:r>
        <w:rPr>
          <w:rFonts w:cs="Calibri"/>
          <w:bCs/>
          <w:color w:val="000000"/>
          <w:lang w:val="it-IT" w:eastAsia="it-IT"/>
        </w:rPr>
        <w:t xml:space="preserve">. </w:t>
      </w:r>
    </w:p>
    <w:p w:rsidR="00AF33EC" w:rsidRDefault="00AF33EC" w:rsidP="00AF33EC">
      <w:pPr>
        <w:spacing w:after="0" w:line="240" w:lineRule="auto"/>
        <w:jc w:val="both"/>
        <w:rPr>
          <w:rFonts w:asciiTheme="minorHAnsi" w:hAnsiTheme="minorHAnsi"/>
          <w:lang w:val="it-IT" w:eastAsia="it-IT"/>
        </w:rPr>
      </w:pPr>
    </w:p>
    <w:p w:rsidR="00AF33EC" w:rsidRPr="00DF0C0D" w:rsidRDefault="00AF33EC" w:rsidP="00AF33EC">
      <w:pPr>
        <w:widowControl w:val="0"/>
        <w:spacing w:after="0" w:line="240" w:lineRule="auto"/>
        <w:jc w:val="both"/>
        <w:rPr>
          <w:rFonts w:cs="Calibri"/>
          <w:bCs/>
          <w:color w:val="000000"/>
          <w:lang w:val="it-IT" w:eastAsia="it-IT"/>
        </w:rPr>
      </w:pPr>
      <w:proofErr w:type="spellStart"/>
      <w:r w:rsidRPr="00DF0C0D">
        <w:rPr>
          <w:rFonts w:cs="Calibri"/>
          <w:bCs/>
          <w:color w:val="000000"/>
          <w:lang w:val="it-IT" w:eastAsia="it-IT"/>
        </w:rPr>
        <w:t>Plita</w:t>
      </w:r>
      <w:r w:rsidR="00D67327">
        <w:rPr>
          <w:rFonts w:cs="Calibri"/>
          <w:bCs/>
          <w:color w:val="000000"/>
          <w:lang w:val="it-IT" w:eastAsia="it-IT"/>
        </w:rPr>
        <w:t>lfa</w:t>
      </w:r>
      <w:proofErr w:type="spellEnd"/>
      <w:r w:rsidRPr="00DF0C0D">
        <w:rPr>
          <w:rFonts w:cs="Calibri"/>
          <w:bCs/>
          <w:color w:val="000000"/>
          <w:lang w:val="it-IT" w:eastAsia="it-IT"/>
        </w:rPr>
        <w:t xml:space="preserve"> è impiegato per</w:t>
      </w:r>
      <w:r w:rsidR="00D67327">
        <w:rPr>
          <w:rFonts w:cs="Calibri"/>
          <w:bCs/>
          <w:color w:val="000000"/>
          <w:lang w:val="it-IT" w:eastAsia="it-IT"/>
        </w:rPr>
        <w:t xml:space="preserve"> </w:t>
      </w:r>
      <w:r w:rsidR="00D67327" w:rsidRPr="0022095B">
        <w:rPr>
          <w:rFonts w:cs="Calibri"/>
          <w:bCs/>
          <w:color w:val="000000"/>
          <w:lang w:val="it-IT" w:eastAsia="it-IT"/>
        </w:rPr>
        <w:t xml:space="preserve">la terapia cronica sostitutiva in soggetti con carenza congenita di inibitore dell’alfa1-proteinasi (fenotipi </w:t>
      </w:r>
      <w:proofErr w:type="spellStart"/>
      <w:r w:rsidR="00D67327" w:rsidRPr="0022095B">
        <w:rPr>
          <w:rFonts w:cs="Calibri"/>
          <w:bCs/>
          <w:color w:val="000000"/>
          <w:lang w:val="it-IT" w:eastAsia="it-IT"/>
        </w:rPr>
        <w:t>PiZZ</w:t>
      </w:r>
      <w:proofErr w:type="spellEnd"/>
      <w:r w:rsidR="00D67327" w:rsidRPr="0022095B">
        <w:rPr>
          <w:rFonts w:cs="Calibri"/>
          <w:bCs/>
          <w:color w:val="000000"/>
          <w:lang w:val="it-IT" w:eastAsia="it-IT"/>
        </w:rPr>
        <w:t xml:space="preserve">, </w:t>
      </w:r>
      <w:proofErr w:type="spellStart"/>
      <w:r w:rsidR="00D67327" w:rsidRPr="0022095B">
        <w:rPr>
          <w:rFonts w:cs="Calibri"/>
          <w:bCs/>
          <w:color w:val="000000"/>
          <w:lang w:val="it-IT" w:eastAsia="it-IT"/>
        </w:rPr>
        <w:t>PiZ</w:t>
      </w:r>
      <w:proofErr w:type="spellEnd"/>
      <w:r w:rsidR="00D67327" w:rsidRPr="0022095B">
        <w:rPr>
          <w:rFonts w:cs="Calibri"/>
          <w:bCs/>
          <w:color w:val="000000"/>
          <w:lang w:val="it-IT" w:eastAsia="it-IT"/>
        </w:rPr>
        <w:t>(</w:t>
      </w:r>
      <w:proofErr w:type="spellStart"/>
      <w:r w:rsidR="00D67327" w:rsidRPr="0022095B">
        <w:rPr>
          <w:rFonts w:cs="Calibri"/>
          <w:bCs/>
          <w:color w:val="000000"/>
          <w:lang w:val="it-IT" w:eastAsia="it-IT"/>
        </w:rPr>
        <w:t>null</w:t>
      </w:r>
      <w:proofErr w:type="spellEnd"/>
      <w:r w:rsidR="00D67327" w:rsidRPr="0022095B">
        <w:rPr>
          <w:rFonts w:cs="Calibri"/>
          <w:bCs/>
          <w:color w:val="000000"/>
          <w:lang w:val="it-IT" w:eastAsia="it-IT"/>
        </w:rPr>
        <w:t>), Pi(</w:t>
      </w:r>
      <w:proofErr w:type="spellStart"/>
      <w:r w:rsidR="00D67327" w:rsidRPr="0022095B">
        <w:rPr>
          <w:rFonts w:cs="Calibri"/>
          <w:bCs/>
          <w:color w:val="000000"/>
          <w:lang w:val="it-IT" w:eastAsia="it-IT"/>
        </w:rPr>
        <w:t>null</w:t>
      </w:r>
      <w:proofErr w:type="spellEnd"/>
      <w:r w:rsidR="00D67327" w:rsidRPr="0022095B">
        <w:rPr>
          <w:rFonts w:cs="Calibri"/>
          <w:bCs/>
          <w:color w:val="000000"/>
          <w:lang w:val="it-IT" w:eastAsia="it-IT"/>
        </w:rPr>
        <w:t>)(</w:t>
      </w:r>
      <w:proofErr w:type="spellStart"/>
      <w:r w:rsidR="00D67327" w:rsidRPr="0022095B">
        <w:rPr>
          <w:rFonts w:cs="Calibri"/>
          <w:bCs/>
          <w:color w:val="000000"/>
          <w:lang w:val="it-IT" w:eastAsia="it-IT"/>
        </w:rPr>
        <w:t>null</w:t>
      </w:r>
      <w:proofErr w:type="spellEnd"/>
      <w:r w:rsidR="00D67327" w:rsidRPr="0022095B">
        <w:rPr>
          <w:rFonts w:cs="Calibri"/>
          <w:bCs/>
          <w:color w:val="000000"/>
          <w:lang w:val="it-IT" w:eastAsia="it-IT"/>
        </w:rPr>
        <w:t xml:space="preserve">) e </w:t>
      </w:r>
      <w:proofErr w:type="spellStart"/>
      <w:r w:rsidR="00D67327" w:rsidRPr="0022095B">
        <w:rPr>
          <w:rFonts w:cs="Calibri"/>
          <w:bCs/>
          <w:color w:val="000000"/>
          <w:lang w:val="it-IT" w:eastAsia="it-IT"/>
        </w:rPr>
        <w:t>PiSZ</w:t>
      </w:r>
      <w:proofErr w:type="spellEnd"/>
      <w:r w:rsidR="00D67327" w:rsidRPr="0022095B">
        <w:rPr>
          <w:rFonts w:cs="Calibri"/>
          <w:bCs/>
          <w:color w:val="000000"/>
          <w:lang w:val="it-IT" w:eastAsia="it-IT"/>
        </w:rPr>
        <w:t>) in relazione ad una compromissione del flusso respiratorio di grado moderato (FEV1 35-60 %) ed alla valutazione del quadro clinico (condizioni di disabilità)</w:t>
      </w:r>
      <w:r w:rsidR="00D67327">
        <w:rPr>
          <w:rFonts w:cs="Calibri"/>
          <w:bCs/>
          <w:color w:val="000000"/>
          <w:lang w:val="it-IT" w:eastAsia="it-IT"/>
        </w:rPr>
        <w:t>.</w:t>
      </w:r>
    </w:p>
    <w:p w:rsidR="00AF33EC" w:rsidRDefault="00AF33EC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9E5414" w:rsidRPr="009E5414" w:rsidRDefault="009E5414" w:rsidP="003834B2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9E5414">
        <w:rPr>
          <w:rFonts w:asciiTheme="minorHAnsi" w:hAnsiTheme="minorHAnsi"/>
          <w:lang w:val="it-IT"/>
        </w:rPr>
        <w:t xml:space="preserve">Sono stati presentati </w:t>
      </w:r>
      <w:r>
        <w:rPr>
          <w:rFonts w:asciiTheme="minorHAnsi" w:hAnsiTheme="minorHAnsi"/>
          <w:lang w:val="it-IT"/>
        </w:rPr>
        <w:t xml:space="preserve">studi </w:t>
      </w:r>
      <w:r w:rsidR="007D46B9">
        <w:rPr>
          <w:rFonts w:asciiTheme="minorHAnsi" w:hAnsiTheme="minorHAnsi"/>
          <w:lang w:val="it-IT"/>
        </w:rPr>
        <w:t xml:space="preserve">proprietari </w:t>
      </w:r>
      <w:r>
        <w:rPr>
          <w:rFonts w:asciiTheme="minorHAnsi" w:hAnsiTheme="minorHAnsi"/>
          <w:lang w:val="it-IT"/>
        </w:rPr>
        <w:t xml:space="preserve">di non clinica ottenuti con </w:t>
      </w:r>
      <w:proofErr w:type="spellStart"/>
      <w:r>
        <w:rPr>
          <w:rFonts w:asciiTheme="minorHAnsi" w:hAnsiTheme="minorHAnsi"/>
          <w:lang w:val="it-IT"/>
        </w:rPr>
        <w:t>Prolastin</w:t>
      </w:r>
      <w:proofErr w:type="spellEnd"/>
      <w:r>
        <w:rPr>
          <w:rFonts w:asciiTheme="minorHAnsi" w:hAnsiTheme="minorHAnsi"/>
          <w:lang w:val="it-IT"/>
        </w:rPr>
        <w:t xml:space="preserve">, un medicinale di </w:t>
      </w:r>
      <w:proofErr w:type="spellStart"/>
      <w:r>
        <w:rPr>
          <w:rFonts w:asciiTheme="minorHAnsi" w:hAnsiTheme="minorHAnsi"/>
          <w:lang w:val="it-IT"/>
        </w:rPr>
        <w:t>Grifols</w:t>
      </w:r>
      <w:proofErr w:type="spellEnd"/>
      <w:r>
        <w:rPr>
          <w:rFonts w:asciiTheme="minorHAnsi" w:hAnsiTheme="minorHAnsi"/>
          <w:lang w:val="it-IT"/>
        </w:rPr>
        <w:t xml:space="preserve"> che ha lo stesso principio attivo, forma farmaceutica, composizione quanto-qualitativa, via di somministrazione, dosaggio e indicazioni</w:t>
      </w:r>
      <w:r w:rsidR="003C7F03">
        <w:rPr>
          <w:rFonts w:asciiTheme="minorHAnsi" w:hAnsiTheme="minorHAnsi"/>
          <w:lang w:val="it-IT"/>
        </w:rPr>
        <w:t xml:space="preserve"> di </w:t>
      </w:r>
      <w:proofErr w:type="spellStart"/>
      <w:r w:rsidR="003C7F03">
        <w:rPr>
          <w:rFonts w:asciiTheme="minorHAnsi" w:hAnsiTheme="minorHAnsi"/>
          <w:lang w:val="it-IT"/>
        </w:rPr>
        <w:t>Plitalfa</w:t>
      </w:r>
      <w:proofErr w:type="spellEnd"/>
      <w:r>
        <w:rPr>
          <w:rFonts w:asciiTheme="minorHAnsi" w:hAnsiTheme="minorHAnsi"/>
          <w:lang w:val="it-IT"/>
        </w:rPr>
        <w:t xml:space="preserve"> ecc</w:t>
      </w:r>
      <w:r w:rsidR="003C7F03">
        <w:rPr>
          <w:rFonts w:asciiTheme="minorHAnsi" w:hAnsiTheme="minorHAnsi"/>
          <w:lang w:val="it-IT"/>
        </w:rPr>
        <w:t>ezion fatta che per</w:t>
      </w:r>
      <w:r>
        <w:rPr>
          <w:rFonts w:asciiTheme="minorHAnsi" w:hAnsiTheme="minorHAnsi"/>
          <w:lang w:val="it-IT"/>
        </w:rPr>
        <w:t xml:space="preserve"> l’origine dello </w:t>
      </w:r>
      <w:proofErr w:type="spellStart"/>
      <w:r>
        <w:rPr>
          <w:rFonts w:asciiTheme="minorHAnsi" w:hAnsiTheme="minorHAnsi"/>
          <w:lang w:val="it-IT"/>
        </w:rPr>
        <w:t>starting</w:t>
      </w:r>
      <w:proofErr w:type="spellEnd"/>
      <w:r>
        <w:rPr>
          <w:rFonts w:asciiTheme="minorHAnsi" w:hAnsiTheme="minorHAnsi"/>
          <w:lang w:val="it-IT"/>
        </w:rPr>
        <w:t xml:space="preserve"> material. I dati </w:t>
      </w:r>
      <w:r w:rsidR="00084767">
        <w:rPr>
          <w:rFonts w:asciiTheme="minorHAnsi" w:hAnsiTheme="minorHAnsi"/>
          <w:lang w:val="it-IT"/>
        </w:rPr>
        <w:t>forniti</w:t>
      </w:r>
      <w:r>
        <w:rPr>
          <w:rFonts w:asciiTheme="minorHAnsi" w:hAnsiTheme="minorHAnsi"/>
          <w:lang w:val="it-IT"/>
        </w:rPr>
        <w:t xml:space="preserve"> sono ritenuti accettabili ai fini della presente valutazione</w:t>
      </w:r>
      <w:r w:rsidR="008B0E97">
        <w:rPr>
          <w:rFonts w:asciiTheme="minorHAnsi" w:hAnsiTheme="minorHAnsi"/>
          <w:lang w:val="it-IT"/>
        </w:rPr>
        <w:t xml:space="preserve"> e in quanto tali i risultati delle prove di</w:t>
      </w:r>
      <w:r w:rsidR="00084767">
        <w:rPr>
          <w:rFonts w:asciiTheme="minorHAnsi" w:hAnsiTheme="minorHAnsi"/>
          <w:lang w:val="it-IT"/>
        </w:rPr>
        <w:t xml:space="preserve"> farmacocinetica e</w:t>
      </w:r>
      <w:r w:rsidR="008B0E97">
        <w:rPr>
          <w:rFonts w:asciiTheme="minorHAnsi" w:hAnsiTheme="minorHAnsi"/>
          <w:lang w:val="it-IT"/>
        </w:rPr>
        <w:t xml:space="preserve"> tossicità su modello animale. </w:t>
      </w:r>
      <w:r w:rsidR="00642B3D">
        <w:rPr>
          <w:rFonts w:asciiTheme="minorHAnsi" w:hAnsiTheme="minorHAnsi"/>
          <w:lang w:val="it-IT"/>
        </w:rPr>
        <w:t>Il principio attivo biologico è l’</w:t>
      </w:r>
      <w:r w:rsidR="00642B3D" w:rsidRPr="0022095B">
        <w:rPr>
          <w:rFonts w:cs="Calibri"/>
          <w:bCs/>
          <w:color w:val="000000"/>
          <w:lang w:val="it-IT" w:eastAsia="it-IT"/>
        </w:rPr>
        <w:t>inibitore dell’alfa1-proteinasi</w:t>
      </w:r>
      <w:r w:rsidR="00642B3D">
        <w:rPr>
          <w:rFonts w:cs="Calibri"/>
          <w:bCs/>
          <w:color w:val="000000"/>
          <w:lang w:val="it-IT" w:eastAsia="it-IT"/>
        </w:rPr>
        <w:t xml:space="preserve"> di origine umana per terapia sostitutiva in pazienti che non esprimono </w:t>
      </w:r>
      <w:r w:rsidR="008E0D12">
        <w:rPr>
          <w:rFonts w:cs="Calibri"/>
          <w:bCs/>
          <w:color w:val="000000"/>
          <w:lang w:val="it-IT" w:eastAsia="it-IT"/>
        </w:rPr>
        <w:t xml:space="preserve">attività inibitoria adeguata. </w:t>
      </w:r>
      <w:r w:rsidR="00ED691D">
        <w:rPr>
          <w:rFonts w:cs="Calibri"/>
          <w:bCs/>
          <w:color w:val="000000"/>
          <w:lang w:val="it-IT" w:eastAsia="it-IT"/>
        </w:rPr>
        <w:t xml:space="preserve">La molecola è costitutivamente prodotta dal fegato e </w:t>
      </w:r>
      <w:r w:rsidR="008E0D12">
        <w:rPr>
          <w:rFonts w:cs="Calibri"/>
          <w:bCs/>
          <w:color w:val="000000"/>
          <w:lang w:val="it-IT" w:eastAsia="it-IT"/>
        </w:rPr>
        <w:t>normalmente presente nel flusso ematico</w:t>
      </w:r>
      <w:r w:rsidR="00ED691D">
        <w:rPr>
          <w:rFonts w:cs="Calibri"/>
          <w:bCs/>
          <w:color w:val="000000"/>
          <w:lang w:val="it-IT" w:eastAsia="it-IT"/>
        </w:rPr>
        <w:t xml:space="preserve">, in quanto tale </w:t>
      </w:r>
      <w:r w:rsidR="003C7F03">
        <w:rPr>
          <w:rFonts w:cs="Calibri"/>
          <w:bCs/>
          <w:color w:val="000000"/>
          <w:lang w:val="it-IT" w:eastAsia="it-IT"/>
        </w:rPr>
        <w:t>non</w:t>
      </w:r>
      <w:r w:rsidR="00B60B8E">
        <w:rPr>
          <w:rFonts w:cs="Calibri"/>
          <w:bCs/>
          <w:color w:val="000000"/>
          <w:lang w:val="it-IT" w:eastAsia="it-IT"/>
        </w:rPr>
        <w:t xml:space="preserve"> sono</w:t>
      </w:r>
      <w:r w:rsidR="003C7F03">
        <w:rPr>
          <w:rFonts w:cs="Calibri"/>
          <w:bCs/>
          <w:color w:val="000000"/>
          <w:lang w:val="it-IT" w:eastAsia="it-IT"/>
        </w:rPr>
        <w:t xml:space="preserve"> stati presentati studi</w:t>
      </w:r>
      <w:r w:rsidR="00B60B8E">
        <w:rPr>
          <w:rFonts w:cs="Calibri"/>
          <w:bCs/>
          <w:color w:val="000000"/>
          <w:lang w:val="it-IT" w:eastAsia="it-IT"/>
        </w:rPr>
        <w:t xml:space="preserve"> di</w:t>
      </w:r>
      <w:r w:rsidR="003C7F03">
        <w:rPr>
          <w:rFonts w:cs="Calibri"/>
          <w:bCs/>
          <w:color w:val="000000"/>
          <w:lang w:val="it-IT" w:eastAsia="it-IT"/>
        </w:rPr>
        <w:t xml:space="preserve"> </w:t>
      </w:r>
      <w:proofErr w:type="spellStart"/>
      <w:r w:rsidR="00B60B8E">
        <w:rPr>
          <w:rFonts w:cs="Calibri"/>
          <w:bCs/>
          <w:color w:val="000000"/>
          <w:lang w:val="it-IT" w:eastAsia="it-IT"/>
        </w:rPr>
        <w:t>mutagenicità</w:t>
      </w:r>
      <w:proofErr w:type="spellEnd"/>
      <w:r w:rsidR="00B60B8E">
        <w:rPr>
          <w:rFonts w:cs="Calibri"/>
          <w:bCs/>
          <w:color w:val="000000"/>
          <w:lang w:val="it-IT" w:eastAsia="it-IT"/>
        </w:rPr>
        <w:t xml:space="preserve"> o </w:t>
      </w:r>
      <w:proofErr w:type="spellStart"/>
      <w:r w:rsidR="00B60B8E">
        <w:rPr>
          <w:rFonts w:cs="Calibri"/>
          <w:bCs/>
          <w:color w:val="000000"/>
          <w:lang w:val="it-IT" w:eastAsia="it-IT"/>
        </w:rPr>
        <w:t>oncogenicità</w:t>
      </w:r>
      <w:proofErr w:type="spellEnd"/>
      <w:r w:rsidR="00B60B8E">
        <w:rPr>
          <w:rFonts w:cs="Calibri"/>
          <w:bCs/>
          <w:color w:val="000000"/>
          <w:lang w:val="it-IT" w:eastAsia="it-IT"/>
        </w:rPr>
        <w:t xml:space="preserve"> </w:t>
      </w:r>
      <w:r w:rsidR="003C7F03">
        <w:rPr>
          <w:rFonts w:cs="Calibri"/>
          <w:bCs/>
          <w:color w:val="000000"/>
          <w:lang w:val="it-IT" w:eastAsia="it-IT"/>
        </w:rPr>
        <w:t xml:space="preserve">in merito poiché </w:t>
      </w:r>
      <w:r w:rsidR="00ED691D">
        <w:rPr>
          <w:rFonts w:cs="Calibri"/>
          <w:bCs/>
          <w:color w:val="000000"/>
          <w:lang w:val="it-IT" w:eastAsia="it-IT"/>
        </w:rPr>
        <w:t xml:space="preserve">non è atteso un </w:t>
      </w:r>
      <w:r w:rsidR="00B60B8E">
        <w:rPr>
          <w:rFonts w:cs="Calibri"/>
          <w:bCs/>
          <w:color w:val="000000"/>
          <w:lang w:val="it-IT" w:eastAsia="it-IT"/>
        </w:rPr>
        <w:t xml:space="preserve">tale </w:t>
      </w:r>
      <w:r w:rsidR="00ED691D">
        <w:rPr>
          <w:rFonts w:cs="Calibri"/>
          <w:bCs/>
          <w:color w:val="000000"/>
          <w:lang w:val="it-IT" w:eastAsia="it-IT"/>
        </w:rPr>
        <w:t xml:space="preserve">effetto </w:t>
      </w:r>
      <w:r w:rsidR="003C7F03">
        <w:rPr>
          <w:rFonts w:cs="Calibri"/>
          <w:bCs/>
          <w:color w:val="000000"/>
          <w:lang w:val="it-IT" w:eastAsia="it-IT"/>
        </w:rPr>
        <w:t>neppure</w:t>
      </w:r>
      <w:r w:rsidR="00ED691D">
        <w:rPr>
          <w:rFonts w:cs="Calibri"/>
          <w:bCs/>
          <w:color w:val="000000"/>
          <w:lang w:val="it-IT" w:eastAsia="it-IT"/>
        </w:rPr>
        <w:t xml:space="preserve"> a dosi elevate</w:t>
      </w:r>
      <w:r w:rsidR="00BF6E43">
        <w:rPr>
          <w:rFonts w:cs="Calibri"/>
          <w:bCs/>
          <w:color w:val="000000"/>
          <w:lang w:val="it-IT" w:eastAsia="it-IT"/>
        </w:rPr>
        <w:t xml:space="preserve">. </w:t>
      </w:r>
      <w:r w:rsidR="007D46B9">
        <w:rPr>
          <w:rFonts w:cs="Calibri"/>
          <w:bCs/>
          <w:color w:val="000000"/>
          <w:lang w:val="it-IT" w:eastAsia="it-IT"/>
        </w:rPr>
        <w:t xml:space="preserve">Dati di farmacocinetica in differenti modelli animali mostrano un’adeguata distribuzione del principio attivo, presupposto di corretta efficacia. </w:t>
      </w:r>
      <w:r w:rsidR="00BF6E43">
        <w:rPr>
          <w:rFonts w:cs="Calibri"/>
          <w:bCs/>
          <w:color w:val="000000"/>
          <w:lang w:val="it-IT" w:eastAsia="it-IT"/>
        </w:rPr>
        <w:t>Studi di tossicità in acuto non hanno evidenziato danni d’organo o altri effetti tossici nei modelli animali impiegati.</w:t>
      </w:r>
      <w:r w:rsidR="007D46B9">
        <w:rPr>
          <w:rFonts w:cs="Calibri"/>
          <w:bCs/>
          <w:color w:val="000000"/>
          <w:lang w:val="it-IT" w:eastAsia="it-IT"/>
        </w:rPr>
        <w:t xml:space="preserve"> </w:t>
      </w:r>
      <w:r w:rsidR="00132B55">
        <w:rPr>
          <w:rFonts w:cs="Calibri"/>
          <w:bCs/>
          <w:color w:val="000000"/>
          <w:lang w:val="it-IT" w:eastAsia="it-IT"/>
        </w:rPr>
        <w:t xml:space="preserve"> A seguito di alcune integrazioni la documentazione di non clinica è considerata accettabile e approvabile.</w:t>
      </w:r>
    </w:p>
    <w:p w:rsidR="009E5414" w:rsidRDefault="009E5414" w:rsidP="003834B2">
      <w:pPr>
        <w:spacing w:after="0" w:line="240" w:lineRule="auto"/>
        <w:jc w:val="both"/>
        <w:rPr>
          <w:rFonts w:asciiTheme="minorHAnsi" w:hAnsiTheme="minorHAnsi"/>
          <w:highlight w:val="yellow"/>
          <w:lang w:val="it-IT"/>
        </w:rPr>
      </w:pPr>
    </w:p>
    <w:p w:rsidR="00B92793" w:rsidRPr="00005D45" w:rsidRDefault="00D67327" w:rsidP="00B92793">
      <w:pPr>
        <w:spacing w:after="0" w:line="240" w:lineRule="auto"/>
        <w:jc w:val="both"/>
        <w:rPr>
          <w:rFonts w:asciiTheme="minorHAnsi" w:hAnsiTheme="minorHAnsi" w:cs="Arial"/>
          <w:bCs/>
          <w:lang w:val="it-IT"/>
        </w:rPr>
      </w:pPr>
      <w:r w:rsidRPr="00E20E2F">
        <w:rPr>
          <w:rFonts w:asciiTheme="minorHAnsi" w:hAnsiTheme="minorHAnsi" w:cs="Arial"/>
          <w:bCs/>
          <w:lang w:val="it-IT"/>
        </w:rPr>
        <w:t xml:space="preserve">La ditta ha fornito, a supporto della richiesta di autorizzazione all’immissione in commercio, studi clinici </w:t>
      </w:r>
      <w:r w:rsidR="00B92793" w:rsidRPr="00E20E2F">
        <w:rPr>
          <w:rFonts w:asciiTheme="minorHAnsi" w:hAnsiTheme="minorHAnsi" w:cs="Arial"/>
          <w:bCs/>
          <w:lang w:val="it-IT"/>
        </w:rPr>
        <w:t xml:space="preserve">pubblicati in letteratura, </w:t>
      </w:r>
      <w:r w:rsidR="00E20E2F" w:rsidRPr="00E20E2F">
        <w:rPr>
          <w:rFonts w:asciiTheme="minorHAnsi" w:hAnsiTheme="minorHAnsi" w:cs="Arial"/>
          <w:bCs/>
          <w:lang w:val="it-IT"/>
        </w:rPr>
        <w:t xml:space="preserve">che supportano l’efficacia e la sicurezza di </w:t>
      </w:r>
      <w:proofErr w:type="spellStart"/>
      <w:r w:rsidR="00E20E2F" w:rsidRPr="00E20E2F">
        <w:rPr>
          <w:rFonts w:asciiTheme="minorHAnsi" w:hAnsiTheme="minorHAnsi" w:cs="Arial"/>
          <w:bCs/>
          <w:lang w:val="it-IT"/>
        </w:rPr>
        <w:t>Prolastin</w:t>
      </w:r>
      <w:proofErr w:type="spellEnd"/>
      <w:r w:rsidR="00B92793" w:rsidRPr="00E20E2F">
        <w:rPr>
          <w:rFonts w:asciiTheme="minorHAnsi" w:hAnsiTheme="minorHAnsi" w:cs="Arial"/>
          <w:bCs/>
          <w:lang w:val="it-IT"/>
        </w:rPr>
        <w:t xml:space="preserve"> </w:t>
      </w:r>
      <w:r w:rsidR="00E20E2F" w:rsidRPr="00E20E2F">
        <w:rPr>
          <w:rFonts w:asciiTheme="minorHAnsi" w:hAnsiTheme="minorHAnsi" w:cs="Arial"/>
          <w:bCs/>
          <w:lang w:val="it-IT"/>
        </w:rPr>
        <w:t>nel trattamento cronico</w:t>
      </w:r>
      <w:r w:rsidRPr="00E20E2F">
        <w:rPr>
          <w:lang w:val="it-IT"/>
        </w:rPr>
        <w:t xml:space="preserve"> sostitutiv</w:t>
      </w:r>
      <w:r w:rsidR="00E20E2F" w:rsidRPr="00E20E2F">
        <w:rPr>
          <w:lang w:val="it-IT"/>
        </w:rPr>
        <w:t>o</w:t>
      </w:r>
      <w:r w:rsidRPr="00E20E2F">
        <w:rPr>
          <w:lang w:val="it-IT"/>
        </w:rPr>
        <w:t xml:space="preserve"> in soggetti con </w:t>
      </w:r>
      <w:r w:rsidR="00E20E2F" w:rsidRPr="00E20E2F">
        <w:rPr>
          <w:lang w:val="it-IT"/>
        </w:rPr>
        <w:t>AATD</w:t>
      </w:r>
      <w:r w:rsidRPr="00E20E2F">
        <w:rPr>
          <w:rFonts w:asciiTheme="minorHAnsi" w:hAnsiTheme="minorHAnsi" w:cs="Arial"/>
          <w:bCs/>
          <w:lang w:val="it-IT"/>
        </w:rPr>
        <w:t xml:space="preserve">. </w:t>
      </w:r>
      <w:r w:rsidRPr="00A25C56">
        <w:rPr>
          <w:rFonts w:asciiTheme="minorHAnsi" w:hAnsiTheme="minorHAnsi" w:cs="Arial"/>
          <w:bCs/>
          <w:lang w:val="it-IT"/>
        </w:rPr>
        <w:t xml:space="preserve">Gli studi clinici sono stati eseguiti utilizzando il medicinale </w:t>
      </w:r>
      <w:proofErr w:type="spellStart"/>
      <w:r w:rsidRPr="00A25C56">
        <w:rPr>
          <w:rFonts w:asciiTheme="minorHAnsi" w:hAnsiTheme="minorHAnsi" w:cs="Arial"/>
          <w:bCs/>
          <w:lang w:val="it-IT"/>
        </w:rPr>
        <w:t>Prolastin</w:t>
      </w:r>
      <w:proofErr w:type="spellEnd"/>
      <w:r w:rsidRPr="00A25C56">
        <w:rPr>
          <w:rFonts w:asciiTheme="minorHAnsi" w:hAnsiTheme="minorHAnsi" w:cs="Arial"/>
          <w:bCs/>
          <w:lang w:val="it-IT"/>
        </w:rPr>
        <w:t xml:space="preserve"> (titolare di AIC </w:t>
      </w:r>
      <w:proofErr w:type="spellStart"/>
      <w:r w:rsidRPr="00A25C56">
        <w:rPr>
          <w:rFonts w:asciiTheme="minorHAnsi" w:hAnsiTheme="minorHAnsi" w:cs="Arial"/>
          <w:bCs/>
          <w:lang w:val="it-IT"/>
        </w:rPr>
        <w:t>Instituto</w:t>
      </w:r>
      <w:proofErr w:type="spellEnd"/>
      <w:r w:rsidRPr="00A25C56">
        <w:rPr>
          <w:rFonts w:asciiTheme="minorHAnsi" w:hAnsiTheme="minorHAnsi" w:cs="Arial"/>
          <w:bCs/>
          <w:lang w:val="it-IT"/>
        </w:rPr>
        <w:t xml:space="preserve"> </w:t>
      </w:r>
      <w:proofErr w:type="spellStart"/>
      <w:r w:rsidRPr="00A25C56">
        <w:rPr>
          <w:rFonts w:asciiTheme="minorHAnsi" w:hAnsiTheme="minorHAnsi" w:cs="Arial"/>
          <w:bCs/>
          <w:lang w:val="it-IT"/>
        </w:rPr>
        <w:t>Grifols</w:t>
      </w:r>
      <w:proofErr w:type="spellEnd"/>
      <w:r w:rsidRPr="00A25C56">
        <w:rPr>
          <w:rFonts w:asciiTheme="minorHAnsi" w:hAnsiTheme="minorHAnsi" w:cs="Arial"/>
          <w:bCs/>
          <w:lang w:val="it-IT"/>
        </w:rPr>
        <w:t xml:space="preserve"> S.A.), </w:t>
      </w:r>
      <w:r w:rsidR="00B92793" w:rsidRPr="00A25C56">
        <w:rPr>
          <w:rFonts w:asciiTheme="minorHAnsi" w:hAnsiTheme="minorHAnsi" w:cs="Arial"/>
          <w:bCs/>
          <w:lang w:val="it-IT"/>
        </w:rPr>
        <w:t>che differisce da</w:t>
      </w:r>
      <w:r w:rsidR="00B92793" w:rsidRPr="00A25C56">
        <w:rPr>
          <w:lang w:val="it-IT"/>
        </w:rPr>
        <w:t xml:space="preserve"> </w:t>
      </w:r>
      <w:proofErr w:type="spellStart"/>
      <w:r w:rsidR="00B92793" w:rsidRPr="00A25C56">
        <w:rPr>
          <w:lang w:val="it-IT"/>
        </w:rPr>
        <w:t>Plitalfa</w:t>
      </w:r>
      <w:proofErr w:type="spellEnd"/>
      <w:r w:rsidR="00B92793" w:rsidRPr="00A25C56">
        <w:rPr>
          <w:lang w:val="it-IT"/>
        </w:rPr>
        <w:t xml:space="preserve"> solo per l’origine del plasma da cui viene prodotto (il plasma per la produzione di </w:t>
      </w:r>
      <w:proofErr w:type="spellStart"/>
      <w:r w:rsidR="00B92793" w:rsidRPr="00A25C56">
        <w:rPr>
          <w:lang w:val="it-IT"/>
        </w:rPr>
        <w:t>Plitalfa</w:t>
      </w:r>
      <w:proofErr w:type="spellEnd"/>
      <w:r w:rsidR="00B92793" w:rsidRPr="00A25C56">
        <w:rPr>
          <w:lang w:val="it-IT"/>
        </w:rPr>
        <w:t xml:space="preserve"> deriva esclusivamente da Centri trasfusionali ubicati sul territorio italiano), ma viene prodotto secondo lo stesso processo produttivo e ha lo stesso dosaggio, forma farmaceutica, via di somministrazione e indicazioni terapeutiche. Per tale motivo, gli studi eseguiti con </w:t>
      </w:r>
      <w:proofErr w:type="spellStart"/>
      <w:r w:rsidR="00B92793" w:rsidRPr="00A25C56">
        <w:rPr>
          <w:lang w:val="it-IT"/>
        </w:rPr>
        <w:t>Prolastin</w:t>
      </w:r>
      <w:proofErr w:type="spellEnd"/>
      <w:r w:rsidR="00B92793" w:rsidRPr="00A25C56">
        <w:rPr>
          <w:lang w:val="it-IT"/>
        </w:rPr>
        <w:t xml:space="preserve"> sono stati considerati applicabili a </w:t>
      </w:r>
      <w:proofErr w:type="spellStart"/>
      <w:r w:rsidR="00B92793" w:rsidRPr="00A25C56">
        <w:rPr>
          <w:lang w:val="it-IT"/>
        </w:rPr>
        <w:t>Plitalfa</w:t>
      </w:r>
      <w:proofErr w:type="spellEnd"/>
      <w:r w:rsidR="00B92793" w:rsidRPr="00A25C56">
        <w:rPr>
          <w:lang w:val="it-IT"/>
        </w:rPr>
        <w:t>.</w:t>
      </w:r>
    </w:p>
    <w:p w:rsidR="00B92793" w:rsidRDefault="00B92793" w:rsidP="00B927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5550BB" w:rsidRDefault="005967B0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>Le officine coinvolte nella produzione sono conformi alle linee guida di Buona Pratica di Fabbricazione (</w:t>
      </w:r>
      <w:proofErr w:type="spellStart"/>
      <w:r w:rsidRPr="00EC6FE5">
        <w:rPr>
          <w:rFonts w:asciiTheme="minorHAnsi" w:hAnsiTheme="minorHAnsi"/>
          <w:i/>
          <w:lang w:val="it-IT"/>
        </w:rPr>
        <w:t>Good</w:t>
      </w:r>
      <w:proofErr w:type="spellEnd"/>
      <w:r w:rsidRPr="00EC6FE5">
        <w:rPr>
          <w:rFonts w:asciiTheme="minorHAnsi" w:hAnsiTheme="minorHAnsi"/>
          <w:i/>
          <w:lang w:val="it-IT"/>
        </w:rPr>
        <w:t xml:space="preserve"> Manufacturing </w:t>
      </w:r>
      <w:proofErr w:type="spellStart"/>
      <w:r w:rsidRPr="00EC6FE5">
        <w:rPr>
          <w:rFonts w:asciiTheme="minorHAnsi" w:hAnsiTheme="minorHAnsi"/>
          <w:i/>
          <w:lang w:val="it-IT"/>
        </w:rPr>
        <w:t>Practice</w:t>
      </w:r>
      <w:proofErr w:type="spellEnd"/>
      <w:r w:rsidRPr="00EC6FE5">
        <w:rPr>
          <w:rFonts w:asciiTheme="minorHAnsi" w:hAnsiTheme="minorHAnsi"/>
          <w:lang w:val="it-IT"/>
        </w:rPr>
        <w:t xml:space="preserve"> </w:t>
      </w:r>
      <w:r w:rsidR="00D67327">
        <w:rPr>
          <w:rFonts w:asciiTheme="minorHAnsi" w:hAnsiTheme="minorHAnsi"/>
          <w:lang w:val="it-IT"/>
        </w:rPr>
        <w:t>–</w:t>
      </w:r>
      <w:r w:rsidRPr="00EC6FE5">
        <w:rPr>
          <w:rFonts w:asciiTheme="minorHAnsi" w:hAnsiTheme="minorHAnsi"/>
          <w:lang w:val="it-IT"/>
        </w:rPr>
        <w:t xml:space="preserve"> GMP). Le autorità regolatorie europee competenti hanno rilasciato i certificati GMP per i siti di produzione.</w:t>
      </w:r>
    </w:p>
    <w:p w:rsidR="005967B0" w:rsidRDefault="005967B0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5967B0" w:rsidRDefault="005967B0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>Il sistema di Farmacovigilanza descritto dal titolare dell’AIC è conforme ai requisiti previsti dalla normativa corrente. E’stato presentato un Piano di gestione del rischio (</w:t>
      </w:r>
      <w:r w:rsidRPr="00EC6FE5">
        <w:rPr>
          <w:rFonts w:asciiTheme="minorHAnsi" w:hAnsiTheme="minorHAnsi"/>
          <w:i/>
          <w:lang w:val="it-IT"/>
        </w:rPr>
        <w:t>Risk Management Plan</w:t>
      </w:r>
      <w:r w:rsidRPr="00EC6FE5">
        <w:rPr>
          <w:rFonts w:asciiTheme="minorHAnsi" w:hAnsiTheme="minorHAnsi"/>
          <w:lang w:val="it-IT"/>
        </w:rPr>
        <w:t xml:space="preserve"> – RMP) accettabile.</w:t>
      </w:r>
    </w:p>
    <w:p w:rsidR="005967B0" w:rsidRDefault="005967B0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5967B0" w:rsidRDefault="005967B0" w:rsidP="005967B0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Il titolare di AIC ha presentato una adeguata giustificazione della non presentazione della Valutazione del Rischio ambientale; questo approccio è accettabile in quanto </w:t>
      </w:r>
      <w:proofErr w:type="spellStart"/>
      <w:r>
        <w:rPr>
          <w:rFonts w:asciiTheme="minorHAnsi" w:hAnsiTheme="minorHAnsi"/>
          <w:lang w:val="it-IT"/>
        </w:rPr>
        <w:t>Plita</w:t>
      </w:r>
      <w:r w:rsidR="00D67327">
        <w:rPr>
          <w:rFonts w:asciiTheme="minorHAnsi" w:hAnsiTheme="minorHAnsi"/>
          <w:lang w:val="it-IT"/>
        </w:rPr>
        <w:t>lfa</w:t>
      </w:r>
      <w:proofErr w:type="spellEnd"/>
      <w:r w:rsidRPr="00EC6FE5">
        <w:rPr>
          <w:rFonts w:asciiTheme="minorHAnsi" w:hAnsiTheme="minorHAnsi"/>
          <w:lang w:val="it-IT"/>
        </w:rPr>
        <w:t xml:space="preserve"> contiene </w:t>
      </w:r>
      <w:r>
        <w:rPr>
          <w:rFonts w:asciiTheme="minorHAnsi" w:hAnsiTheme="minorHAnsi"/>
          <w:lang w:val="it-IT"/>
        </w:rPr>
        <w:t>come</w:t>
      </w:r>
      <w:r w:rsidRPr="00EC6FE5">
        <w:rPr>
          <w:rFonts w:asciiTheme="minorHAnsi" w:hAnsiTheme="minorHAnsi"/>
          <w:lang w:val="it-IT"/>
        </w:rPr>
        <w:t xml:space="preserve"> principi</w:t>
      </w:r>
      <w:r w:rsidR="00D67327">
        <w:rPr>
          <w:rFonts w:asciiTheme="minorHAnsi" w:hAnsiTheme="minorHAnsi"/>
          <w:lang w:val="it-IT"/>
        </w:rPr>
        <w:t>o</w:t>
      </w:r>
      <w:r w:rsidRPr="00EC6FE5">
        <w:rPr>
          <w:rFonts w:asciiTheme="minorHAnsi" w:hAnsiTheme="minorHAnsi"/>
          <w:lang w:val="it-IT"/>
        </w:rPr>
        <w:t xml:space="preserve"> attiv</w:t>
      </w:r>
      <w:r w:rsidR="00D67327">
        <w:rPr>
          <w:rFonts w:asciiTheme="minorHAnsi" w:hAnsiTheme="minorHAnsi"/>
          <w:lang w:val="it-IT"/>
        </w:rPr>
        <w:t>o</w:t>
      </w:r>
      <w:r w:rsidRPr="00EC6FE5">
        <w:rPr>
          <w:rFonts w:asciiTheme="minorHAnsi" w:hAnsiTheme="minorHAnsi"/>
          <w:lang w:val="it-IT"/>
        </w:rPr>
        <w:t xml:space="preserve"> </w:t>
      </w:r>
      <w:r w:rsidR="00D67327">
        <w:rPr>
          <w:rFonts w:asciiTheme="minorHAnsi" w:hAnsiTheme="minorHAnsi"/>
          <w:lang w:val="it-IT"/>
        </w:rPr>
        <w:t>una</w:t>
      </w:r>
      <w:r>
        <w:rPr>
          <w:rFonts w:asciiTheme="minorHAnsi" w:hAnsiTheme="minorHAnsi"/>
          <w:lang w:val="it-IT"/>
        </w:rPr>
        <w:t xml:space="preserve"> protein</w:t>
      </w:r>
      <w:r w:rsidR="00D67327">
        <w:rPr>
          <w:rFonts w:asciiTheme="minorHAnsi" w:hAnsiTheme="minorHAnsi"/>
          <w:lang w:val="it-IT"/>
        </w:rPr>
        <w:t>a</w:t>
      </w:r>
      <w:r>
        <w:rPr>
          <w:rFonts w:asciiTheme="minorHAnsi" w:hAnsiTheme="minorHAnsi"/>
          <w:lang w:val="it-IT"/>
        </w:rPr>
        <w:t xml:space="preserve"> che </w:t>
      </w:r>
      <w:r w:rsidR="00D67327">
        <w:rPr>
          <w:rFonts w:asciiTheme="minorHAnsi" w:hAnsiTheme="minorHAnsi"/>
          <w:lang w:val="it-IT"/>
        </w:rPr>
        <w:t xml:space="preserve">è </w:t>
      </w:r>
      <w:r>
        <w:rPr>
          <w:rFonts w:asciiTheme="minorHAnsi" w:hAnsiTheme="minorHAnsi"/>
          <w:lang w:val="it-IT"/>
        </w:rPr>
        <w:t>considerat</w:t>
      </w:r>
      <w:r w:rsidR="00D67327">
        <w:rPr>
          <w:rFonts w:asciiTheme="minorHAnsi" w:hAnsiTheme="minorHAnsi"/>
          <w:lang w:val="it-IT"/>
        </w:rPr>
        <w:t>a</w:t>
      </w:r>
      <w:r>
        <w:rPr>
          <w:rFonts w:asciiTheme="minorHAnsi" w:hAnsiTheme="minorHAnsi"/>
          <w:lang w:val="it-IT"/>
        </w:rPr>
        <w:t xml:space="preserve"> non comportare un rischio significativo per l’ambiente. Inoltre</w:t>
      </w:r>
      <w:r w:rsidRPr="00EC6FE5">
        <w:rPr>
          <w:rFonts w:asciiTheme="minorHAnsi" w:hAnsiTheme="minorHAnsi"/>
          <w:lang w:val="it-IT"/>
        </w:rPr>
        <w:t>, non sono presenti componenti geneticamente modificati; il metodo di produzione e la formulazione del medicinale non presentano problematiche di carattere ambientale</w:t>
      </w:r>
      <w:r>
        <w:rPr>
          <w:rFonts w:asciiTheme="minorHAnsi" w:hAnsiTheme="minorHAnsi"/>
          <w:lang w:val="it-IT"/>
        </w:rPr>
        <w:t>.</w:t>
      </w:r>
    </w:p>
    <w:p w:rsidR="003B0F5F" w:rsidRPr="005967B0" w:rsidRDefault="003B0F5F" w:rsidP="005967B0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5967B0" w:rsidRPr="00EC6FE5" w:rsidRDefault="005967B0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EC6FE5" w:rsidRDefault="007203FA" w:rsidP="00EC6FE5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EC6FE5">
        <w:rPr>
          <w:b/>
        </w:rPr>
        <w:t>ASPETTI DI QUALIT</w:t>
      </w:r>
      <w:r w:rsidR="00A572AC">
        <w:rPr>
          <w:b/>
        </w:rPr>
        <w:t xml:space="preserve">À 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b/>
          <w:lang w:val="it-IT"/>
        </w:rPr>
        <w:t>II.1 PRINCIPI</w:t>
      </w:r>
      <w:r w:rsidR="00E55532">
        <w:rPr>
          <w:rFonts w:asciiTheme="minorHAnsi" w:hAnsiTheme="minorHAnsi"/>
          <w:b/>
          <w:lang w:val="it-IT"/>
        </w:rPr>
        <w:t>O</w:t>
      </w:r>
      <w:r w:rsidRPr="00EC6FE5">
        <w:rPr>
          <w:rFonts w:asciiTheme="minorHAnsi" w:hAnsiTheme="minorHAnsi"/>
          <w:b/>
          <w:lang w:val="it-IT"/>
        </w:rPr>
        <w:t xml:space="preserve"> ATTIV</w:t>
      </w:r>
      <w:r w:rsidR="00E55532">
        <w:rPr>
          <w:rFonts w:asciiTheme="minorHAnsi" w:hAnsiTheme="minorHAnsi"/>
          <w:b/>
          <w:lang w:val="it-IT"/>
        </w:rPr>
        <w:t xml:space="preserve">O </w:t>
      </w:r>
      <w:r w:rsidR="00E55532" w:rsidRPr="00E55532">
        <w:rPr>
          <w:rFonts w:asciiTheme="minorHAnsi" w:hAnsiTheme="minorHAnsi"/>
          <w:b/>
          <w:bCs/>
          <w:lang w:val="it-IT"/>
        </w:rPr>
        <w:t>INIBITORE DELL’ALFA</w:t>
      </w:r>
      <w:r w:rsidR="00E55532" w:rsidRPr="00E55532">
        <w:rPr>
          <w:rFonts w:asciiTheme="minorHAnsi" w:hAnsiTheme="minorHAnsi"/>
          <w:b/>
          <w:bCs/>
          <w:vertAlign w:val="subscript"/>
          <w:lang w:val="it-IT"/>
        </w:rPr>
        <w:t>1</w:t>
      </w:r>
      <w:r w:rsidR="00E55532" w:rsidRPr="00E55532">
        <w:rPr>
          <w:rFonts w:asciiTheme="minorHAnsi" w:hAnsiTheme="minorHAnsi"/>
          <w:b/>
          <w:bCs/>
          <w:lang w:val="it-IT"/>
        </w:rPr>
        <w:t>-PROTEINASI UMANO</w:t>
      </w:r>
    </w:p>
    <w:p w:rsidR="007203FA" w:rsidRPr="00005C52" w:rsidRDefault="00005C52" w:rsidP="00005C52">
      <w:pPr>
        <w:pStyle w:val="Default"/>
        <w:jc w:val="both"/>
        <w:rPr>
          <w:rFonts w:asciiTheme="minorHAnsi" w:hAnsiTheme="minorHAnsi" w:cs="Arial"/>
          <w:sz w:val="22"/>
          <w:szCs w:val="22"/>
          <w:lang w:val="en-US"/>
        </w:rPr>
      </w:pPr>
      <w:r w:rsidRPr="00005C52">
        <w:rPr>
          <w:rFonts w:asciiTheme="minorHAnsi" w:hAnsiTheme="minorHAnsi"/>
          <w:sz w:val="22"/>
          <w:szCs w:val="22"/>
          <w:u w:val="single"/>
          <w:lang w:val="en-US"/>
        </w:rPr>
        <w:t>INN (Recommended International Nonproprietary Name)</w:t>
      </w:r>
      <w:r w:rsidRPr="00005C52">
        <w:rPr>
          <w:rFonts w:asciiTheme="minorHAnsi" w:hAnsiTheme="minorHAnsi"/>
          <w:sz w:val="22"/>
          <w:szCs w:val="22"/>
          <w:lang w:val="en-US"/>
        </w:rPr>
        <w:t xml:space="preserve">: </w:t>
      </w:r>
      <w:r w:rsidR="00C0753A" w:rsidRPr="00C0753A">
        <w:rPr>
          <w:rFonts w:asciiTheme="minorHAnsi" w:hAnsiTheme="minorHAnsi"/>
          <w:sz w:val="22"/>
          <w:szCs w:val="22"/>
          <w:lang w:val="en-US"/>
        </w:rPr>
        <w:t>Human Alpha-1 Proteinase Inhibitor (Alpha-1 PI)</w:t>
      </w:r>
      <w:r w:rsidR="002873CB">
        <w:rPr>
          <w:rFonts w:asciiTheme="minorHAnsi" w:hAnsiTheme="minorHAnsi"/>
          <w:sz w:val="22"/>
          <w:szCs w:val="22"/>
          <w:lang w:val="en-US"/>
        </w:rPr>
        <w:t>.</w:t>
      </w:r>
    </w:p>
    <w:p w:rsidR="001F6D13" w:rsidRDefault="00005C52" w:rsidP="00005C52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Il prodotto è costituito da polvere e solvente per soluzione </w:t>
      </w:r>
      <w:r w:rsidR="001545D3">
        <w:rPr>
          <w:rFonts w:asciiTheme="minorHAnsi" w:hAnsiTheme="minorHAnsi"/>
          <w:lang w:val="it-IT"/>
        </w:rPr>
        <w:t>per infusione</w:t>
      </w:r>
      <w:r w:rsidR="00C0753A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>e ha come principi</w:t>
      </w:r>
      <w:r w:rsidR="00C0753A">
        <w:rPr>
          <w:rFonts w:asciiTheme="minorHAnsi" w:hAnsiTheme="minorHAnsi"/>
          <w:lang w:val="it-IT"/>
        </w:rPr>
        <w:t>o</w:t>
      </w:r>
      <w:r>
        <w:rPr>
          <w:rFonts w:asciiTheme="minorHAnsi" w:hAnsiTheme="minorHAnsi"/>
          <w:lang w:val="it-IT"/>
        </w:rPr>
        <w:t xml:space="preserve"> attiv</w:t>
      </w:r>
      <w:r w:rsidR="00C0753A">
        <w:rPr>
          <w:rFonts w:asciiTheme="minorHAnsi" w:hAnsiTheme="minorHAnsi"/>
          <w:lang w:val="it-IT"/>
        </w:rPr>
        <w:t xml:space="preserve">o l’inibitore </w:t>
      </w:r>
      <w:r w:rsidR="00C0753A" w:rsidRPr="0022095B">
        <w:rPr>
          <w:noProof/>
          <w:lang w:val="it-IT"/>
        </w:rPr>
        <w:t>dell’alfa</w:t>
      </w:r>
      <w:r w:rsidR="00C0753A" w:rsidRPr="0022095B">
        <w:rPr>
          <w:noProof/>
          <w:vertAlign w:val="subscript"/>
          <w:lang w:val="it-IT"/>
        </w:rPr>
        <w:t>1</w:t>
      </w:r>
      <w:r w:rsidR="00C0753A" w:rsidRPr="0022095B">
        <w:rPr>
          <w:noProof/>
          <w:lang w:val="it-IT"/>
        </w:rPr>
        <w:t>-proteinasi umano</w:t>
      </w:r>
      <w:r>
        <w:rPr>
          <w:rFonts w:asciiTheme="minorHAnsi" w:hAnsiTheme="minorHAnsi"/>
          <w:lang w:val="it-IT"/>
        </w:rPr>
        <w:t>, ottenut</w:t>
      </w:r>
      <w:r w:rsidR="00C0753A">
        <w:rPr>
          <w:rFonts w:asciiTheme="minorHAnsi" w:hAnsiTheme="minorHAnsi"/>
          <w:lang w:val="it-IT"/>
        </w:rPr>
        <w:t>o</w:t>
      </w:r>
      <w:r>
        <w:rPr>
          <w:rFonts w:asciiTheme="minorHAnsi" w:hAnsiTheme="minorHAnsi"/>
          <w:lang w:val="it-IT"/>
        </w:rPr>
        <w:t xml:space="preserve"> dal plasma umano in seguito ad un processo di purificazione. </w:t>
      </w:r>
    </w:p>
    <w:p w:rsidR="001F6D13" w:rsidRPr="00EC6FE5" w:rsidRDefault="00C0753A" w:rsidP="001F6D13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Il </w:t>
      </w:r>
      <w:r w:rsidR="001F6D13">
        <w:rPr>
          <w:rFonts w:asciiTheme="minorHAnsi" w:hAnsiTheme="minorHAnsi"/>
          <w:lang w:val="it-IT"/>
        </w:rPr>
        <w:t>principi</w:t>
      </w:r>
      <w:r>
        <w:rPr>
          <w:rFonts w:asciiTheme="minorHAnsi" w:hAnsiTheme="minorHAnsi"/>
          <w:lang w:val="it-IT"/>
        </w:rPr>
        <w:t>o attivo</w:t>
      </w:r>
      <w:r w:rsidR="001F6D13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>è</w:t>
      </w:r>
      <w:r w:rsidR="001F6D13">
        <w:rPr>
          <w:rFonts w:asciiTheme="minorHAnsi" w:hAnsiTheme="minorHAnsi"/>
          <w:lang w:val="it-IT"/>
        </w:rPr>
        <w:t xml:space="preserve"> p</w:t>
      </w:r>
      <w:r w:rsidR="001F6D13" w:rsidRPr="00EC6FE5">
        <w:rPr>
          <w:rFonts w:asciiTheme="minorHAnsi" w:hAnsiTheme="minorHAnsi"/>
          <w:lang w:val="it-IT"/>
        </w:rPr>
        <w:t>resent</w:t>
      </w:r>
      <w:r>
        <w:rPr>
          <w:rFonts w:asciiTheme="minorHAnsi" w:hAnsiTheme="minorHAnsi"/>
          <w:lang w:val="it-IT"/>
        </w:rPr>
        <w:t>e</w:t>
      </w:r>
      <w:r w:rsidR="001F6D13" w:rsidRPr="00EC6FE5">
        <w:rPr>
          <w:rFonts w:asciiTheme="minorHAnsi" w:hAnsiTheme="minorHAnsi"/>
          <w:lang w:val="it-IT"/>
        </w:rPr>
        <w:t xml:space="preserve"> in Farmacopea Europea. </w:t>
      </w:r>
    </w:p>
    <w:p w:rsidR="00005C52" w:rsidRDefault="00005C52" w:rsidP="00005C52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Da</w:t>
      </w:r>
      <w:r w:rsidR="001F6D13">
        <w:rPr>
          <w:rFonts w:asciiTheme="minorHAnsi" w:hAnsiTheme="minorHAnsi"/>
          <w:lang w:val="it-IT"/>
        </w:rPr>
        <w:t>l</w:t>
      </w:r>
      <w:r>
        <w:rPr>
          <w:rFonts w:asciiTheme="minorHAnsi" w:hAnsiTheme="minorHAnsi"/>
          <w:lang w:val="it-IT"/>
        </w:rPr>
        <w:t xml:space="preserve"> </w:t>
      </w:r>
      <w:r w:rsidR="001F6D13">
        <w:rPr>
          <w:rFonts w:asciiTheme="minorHAnsi" w:hAnsiTheme="minorHAnsi"/>
          <w:lang w:val="it-IT"/>
        </w:rPr>
        <w:t>pr</w:t>
      </w:r>
      <w:r>
        <w:rPr>
          <w:rFonts w:asciiTheme="minorHAnsi" w:hAnsiTheme="minorHAnsi"/>
          <w:lang w:val="it-IT"/>
        </w:rPr>
        <w:t>ocesso</w:t>
      </w:r>
      <w:r w:rsidR="001F6D13">
        <w:rPr>
          <w:rFonts w:asciiTheme="minorHAnsi" w:hAnsiTheme="minorHAnsi"/>
          <w:lang w:val="it-IT"/>
        </w:rPr>
        <w:t xml:space="preserve"> produttivo </w:t>
      </w:r>
      <w:r>
        <w:rPr>
          <w:rFonts w:asciiTheme="minorHAnsi" w:hAnsiTheme="minorHAnsi"/>
          <w:lang w:val="it-IT"/>
        </w:rPr>
        <w:t xml:space="preserve">non si isola il principio attivo, ma si ottiene direttamente il prodotto finito.   </w:t>
      </w:r>
    </w:p>
    <w:p w:rsidR="001F6D13" w:rsidRPr="00005C52" w:rsidRDefault="001F6D13" w:rsidP="00005C52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Pertanto</w:t>
      </w:r>
      <w:r w:rsidR="007002F7">
        <w:rPr>
          <w:rFonts w:asciiTheme="minorHAnsi" w:hAnsiTheme="minorHAnsi"/>
          <w:lang w:val="it-IT"/>
        </w:rPr>
        <w:t>,</w:t>
      </w:r>
      <w:r>
        <w:rPr>
          <w:rFonts w:asciiTheme="minorHAnsi" w:hAnsiTheme="minorHAnsi"/>
          <w:lang w:val="it-IT"/>
        </w:rPr>
        <w:t xml:space="preserve"> tutte le informazioni relative al processo produttivo e ai controlli eseguiti sono riportate nella sezione relativa al </w:t>
      </w:r>
      <w:r w:rsidR="00275001">
        <w:rPr>
          <w:rFonts w:asciiTheme="minorHAnsi" w:hAnsiTheme="minorHAnsi"/>
          <w:lang w:val="it-IT"/>
        </w:rPr>
        <w:t>prodotto finito</w:t>
      </w:r>
      <w:r>
        <w:rPr>
          <w:rFonts w:asciiTheme="minorHAnsi" w:hAnsiTheme="minorHAnsi"/>
          <w:lang w:val="it-IT"/>
        </w:rPr>
        <w:t xml:space="preserve">. </w:t>
      </w:r>
    </w:p>
    <w:p w:rsidR="007203FA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1F6D13" w:rsidRPr="00EC6FE5" w:rsidRDefault="001F6D13" w:rsidP="001F6D13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EC6FE5">
        <w:rPr>
          <w:rFonts w:asciiTheme="minorHAnsi" w:hAnsiTheme="minorHAnsi"/>
          <w:b/>
          <w:lang w:val="it-IT"/>
        </w:rPr>
        <w:t>II.2 PRODOTTO FINITO</w:t>
      </w:r>
    </w:p>
    <w:p w:rsidR="001F6D13" w:rsidRPr="00EC6FE5" w:rsidRDefault="001F6D13" w:rsidP="001F6D13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EC6FE5">
        <w:rPr>
          <w:rFonts w:asciiTheme="minorHAnsi" w:hAnsiTheme="minorHAnsi"/>
          <w:b/>
          <w:lang w:val="it-IT"/>
        </w:rPr>
        <w:t>Descrizione e composizione</w:t>
      </w:r>
    </w:p>
    <w:p w:rsidR="007203FA" w:rsidRPr="00EC6FE5" w:rsidRDefault="00005C52" w:rsidP="006E504F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Il processo produttivo </w:t>
      </w:r>
      <w:r w:rsidR="007203FA" w:rsidRPr="00EC6FE5">
        <w:rPr>
          <w:rFonts w:asciiTheme="minorHAnsi" w:hAnsiTheme="minorHAnsi"/>
          <w:lang w:val="it-IT"/>
        </w:rPr>
        <w:t>è stat</w:t>
      </w:r>
      <w:r w:rsidR="001F6D13">
        <w:rPr>
          <w:rFonts w:asciiTheme="minorHAnsi" w:hAnsiTheme="minorHAnsi"/>
          <w:lang w:val="it-IT"/>
        </w:rPr>
        <w:t>o</w:t>
      </w:r>
      <w:r w:rsidR="007203FA" w:rsidRPr="00EC6FE5">
        <w:rPr>
          <w:rFonts w:asciiTheme="minorHAnsi" w:hAnsiTheme="minorHAnsi"/>
          <w:lang w:val="it-IT"/>
        </w:rPr>
        <w:t xml:space="preserve"> adeguatamente descritt</w:t>
      </w:r>
      <w:r w:rsidR="001F6D13">
        <w:rPr>
          <w:rFonts w:asciiTheme="minorHAnsi" w:hAnsiTheme="minorHAnsi"/>
          <w:lang w:val="it-IT"/>
        </w:rPr>
        <w:t>o</w:t>
      </w:r>
      <w:r w:rsidR="007203FA" w:rsidRPr="00EC6FE5">
        <w:rPr>
          <w:rFonts w:asciiTheme="minorHAnsi" w:hAnsiTheme="minorHAnsi"/>
          <w:lang w:val="it-IT"/>
        </w:rPr>
        <w:t xml:space="preserve"> a partire da</w:t>
      </w:r>
      <w:r>
        <w:rPr>
          <w:rFonts w:asciiTheme="minorHAnsi" w:hAnsiTheme="minorHAnsi"/>
          <w:lang w:val="it-IT"/>
        </w:rPr>
        <w:t>l plasma umano</w:t>
      </w:r>
      <w:r w:rsidR="000E381D">
        <w:rPr>
          <w:rFonts w:asciiTheme="minorHAnsi" w:hAnsiTheme="minorHAnsi"/>
          <w:lang w:val="it-IT"/>
        </w:rPr>
        <w:t xml:space="preserve"> fino al prodotto finito</w:t>
      </w:r>
      <w:r w:rsidR="007203FA" w:rsidRPr="00EC6FE5">
        <w:rPr>
          <w:rFonts w:asciiTheme="minorHAnsi" w:hAnsiTheme="minorHAnsi"/>
          <w:lang w:val="it-IT"/>
        </w:rPr>
        <w:t>; sono utilizzati appropriati controlli di processo e degli intermedi</w:t>
      </w:r>
      <w:r>
        <w:rPr>
          <w:rFonts w:asciiTheme="minorHAnsi" w:hAnsiTheme="minorHAnsi"/>
          <w:lang w:val="it-IT"/>
        </w:rPr>
        <w:t>.</w:t>
      </w:r>
    </w:p>
    <w:p w:rsidR="007203FA" w:rsidRPr="00EC6FE5" w:rsidRDefault="007203FA" w:rsidP="006E504F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I materiali e i reagenti utilizzati nel </w:t>
      </w:r>
      <w:r w:rsidR="00005C52">
        <w:rPr>
          <w:rFonts w:asciiTheme="minorHAnsi" w:hAnsiTheme="minorHAnsi"/>
          <w:lang w:val="it-IT"/>
        </w:rPr>
        <w:t>processo produttivo sono di q</w:t>
      </w:r>
      <w:r w:rsidRPr="00EC6FE5">
        <w:rPr>
          <w:rFonts w:asciiTheme="minorHAnsi" w:hAnsiTheme="minorHAnsi"/>
          <w:lang w:val="it-IT"/>
        </w:rPr>
        <w:t>ualità adeguata.</w:t>
      </w:r>
    </w:p>
    <w:p w:rsidR="00E4352B" w:rsidRDefault="00005C52" w:rsidP="006E504F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Il materiale di partenza è </w:t>
      </w:r>
      <w:r w:rsidR="000E381D">
        <w:rPr>
          <w:rFonts w:asciiTheme="minorHAnsi" w:hAnsiTheme="minorHAnsi"/>
          <w:lang w:val="it-IT"/>
        </w:rPr>
        <w:t xml:space="preserve">plasma </w:t>
      </w:r>
      <w:r>
        <w:rPr>
          <w:rFonts w:asciiTheme="minorHAnsi" w:hAnsiTheme="minorHAnsi"/>
          <w:lang w:val="it-IT"/>
        </w:rPr>
        <w:t>di</w:t>
      </w:r>
      <w:r w:rsidR="007203FA" w:rsidRPr="00EC6FE5">
        <w:rPr>
          <w:rFonts w:asciiTheme="minorHAnsi" w:hAnsiTheme="minorHAnsi"/>
          <w:lang w:val="it-IT"/>
        </w:rPr>
        <w:t xml:space="preserve"> origine umana. </w:t>
      </w:r>
      <w:r w:rsidR="003C6744">
        <w:rPr>
          <w:rFonts w:asciiTheme="minorHAnsi" w:hAnsiTheme="minorHAnsi"/>
          <w:lang w:val="it-IT"/>
        </w:rPr>
        <w:t xml:space="preserve">Sono state fornite in maniera adeguata e dettagliata tutte le informazioni relative a origine, qualità e sicurezza del plasma </w:t>
      </w:r>
      <w:r w:rsidR="00E4352B">
        <w:rPr>
          <w:rFonts w:asciiTheme="minorHAnsi" w:hAnsiTheme="minorHAnsi"/>
          <w:lang w:val="it-IT"/>
        </w:rPr>
        <w:t xml:space="preserve">umano utilizzato quale materiale di partenza. </w:t>
      </w:r>
    </w:p>
    <w:p w:rsidR="007203FA" w:rsidRPr="00EC6FE5" w:rsidRDefault="007203FA" w:rsidP="006E504F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Sono state fornite </w:t>
      </w:r>
      <w:r w:rsidR="00005C52">
        <w:rPr>
          <w:rFonts w:asciiTheme="minorHAnsi" w:hAnsiTheme="minorHAnsi"/>
          <w:lang w:val="it-IT"/>
        </w:rPr>
        <w:t xml:space="preserve">informazioni dettagliate in merito all’adeguatezza delle misure di controllo </w:t>
      </w:r>
      <w:r w:rsidR="000E381D">
        <w:rPr>
          <w:rFonts w:asciiTheme="minorHAnsi" w:hAnsiTheme="minorHAnsi"/>
          <w:lang w:val="it-IT"/>
        </w:rPr>
        <w:t xml:space="preserve">messe </w:t>
      </w:r>
      <w:r w:rsidR="00005C52">
        <w:rPr>
          <w:rFonts w:asciiTheme="minorHAnsi" w:hAnsiTheme="minorHAnsi"/>
          <w:lang w:val="it-IT"/>
        </w:rPr>
        <w:t xml:space="preserve">in atto nei confronti della potenziale contaminazione da agenti avventizi, virali e non. </w:t>
      </w:r>
      <w:r w:rsidRPr="00EC6FE5">
        <w:rPr>
          <w:rFonts w:asciiTheme="minorHAnsi" w:hAnsiTheme="minorHAnsi"/>
          <w:lang w:val="it-IT"/>
        </w:rPr>
        <w:t xml:space="preserve">Tutte le potenziali impurezze </w:t>
      </w:r>
      <w:r w:rsidR="000E381D" w:rsidRPr="00EC6FE5">
        <w:rPr>
          <w:rFonts w:asciiTheme="minorHAnsi" w:hAnsiTheme="minorHAnsi"/>
          <w:lang w:val="it-IT"/>
        </w:rPr>
        <w:t>note</w:t>
      </w:r>
      <w:r w:rsidR="006E504F">
        <w:rPr>
          <w:rFonts w:asciiTheme="minorHAnsi" w:hAnsiTheme="minorHAnsi"/>
          <w:lang w:val="it-IT"/>
        </w:rPr>
        <w:t>, derivanti dal materiale di partenza e dal processo produttivo,</w:t>
      </w:r>
      <w:r w:rsidR="000E381D">
        <w:rPr>
          <w:rFonts w:asciiTheme="minorHAnsi" w:hAnsiTheme="minorHAnsi"/>
          <w:lang w:val="it-IT"/>
        </w:rPr>
        <w:t xml:space="preserve"> </w:t>
      </w:r>
      <w:r w:rsidRPr="00EC6FE5">
        <w:rPr>
          <w:rFonts w:asciiTheme="minorHAnsi" w:hAnsiTheme="minorHAnsi"/>
          <w:lang w:val="it-IT"/>
        </w:rPr>
        <w:t>sono state identificate e caratterizzate</w:t>
      </w:r>
      <w:r w:rsidR="000E381D">
        <w:rPr>
          <w:rFonts w:asciiTheme="minorHAnsi" w:hAnsiTheme="minorHAnsi"/>
          <w:lang w:val="it-IT"/>
        </w:rPr>
        <w:t xml:space="preserve"> e ne è stata dimostrata l’eliminazione durante il processo produttivo</w:t>
      </w:r>
      <w:r w:rsidR="006E504F">
        <w:rPr>
          <w:rFonts w:asciiTheme="minorHAnsi" w:hAnsiTheme="minorHAnsi"/>
          <w:lang w:val="it-IT"/>
        </w:rPr>
        <w:t xml:space="preserve"> stesso</w:t>
      </w:r>
      <w:r w:rsidR="008F73A9" w:rsidRPr="00EC6FE5">
        <w:rPr>
          <w:rFonts w:asciiTheme="minorHAnsi" w:hAnsiTheme="minorHAnsi"/>
          <w:lang w:val="it-IT"/>
        </w:rPr>
        <w:t>.</w:t>
      </w:r>
    </w:p>
    <w:p w:rsidR="007203FA" w:rsidRPr="00EC6FE5" w:rsidRDefault="007203FA" w:rsidP="006E504F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>Le specifiche del principio attivo sono appropriate e controllat</w:t>
      </w:r>
      <w:r w:rsidR="006E504F">
        <w:rPr>
          <w:rFonts w:asciiTheme="minorHAnsi" w:hAnsiTheme="minorHAnsi"/>
          <w:lang w:val="it-IT"/>
        </w:rPr>
        <w:t>e</w:t>
      </w:r>
      <w:r w:rsidRPr="00EC6FE5">
        <w:rPr>
          <w:rFonts w:asciiTheme="minorHAnsi" w:hAnsiTheme="minorHAnsi"/>
          <w:lang w:val="it-IT"/>
        </w:rPr>
        <w:t xml:space="preserve"> con metodi analitici adeguatamente convalidati. Sono stati forniti certificati analitici che confermano la qualità del </w:t>
      </w:r>
      <w:r w:rsidR="006E504F">
        <w:rPr>
          <w:rFonts w:asciiTheme="minorHAnsi" w:hAnsiTheme="minorHAnsi"/>
          <w:lang w:val="it-IT"/>
        </w:rPr>
        <w:t>prodotto</w:t>
      </w:r>
      <w:r w:rsidRPr="00EC6FE5">
        <w:rPr>
          <w:rFonts w:asciiTheme="minorHAnsi" w:hAnsiTheme="minorHAnsi"/>
          <w:lang w:val="it-IT"/>
        </w:rPr>
        <w:t>.</w:t>
      </w:r>
    </w:p>
    <w:p w:rsidR="00704B85" w:rsidRPr="00F276E9" w:rsidRDefault="007203FA" w:rsidP="00704B85">
      <w:pPr>
        <w:spacing w:after="0" w:line="240" w:lineRule="auto"/>
        <w:jc w:val="both"/>
        <w:rPr>
          <w:lang w:val="it-IT"/>
        </w:rPr>
      </w:pPr>
      <w:r w:rsidRPr="00EC6FE5">
        <w:rPr>
          <w:rFonts w:asciiTheme="minorHAnsi" w:hAnsiTheme="minorHAnsi"/>
          <w:lang w:val="it-IT"/>
        </w:rPr>
        <w:t xml:space="preserve">Il </w:t>
      </w:r>
      <w:r w:rsidR="006E504F">
        <w:rPr>
          <w:rFonts w:asciiTheme="minorHAnsi" w:hAnsiTheme="minorHAnsi"/>
          <w:lang w:val="it-IT"/>
        </w:rPr>
        <w:t>prodotto</w:t>
      </w:r>
      <w:r w:rsidRPr="00EC6FE5">
        <w:rPr>
          <w:rFonts w:asciiTheme="minorHAnsi" w:hAnsiTheme="minorHAnsi"/>
          <w:lang w:val="it-IT"/>
        </w:rPr>
        <w:t xml:space="preserve"> è confezionato in un adeguato contenitore, per il quale sono stati forniti specifiche e certificati analitici. Il </w:t>
      </w:r>
      <w:r w:rsidRPr="00F276E9">
        <w:rPr>
          <w:rFonts w:asciiTheme="minorHAnsi" w:hAnsiTheme="minorHAnsi"/>
          <w:lang w:val="it-IT"/>
        </w:rPr>
        <w:t xml:space="preserve">confezionamento </w:t>
      </w:r>
      <w:r w:rsidR="006E504F" w:rsidRPr="00F276E9">
        <w:rPr>
          <w:rFonts w:asciiTheme="minorHAnsi" w:hAnsiTheme="minorHAnsi"/>
          <w:lang w:val="it-IT"/>
        </w:rPr>
        <w:t xml:space="preserve">primario è costituito da </w:t>
      </w:r>
      <w:r w:rsidR="003B7E42" w:rsidRPr="00F276E9">
        <w:rPr>
          <w:rFonts w:asciiTheme="minorHAnsi" w:hAnsiTheme="minorHAnsi"/>
          <w:lang w:val="it-IT"/>
        </w:rPr>
        <w:t xml:space="preserve">un </w:t>
      </w:r>
      <w:r w:rsidR="006E504F" w:rsidRPr="00F276E9">
        <w:rPr>
          <w:lang w:val="it-IT"/>
        </w:rPr>
        <w:t>flacon</w:t>
      </w:r>
      <w:r w:rsidR="001545D3" w:rsidRPr="00F276E9">
        <w:rPr>
          <w:lang w:val="it-IT"/>
        </w:rPr>
        <w:t>cino</w:t>
      </w:r>
      <w:r w:rsidR="00C0753A">
        <w:rPr>
          <w:lang w:val="it-IT"/>
        </w:rPr>
        <w:t xml:space="preserve"> di vetro di tipo I</w:t>
      </w:r>
      <w:r w:rsidR="006E504F" w:rsidRPr="00F276E9">
        <w:rPr>
          <w:rFonts w:asciiTheme="minorHAnsi" w:hAnsiTheme="minorHAnsi"/>
          <w:lang w:val="it-IT"/>
        </w:rPr>
        <w:t xml:space="preserve"> contenente la polvere liofilizzata e </w:t>
      </w:r>
      <w:r w:rsidR="006E504F" w:rsidRPr="00F276E9">
        <w:rPr>
          <w:lang w:val="it-IT"/>
        </w:rPr>
        <w:t>un</w:t>
      </w:r>
      <w:r w:rsidR="00C0753A">
        <w:rPr>
          <w:lang w:val="it-IT"/>
        </w:rPr>
        <w:t xml:space="preserve"> flaconcino di vetro di </w:t>
      </w:r>
      <w:r w:rsidR="006E504F" w:rsidRPr="00F276E9">
        <w:rPr>
          <w:lang w:val="it-IT"/>
        </w:rPr>
        <w:t>tipo I, con</w:t>
      </w:r>
      <w:r w:rsidR="00C0753A">
        <w:rPr>
          <w:lang w:val="it-IT"/>
        </w:rPr>
        <w:t>tenente</w:t>
      </w:r>
      <w:r w:rsidR="006E504F" w:rsidRPr="00F276E9">
        <w:rPr>
          <w:lang w:val="it-IT"/>
        </w:rPr>
        <w:t xml:space="preserve"> acqua per preparazioni iniettabili (il solvente). Sono stati eseguiti studi di compatibilità </w:t>
      </w:r>
      <w:r w:rsidR="00407DB5" w:rsidRPr="00F276E9">
        <w:rPr>
          <w:lang w:val="it-IT"/>
        </w:rPr>
        <w:t xml:space="preserve">tra il prodotto e il materiale del confezionamento primario. </w:t>
      </w:r>
    </w:p>
    <w:p w:rsidR="007203FA" w:rsidRPr="00EC6FE5" w:rsidRDefault="007203FA" w:rsidP="006E504F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F276E9">
        <w:rPr>
          <w:rFonts w:asciiTheme="minorHAnsi" w:hAnsiTheme="minorHAnsi"/>
          <w:lang w:val="it-IT"/>
        </w:rPr>
        <w:t xml:space="preserve">Sono stati forniti adeguati studi di stabilità per il </w:t>
      </w:r>
      <w:r w:rsidR="00407DB5" w:rsidRPr="00F276E9">
        <w:rPr>
          <w:rFonts w:asciiTheme="minorHAnsi" w:hAnsiTheme="minorHAnsi"/>
          <w:lang w:val="it-IT"/>
        </w:rPr>
        <w:t>prodotto</w:t>
      </w:r>
      <w:r w:rsidRPr="00F276E9">
        <w:rPr>
          <w:rFonts w:asciiTheme="minorHAnsi" w:hAnsiTheme="minorHAnsi"/>
          <w:lang w:val="it-IT"/>
        </w:rPr>
        <w:t xml:space="preserve"> conservato nel confezionamento proposto per il commercio</w:t>
      </w:r>
      <w:r w:rsidR="00F276E9" w:rsidRPr="00F276E9">
        <w:rPr>
          <w:rFonts w:asciiTheme="minorHAnsi" w:hAnsiTheme="minorHAnsi"/>
          <w:lang w:val="it-IT"/>
        </w:rPr>
        <w:t xml:space="preserve"> e sugli intermedi di produzione.</w:t>
      </w:r>
      <w:r w:rsidRPr="00F276E9">
        <w:rPr>
          <w:rFonts w:asciiTheme="minorHAnsi" w:hAnsiTheme="minorHAnsi"/>
          <w:lang w:val="it-IT"/>
        </w:rPr>
        <w:t xml:space="preserve"> Sulla</w:t>
      </w:r>
      <w:r w:rsidRPr="00EC6FE5">
        <w:rPr>
          <w:rFonts w:asciiTheme="minorHAnsi" w:hAnsiTheme="minorHAnsi"/>
          <w:lang w:val="it-IT"/>
        </w:rPr>
        <w:t xml:space="preserve"> base di questi dati, è stato approvat</w:t>
      </w:r>
      <w:r w:rsidR="00407DB5">
        <w:rPr>
          <w:rFonts w:asciiTheme="minorHAnsi" w:hAnsiTheme="minorHAnsi"/>
          <w:lang w:val="it-IT"/>
        </w:rPr>
        <w:t>o</w:t>
      </w:r>
      <w:r w:rsidRPr="00EC6FE5">
        <w:rPr>
          <w:rFonts w:asciiTheme="minorHAnsi" w:hAnsiTheme="minorHAnsi"/>
          <w:lang w:val="it-IT"/>
        </w:rPr>
        <w:t xml:space="preserve"> un periodo di </w:t>
      </w:r>
      <w:r w:rsidR="00407DB5">
        <w:rPr>
          <w:rFonts w:asciiTheme="minorHAnsi" w:hAnsiTheme="minorHAnsi"/>
          <w:lang w:val="it-IT"/>
        </w:rPr>
        <w:t xml:space="preserve">validità di </w:t>
      </w:r>
      <w:r w:rsidR="00C0753A">
        <w:rPr>
          <w:lang w:val="it-IT"/>
        </w:rPr>
        <w:t>2</w:t>
      </w:r>
      <w:r w:rsidR="00407DB5" w:rsidRPr="00AB0880">
        <w:rPr>
          <w:lang w:val="it-IT"/>
        </w:rPr>
        <w:t xml:space="preserve"> anni, in confezionamento integro, se conservato</w:t>
      </w:r>
      <w:r w:rsidR="00407DB5">
        <w:rPr>
          <w:lang w:val="it-IT"/>
        </w:rPr>
        <w:t xml:space="preserve"> </w:t>
      </w:r>
      <w:r w:rsidR="00C0753A">
        <w:rPr>
          <w:lang w:val="it-IT"/>
        </w:rPr>
        <w:t>a una temperatura inferiore a 25</w:t>
      </w:r>
      <w:r w:rsidR="00407DB5">
        <w:rPr>
          <w:lang w:val="it-IT"/>
        </w:rPr>
        <w:t>°</w:t>
      </w:r>
      <w:r w:rsidR="00407DB5" w:rsidRPr="00AB0880">
        <w:rPr>
          <w:lang w:val="it-IT"/>
        </w:rPr>
        <w:t>C</w:t>
      </w:r>
      <w:r w:rsidRPr="00EC6FE5">
        <w:rPr>
          <w:rFonts w:asciiTheme="minorHAnsi" w:hAnsiTheme="minorHAnsi"/>
          <w:lang w:val="it-IT"/>
        </w:rPr>
        <w:t xml:space="preserve">. </w:t>
      </w:r>
      <w:r w:rsidR="0064593F" w:rsidRPr="00AB0880">
        <w:rPr>
          <w:lang w:val="it-IT"/>
        </w:rPr>
        <w:t xml:space="preserve">Il prodotto dopo ricostituzione </w:t>
      </w:r>
      <w:r w:rsidR="00C0753A">
        <w:rPr>
          <w:lang w:val="it-IT"/>
        </w:rPr>
        <w:t xml:space="preserve">deve essere somministrato entro 3 ore dalla sua preparazione, non deve essere conservato in frigorifero. </w:t>
      </w:r>
    </w:p>
    <w:p w:rsidR="007203FA" w:rsidRPr="00EC6FE5" w:rsidRDefault="007203FA" w:rsidP="006E504F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EC6FE5" w:rsidRDefault="0064593F" w:rsidP="006E504F">
      <w:pPr>
        <w:widowControl w:val="0"/>
        <w:spacing w:after="0" w:line="240" w:lineRule="auto"/>
        <w:jc w:val="both"/>
        <w:rPr>
          <w:rFonts w:asciiTheme="minorHAnsi" w:hAnsiTheme="minorHAnsi"/>
          <w:lang w:val="it-IT"/>
        </w:rPr>
      </w:pPr>
      <w:proofErr w:type="spellStart"/>
      <w:r>
        <w:rPr>
          <w:rFonts w:asciiTheme="minorHAnsi" w:hAnsiTheme="minorHAnsi" w:cs="Calibri"/>
          <w:color w:val="000000"/>
          <w:lang w:val="it-IT" w:eastAsia="it-IT"/>
        </w:rPr>
        <w:t>Plita</w:t>
      </w:r>
      <w:r w:rsidR="00C0753A">
        <w:rPr>
          <w:rFonts w:asciiTheme="minorHAnsi" w:hAnsiTheme="minorHAnsi" w:cs="Calibri"/>
          <w:color w:val="000000"/>
          <w:lang w:val="it-IT" w:eastAsia="it-IT"/>
        </w:rPr>
        <w:t>lfa</w:t>
      </w:r>
      <w:proofErr w:type="spellEnd"/>
      <w:r>
        <w:rPr>
          <w:rFonts w:asciiTheme="minorHAnsi" w:hAnsiTheme="minorHAnsi" w:cs="Calibri"/>
          <w:color w:val="000000"/>
          <w:lang w:val="it-IT" w:eastAsia="it-IT"/>
        </w:rPr>
        <w:t xml:space="preserve"> </w:t>
      </w:r>
      <w:r w:rsidR="007203FA" w:rsidRPr="00EC6FE5">
        <w:rPr>
          <w:rFonts w:asciiTheme="minorHAnsi" w:hAnsiTheme="minorHAnsi" w:cs="Calibri"/>
          <w:color w:val="000000"/>
          <w:lang w:val="it-IT" w:eastAsia="it-IT"/>
        </w:rPr>
        <w:t xml:space="preserve">è </w:t>
      </w:r>
      <w:r>
        <w:rPr>
          <w:rFonts w:asciiTheme="minorHAnsi" w:hAnsiTheme="minorHAnsi"/>
          <w:lang w:val="it-IT"/>
        </w:rPr>
        <w:t xml:space="preserve">costituito da polvere e solvente per soluzione </w:t>
      </w:r>
      <w:r w:rsidR="00055235">
        <w:rPr>
          <w:rFonts w:asciiTheme="minorHAnsi" w:hAnsiTheme="minorHAnsi"/>
          <w:lang w:val="it-IT"/>
        </w:rPr>
        <w:t>per infusione</w:t>
      </w:r>
      <w:r w:rsidR="00490FAB" w:rsidRPr="00EC6FE5">
        <w:rPr>
          <w:rFonts w:asciiTheme="minorHAnsi" w:hAnsiTheme="minorHAnsi" w:cs="Calibri"/>
          <w:color w:val="000000"/>
          <w:lang w:val="it-IT" w:eastAsia="it-IT"/>
        </w:rPr>
        <w:t xml:space="preserve">. </w:t>
      </w:r>
    </w:p>
    <w:p w:rsidR="00107464" w:rsidRPr="00EC6FE5" w:rsidRDefault="007203FA" w:rsidP="0064593F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>Gli eccipienti sono i seguenti:</w:t>
      </w:r>
      <w:r w:rsidR="00EC6FE5">
        <w:rPr>
          <w:rFonts w:asciiTheme="minorHAnsi" w:hAnsiTheme="minorHAnsi"/>
          <w:lang w:val="it-IT"/>
        </w:rPr>
        <w:t xml:space="preserve"> </w:t>
      </w:r>
      <w:r w:rsidR="00C0753A" w:rsidRPr="00C0753A">
        <w:rPr>
          <w:rFonts w:asciiTheme="minorHAnsi" w:hAnsiTheme="minorHAnsi"/>
          <w:lang w:val="it-IT"/>
        </w:rPr>
        <w:t>sodio cloruro, sodio fosfato monobasico</w:t>
      </w:r>
      <w:r w:rsidR="0064593F">
        <w:rPr>
          <w:rFonts w:asciiTheme="minorHAnsi" w:hAnsiTheme="minorHAnsi"/>
          <w:lang w:val="it-IT"/>
        </w:rPr>
        <w:t xml:space="preserve"> e a</w:t>
      </w:r>
      <w:r w:rsidR="0064593F" w:rsidRPr="0064593F">
        <w:rPr>
          <w:rFonts w:asciiTheme="minorHAnsi" w:hAnsiTheme="minorHAnsi"/>
          <w:lang w:val="it-IT"/>
        </w:rPr>
        <w:t>cqua per preparazioni iniettabili (solvente)</w:t>
      </w:r>
      <w:r w:rsidR="00107464" w:rsidRPr="00EC6FE5">
        <w:rPr>
          <w:rFonts w:asciiTheme="minorHAnsi" w:hAnsiTheme="minorHAnsi"/>
          <w:lang w:val="it-IT"/>
        </w:rPr>
        <w:t>.</w:t>
      </w:r>
    </w:p>
    <w:p w:rsidR="007203FA" w:rsidRPr="00EC6FE5" w:rsidRDefault="007203FA" w:rsidP="00EC6FE5">
      <w:pPr>
        <w:spacing w:after="0" w:line="240" w:lineRule="auto"/>
        <w:ind w:right="13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>Tutti gli eccipienti sono conformi alla relativa monografia di Farmacopea Europea.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>Nessun eccipiente è ottenuto da organismi geneticamente modificati; non sono presenti eccipienti mai utilizzati nell’uomo</w:t>
      </w:r>
      <w:r w:rsidR="00107464" w:rsidRPr="00EC6FE5">
        <w:rPr>
          <w:rFonts w:asciiTheme="minorHAnsi" w:hAnsiTheme="minorHAnsi"/>
          <w:lang w:val="it-IT"/>
        </w:rPr>
        <w:t>.</w:t>
      </w:r>
    </w:p>
    <w:p w:rsidR="00A572AC" w:rsidRDefault="00A572AC" w:rsidP="00EC6FE5">
      <w:pPr>
        <w:spacing w:after="0" w:line="240" w:lineRule="auto"/>
        <w:jc w:val="both"/>
        <w:rPr>
          <w:rFonts w:asciiTheme="minorHAnsi" w:hAnsiTheme="minorHAnsi"/>
          <w:highlight w:val="yellow"/>
          <w:lang w:val="it-IT"/>
        </w:rPr>
      </w:pPr>
    </w:p>
    <w:p w:rsidR="007203FA" w:rsidRPr="00A572AC" w:rsidRDefault="007203FA" w:rsidP="00EC6FE5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A572AC">
        <w:rPr>
          <w:rFonts w:asciiTheme="minorHAnsi" w:hAnsiTheme="minorHAnsi"/>
          <w:b/>
          <w:lang w:val="it-IT"/>
        </w:rPr>
        <w:t>Sviluppo farmaceutico</w:t>
      </w:r>
    </w:p>
    <w:p w:rsidR="007203FA" w:rsidRPr="00A572AC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A572AC">
        <w:rPr>
          <w:rFonts w:asciiTheme="minorHAnsi" w:hAnsiTheme="minorHAnsi"/>
          <w:lang w:val="it-IT"/>
        </w:rPr>
        <w:t>Sono stati forniti dettagli dello sviluppo farmaceutico e questi sono stati ritenuti soddisfacenti.</w:t>
      </w:r>
    </w:p>
    <w:p w:rsidR="00892FAB" w:rsidRDefault="00107464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A572AC">
        <w:rPr>
          <w:rFonts w:asciiTheme="minorHAnsi" w:hAnsiTheme="minorHAnsi"/>
          <w:lang w:val="it-IT"/>
        </w:rPr>
        <w:t xml:space="preserve">Sono stati forniti dati </w:t>
      </w:r>
      <w:r w:rsidR="00892FAB">
        <w:rPr>
          <w:rFonts w:asciiTheme="minorHAnsi" w:hAnsiTheme="minorHAnsi"/>
          <w:lang w:val="it-IT"/>
        </w:rPr>
        <w:t xml:space="preserve">soddisfacenti a supporto della consistenza del processo produttivo. </w:t>
      </w:r>
    </w:p>
    <w:p w:rsidR="007203FA" w:rsidRPr="00EC6FE5" w:rsidRDefault="00107464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 w:rsidDel="00107464">
        <w:rPr>
          <w:rFonts w:asciiTheme="minorHAnsi" w:hAnsiTheme="minorHAnsi"/>
          <w:lang w:val="it-IT"/>
        </w:rPr>
        <w:t xml:space="preserve"> 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EC6FE5">
        <w:rPr>
          <w:rFonts w:asciiTheme="minorHAnsi" w:hAnsiTheme="minorHAnsi"/>
          <w:b/>
          <w:lang w:val="it-IT"/>
        </w:rPr>
        <w:t xml:space="preserve">Produzione </w:t>
      </w:r>
    </w:p>
    <w:p w:rsidR="007203FA" w:rsidRPr="00EC6FE5" w:rsidRDefault="0066237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E’ stata fornita </w:t>
      </w:r>
      <w:r w:rsidR="007203FA" w:rsidRPr="00EC6FE5">
        <w:rPr>
          <w:rFonts w:asciiTheme="minorHAnsi" w:hAnsiTheme="minorHAnsi"/>
          <w:lang w:val="it-IT"/>
        </w:rPr>
        <w:t>una descrizione del metodo di produzione e la relativa flow-chart.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highlight w:val="lightGray"/>
          <w:lang w:val="it-IT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EC6FE5">
        <w:rPr>
          <w:rFonts w:asciiTheme="minorHAnsi" w:hAnsiTheme="minorHAnsi"/>
          <w:b/>
          <w:lang w:val="it-IT"/>
        </w:rPr>
        <w:t>Specifiche del prodotto finito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lastRenderedPageBreak/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EC6FE5">
        <w:rPr>
          <w:rFonts w:asciiTheme="minorHAnsi" w:hAnsiTheme="minorHAnsi"/>
          <w:b/>
          <w:lang w:val="it-IT"/>
        </w:rPr>
        <w:t>Contenitore</w:t>
      </w:r>
    </w:p>
    <w:p w:rsidR="00510B2E" w:rsidRDefault="00510B2E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Il confezionamento </w:t>
      </w:r>
      <w:r>
        <w:rPr>
          <w:rFonts w:asciiTheme="minorHAnsi" w:hAnsiTheme="minorHAnsi"/>
          <w:lang w:val="it-IT"/>
        </w:rPr>
        <w:t xml:space="preserve">primario </w:t>
      </w:r>
      <w:r w:rsidRPr="00EC6FE5">
        <w:rPr>
          <w:rFonts w:asciiTheme="minorHAnsi" w:hAnsiTheme="minorHAnsi"/>
          <w:lang w:val="it-IT"/>
        </w:rPr>
        <w:t xml:space="preserve">è costituito </w:t>
      </w:r>
      <w:r>
        <w:rPr>
          <w:rFonts w:asciiTheme="minorHAnsi" w:hAnsiTheme="minorHAnsi"/>
          <w:lang w:val="it-IT"/>
        </w:rPr>
        <w:t xml:space="preserve">da un </w:t>
      </w:r>
      <w:r w:rsidR="00055235">
        <w:rPr>
          <w:lang w:val="it-IT"/>
        </w:rPr>
        <w:t>flaconcino</w:t>
      </w:r>
      <w:r w:rsidR="00B15CFA">
        <w:rPr>
          <w:lang w:val="it-IT"/>
        </w:rPr>
        <w:t xml:space="preserve"> di vetro di tipo I</w:t>
      </w:r>
      <w:r w:rsidRPr="00EC6FE5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 xml:space="preserve">contenente la polvere liofilizzata e </w:t>
      </w:r>
      <w:r w:rsidR="00B15CFA" w:rsidRPr="00F276E9">
        <w:rPr>
          <w:lang w:val="it-IT"/>
        </w:rPr>
        <w:t>un</w:t>
      </w:r>
      <w:r w:rsidR="00B15CFA">
        <w:rPr>
          <w:lang w:val="it-IT"/>
        </w:rPr>
        <w:t xml:space="preserve"> flaconcino di vetro di </w:t>
      </w:r>
      <w:r w:rsidR="00B15CFA" w:rsidRPr="00F276E9">
        <w:rPr>
          <w:lang w:val="it-IT"/>
        </w:rPr>
        <w:t>tipo I, con</w:t>
      </w:r>
      <w:r w:rsidR="00B15CFA">
        <w:rPr>
          <w:lang w:val="it-IT"/>
        </w:rPr>
        <w:t>tenente</w:t>
      </w:r>
      <w:r w:rsidR="00B15CFA" w:rsidRPr="00F276E9">
        <w:rPr>
          <w:lang w:val="it-IT"/>
        </w:rPr>
        <w:t xml:space="preserve"> </w:t>
      </w:r>
      <w:r w:rsidRPr="00AB0880">
        <w:rPr>
          <w:lang w:val="it-IT"/>
        </w:rPr>
        <w:t>acqua per preparazioni iniettabili (</w:t>
      </w:r>
      <w:r>
        <w:rPr>
          <w:lang w:val="it-IT"/>
        </w:rPr>
        <w:t xml:space="preserve">il </w:t>
      </w:r>
      <w:r w:rsidRPr="00AB0880">
        <w:rPr>
          <w:lang w:val="it-IT"/>
        </w:rPr>
        <w:t>solvente)</w:t>
      </w:r>
      <w:r>
        <w:rPr>
          <w:lang w:val="it-IT"/>
        </w:rPr>
        <w:t>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Sono state fornite specifiche e certificati analitici per tutti i componenti del confezionamento primario, che è adeguato </w:t>
      </w:r>
      <w:r w:rsidR="007002F7">
        <w:rPr>
          <w:rFonts w:asciiTheme="minorHAnsi" w:hAnsiTheme="minorHAnsi"/>
          <w:lang w:val="it-IT"/>
        </w:rPr>
        <w:t xml:space="preserve">per il </w:t>
      </w:r>
      <w:r w:rsidRPr="00EC6FE5">
        <w:rPr>
          <w:rFonts w:asciiTheme="minorHAnsi" w:hAnsiTheme="minorHAnsi"/>
          <w:lang w:val="it-IT"/>
        </w:rPr>
        <w:t>medicinale.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EC6FE5">
        <w:rPr>
          <w:rFonts w:asciiTheme="minorHAnsi" w:hAnsiTheme="minorHAnsi"/>
          <w:b/>
          <w:lang w:val="it-IT"/>
        </w:rPr>
        <w:t>Stabilità</w:t>
      </w:r>
    </w:p>
    <w:p w:rsidR="00AE6DA5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Studi di stabilità sul prodotto finito sono stati condotti in accordo alle correnti linee guida e i risultati sono entro i limiti delle specifiche autorizzate. Sulla base di questi risultati è stato autorizzato un periodo di validità di </w:t>
      </w:r>
      <w:r w:rsidR="00B15CFA">
        <w:rPr>
          <w:lang w:val="it-IT"/>
        </w:rPr>
        <w:t>2</w:t>
      </w:r>
      <w:r w:rsidR="005C6662" w:rsidRPr="00AB0880">
        <w:rPr>
          <w:lang w:val="it-IT"/>
        </w:rPr>
        <w:t xml:space="preserve"> anni, </w:t>
      </w:r>
      <w:r w:rsidR="00B15CFA" w:rsidRPr="00AB0880">
        <w:rPr>
          <w:lang w:val="it-IT"/>
        </w:rPr>
        <w:t>in confezionamento integro, se conservato</w:t>
      </w:r>
      <w:r w:rsidR="00B15CFA">
        <w:rPr>
          <w:lang w:val="it-IT"/>
        </w:rPr>
        <w:t xml:space="preserve"> a una temperatura inferiore a 25°</w:t>
      </w:r>
      <w:r w:rsidR="00B15CFA" w:rsidRPr="00AB0880">
        <w:rPr>
          <w:lang w:val="it-IT"/>
        </w:rPr>
        <w:t>C</w:t>
      </w:r>
      <w:r w:rsidR="00B15CFA" w:rsidRPr="00EC6FE5">
        <w:rPr>
          <w:rFonts w:asciiTheme="minorHAnsi" w:hAnsiTheme="minorHAnsi"/>
          <w:lang w:val="it-IT"/>
        </w:rPr>
        <w:t xml:space="preserve">. </w:t>
      </w:r>
      <w:r w:rsidR="00B15CFA" w:rsidRPr="00AB0880">
        <w:rPr>
          <w:lang w:val="it-IT"/>
        </w:rPr>
        <w:t xml:space="preserve">Il prodotto dopo ricostituzione </w:t>
      </w:r>
      <w:r w:rsidR="00B15CFA">
        <w:rPr>
          <w:lang w:val="it-IT"/>
        </w:rPr>
        <w:t>deve essere somministrato entro 3 ore dalla sua preparazione, non deve essere conservato in frigorifero.</w:t>
      </w:r>
      <w:r w:rsidRPr="00EC6FE5">
        <w:rPr>
          <w:rFonts w:asciiTheme="minorHAnsi" w:hAnsiTheme="minorHAnsi"/>
          <w:lang w:val="it-IT"/>
        </w:rPr>
        <w:t xml:space="preserve"> </w:t>
      </w:r>
    </w:p>
    <w:p w:rsidR="00AE6DA5" w:rsidRPr="00EC6FE5" w:rsidRDefault="00AE6DA5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EC6FE5">
        <w:rPr>
          <w:rFonts w:asciiTheme="minorHAnsi" w:hAnsiTheme="minorHAnsi"/>
          <w:b/>
          <w:lang w:val="it-IT"/>
        </w:rPr>
        <w:t>II.3 Discussione sugli aspetti di qualità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Tutte le criticità evidenziate nel corso della valutazione sono state risolte e la qualità di </w:t>
      </w:r>
      <w:proofErr w:type="spellStart"/>
      <w:r w:rsidR="005C6662">
        <w:rPr>
          <w:rFonts w:asciiTheme="minorHAnsi" w:hAnsiTheme="minorHAnsi"/>
          <w:lang w:val="it-IT"/>
        </w:rPr>
        <w:t>Plita</w:t>
      </w:r>
      <w:r w:rsidR="00B15CFA">
        <w:rPr>
          <w:rFonts w:asciiTheme="minorHAnsi" w:hAnsiTheme="minorHAnsi"/>
          <w:lang w:val="it-IT"/>
        </w:rPr>
        <w:t>lfa</w:t>
      </w:r>
      <w:proofErr w:type="spellEnd"/>
      <w:r w:rsidRPr="00EC6FE5">
        <w:rPr>
          <w:rFonts w:asciiTheme="minorHAnsi" w:hAnsiTheme="minorHAnsi"/>
          <w:lang w:val="it-IT"/>
        </w:rPr>
        <w:t xml:space="preserve"> è considerata adeguata. Non ci sono obiezioni per l’approvazione di </w:t>
      </w:r>
      <w:proofErr w:type="spellStart"/>
      <w:r w:rsidR="005C6662">
        <w:rPr>
          <w:rFonts w:asciiTheme="minorHAnsi" w:hAnsiTheme="minorHAnsi"/>
          <w:lang w:val="it-IT"/>
        </w:rPr>
        <w:t>Plita</w:t>
      </w:r>
      <w:r w:rsidR="00B15CFA">
        <w:rPr>
          <w:rFonts w:asciiTheme="minorHAnsi" w:hAnsiTheme="minorHAnsi"/>
          <w:lang w:val="it-IT"/>
        </w:rPr>
        <w:t>lfa</w:t>
      </w:r>
      <w:proofErr w:type="spellEnd"/>
      <w:r w:rsidRPr="00EC6FE5">
        <w:rPr>
          <w:rFonts w:asciiTheme="minorHAnsi" w:hAnsiTheme="minorHAnsi"/>
          <w:lang w:val="it-IT"/>
        </w:rPr>
        <w:t xml:space="preserve"> dal punto di vista chimico-farmaceutico.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Default="007203FA" w:rsidP="00EC6FE5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EC6FE5">
        <w:rPr>
          <w:b/>
        </w:rPr>
        <w:t>ASPETTI NON CLINICI</w:t>
      </w:r>
    </w:p>
    <w:p w:rsidR="00587B4E" w:rsidRPr="00587B4E" w:rsidRDefault="00587B4E" w:rsidP="00587B4E">
      <w:pPr>
        <w:spacing w:after="0" w:line="240" w:lineRule="auto"/>
        <w:jc w:val="both"/>
        <w:rPr>
          <w:b/>
          <w:lang w:val="it-IT"/>
        </w:rPr>
      </w:pPr>
      <w:r>
        <w:rPr>
          <w:rFonts w:asciiTheme="minorHAnsi" w:hAnsiTheme="minorHAnsi"/>
          <w:lang w:val="it-IT"/>
        </w:rPr>
        <w:t xml:space="preserve">La sperimentazione su modelli animali di un principio attivo di origine umana, ottenuto per estrazione da sangue intero come l’inibitore dell’Alfa-1 Proteinasi contenuto in </w:t>
      </w:r>
      <w:proofErr w:type="spellStart"/>
      <w:r>
        <w:rPr>
          <w:rFonts w:asciiTheme="minorHAnsi" w:hAnsiTheme="minorHAnsi"/>
          <w:lang w:val="it-IT"/>
        </w:rPr>
        <w:t>Plitalfa</w:t>
      </w:r>
      <w:proofErr w:type="spellEnd"/>
      <w:r>
        <w:rPr>
          <w:rFonts w:asciiTheme="minorHAnsi" w:hAnsiTheme="minorHAnsi"/>
          <w:lang w:val="it-IT"/>
        </w:rPr>
        <w:t xml:space="preserve">, offre </w:t>
      </w:r>
      <w:r w:rsidR="007024E0">
        <w:rPr>
          <w:rFonts w:asciiTheme="minorHAnsi" w:hAnsiTheme="minorHAnsi"/>
          <w:lang w:val="it-IT"/>
        </w:rPr>
        <w:t xml:space="preserve">alcuni limiti </w:t>
      </w:r>
      <w:r w:rsidR="006F4AD9">
        <w:rPr>
          <w:rFonts w:asciiTheme="minorHAnsi" w:hAnsiTheme="minorHAnsi"/>
          <w:lang w:val="it-IT"/>
        </w:rPr>
        <w:t>nella sperimentazione preclinica</w:t>
      </w:r>
      <w:r>
        <w:rPr>
          <w:rFonts w:asciiTheme="minorHAnsi" w:hAnsiTheme="minorHAnsi"/>
          <w:lang w:val="it-IT"/>
        </w:rPr>
        <w:t>. In particolare</w:t>
      </w:r>
      <w:r w:rsidR="007002F7">
        <w:rPr>
          <w:rFonts w:asciiTheme="minorHAnsi" w:hAnsiTheme="minorHAnsi"/>
          <w:lang w:val="it-IT"/>
        </w:rPr>
        <w:t>,</w:t>
      </w:r>
      <w:r>
        <w:rPr>
          <w:rFonts w:asciiTheme="minorHAnsi" w:hAnsiTheme="minorHAnsi"/>
          <w:lang w:val="it-IT"/>
        </w:rPr>
        <w:t xml:space="preserve"> la determinazione di alcuni parametri è </w:t>
      </w:r>
      <w:r w:rsidR="00B60B8E">
        <w:rPr>
          <w:rFonts w:asciiTheme="minorHAnsi" w:hAnsiTheme="minorHAnsi"/>
          <w:lang w:val="it-IT"/>
        </w:rPr>
        <w:t xml:space="preserve">inapplicabile </w:t>
      </w:r>
      <w:r w:rsidR="000161AA">
        <w:rPr>
          <w:rFonts w:asciiTheme="minorHAnsi" w:hAnsiTheme="minorHAnsi"/>
          <w:lang w:val="it-IT"/>
        </w:rPr>
        <w:t>o il dato ottenuto è di incerta trasposizione nell’uomo</w:t>
      </w:r>
      <w:r w:rsidR="007024E0">
        <w:rPr>
          <w:rFonts w:asciiTheme="minorHAnsi" w:hAnsiTheme="minorHAnsi"/>
          <w:lang w:val="it-IT"/>
        </w:rPr>
        <w:t xml:space="preserve"> per motivi intrinsecamente biochimici</w:t>
      </w:r>
      <w:r w:rsidR="000161AA">
        <w:rPr>
          <w:rFonts w:asciiTheme="minorHAnsi" w:hAnsiTheme="minorHAnsi"/>
          <w:lang w:val="it-IT"/>
        </w:rPr>
        <w:t xml:space="preserve">. </w:t>
      </w:r>
      <w:r w:rsidRPr="00587B4E">
        <w:rPr>
          <w:rFonts w:asciiTheme="minorHAnsi" w:hAnsiTheme="minorHAnsi"/>
          <w:lang w:val="it-IT"/>
        </w:rPr>
        <w:t xml:space="preserve">I test di tossicità per dosi ripetute </w:t>
      </w:r>
      <w:r w:rsidR="000161AA">
        <w:rPr>
          <w:rFonts w:asciiTheme="minorHAnsi" w:hAnsiTheme="minorHAnsi"/>
          <w:lang w:val="it-IT"/>
        </w:rPr>
        <w:t xml:space="preserve">o in cronico </w:t>
      </w:r>
      <w:r w:rsidRPr="00587B4E">
        <w:rPr>
          <w:rFonts w:asciiTheme="minorHAnsi" w:hAnsiTheme="minorHAnsi"/>
          <w:lang w:val="it-IT"/>
        </w:rPr>
        <w:t xml:space="preserve">negli animali non sono </w:t>
      </w:r>
      <w:r w:rsidR="000161AA">
        <w:rPr>
          <w:rFonts w:asciiTheme="minorHAnsi" w:hAnsiTheme="minorHAnsi"/>
          <w:lang w:val="it-IT"/>
        </w:rPr>
        <w:t>ad esempio</w:t>
      </w:r>
      <w:r w:rsidRPr="00587B4E">
        <w:rPr>
          <w:rFonts w:asciiTheme="minorHAnsi" w:hAnsiTheme="minorHAnsi"/>
          <w:lang w:val="it-IT"/>
        </w:rPr>
        <w:t xml:space="preserve"> applicabili dato lo sviluppo di anticorpi da part</w:t>
      </w:r>
      <w:r w:rsidR="007024E0">
        <w:rPr>
          <w:rFonts w:asciiTheme="minorHAnsi" w:hAnsiTheme="minorHAnsi"/>
          <w:lang w:val="it-IT"/>
        </w:rPr>
        <w:t xml:space="preserve">e dell’ospite verso le proteine </w:t>
      </w:r>
      <w:r w:rsidR="00B60B8E">
        <w:rPr>
          <w:rFonts w:asciiTheme="minorHAnsi" w:hAnsiTheme="minorHAnsi"/>
          <w:lang w:val="it-IT"/>
        </w:rPr>
        <w:t xml:space="preserve">per esso </w:t>
      </w:r>
      <w:r w:rsidRPr="00587B4E">
        <w:rPr>
          <w:rFonts w:asciiTheme="minorHAnsi" w:hAnsiTheme="minorHAnsi"/>
          <w:lang w:val="it-IT"/>
        </w:rPr>
        <w:t>eterologhe</w:t>
      </w:r>
      <w:r w:rsidR="000161AA">
        <w:rPr>
          <w:rFonts w:asciiTheme="minorHAnsi" w:hAnsiTheme="minorHAnsi"/>
          <w:lang w:val="it-IT"/>
        </w:rPr>
        <w:t>. L’attività biologica del principio attivo può talvolta</w:t>
      </w:r>
      <w:r w:rsidR="007024E0">
        <w:rPr>
          <w:rFonts w:asciiTheme="minorHAnsi" w:hAnsiTheme="minorHAnsi"/>
          <w:lang w:val="it-IT"/>
        </w:rPr>
        <w:t xml:space="preserve"> </w:t>
      </w:r>
      <w:r w:rsidR="000161AA">
        <w:rPr>
          <w:rFonts w:asciiTheme="minorHAnsi" w:hAnsiTheme="minorHAnsi"/>
          <w:lang w:val="it-IT"/>
        </w:rPr>
        <w:t xml:space="preserve">non essere </w:t>
      </w:r>
      <w:r w:rsidR="00B60B8E">
        <w:rPr>
          <w:rFonts w:asciiTheme="minorHAnsi" w:hAnsiTheme="minorHAnsi"/>
          <w:lang w:val="it-IT"/>
        </w:rPr>
        <w:t xml:space="preserve">accuratamente </w:t>
      </w:r>
      <w:r w:rsidR="000161AA">
        <w:rPr>
          <w:rFonts w:asciiTheme="minorHAnsi" w:hAnsiTheme="minorHAnsi"/>
          <w:lang w:val="it-IT"/>
        </w:rPr>
        <w:t>determinabile</w:t>
      </w:r>
      <w:r w:rsidR="007024E0">
        <w:rPr>
          <w:rFonts w:asciiTheme="minorHAnsi" w:hAnsiTheme="minorHAnsi"/>
          <w:lang w:val="it-IT"/>
        </w:rPr>
        <w:t xml:space="preserve"> per il gap tra animale e uomo</w:t>
      </w:r>
      <w:r w:rsidR="000161AA">
        <w:rPr>
          <w:rFonts w:asciiTheme="minorHAnsi" w:hAnsiTheme="minorHAnsi"/>
          <w:lang w:val="it-IT"/>
        </w:rPr>
        <w:t>.</w:t>
      </w:r>
      <w:r w:rsidR="00FA05DD">
        <w:rPr>
          <w:rFonts w:asciiTheme="minorHAnsi" w:hAnsiTheme="minorHAnsi"/>
          <w:lang w:val="it-IT"/>
        </w:rPr>
        <w:t xml:space="preserve"> Gli studi di farmacocinetica forniti per </w:t>
      </w:r>
      <w:proofErr w:type="spellStart"/>
      <w:r w:rsidR="00FA05DD">
        <w:rPr>
          <w:rFonts w:asciiTheme="minorHAnsi" w:hAnsiTheme="minorHAnsi"/>
          <w:lang w:val="it-IT"/>
        </w:rPr>
        <w:t>Plitalfa</w:t>
      </w:r>
      <w:proofErr w:type="spellEnd"/>
      <w:r w:rsidR="006F4AD9">
        <w:rPr>
          <w:rFonts w:asciiTheme="minorHAnsi" w:hAnsiTheme="minorHAnsi"/>
          <w:lang w:val="it-IT"/>
        </w:rPr>
        <w:t xml:space="preserve">, </w:t>
      </w:r>
      <w:r w:rsidR="00FA05DD">
        <w:rPr>
          <w:rFonts w:asciiTheme="minorHAnsi" w:hAnsiTheme="minorHAnsi"/>
          <w:lang w:val="it-IT"/>
        </w:rPr>
        <w:t>eseguiti su modello animale di primate</w:t>
      </w:r>
      <w:r w:rsidR="006F4AD9">
        <w:rPr>
          <w:rFonts w:asciiTheme="minorHAnsi" w:hAnsiTheme="minorHAnsi"/>
          <w:lang w:val="it-IT"/>
        </w:rPr>
        <w:t>, hanno mostrato la corretta distribuzione e livelli polmonari</w:t>
      </w:r>
      <w:r w:rsidR="005238AB">
        <w:rPr>
          <w:rFonts w:asciiTheme="minorHAnsi" w:hAnsiTheme="minorHAnsi"/>
          <w:lang w:val="it-IT"/>
        </w:rPr>
        <w:t xml:space="preserve"> </w:t>
      </w:r>
      <w:r w:rsidR="006F4AD9">
        <w:rPr>
          <w:rFonts w:asciiTheme="minorHAnsi" w:hAnsiTheme="minorHAnsi"/>
          <w:lang w:val="it-IT"/>
        </w:rPr>
        <w:t xml:space="preserve">a seguito di somministrazione </w:t>
      </w:r>
      <w:r w:rsidR="005238AB">
        <w:rPr>
          <w:rFonts w:asciiTheme="minorHAnsi" w:hAnsiTheme="minorHAnsi"/>
          <w:lang w:val="it-IT"/>
        </w:rPr>
        <w:t>endovenosa</w:t>
      </w:r>
      <w:r w:rsidR="00500D19">
        <w:rPr>
          <w:rFonts w:asciiTheme="minorHAnsi" w:hAnsiTheme="minorHAnsi"/>
          <w:lang w:val="it-IT"/>
        </w:rPr>
        <w:t>, sulla base di questi dati è possibile estrapolare l’efficacia del prodotto</w:t>
      </w:r>
      <w:r w:rsidR="00FA05DD">
        <w:rPr>
          <w:rFonts w:asciiTheme="minorHAnsi" w:hAnsiTheme="minorHAnsi"/>
          <w:lang w:val="it-IT"/>
        </w:rPr>
        <w:t>.</w:t>
      </w:r>
      <w:r w:rsidR="000161AA">
        <w:rPr>
          <w:rFonts w:asciiTheme="minorHAnsi" w:hAnsiTheme="minorHAnsi"/>
          <w:lang w:val="it-IT"/>
        </w:rPr>
        <w:t xml:space="preserve"> </w:t>
      </w:r>
      <w:r w:rsidR="00D863B1">
        <w:rPr>
          <w:rFonts w:asciiTheme="minorHAnsi" w:hAnsiTheme="minorHAnsi"/>
          <w:lang w:val="it-IT"/>
        </w:rPr>
        <w:t>Gli studi di tossicità d</w:t>
      </w:r>
      <w:r w:rsidR="006F4AD9">
        <w:rPr>
          <w:rFonts w:asciiTheme="minorHAnsi" w:hAnsiTheme="minorHAnsi"/>
          <w:lang w:val="it-IT"/>
        </w:rPr>
        <w:t>i</w:t>
      </w:r>
      <w:r w:rsidR="00D863B1">
        <w:rPr>
          <w:rFonts w:asciiTheme="minorHAnsi" w:hAnsiTheme="minorHAnsi"/>
          <w:lang w:val="it-IT"/>
        </w:rPr>
        <w:t xml:space="preserve"> </w:t>
      </w:r>
      <w:proofErr w:type="spellStart"/>
      <w:r w:rsidR="00D863B1">
        <w:rPr>
          <w:rFonts w:asciiTheme="minorHAnsi" w:hAnsiTheme="minorHAnsi"/>
          <w:lang w:val="it-IT"/>
        </w:rPr>
        <w:t>Plitalfa</w:t>
      </w:r>
      <w:proofErr w:type="spellEnd"/>
      <w:r w:rsidR="007024E0">
        <w:rPr>
          <w:rFonts w:asciiTheme="minorHAnsi" w:hAnsiTheme="minorHAnsi"/>
          <w:lang w:val="it-IT"/>
        </w:rPr>
        <w:t xml:space="preserve"> forniti condotti su roditore</w:t>
      </w:r>
      <w:r w:rsidR="00D863B1">
        <w:rPr>
          <w:rFonts w:asciiTheme="minorHAnsi" w:hAnsiTheme="minorHAnsi"/>
          <w:lang w:val="it-IT"/>
        </w:rPr>
        <w:t xml:space="preserve">, hanno fornito informazioni </w:t>
      </w:r>
      <w:r w:rsidR="00FA05DD">
        <w:rPr>
          <w:rFonts w:asciiTheme="minorHAnsi" w:hAnsiTheme="minorHAnsi"/>
          <w:lang w:val="it-IT"/>
        </w:rPr>
        <w:t>accettabili</w:t>
      </w:r>
      <w:r w:rsidR="00D863B1">
        <w:rPr>
          <w:rFonts w:asciiTheme="minorHAnsi" w:hAnsiTheme="minorHAnsi"/>
          <w:lang w:val="it-IT"/>
        </w:rPr>
        <w:t xml:space="preserve">. </w:t>
      </w:r>
      <w:r w:rsidR="000161AA">
        <w:rPr>
          <w:rFonts w:asciiTheme="minorHAnsi" w:hAnsiTheme="minorHAnsi"/>
          <w:lang w:val="it-IT"/>
        </w:rPr>
        <w:t xml:space="preserve">I dati forniti nel modulo di </w:t>
      </w:r>
      <w:proofErr w:type="spellStart"/>
      <w:r w:rsidR="000161AA">
        <w:rPr>
          <w:rFonts w:asciiTheme="minorHAnsi" w:hAnsiTheme="minorHAnsi"/>
          <w:lang w:val="it-IT"/>
        </w:rPr>
        <w:t>preclinica</w:t>
      </w:r>
      <w:proofErr w:type="spellEnd"/>
      <w:r w:rsidR="000161AA">
        <w:rPr>
          <w:rFonts w:asciiTheme="minorHAnsi" w:hAnsiTheme="minorHAnsi"/>
          <w:lang w:val="it-IT"/>
        </w:rPr>
        <w:t xml:space="preserve"> di </w:t>
      </w:r>
      <w:proofErr w:type="spellStart"/>
      <w:r w:rsidR="000161AA">
        <w:rPr>
          <w:rFonts w:asciiTheme="minorHAnsi" w:hAnsiTheme="minorHAnsi"/>
          <w:lang w:val="it-IT"/>
        </w:rPr>
        <w:t>Plitalfa</w:t>
      </w:r>
      <w:proofErr w:type="spellEnd"/>
      <w:r w:rsidR="000161AA">
        <w:rPr>
          <w:rFonts w:asciiTheme="minorHAnsi" w:hAnsiTheme="minorHAnsi"/>
          <w:lang w:val="it-IT"/>
        </w:rPr>
        <w:t>, con particolare riferimento a quelli di tossicità</w:t>
      </w:r>
      <w:r w:rsidR="00FA05DD">
        <w:rPr>
          <w:rFonts w:asciiTheme="minorHAnsi" w:hAnsiTheme="minorHAnsi"/>
          <w:lang w:val="it-IT"/>
        </w:rPr>
        <w:t xml:space="preserve"> e farmacocinetica</w:t>
      </w:r>
      <w:r w:rsidR="000161AA">
        <w:rPr>
          <w:rFonts w:asciiTheme="minorHAnsi" w:hAnsiTheme="minorHAnsi"/>
          <w:lang w:val="it-IT"/>
        </w:rPr>
        <w:t xml:space="preserve">, sono </w:t>
      </w:r>
      <w:r w:rsidR="00FA05DD">
        <w:rPr>
          <w:rFonts w:asciiTheme="minorHAnsi" w:hAnsiTheme="minorHAnsi"/>
          <w:lang w:val="it-IT"/>
        </w:rPr>
        <w:t>sussistenti</w:t>
      </w:r>
      <w:r w:rsidR="000161AA">
        <w:rPr>
          <w:rFonts w:asciiTheme="minorHAnsi" w:hAnsiTheme="minorHAnsi"/>
          <w:lang w:val="it-IT"/>
        </w:rPr>
        <w:t xml:space="preserve">. Non </w:t>
      </w:r>
      <w:r w:rsidR="006F4AD9">
        <w:rPr>
          <w:rFonts w:asciiTheme="minorHAnsi" w:hAnsiTheme="minorHAnsi"/>
          <w:lang w:val="it-IT"/>
        </w:rPr>
        <w:t xml:space="preserve">risultano </w:t>
      </w:r>
      <w:r w:rsidR="000161AA">
        <w:rPr>
          <w:rFonts w:asciiTheme="minorHAnsi" w:hAnsiTheme="minorHAnsi"/>
          <w:lang w:val="it-IT"/>
        </w:rPr>
        <w:t xml:space="preserve">obiezioni </w:t>
      </w:r>
      <w:r w:rsidR="006F4AD9">
        <w:rPr>
          <w:rFonts w:asciiTheme="minorHAnsi" w:hAnsiTheme="minorHAnsi"/>
          <w:lang w:val="it-IT"/>
        </w:rPr>
        <w:t>a</w:t>
      </w:r>
      <w:r w:rsidR="000161AA">
        <w:rPr>
          <w:rFonts w:asciiTheme="minorHAnsi" w:hAnsiTheme="minorHAnsi"/>
          <w:lang w:val="it-IT"/>
        </w:rPr>
        <w:t xml:space="preserve"> l’approvazione </w:t>
      </w:r>
      <w:r w:rsidR="006F4AD9">
        <w:rPr>
          <w:rFonts w:asciiTheme="minorHAnsi" w:hAnsiTheme="minorHAnsi"/>
          <w:lang w:val="it-IT"/>
        </w:rPr>
        <w:t xml:space="preserve">del prodotto medicinale </w:t>
      </w:r>
      <w:r w:rsidR="000161AA">
        <w:rPr>
          <w:rFonts w:asciiTheme="minorHAnsi" w:hAnsiTheme="minorHAnsi"/>
          <w:lang w:val="it-IT"/>
        </w:rPr>
        <w:t>dal punto di vista non clinico.</w:t>
      </w:r>
    </w:p>
    <w:p w:rsidR="00587B4E" w:rsidRPr="00587B4E" w:rsidRDefault="00587B4E" w:rsidP="00587B4E">
      <w:pPr>
        <w:spacing w:after="0" w:line="240" w:lineRule="auto"/>
        <w:jc w:val="both"/>
        <w:rPr>
          <w:b/>
          <w:lang w:val="it-IT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EC6FE5" w:rsidRDefault="007203FA" w:rsidP="00EC6FE5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EC6FE5">
        <w:rPr>
          <w:b/>
        </w:rPr>
        <w:t>ASPETTI CLINICI</w:t>
      </w:r>
    </w:p>
    <w:p w:rsidR="002B5589" w:rsidRPr="00DF0C0D" w:rsidRDefault="00E414D1" w:rsidP="002B5589">
      <w:pPr>
        <w:widowControl w:val="0"/>
        <w:spacing w:after="0" w:line="240" w:lineRule="auto"/>
        <w:jc w:val="both"/>
        <w:rPr>
          <w:rFonts w:cs="Calibri"/>
          <w:bCs/>
          <w:color w:val="000000"/>
          <w:lang w:val="it-IT" w:eastAsia="it-IT"/>
        </w:rPr>
      </w:pPr>
      <w:proofErr w:type="spellStart"/>
      <w:r>
        <w:rPr>
          <w:rFonts w:cs="Calibri"/>
          <w:bCs/>
          <w:color w:val="000000"/>
          <w:lang w:val="it-IT" w:eastAsia="it-IT"/>
        </w:rPr>
        <w:t>Plitalfa</w:t>
      </w:r>
      <w:proofErr w:type="spellEnd"/>
      <w:r>
        <w:rPr>
          <w:rFonts w:cs="Calibri"/>
          <w:bCs/>
          <w:color w:val="000000"/>
          <w:lang w:val="it-IT" w:eastAsia="it-IT"/>
        </w:rPr>
        <w:t xml:space="preserve"> </w:t>
      </w:r>
      <w:r w:rsidR="002B5589" w:rsidRPr="00DF0C0D">
        <w:rPr>
          <w:rFonts w:cs="Calibri"/>
          <w:bCs/>
          <w:color w:val="000000"/>
          <w:lang w:val="it-IT" w:eastAsia="it-IT"/>
        </w:rPr>
        <w:t>è impiegato per</w:t>
      </w:r>
      <w:r w:rsidR="00B15CFA">
        <w:rPr>
          <w:rFonts w:cs="Calibri"/>
          <w:bCs/>
          <w:color w:val="000000"/>
          <w:lang w:val="it-IT" w:eastAsia="it-IT"/>
        </w:rPr>
        <w:t xml:space="preserve"> </w:t>
      </w:r>
      <w:r w:rsidR="00B15CFA" w:rsidRPr="0022095B">
        <w:rPr>
          <w:rFonts w:cs="Calibri"/>
          <w:bCs/>
          <w:color w:val="000000"/>
          <w:lang w:val="it-IT" w:eastAsia="it-IT"/>
        </w:rPr>
        <w:t xml:space="preserve">la terapia cronica sostitutiva in soggetti con carenza congenita di inibitore dell’alfa1-proteinasi (fenotipi </w:t>
      </w:r>
      <w:proofErr w:type="spellStart"/>
      <w:r w:rsidR="00B15CFA" w:rsidRPr="0022095B">
        <w:rPr>
          <w:rFonts w:cs="Calibri"/>
          <w:bCs/>
          <w:color w:val="000000"/>
          <w:lang w:val="it-IT" w:eastAsia="it-IT"/>
        </w:rPr>
        <w:t>PiZZ</w:t>
      </w:r>
      <w:proofErr w:type="spellEnd"/>
      <w:r w:rsidR="00B15CFA" w:rsidRPr="0022095B">
        <w:rPr>
          <w:rFonts w:cs="Calibri"/>
          <w:bCs/>
          <w:color w:val="000000"/>
          <w:lang w:val="it-IT" w:eastAsia="it-IT"/>
        </w:rPr>
        <w:t xml:space="preserve">, </w:t>
      </w:r>
      <w:proofErr w:type="spellStart"/>
      <w:r w:rsidR="00B15CFA" w:rsidRPr="0022095B">
        <w:rPr>
          <w:rFonts w:cs="Calibri"/>
          <w:bCs/>
          <w:color w:val="000000"/>
          <w:lang w:val="it-IT" w:eastAsia="it-IT"/>
        </w:rPr>
        <w:t>PiZ</w:t>
      </w:r>
      <w:proofErr w:type="spellEnd"/>
      <w:r w:rsidR="00B15CFA" w:rsidRPr="0022095B">
        <w:rPr>
          <w:rFonts w:cs="Calibri"/>
          <w:bCs/>
          <w:color w:val="000000"/>
          <w:lang w:val="it-IT" w:eastAsia="it-IT"/>
        </w:rPr>
        <w:t>(</w:t>
      </w:r>
      <w:proofErr w:type="spellStart"/>
      <w:r w:rsidR="00B15CFA" w:rsidRPr="0022095B">
        <w:rPr>
          <w:rFonts w:cs="Calibri"/>
          <w:bCs/>
          <w:color w:val="000000"/>
          <w:lang w:val="it-IT" w:eastAsia="it-IT"/>
        </w:rPr>
        <w:t>null</w:t>
      </w:r>
      <w:proofErr w:type="spellEnd"/>
      <w:r w:rsidR="00B15CFA" w:rsidRPr="0022095B">
        <w:rPr>
          <w:rFonts w:cs="Calibri"/>
          <w:bCs/>
          <w:color w:val="000000"/>
          <w:lang w:val="it-IT" w:eastAsia="it-IT"/>
        </w:rPr>
        <w:t>), Pi(</w:t>
      </w:r>
      <w:proofErr w:type="spellStart"/>
      <w:r w:rsidR="00B15CFA" w:rsidRPr="0022095B">
        <w:rPr>
          <w:rFonts w:cs="Calibri"/>
          <w:bCs/>
          <w:color w:val="000000"/>
          <w:lang w:val="it-IT" w:eastAsia="it-IT"/>
        </w:rPr>
        <w:t>null</w:t>
      </w:r>
      <w:proofErr w:type="spellEnd"/>
      <w:r w:rsidR="00B15CFA" w:rsidRPr="0022095B">
        <w:rPr>
          <w:rFonts w:cs="Calibri"/>
          <w:bCs/>
          <w:color w:val="000000"/>
          <w:lang w:val="it-IT" w:eastAsia="it-IT"/>
        </w:rPr>
        <w:t>)(</w:t>
      </w:r>
      <w:proofErr w:type="spellStart"/>
      <w:r w:rsidR="00B15CFA" w:rsidRPr="0022095B">
        <w:rPr>
          <w:rFonts w:cs="Calibri"/>
          <w:bCs/>
          <w:color w:val="000000"/>
          <w:lang w:val="it-IT" w:eastAsia="it-IT"/>
        </w:rPr>
        <w:t>null</w:t>
      </w:r>
      <w:proofErr w:type="spellEnd"/>
      <w:r w:rsidR="00B15CFA" w:rsidRPr="0022095B">
        <w:rPr>
          <w:rFonts w:cs="Calibri"/>
          <w:bCs/>
          <w:color w:val="000000"/>
          <w:lang w:val="it-IT" w:eastAsia="it-IT"/>
        </w:rPr>
        <w:t xml:space="preserve">) e </w:t>
      </w:r>
      <w:proofErr w:type="spellStart"/>
      <w:r w:rsidR="00B15CFA" w:rsidRPr="0022095B">
        <w:rPr>
          <w:rFonts w:cs="Calibri"/>
          <w:bCs/>
          <w:color w:val="000000"/>
          <w:lang w:val="it-IT" w:eastAsia="it-IT"/>
        </w:rPr>
        <w:t>PiSZ</w:t>
      </w:r>
      <w:proofErr w:type="spellEnd"/>
      <w:r w:rsidR="00B15CFA" w:rsidRPr="0022095B">
        <w:rPr>
          <w:rFonts w:cs="Calibri"/>
          <w:bCs/>
          <w:color w:val="000000"/>
          <w:lang w:val="it-IT" w:eastAsia="it-IT"/>
        </w:rPr>
        <w:t>) in relazione ad una compromissione del flusso respiratorio di grado moderato (FEV1 35-60 %) ed alla valutazione del quadro clinico (condizioni di disabilità)</w:t>
      </w:r>
      <w:r w:rsidR="00B15CFA">
        <w:rPr>
          <w:rFonts w:cs="Calibri"/>
          <w:bCs/>
          <w:color w:val="000000"/>
          <w:lang w:val="it-IT" w:eastAsia="it-IT"/>
        </w:rPr>
        <w:t>.</w:t>
      </w:r>
    </w:p>
    <w:p w:rsidR="007203FA" w:rsidRPr="00EC6FE5" w:rsidRDefault="007203FA" w:rsidP="00EC6FE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lang w:val="it-IT"/>
        </w:rPr>
      </w:pPr>
    </w:p>
    <w:p w:rsidR="007203FA" w:rsidRPr="00EC6FE5" w:rsidRDefault="007203FA" w:rsidP="00EC6FE5">
      <w:pPr>
        <w:spacing w:after="0" w:line="240" w:lineRule="auto"/>
        <w:ind w:right="6"/>
        <w:jc w:val="both"/>
        <w:rPr>
          <w:rFonts w:asciiTheme="minorHAnsi" w:hAnsiTheme="minorHAnsi"/>
          <w:b/>
          <w:lang w:val="it-IT"/>
        </w:rPr>
      </w:pPr>
      <w:r w:rsidRPr="00EC6FE5">
        <w:rPr>
          <w:rFonts w:asciiTheme="minorHAnsi" w:hAnsiTheme="minorHAnsi"/>
          <w:b/>
          <w:lang w:val="it-IT"/>
        </w:rPr>
        <w:t>Posologia e modalità di somministrazione</w:t>
      </w:r>
    </w:p>
    <w:p w:rsidR="007203FA" w:rsidRPr="00EC6FE5" w:rsidRDefault="007203FA" w:rsidP="00EC6FE5">
      <w:pPr>
        <w:spacing w:after="0" w:line="240" w:lineRule="auto"/>
        <w:ind w:right="6"/>
        <w:jc w:val="both"/>
        <w:rPr>
          <w:rFonts w:asciiTheme="minorHAnsi" w:hAnsiTheme="minorHAnsi" w:cs="Calibri"/>
          <w:lang w:val="it-IT" w:eastAsia="it-IT"/>
        </w:rPr>
      </w:pPr>
      <w:r w:rsidRPr="00EC6FE5">
        <w:rPr>
          <w:rFonts w:asciiTheme="minorHAnsi" w:hAnsiTheme="minorHAnsi"/>
          <w:lang w:val="it-IT"/>
        </w:rPr>
        <w:t>Le informazioni sulla posologia e sulle modalità di somministrazione sono riportate nel Riassunto delle Caratteristiche del Prodotto pubblicato sul sito dell’Agenzia Italiana del Farmaco</w:t>
      </w:r>
      <w:r w:rsidR="002B5589">
        <w:rPr>
          <w:rFonts w:asciiTheme="minorHAnsi" w:hAnsiTheme="minorHAnsi"/>
          <w:lang w:val="it-IT"/>
        </w:rPr>
        <w:t xml:space="preserve"> – AIFA    </w:t>
      </w:r>
      <w:r w:rsidRPr="00EC6FE5">
        <w:rPr>
          <w:rFonts w:asciiTheme="minorHAnsi" w:hAnsiTheme="minorHAnsi"/>
          <w:lang w:val="it-IT"/>
        </w:rPr>
        <w:t xml:space="preserve"> </w:t>
      </w:r>
      <w:r w:rsidRPr="00EC6FE5">
        <w:rPr>
          <w:rFonts w:asciiTheme="minorHAnsi" w:hAnsiTheme="minorHAnsi" w:cs="Calibri"/>
          <w:lang w:val="it-IT" w:eastAsia="it-IT"/>
        </w:rPr>
        <w:t>(</w:t>
      </w:r>
      <w:r w:rsidR="00A97307">
        <w:fldChar w:fldCharType="begin"/>
      </w:r>
      <w:r w:rsidR="00A97307" w:rsidRPr="00BA6D6C">
        <w:rPr>
          <w:lang w:val="it-IT"/>
        </w:rPr>
        <w:instrText>HYPERLINK "https://farmaci.agenziafarmaco.gov.it/bancadatifarmaci"</w:instrText>
      </w:r>
      <w:r w:rsidR="00A97307">
        <w:fldChar w:fldCharType="separate"/>
      </w:r>
      <w:r w:rsidRPr="00EC6FE5">
        <w:rPr>
          <w:rStyle w:val="Collegamentoipertestuale"/>
          <w:rFonts w:asciiTheme="minorHAnsi" w:hAnsiTheme="minorHAnsi" w:cs="Calibri"/>
          <w:lang w:val="it-IT" w:eastAsia="it-IT"/>
        </w:rPr>
        <w:t>https://farmaci.agenziafarmaco.gov.it/bancadatifarmaci</w:t>
      </w:r>
      <w:r w:rsidR="00A97307">
        <w:fldChar w:fldCharType="end"/>
      </w:r>
      <w:r w:rsidRPr="00EC6FE5">
        <w:rPr>
          <w:rFonts w:asciiTheme="minorHAnsi" w:hAnsiTheme="minorHAnsi" w:cs="Calibri"/>
          <w:lang w:val="it-IT" w:eastAsia="it-IT"/>
        </w:rPr>
        <w:t>).</w:t>
      </w:r>
    </w:p>
    <w:p w:rsidR="007203FA" w:rsidRPr="00EC6FE5" w:rsidRDefault="007203FA" w:rsidP="00EC6FE5">
      <w:pPr>
        <w:spacing w:after="0" w:line="240" w:lineRule="auto"/>
        <w:ind w:right="6"/>
        <w:jc w:val="both"/>
        <w:rPr>
          <w:rFonts w:asciiTheme="minorHAnsi" w:hAnsiTheme="minorHAnsi" w:cs="Calibri"/>
          <w:lang w:val="it-IT" w:eastAsia="it-IT"/>
        </w:rPr>
      </w:pPr>
    </w:p>
    <w:p w:rsidR="007203FA" w:rsidRPr="00EC6FE5" w:rsidRDefault="007203FA" w:rsidP="00EC6FE5">
      <w:pPr>
        <w:spacing w:after="0" w:line="240" w:lineRule="auto"/>
        <w:ind w:right="6"/>
        <w:jc w:val="both"/>
        <w:rPr>
          <w:rFonts w:asciiTheme="minorHAnsi" w:hAnsiTheme="minorHAnsi" w:cs="Calibri"/>
          <w:b/>
          <w:lang w:val="it-IT" w:eastAsia="it-IT"/>
        </w:rPr>
      </w:pPr>
      <w:r w:rsidRPr="00EC6FE5">
        <w:rPr>
          <w:rFonts w:asciiTheme="minorHAnsi" w:hAnsiTheme="minorHAnsi" w:cs="Calibri"/>
          <w:b/>
          <w:lang w:val="it-IT" w:eastAsia="it-IT"/>
        </w:rPr>
        <w:t>Tossicologia</w:t>
      </w:r>
    </w:p>
    <w:p w:rsidR="003B0F5F" w:rsidRDefault="002B5589" w:rsidP="00EC6FE5">
      <w:pPr>
        <w:spacing w:after="0" w:line="240" w:lineRule="auto"/>
        <w:ind w:right="6"/>
        <w:jc w:val="both"/>
        <w:rPr>
          <w:lang w:val="it-IT" w:eastAsia="it-IT"/>
        </w:rPr>
      </w:pPr>
      <w:r w:rsidRPr="003B0F5F">
        <w:rPr>
          <w:lang w:val="it-IT" w:eastAsia="it-IT"/>
        </w:rPr>
        <w:t>L’azienda ha fornito le informazioni sulla tossicologia de</w:t>
      </w:r>
      <w:r w:rsidR="00A25C56" w:rsidRPr="003B0F5F">
        <w:rPr>
          <w:lang w:val="it-IT" w:eastAsia="it-IT"/>
        </w:rPr>
        <w:t>l</w:t>
      </w:r>
      <w:r w:rsidRPr="003B0F5F">
        <w:rPr>
          <w:lang w:val="it-IT" w:eastAsia="it-IT"/>
        </w:rPr>
        <w:t xml:space="preserve"> principi</w:t>
      </w:r>
      <w:r w:rsidR="00A25C56" w:rsidRPr="003B0F5F">
        <w:rPr>
          <w:lang w:val="it-IT" w:eastAsia="it-IT"/>
        </w:rPr>
        <w:t>o</w:t>
      </w:r>
      <w:r w:rsidRPr="003B0F5F">
        <w:rPr>
          <w:lang w:val="it-IT" w:eastAsia="it-IT"/>
        </w:rPr>
        <w:t xml:space="preserve"> attiv</w:t>
      </w:r>
      <w:r w:rsidR="00A25C56" w:rsidRPr="003B0F5F">
        <w:rPr>
          <w:lang w:val="it-IT" w:eastAsia="it-IT"/>
        </w:rPr>
        <w:t>o</w:t>
      </w:r>
      <w:r w:rsidRPr="003B0F5F">
        <w:rPr>
          <w:lang w:val="it-IT" w:eastAsia="it-IT"/>
        </w:rPr>
        <w:t xml:space="preserve"> present</w:t>
      </w:r>
      <w:r w:rsidR="00A25C56" w:rsidRPr="003B0F5F">
        <w:rPr>
          <w:lang w:val="it-IT" w:eastAsia="it-IT"/>
        </w:rPr>
        <w:t>e</w:t>
      </w:r>
      <w:r w:rsidRPr="003B0F5F">
        <w:rPr>
          <w:lang w:val="it-IT" w:eastAsia="it-IT"/>
        </w:rPr>
        <w:t xml:space="preserve"> in </w:t>
      </w:r>
      <w:proofErr w:type="spellStart"/>
      <w:r w:rsidRPr="003B0F5F">
        <w:rPr>
          <w:lang w:val="it-IT" w:eastAsia="it-IT"/>
        </w:rPr>
        <w:t>Plita</w:t>
      </w:r>
      <w:r w:rsidR="00E20E2F" w:rsidRPr="003B0F5F">
        <w:rPr>
          <w:lang w:val="it-IT" w:eastAsia="it-IT"/>
        </w:rPr>
        <w:t>lfa</w:t>
      </w:r>
      <w:proofErr w:type="spellEnd"/>
      <w:r w:rsidR="00E20E2F" w:rsidRPr="003B0F5F">
        <w:rPr>
          <w:lang w:val="it-IT" w:eastAsia="it-IT"/>
        </w:rPr>
        <w:t>.</w:t>
      </w:r>
    </w:p>
    <w:p w:rsidR="007203FA" w:rsidRDefault="00E20E2F" w:rsidP="00EC6FE5">
      <w:pPr>
        <w:spacing w:after="0" w:line="240" w:lineRule="auto"/>
        <w:ind w:right="6"/>
        <w:jc w:val="both"/>
        <w:rPr>
          <w:rFonts w:asciiTheme="minorHAnsi" w:hAnsiTheme="minorHAnsi" w:cs="Calibri"/>
          <w:lang w:val="it-IT" w:eastAsia="it-IT"/>
        </w:rPr>
      </w:pPr>
      <w:r>
        <w:rPr>
          <w:lang w:val="it-IT" w:eastAsia="it-IT"/>
        </w:rPr>
        <w:t xml:space="preserve"> </w:t>
      </w:r>
    </w:p>
    <w:p w:rsidR="007203FA" w:rsidRDefault="007203FA" w:rsidP="00EC6FE5">
      <w:pPr>
        <w:spacing w:after="0" w:line="240" w:lineRule="auto"/>
        <w:ind w:right="6"/>
        <w:jc w:val="both"/>
        <w:rPr>
          <w:rFonts w:asciiTheme="minorHAnsi" w:eastAsia="Times New Roman" w:hAnsiTheme="minorHAnsi"/>
          <w:b/>
          <w:lang w:val="it-IT"/>
        </w:rPr>
      </w:pPr>
      <w:r w:rsidRPr="00EC6FE5">
        <w:rPr>
          <w:rFonts w:asciiTheme="minorHAnsi" w:eastAsia="Times New Roman" w:hAnsiTheme="minorHAnsi"/>
          <w:b/>
          <w:lang w:val="it-IT"/>
        </w:rPr>
        <w:lastRenderedPageBreak/>
        <w:t>Farmacologia clinica</w:t>
      </w:r>
    </w:p>
    <w:p w:rsidR="00987BB9" w:rsidRPr="000516EB" w:rsidRDefault="00D07527" w:rsidP="000516EB">
      <w:pPr>
        <w:spacing w:after="0" w:line="240" w:lineRule="auto"/>
        <w:ind w:right="6"/>
        <w:jc w:val="both"/>
        <w:rPr>
          <w:rFonts w:asciiTheme="minorHAnsi" w:eastAsia="Times New Roman" w:hAnsiTheme="minorHAnsi"/>
          <w:b/>
          <w:lang w:val="it-IT"/>
        </w:rPr>
      </w:pPr>
      <w:r w:rsidRPr="007002F7">
        <w:rPr>
          <w:rFonts w:asciiTheme="minorHAnsi" w:hAnsiTheme="minorHAnsi" w:cs="Calibri"/>
          <w:bCs/>
          <w:lang w:val="it-IT" w:eastAsia="it-IT"/>
        </w:rPr>
        <w:t xml:space="preserve">Sono stati </w:t>
      </w:r>
      <w:r w:rsidR="00987BB9">
        <w:rPr>
          <w:rFonts w:asciiTheme="minorHAnsi" w:hAnsiTheme="minorHAnsi" w:cs="Calibri"/>
          <w:bCs/>
          <w:lang w:val="it-IT" w:eastAsia="it-IT"/>
        </w:rPr>
        <w:t>presentati numerosi</w:t>
      </w:r>
      <w:r w:rsidRPr="007002F7">
        <w:rPr>
          <w:rFonts w:asciiTheme="minorHAnsi" w:hAnsiTheme="minorHAnsi" w:cs="Calibri"/>
          <w:bCs/>
          <w:lang w:val="it-IT" w:eastAsia="it-IT"/>
        </w:rPr>
        <w:t xml:space="preserve"> studi di farmacocinetica</w:t>
      </w:r>
      <w:r w:rsidR="00BA4A70">
        <w:rPr>
          <w:rFonts w:asciiTheme="minorHAnsi" w:hAnsiTheme="minorHAnsi" w:cs="Calibri"/>
          <w:bCs/>
          <w:lang w:val="it-IT" w:eastAsia="it-IT"/>
        </w:rPr>
        <w:t>,</w:t>
      </w:r>
      <w:r w:rsidRPr="007002F7">
        <w:rPr>
          <w:rFonts w:asciiTheme="minorHAnsi" w:hAnsiTheme="minorHAnsi" w:cs="Calibri"/>
          <w:bCs/>
          <w:lang w:val="it-IT" w:eastAsia="it-IT"/>
        </w:rPr>
        <w:t xml:space="preserve"> </w:t>
      </w:r>
      <w:r w:rsidR="00987BB9">
        <w:rPr>
          <w:rFonts w:asciiTheme="minorHAnsi" w:hAnsiTheme="minorHAnsi" w:cs="Calibri"/>
          <w:bCs/>
          <w:lang w:val="it-IT" w:eastAsia="it-IT"/>
        </w:rPr>
        <w:t>pubblicati in letteratura</w:t>
      </w:r>
      <w:r w:rsidR="00BA4A70">
        <w:rPr>
          <w:rFonts w:asciiTheme="minorHAnsi" w:hAnsiTheme="minorHAnsi" w:cs="Calibri"/>
          <w:bCs/>
          <w:lang w:val="it-IT" w:eastAsia="it-IT"/>
        </w:rPr>
        <w:t>,</w:t>
      </w:r>
      <w:r w:rsidR="00987BB9">
        <w:rPr>
          <w:rFonts w:asciiTheme="minorHAnsi" w:hAnsiTheme="minorHAnsi" w:cs="Calibri"/>
          <w:bCs/>
          <w:lang w:val="it-IT" w:eastAsia="it-IT"/>
        </w:rPr>
        <w:t xml:space="preserve"> che hanno consentito di </w:t>
      </w:r>
      <w:r w:rsidRPr="007002F7">
        <w:rPr>
          <w:rFonts w:asciiTheme="minorHAnsi" w:hAnsiTheme="minorHAnsi" w:cs="Calibri"/>
          <w:bCs/>
          <w:lang w:val="it-IT" w:eastAsia="it-IT"/>
        </w:rPr>
        <w:t>stabile</w:t>
      </w:r>
      <w:r w:rsidR="00987BB9">
        <w:rPr>
          <w:rFonts w:asciiTheme="minorHAnsi" w:hAnsiTheme="minorHAnsi" w:cs="Calibri"/>
          <w:bCs/>
          <w:lang w:val="it-IT" w:eastAsia="it-IT"/>
        </w:rPr>
        <w:t xml:space="preserve"> </w:t>
      </w:r>
      <w:r w:rsidR="000516EB">
        <w:rPr>
          <w:rFonts w:asciiTheme="minorHAnsi" w:hAnsiTheme="minorHAnsi" w:cs="Calibri"/>
          <w:bCs/>
          <w:lang w:val="it-IT" w:eastAsia="it-IT"/>
        </w:rPr>
        <w:t>il</w:t>
      </w:r>
      <w:r w:rsidR="00BA4A70">
        <w:rPr>
          <w:rFonts w:asciiTheme="minorHAnsi" w:hAnsiTheme="minorHAnsi" w:cs="Calibri"/>
          <w:bCs/>
          <w:lang w:val="it-IT" w:eastAsia="it-IT"/>
        </w:rPr>
        <w:t xml:space="preserve"> </w:t>
      </w:r>
      <w:r w:rsidR="00987BB9">
        <w:rPr>
          <w:lang w:val="it-IT"/>
        </w:rPr>
        <w:t xml:space="preserve">valore soglia </w:t>
      </w:r>
      <w:r w:rsidR="000516EB">
        <w:rPr>
          <w:lang w:val="it-IT"/>
        </w:rPr>
        <w:t xml:space="preserve">di </w:t>
      </w:r>
      <w:r w:rsidR="000516EB" w:rsidRPr="005620AC">
        <w:rPr>
          <w:lang w:val="it-IT"/>
        </w:rPr>
        <w:t>inibitore dell’alfa</w:t>
      </w:r>
      <w:r w:rsidR="000516EB" w:rsidRPr="005620AC">
        <w:rPr>
          <w:vertAlign w:val="subscript"/>
          <w:lang w:val="it-IT"/>
        </w:rPr>
        <w:t>1</w:t>
      </w:r>
      <w:r w:rsidR="000516EB" w:rsidRPr="005620AC">
        <w:rPr>
          <w:lang w:val="it-IT"/>
        </w:rPr>
        <w:t>-proteinasi</w:t>
      </w:r>
      <w:r w:rsidR="000516EB">
        <w:rPr>
          <w:lang w:val="it-IT"/>
        </w:rPr>
        <w:t xml:space="preserve"> plasmatica pari a 80 mg/dl, necessario a conferire una adeguata protezione dall’azione dell’elastasi, </w:t>
      </w:r>
      <w:r w:rsidR="00987BB9">
        <w:rPr>
          <w:rFonts w:asciiTheme="minorHAnsi" w:hAnsiTheme="minorHAnsi" w:cs="Calibri"/>
          <w:bCs/>
          <w:lang w:val="it-IT" w:eastAsia="it-IT"/>
        </w:rPr>
        <w:t xml:space="preserve">e di definire </w:t>
      </w:r>
      <w:r w:rsidRPr="007002F7">
        <w:rPr>
          <w:rFonts w:asciiTheme="minorHAnsi" w:hAnsiTheme="minorHAnsi" w:cs="Calibri"/>
          <w:bCs/>
          <w:lang w:val="it-IT" w:eastAsia="it-IT"/>
        </w:rPr>
        <w:t xml:space="preserve">il </w:t>
      </w:r>
      <w:r w:rsidR="000516EB">
        <w:rPr>
          <w:rFonts w:asciiTheme="minorHAnsi" w:hAnsiTheme="minorHAnsi" w:cs="Calibri"/>
          <w:bCs/>
          <w:lang w:val="it-IT" w:eastAsia="it-IT"/>
        </w:rPr>
        <w:t xml:space="preserve">relativo </w:t>
      </w:r>
      <w:r w:rsidRPr="007002F7">
        <w:rPr>
          <w:rFonts w:asciiTheme="minorHAnsi" w:hAnsiTheme="minorHAnsi" w:cs="Calibri"/>
          <w:bCs/>
          <w:lang w:val="it-IT" w:eastAsia="it-IT"/>
        </w:rPr>
        <w:t>regime terapeutico</w:t>
      </w:r>
      <w:r w:rsidR="00987BB9">
        <w:rPr>
          <w:rFonts w:asciiTheme="minorHAnsi" w:hAnsiTheme="minorHAnsi" w:cs="Calibri"/>
          <w:bCs/>
          <w:lang w:val="it-IT" w:eastAsia="it-IT"/>
        </w:rPr>
        <w:t xml:space="preserve"> </w:t>
      </w:r>
      <w:r w:rsidR="000516EB">
        <w:rPr>
          <w:rFonts w:asciiTheme="minorHAnsi" w:hAnsiTheme="minorHAnsi" w:cs="Calibri"/>
          <w:bCs/>
          <w:lang w:val="it-IT" w:eastAsia="it-IT"/>
        </w:rPr>
        <w:t>per mantenere costante tale livello.</w:t>
      </w:r>
    </w:p>
    <w:p w:rsidR="00987BB9" w:rsidRDefault="00987BB9" w:rsidP="007002F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lang w:val="it-IT" w:eastAsia="it-IT"/>
        </w:rPr>
      </w:pPr>
      <w:r>
        <w:rPr>
          <w:lang w:val="it-IT"/>
        </w:rPr>
        <w:t>L’i</w:t>
      </w:r>
      <w:r w:rsidRPr="005620AC">
        <w:rPr>
          <w:lang w:val="it-IT"/>
        </w:rPr>
        <w:t>nibitore dell’alfa</w:t>
      </w:r>
      <w:r w:rsidRPr="005620AC">
        <w:rPr>
          <w:vertAlign w:val="subscript"/>
          <w:lang w:val="it-IT"/>
        </w:rPr>
        <w:t>1</w:t>
      </w:r>
      <w:r w:rsidRPr="005620AC">
        <w:rPr>
          <w:lang w:val="it-IT"/>
        </w:rPr>
        <w:t>-proteinasi</w:t>
      </w:r>
      <w:r>
        <w:rPr>
          <w:lang w:val="it-IT"/>
        </w:rPr>
        <w:t>, somministrato per via endovenosa, viene assorbito completamente a livello circolatorio e da qui penetra per diffusione all’interno dei polmoni. I livelli sierici e polmonari di i</w:t>
      </w:r>
      <w:r w:rsidRPr="005620AC">
        <w:rPr>
          <w:lang w:val="it-IT"/>
        </w:rPr>
        <w:t>nibitore dell’alfa</w:t>
      </w:r>
      <w:r w:rsidRPr="005620AC">
        <w:rPr>
          <w:vertAlign w:val="subscript"/>
          <w:lang w:val="it-IT"/>
        </w:rPr>
        <w:t>1</w:t>
      </w:r>
      <w:r w:rsidRPr="005620AC">
        <w:rPr>
          <w:lang w:val="it-IT"/>
        </w:rPr>
        <w:t>-proteinasi</w:t>
      </w:r>
      <w:r w:rsidR="002076F4">
        <w:rPr>
          <w:lang w:val="it-IT"/>
        </w:rPr>
        <w:t xml:space="preserve"> osservati</w:t>
      </w:r>
      <w:r>
        <w:rPr>
          <w:lang w:val="it-IT"/>
        </w:rPr>
        <w:t xml:space="preserve"> hanno fornito la base per determinare la posologia della terapia: sulla base degli studi di farmacocinetica è stato stabilito che una somministrazione endovenosa settimanale </w:t>
      </w:r>
      <w:r w:rsidR="00BA4A70">
        <w:rPr>
          <w:lang w:val="it-IT"/>
        </w:rPr>
        <w:t>di 60 mg/Kg è sufficiente a mantenere i livelli sierici di i</w:t>
      </w:r>
      <w:r w:rsidR="00BA4A70" w:rsidRPr="005620AC">
        <w:rPr>
          <w:lang w:val="it-IT"/>
        </w:rPr>
        <w:t>nibitore dell’alfa</w:t>
      </w:r>
      <w:r w:rsidR="00BA4A70" w:rsidRPr="005620AC">
        <w:rPr>
          <w:vertAlign w:val="subscript"/>
          <w:lang w:val="it-IT"/>
        </w:rPr>
        <w:t>1</w:t>
      </w:r>
      <w:r w:rsidR="00BA4A70" w:rsidRPr="005620AC">
        <w:rPr>
          <w:lang w:val="it-IT"/>
        </w:rPr>
        <w:t>-proteinasi</w:t>
      </w:r>
      <w:r w:rsidR="00BA4A70">
        <w:rPr>
          <w:lang w:val="it-IT"/>
        </w:rPr>
        <w:t xml:space="preserve"> al di sopra del valore</w:t>
      </w:r>
      <w:r w:rsidR="000516EB">
        <w:rPr>
          <w:lang w:val="it-IT"/>
        </w:rPr>
        <w:t xml:space="preserve"> soglia</w:t>
      </w:r>
      <w:r w:rsidR="00BA4A70">
        <w:rPr>
          <w:lang w:val="it-IT"/>
        </w:rPr>
        <w:t xml:space="preserve"> di 80 mg/dl</w:t>
      </w:r>
      <w:r w:rsidR="000516EB">
        <w:rPr>
          <w:lang w:val="it-IT"/>
        </w:rPr>
        <w:t>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 w:cs="Arial"/>
          <w:b/>
          <w:lang w:val="it-IT"/>
        </w:rPr>
      </w:pPr>
      <w:r w:rsidRPr="00EC6FE5">
        <w:rPr>
          <w:rFonts w:asciiTheme="minorHAnsi" w:hAnsiTheme="minorHAnsi" w:cs="Arial"/>
          <w:b/>
          <w:lang w:val="it-IT"/>
        </w:rPr>
        <w:t>Efficacia e sicurezza clinica</w:t>
      </w:r>
    </w:p>
    <w:p w:rsidR="00CC6315" w:rsidRDefault="00B15CFA" w:rsidP="00343AB7">
      <w:pPr>
        <w:spacing w:after="0" w:line="240" w:lineRule="auto"/>
        <w:ind w:right="6"/>
        <w:jc w:val="both"/>
        <w:rPr>
          <w:lang w:val="it-IT"/>
        </w:rPr>
      </w:pPr>
      <w:r w:rsidRPr="000516EB">
        <w:rPr>
          <w:rFonts w:asciiTheme="minorHAnsi" w:hAnsiTheme="minorHAnsi" w:cs="Arial"/>
          <w:bCs/>
          <w:lang w:val="it-IT"/>
        </w:rPr>
        <w:t xml:space="preserve">La ditta </w:t>
      </w:r>
      <w:r w:rsidR="00343AB7">
        <w:rPr>
          <w:rFonts w:asciiTheme="minorHAnsi" w:hAnsiTheme="minorHAnsi" w:cs="Arial"/>
          <w:bCs/>
          <w:lang w:val="it-IT"/>
        </w:rPr>
        <w:t xml:space="preserve">ha </w:t>
      </w:r>
      <w:r w:rsidR="006C3913">
        <w:rPr>
          <w:rFonts w:asciiTheme="minorHAnsi" w:hAnsiTheme="minorHAnsi" w:cs="Arial"/>
          <w:bCs/>
          <w:lang w:val="it-IT"/>
        </w:rPr>
        <w:t xml:space="preserve">supportato </w:t>
      </w:r>
      <w:r w:rsidRPr="000516EB">
        <w:rPr>
          <w:rFonts w:asciiTheme="minorHAnsi" w:hAnsiTheme="minorHAnsi" w:cs="Arial"/>
          <w:bCs/>
          <w:lang w:val="it-IT"/>
        </w:rPr>
        <w:t>la richiesta di autorizzazione all’immissione in commercio</w:t>
      </w:r>
      <w:r w:rsidR="006C3913">
        <w:rPr>
          <w:rFonts w:asciiTheme="minorHAnsi" w:hAnsiTheme="minorHAnsi" w:cs="Arial"/>
          <w:bCs/>
          <w:lang w:val="it-IT"/>
        </w:rPr>
        <w:t xml:space="preserve"> </w:t>
      </w:r>
      <w:r w:rsidR="00343AB7">
        <w:rPr>
          <w:rFonts w:asciiTheme="minorHAnsi" w:hAnsiTheme="minorHAnsi" w:cs="Arial"/>
          <w:bCs/>
          <w:lang w:val="it-IT"/>
        </w:rPr>
        <w:t xml:space="preserve">di </w:t>
      </w:r>
      <w:proofErr w:type="spellStart"/>
      <w:r w:rsidR="00343AB7">
        <w:rPr>
          <w:rFonts w:asciiTheme="minorHAnsi" w:hAnsiTheme="minorHAnsi" w:cs="Arial"/>
          <w:bCs/>
          <w:lang w:val="it-IT"/>
        </w:rPr>
        <w:t>Plitalfa</w:t>
      </w:r>
      <w:proofErr w:type="spellEnd"/>
      <w:r w:rsidR="00343AB7">
        <w:rPr>
          <w:rFonts w:asciiTheme="minorHAnsi" w:hAnsiTheme="minorHAnsi" w:cs="Arial"/>
          <w:bCs/>
          <w:lang w:val="it-IT"/>
        </w:rPr>
        <w:t xml:space="preserve"> </w:t>
      </w:r>
      <w:r w:rsidR="006C3913">
        <w:rPr>
          <w:rFonts w:asciiTheme="minorHAnsi" w:hAnsiTheme="minorHAnsi" w:cs="Arial"/>
          <w:bCs/>
          <w:lang w:val="it-IT"/>
        </w:rPr>
        <w:t xml:space="preserve">con </w:t>
      </w:r>
      <w:r w:rsidRPr="000516EB">
        <w:rPr>
          <w:rFonts w:asciiTheme="minorHAnsi" w:hAnsiTheme="minorHAnsi" w:cs="Arial"/>
          <w:bCs/>
          <w:lang w:val="it-IT"/>
        </w:rPr>
        <w:t>studi clinici</w:t>
      </w:r>
      <w:r w:rsidR="006C3913">
        <w:rPr>
          <w:rFonts w:asciiTheme="minorHAnsi" w:hAnsiTheme="minorHAnsi" w:cs="Arial"/>
          <w:bCs/>
          <w:lang w:val="it-IT"/>
        </w:rPr>
        <w:t xml:space="preserve">, </w:t>
      </w:r>
      <w:r w:rsidR="00E20E2F" w:rsidRPr="000516EB">
        <w:rPr>
          <w:rFonts w:asciiTheme="minorHAnsi" w:hAnsiTheme="minorHAnsi" w:cs="Arial"/>
          <w:bCs/>
          <w:lang w:val="it-IT"/>
        </w:rPr>
        <w:t>pubblicati in letteratura</w:t>
      </w:r>
      <w:r w:rsidR="00343AB7">
        <w:rPr>
          <w:rFonts w:asciiTheme="minorHAnsi" w:hAnsiTheme="minorHAnsi" w:cs="Arial"/>
          <w:bCs/>
          <w:lang w:val="it-IT"/>
        </w:rPr>
        <w:t xml:space="preserve"> e condotti con </w:t>
      </w:r>
      <w:proofErr w:type="spellStart"/>
      <w:r w:rsidR="00343AB7">
        <w:rPr>
          <w:rFonts w:asciiTheme="minorHAnsi" w:hAnsiTheme="minorHAnsi" w:cs="Arial"/>
          <w:bCs/>
          <w:lang w:val="it-IT"/>
        </w:rPr>
        <w:t>Prolastin</w:t>
      </w:r>
      <w:proofErr w:type="spellEnd"/>
      <w:r w:rsidR="00E20E2F" w:rsidRPr="000516EB">
        <w:rPr>
          <w:rFonts w:asciiTheme="minorHAnsi" w:hAnsiTheme="minorHAnsi" w:cs="Arial"/>
          <w:bCs/>
          <w:lang w:val="it-IT"/>
        </w:rPr>
        <w:t xml:space="preserve">, </w:t>
      </w:r>
      <w:r w:rsidR="006C3913">
        <w:rPr>
          <w:rFonts w:asciiTheme="minorHAnsi" w:hAnsiTheme="minorHAnsi" w:cs="Arial"/>
          <w:bCs/>
          <w:lang w:val="it-IT"/>
        </w:rPr>
        <w:t xml:space="preserve">che indicano l’efficacia della terapia con </w:t>
      </w:r>
      <w:r w:rsidR="006C3913" w:rsidRPr="005620AC">
        <w:rPr>
          <w:lang w:val="it-IT"/>
        </w:rPr>
        <w:t>inibitore dell’alfa</w:t>
      </w:r>
      <w:r w:rsidR="006C3913" w:rsidRPr="005620AC">
        <w:rPr>
          <w:vertAlign w:val="subscript"/>
          <w:lang w:val="it-IT"/>
        </w:rPr>
        <w:t>1</w:t>
      </w:r>
      <w:r w:rsidR="006C3913" w:rsidRPr="005620AC">
        <w:rPr>
          <w:lang w:val="it-IT"/>
        </w:rPr>
        <w:t>-proteinasi</w:t>
      </w:r>
      <w:r w:rsidR="006C3913">
        <w:rPr>
          <w:lang w:val="it-IT"/>
        </w:rPr>
        <w:t xml:space="preserve"> nei soggetti affetti da A</w:t>
      </w:r>
      <w:r w:rsidR="00E20E2F" w:rsidRPr="000516EB">
        <w:rPr>
          <w:lang w:val="it-IT"/>
        </w:rPr>
        <w:t xml:space="preserve">ATD. </w:t>
      </w:r>
      <w:r w:rsidRPr="000516EB">
        <w:rPr>
          <w:rFonts w:asciiTheme="minorHAnsi" w:hAnsiTheme="minorHAnsi" w:cs="Arial"/>
          <w:bCs/>
          <w:lang w:val="it-IT"/>
        </w:rPr>
        <w:t xml:space="preserve"> </w:t>
      </w:r>
      <w:r w:rsidR="006C3913">
        <w:rPr>
          <w:rFonts w:asciiTheme="minorHAnsi" w:hAnsiTheme="minorHAnsi" w:cs="Arial"/>
          <w:bCs/>
          <w:lang w:val="it-IT"/>
        </w:rPr>
        <w:t xml:space="preserve">Oltre ai dati derivanti da studi clinici randomizzati e osservazionali, cha hanno documentato un rallentamento della progressione di malattia (sulla base della riduzione della funzionalità polmonare misurata tramite esame spirometrico e sulla base </w:t>
      </w:r>
      <w:r w:rsidR="00CC6315">
        <w:rPr>
          <w:rFonts w:asciiTheme="minorHAnsi" w:hAnsiTheme="minorHAnsi" w:cs="Arial"/>
          <w:bCs/>
          <w:lang w:val="it-IT"/>
        </w:rPr>
        <w:t xml:space="preserve">del rallentamento della perdita di tessuto polmonare, valutato mediante TAC), dati </w:t>
      </w:r>
      <w:r w:rsidR="00343AB7">
        <w:rPr>
          <w:rFonts w:asciiTheme="minorHAnsi" w:hAnsiTheme="minorHAnsi" w:cs="Arial"/>
          <w:bCs/>
          <w:lang w:val="it-IT"/>
        </w:rPr>
        <w:t xml:space="preserve">analoghi </w:t>
      </w:r>
      <w:r w:rsidR="00CC6315">
        <w:rPr>
          <w:rFonts w:asciiTheme="minorHAnsi" w:hAnsiTheme="minorHAnsi" w:cs="Arial"/>
          <w:bCs/>
          <w:lang w:val="it-IT"/>
        </w:rPr>
        <w:t xml:space="preserve">derivano anche </w:t>
      </w:r>
      <w:r w:rsidR="00CC6315">
        <w:rPr>
          <w:lang w:val="it-IT"/>
        </w:rPr>
        <w:t>da g</w:t>
      </w:r>
      <w:r w:rsidR="007002F7" w:rsidRPr="00B92793">
        <w:rPr>
          <w:lang w:val="it-IT"/>
        </w:rPr>
        <w:t>randi registri internazionali</w:t>
      </w:r>
      <w:r w:rsidR="00CC6315">
        <w:rPr>
          <w:lang w:val="it-IT"/>
        </w:rPr>
        <w:t>.</w:t>
      </w:r>
    </w:p>
    <w:p w:rsidR="00343AB7" w:rsidRPr="00343AB7" w:rsidRDefault="00343AB7" w:rsidP="00343AB7">
      <w:pPr>
        <w:spacing w:after="0" w:line="240" w:lineRule="auto"/>
        <w:ind w:right="6"/>
        <w:jc w:val="both"/>
        <w:rPr>
          <w:rFonts w:asciiTheme="minorHAnsi" w:hAnsiTheme="minorHAnsi" w:cs="Arial"/>
          <w:bCs/>
          <w:lang w:val="it-IT"/>
        </w:rPr>
      </w:pPr>
      <w:r w:rsidRPr="00343AB7">
        <w:rPr>
          <w:rFonts w:asciiTheme="minorHAnsi" w:hAnsiTheme="minorHAnsi" w:cs="Arial"/>
          <w:bCs/>
          <w:lang w:val="it-IT"/>
        </w:rPr>
        <w:t>Q</w:t>
      </w:r>
      <w:r w:rsidR="00CC6315" w:rsidRPr="00343AB7">
        <w:rPr>
          <w:rFonts w:asciiTheme="minorHAnsi" w:hAnsiTheme="minorHAnsi" w:cs="Arial"/>
          <w:bCs/>
          <w:lang w:val="it-IT"/>
        </w:rPr>
        <w:t xml:space="preserve">uesti registri, </w:t>
      </w:r>
      <w:r w:rsidR="007002F7" w:rsidRPr="00343AB7">
        <w:rPr>
          <w:rFonts w:asciiTheme="minorHAnsi" w:hAnsiTheme="minorHAnsi" w:cs="Arial"/>
          <w:bCs/>
          <w:lang w:val="it-IT"/>
        </w:rPr>
        <w:t>relativi all’utilizzo in oltre 1500 pazienti</w:t>
      </w:r>
      <w:r w:rsidRPr="00343AB7">
        <w:rPr>
          <w:rFonts w:asciiTheme="minorHAnsi" w:hAnsiTheme="minorHAnsi" w:cs="Arial"/>
          <w:bCs/>
          <w:lang w:val="it-IT"/>
        </w:rPr>
        <w:t>, suggeriscono un importante beneficio clinico a lungo termine della terapia sostitutiva con inibitore dell’alfa1-proteinasi in pazienti affetti da AATD congenita severa</w:t>
      </w:r>
      <w:r>
        <w:rPr>
          <w:rFonts w:asciiTheme="minorHAnsi" w:hAnsiTheme="minorHAnsi" w:cs="Arial"/>
          <w:bCs/>
          <w:lang w:val="it-IT"/>
        </w:rPr>
        <w:t xml:space="preserve"> e con ostruzione moderata del flusso aereo</w:t>
      </w:r>
      <w:r w:rsidRPr="00343AB7">
        <w:rPr>
          <w:rFonts w:asciiTheme="minorHAnsi" w:hAnsiTheme="minorHAnsi" w:cs="Arial"/>
          <w:bCs/>
          <w:lang w:val="it-IT"/>
        </w:rPr>
        <w:t xml:space="preserve">. Di conseguenza l’American </w:t>
      </w:r>
      <w:proofErr w:type="spellStart"/>
      <w:r w:rsidRPr="00343AB7">
        <w:rPr>
          <w:rFonts w:asciiTheme="minorHAnsi" w:hAnsiTheme="minorHAnsi" w:cs="Arial"/>
          <w:bCs/>
          <w:lang w:val="it-IT"/>
        </w:rPr>
        <w:t>Thoracic</w:t>
      </w:r>
      <w:proofErr w:type="spellEnd"/>
      <w:r w:rsidRPr="00343AB7">
        <w:rPr>
          <w:rFonts w:asciiTheme="minorHAnsi" w:hAnsiTheme="minorHAnsi" w:cs="Arial"/>
          <w:bCs/>
          <w:lang w:val="it-IT"/>
        </w:rPr>
        <w:t xml:space="preserve"> Society, in associazione con l’</w:t>
      </w:r>
      <w:proofErr w:type="spellStart"/>
      <w:r w:rsidRPr="00343AB7">
        <w:rPr>
          <w:rFonts w:asciiTheme="minorHAnsi" w:hAnsiTheme="minorHAnsi" w:cs="Arial"/>
          <w:bCs/>
          <w:lang w:val="it-IT"/>
        </w:rPr>
        <w:t>European</w:t>
      </w:r>
      <w:proofErr w:type="spellEnd"/>
      <w:r>
        <w:rPr>
          <w:rFonts w:asciiTheme="minorHAnsi" w:hAnsiTheme="minorHAnsi" w:cs="Arial"/>
          <w:bCs/>
          <w:lang w:val="it-IT"/>
        </w:rPr>
        <w:t xml:space="preserve"> </w:t>
      </w:r>
      <w:proofErr w:type="spellStart"/>
      <w:r w:rsidRPr="00343AB7">
        <w:rPr>
          <w:rFonts w:asciiTheme="minorHAnsi" w:hAnsiTheme="minorHAnsi" w:cs="Arial"/>
          <w:bCs/>
          <w:lang w:val="it-IT"/>
        </w:rPr>
        <w:t>Respiratory</w:t>
      </w:r>
      <w:proofErr w:type="spellEnd"/>
      <w:r w:rsidRPr="00343AB7">
        <w:rPr>
          <w:rFonts w:asciiTheme="minorHAnsi" w:hAnsiTheme="minorHAnsi" w:cs="Arial"/>
          <w:bCs/>
          <w:lang w:val="it-IT"/>
        </w:rPr>
        <w:t xml:space="preserve"> Society, raccomanda la terapia sostitutiva endovenosa nei soggetti con ostruzione del flusso aereo moderata (FEV1 35-60% del predetto). Analogamente, la Canadian </w:t>
      </w:r>
      <w:proofErr w:type="spellStart"/>
      <w:r w:rsidRPr="00343AB7">
        <w:rPr>
          <w:rFonts w:asciiTheme="minorHAnsi" w:hAnsiTheme="minorHAnsi" w:cs="Arial"/>
          <w:bCs/>
          <w:lang w:val="it-IT"/>
        </w:rPr>
        <w:t>Thoracic</w:t>
      </w:r>
      <w:proofErr w:type="spellEnd"/>
      <w:r>
        <w:rPr>
          <w:rFonts w:asciiTheme="minorHAnsi" w:hAnsiTheme="minorHAnsi" w:cs="Arial"/>
          <w:bCs/>
          <w:lang w:val="it-IT"/>
        </w:rPr>
        <w:t xml:space="preserve"> </w:t>
      </w:r>
      <w:r w:rsidRPr="00343AB7">
        <w:rPr>
          <w:rFonts w:asciiTheme="minorHAnsi" w:hAnsiTheme="minorHAnsi" w:cs="Arial"/>
          <w:bCs/>
          <w:lang w:val="it-IT"/>
        </w:rPr>
        <w:t xml:space="preserve">Society </w:t>
      </w:r>
      <w:r w:rsidR="002076F4">
        <w:rPr>
          <w:rFonts w:asciiTheme="minorHAnsi" w:hAnsiTheme="minorHAnsi" w:cs="Arial"/>
          <w:bCs/>
          <w:lang w:val="it-IT"/>
        </w:rPr>
        <w:t xml:space="preserve">raccomanda </w:t>
      </w:r>
      <w:r w:rsidRPr="00343AB7">
        <w:rPr>
          <w:rFonts w:asciiTheme="minorHAnsi" w:hAnsiTheme="minorHAnsi" w:cs="Arial"/>
          <w:bCs/>
          <w:lang w:val="it-IT"/>
        </w:rPr>
        <w:t xml:space="preserve">la terapia sostitutiva in soggetti con FEV1 pari al 35-50% del predetto. </w:t>
      </w:r>
    </w:p>
    <w:p w:rsidR="00343AB7" w:rsidRDefault="00343AB7" w:rsidP="00343AB7">
      <w:pPr>
        <w:spacing w:after="0" w:line="240" w:lineRule="auto"/>
        <w:ind w:right="6"/>
        <w:jc w:val="both"/>
        <w:rPr>
          <w:lang w:val="it-IT"/>
        </w:rPr>
      </w:pPr>
    </w:p>
    <w:p w:rsidR="00343AB7" w:rsidRDefault="00343AB7" w:rsidP="00CC6315">
      <w:pPr>
        <w:spacing w:after="0" w:line="240" w:lineRule="auto"/>
        <w:ind w:right="6"/>
        <w:jc w:val="both"/>
        <w:rPr>
          <w:rFonts w:asciiTheme="minorHAnsi" w:hAnsiTheme="minorHAnsi" w:cs="Arial"/>
          <w:bCs/>
          <w:lang w:val="it-IT"/>
        </w:rPr>
      </w:pPr>
      <w:r>
        <w:rPr>
          <w:lang w:val="it-IT"/>
        </w:rPr>
        <w:t xml:space="preserve">La sicurezza del prodotto è stata valutata, al tempo dell’immissione in commercio di </w:t>
      </w:r>
      <w:proofErr w:type="spellStart"/>
      <w:r>
        <w:rPr>
          <w:lang w:val="it-IT"/>
        </w:rPr>
        <w:t>Prolastin</w:t>
      </w:r>
      <w:proofErr w:type="spellEnd"/>
      <w:r>
        <w:rPr>
          <w:lang w:val="it-IT"/>
        </w:rPr>
        <w:t>, in 9 studi clinici su un totale di 179 soggetti esposti al farmaco</w:t>
      </w:r>
      <w:r w:rsidR="00A75BFC">
        <w:rPr>
          <w:lang w:val="it-IT"/>
        </w:rPr>
        <w:t>: il medicinale si è mostrato sicuro e ben tollerato in tutti gli studi. E’ stata osservata una bassa incidenza di reazioni avverse e di alterazioni degli esami di laboratorio. La magg</w:t>
      </w:r>
      <w:r w:rsidR="00D45D59">
        <w:rPr>
          <w:lang w:val="it-IT"/>
        </w:rPr>
        <w:t>i</w:t>
      </w:r>
      <w:r w:rsidR="00A75BFC">
        <w:rPr>
          <w:lang w:val="it-IT"/>
        </w:rPr>
        <w:t>or</w:t>
      </w:r>
      <w:r w:rsidR="00D45D59">
        <w:rPr>
          <w:lang w:val="it-IT"/>
        </w:rPr>
        <w:t>an</w:t>
      </w:r>
      <w:r w:rsidR="00A75BFC">
        <w:rPr>
          <w:lang w:val="it-IT"/>
        </w:rPr>
        <w:t xml:space="preserve">za degli eventi avversi riportati sono stati classificati di gravità lieve o moderata </w:t>
      </w:r>
      <w:r w:rsidR="002076F4">
        <w:rPr>
          <w:lang w:val="it-IT"/>
        </w:rPr>
        <w:t>e</w:t>
      </w:r>
      <w:r w:rsidR="00A75BFC">
        <w:rPr>
          <w:lang w:val="it-IT"/>
        </w:rPr>
        <w:t xml:space="preserve"> </w:t>
      </w:r>
      <w:r w:rsidR="00D45D59">
        <w:rPr>
          <w:lang w:val="it-IT"/>
        </w:rPr>
        <w:t>prevalentemente correlati alla</w:t>
      </w:r>
      <w:r w:rsidR="00A75BFC">
        <w:rPr>
          <w:lang w:val="it-IT"/>
        </w:rPr>
        <w:t xml:space="preserve"> sede di somministrazione </w:t>
      </w:r>
      <w:r w:rsidR="00D45D59">
        <w:rPr>
          <w:lang w:val="it-IT"/>
        </w:rPr>
        <w:t xml:space="preserve">e alla patologia di base. Non si sono verificate sieroconversioni virali </w:t>
      </w:r>
      <w:r w:rsidR="002076F4">
        <w:rPr>
          <w:lang w:val="it-IT"/>
        </w:rPr>
        <w:t xml:space="preserve">(infezioni a causa della somministrazione del prodotto) </w:t>
      </w:r>
      <w:r w:rsidR="00D45D59">
        <w:rPr>
          <w:lang w:val="it-IT"/>
        </w:rPr>
        <w:t>e non è stata rilevata immunogenicità (formazione di anticorpi anti</w:t>
      </w:r>
      <w:r w:rsidR="002076F4">
        <w:rPr>
          <w:lang w:val="it-IT"/>
        </w:rPr>
        <w:t>-</w:t>
      </w:r>
      <w:r w:rsidR="00D45D59">
        <w:rPr>
          <w:lang w:val="it-IT"/>
        </w:rPr>
        <w:t xml:space="preserve"> inibitore dell’</w:t>
      </w:r>
      <w:r w:rsidR="00D45D59" w:rsidRPr="00343AB7">
        <w:rPr>
          <w:rFonts w:asciiTheme="minorHAnsi" w:hAnsiTheme="minorHAnsi" w:cs="Arial"/>
          <w:bCs/>
          <w:lang w:val="it-IT"/>
        </w:rPr>
        <w:t>alfa1-proteinasi</w:t>
      </w:r>
      <w:r w:rsidR="00D45D59">
        <w:rPr>
          <w:rFonts w:asciiTheme="minorHAnsi" w:hAnsiTheme="minorHAnsi" w:cs="Arial"/>
          <w:bCs/>
          <w:lang w:val="it-IT"/>
        </w:rPr>
        <w:t>)</w:t>
      </w:r>
      <w:r w:rsidR="002076F4">
        <w:rPr>
          <w:rFonts w:asciiTheme="minorHAnsi" w:hAnsiTheme="minorHAnsi" w:cs="Arial"/>
          <w:bCs/>
          <w:lang w:val="it-IT"/>
        </w:rPr>
        <w:t>.</w:t>
      </w:r>
    </w:p>
    <w:p w:rsidR="002076F4" w:rsidRDefault="002076F4" w:rsidP="00CC6315">
      <w:pPr>
        <w:spacing w:after="0" w:line="240" w:lineRule="auto"/>
        <w:ind w:right="6"/>
        <w:jc w:val="both"/>
        <w:rPr>
          <w:lang w:val="it-IT"/>
        </w:rPr>
      </w:pPr>
      <w:r>
        <w:rPr>
          <w:rFonts w:asciiTheme="minorHAnsi" w:hAnsiTheme="minorHAnsi" w:cs="Arial"/>
          <w:bCs/>
          <w:lang w:val="it-IT"/>
        </w:rPr>
        <w:t xml:space="preserve">Pertanto, il profilo di sicurezza osservato supporta il rapporto beneficio/rischio del prodotto. </w:t>
      </w:r>
    </w:p>
    <w:p w:rsidR="00343AB7" w:rsidRDefault="00343AB7" w:rsidP="00CC6315">
      <w:pPr>
        <w:spacing w:after="0" w:line="240" w:lineRule="auto"/>
        <w:ind w:right="6"/>
        <w:jc w:val="both"/>
        <w:rPr>
          <w:lang w:val="it-IT"/>
        </w:rPr>
      </w:pP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  <w:rPr>
          <w:b/>
        </w:rPr>
      </w:pPr>
      <w:r w:rsidRPr="00EC6FE5">
        <w:rPr>
          <w:b/>
        </w:rPr>
        <w:t>Piano di Valutazione del Rischio (</w:t>
      </w:r>
      <w:r w:rsidRPr="00EC6FE5">
        <w:rPr>
          <w:b/>
          <w:i/>
        </w:rPr>
        <w:t>Risk Management Plan</w:t>
      </w:r>
      <w:r w:rsidRPr="00EC6FE5">
        <w:rPr>
          <w:b/>
        </w:rPr>
        <w:t xml:space="preserve"> </w:t>
      </w:r>
      <w:r w:rsidR="00690C44">
        <w:rPr>
          <w:b/>
        </w:rPr>
        <w:t>–</w:t>
      </w:r>
      <w:r w:rsidRPr="00EC6FE5">
        <w:rPr>
          <w:b/>
        </w:rPr>
        <w:t xml:space="preserve"> RMP)</w:t>
      </w: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</w:pPr>
      <w:r w:rsidRPr="00EC6FE5">
        <w:t xml:space="preserve">E’ stato presentato un RMP in accordo a quanto previsto dalla Direttiva 2001/83/EU </w:t>
      </w:r>
      <w:proofErr w:type="spellStart"/>
      <w:r w:rsidRPr="00EC6FE5">
        <w:t>s.m.i.</w:t>
      </w:r>
      <w:proofErr w:type="spellEnd"/>
      <w:r w:rsidRPr="00EC6FE5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E414D1">
        <w:t>Plitalfa</w:t>
      </w:r>
      <w:proofErr w:type="spellEnd"/>
      <w:r w:rsidRPr="00EC6FE5">
        <w:t>.</w:t>
      </w:r>
    </w:p>
    <w:p w:rsidR="007203FA" w:rsidRDefault="007203FA" w:rsidP="00EC6FE5">
      <w:pPr>
        <w:pStyle w:val="Paragrafoelenco"/>
        <w:spacing w:after="0" w:line="240" w:lineRule="auto"/>
        <w:ind w:left="0"/>
        <w:jc w:val="both"/>
      </w:pPr>
      <w:r w:rsidRPr="00EC6FE5">
        <w:t>Il riassunto delle problematiche di sicurezza è riportato nella tabella seguente.</w:t>
      </w: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81"/>
        <w:gridCol w:w="4949"/>
      </w:tblGrid>
      <w:tr w:rsidR="00E360A5" w:rsidRPr="00BA6D6C" w:rsidTr="00E360A5">
        <w:trPr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A5" w:rsidRPr="00EC6FE5" w:rsidRDefault="00E360A5" w:rsidP="00EC6FE5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proofErr w:type="spellStart"/>
            <w:r w:rsidRPr="00EC6FE5">
              <w:rPr>
                <w:rFonts w:asciiTheme="minorHAnsi" w:hAnsiTheme="minorHAnsi"/>
                <w:sz w:val="20"/>
              </w:rPr>
              <w:t>Rischi</w:t>
            </w:r>
            <w:proofErr w:type="spellEnd"/>
            <w:r w:rsidRPr="00EC6FE5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EC6FE5">
              <w:rPr>
                <w:rFonts w:asciiTheme="minorHAnsi" w:hAnsiTheme="minorHAnsi"/>
                <w:sz w:val="20"/>
              </w:rPr>
              <w:t>importanti</w:t>
            </w:r>
            <w:proofErr w:type="spellEnd"/>
            <w:r w:rsidRPr="00EC6FE5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EC6FE5">
              <w:rPr>
                <w:rFonts w:asciiTheme="minorHAnsi" w:hAnsiTheme="minorHAnsi"/>
                <w:sz w:val="20"/>
              </w:rPr>
              <w:t>identificati</w:t>
            </w:r>
            <w:proofErr w:type="spellEnd"/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A5" w:rsidRPr="00EC6FE5" w:rsidRDefault="00565AB5" w:rsidP="00FC4815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lang w:val="it-IT"/>
              </w:rPr>
            </w:pPr>
            <w:r w:rsidRPr="00565AB5">
              <w:rPr>
                <w:rFonts w:asciiTheme="minorHAnsi" w:hAnsiTheme="minorHAnsi"/>
                <w:sz w:val="20"/>
                <w:lang w:val="it-IT"/>
              </w:rPr>
              <w:t>Ipersensibilità</w:t>
            </w:r>
            <w:r w:rsidR="00FC4815">
              <w:rPr>
                <w:rFonts w:asciiTheme="minorHAnsi" w:hAnsiTheme="minorHAnsi"/>
                <w:sz w:val="20"/>
                <w:lang w:val="it-IT"/>
              </w:rPr>
              <w:t>, incluse</w:t>
            </w:r>
            <w:r w:rsidRPr="00565AB5">
              <w:rPr>
                <w:rFonts w:asciiTheme="minorHAnsi" w:hAnsiTheme="minorHAnsi"/>
                <w:sz w:val="20"/>
                <w:lang w:val="it-IT"/>
              </w:rPr>
              <w:t xml:space="preserve"> reazioni </w:t>
            </w:r>
            <w:r w:rsidR="00FC4815">
              <w:rPr>
                <w:rFonts w:asciiTheme="minorHAnsi" w:hAnsiTheme="minorHAnsi"/>
                <w:sz w:val="20"/>
                <w:lang w:val="it-IT"/>
              </w:rPr>
              <w:t xml:space="preserve">anafilattiche o </w:t>
            </w:r>
            <w:r w:rsidRPr="00565AB5">
              <w:rPr>
                <w:rFonts w:asciiTheme="minorHAnsi" w:hAnsiTheme="minorHAnsi"/>
                <w:sz w:val="20"/>
                <w:lang w:val="it-IT"/>
              </w:rPr>
              <w:t xml:space="preserve">allergiche </w:t>
            </w:r>
          </w:p>
        </w:tc>
      </w:tr>
      <w:tr w:rsidR="00E360A5" w:rsidRPr="00BA6D6C" w:rsidTr="00E360A5">
        <w:trPr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A5" w:rsidRPr="00EC6FE5" w:rsidRDefault="00E360A5" w:rsidP="00EC6FE5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proofErr w:type="spellStart"/>
            <w:r w:rsidRPr="00EC6FE5">
              <w:rPr>
                <w:rFonts w:asciiTheme="minorHAnsi" w:hAnsiTheme="minorHAnsi"/>
                <w:sz w:val="20"/>
              </w:rPr>
              <w:t>Rischi</w:t>
            </w:r>
            <w:proofErr w:type="spellEnd"/>
            <w:r w:rsidRPr="00EC6FE5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EC6FE5">
              <w:rPr>
                <w:rFonts w:asciiTheme="minorHAnsi" w:hAnsiTheme="minorHAnsi"/>
                <w:sz w:val="20"/>
              </w:rPr>
              <w:t>importanti</w:t>
            </w:r>
            <w:proofErr w:type="spellEnd"/>
            <w:r w:rsidRPr="00EC6FE5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EC6FE5">
              <w:rPr>
                <w:rFonts w:asciiTheme="minorHAnsi" w:hAnsiTheme="minorHAnsi"/>
                <w:sz w:val="20"/>
              </w:rPr>
              <w:t>potenziali</w:t>
            </w:r>
            <w:proofErr w:type="spellEnd"/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A5" w:rsidRPr="003D0840" w:rsidRDefault="003D0840" w:rsidP="003D084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lang w:val="it-IT"/>
              </w:rPr>
            </w:pPr>
            <w:r w:rsidRPr="003D0840">
              <w:rPr>
                <w:rFonts w:asciiTheme="minorHAnsi" w:hAnsiTheme="minorHAnsi"/>
                <w:sz w:val="20"/>
                <w:lang w:val="it-IT"/>
              </w:rPr>
              <w:t>Trasmissione teorica di agenti infettivi</w:t>
            </w:r>
          </w:p>
        </w:tc>
      </w:tr>
      <w:tr w:rsidR="00E360A5" w:rsidRPr="00BA6D6C" w:rsidTr="00E360A5">
        <w:trPr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A5" w:rsidRPr="00EC6FE5" w:rsidRDefault="00E360A5" w:rsidP="00EC6FE5">
            <w:pPr>
              <w:spacing w:after="0" w:line="240" w:lineRule="auto"/>
              <w:jc w:val="both"/>
              <w:rPr>
                <w:rFonts w:asciiTheme="minorHAnsi" w:hAnsiTheme="minorHAnsi"/>
                <w:sz w:val="20"/>
              </w:rPr>
            </w:pPr>
            <w:proofErr w:type="spellStart"/>
            <w:r w:rsidRPr="00EC6FE5">
              <w:rPr>
                <w:rFonts w:asciiTheme="minorHAnsi" w:hAnsiTheme="minorHAnsi"/>
                <w:sz w:val="20"/>
              </w:rPr>
              <w:t>Informazioni</w:t>
            </w:r>
            <w:proofErr w:type="spellEnd"/>
            <w:r w:rsidRPr="00EC6FE5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EC6FE5">
              <w:rPr>
                <w:rFonts w:asciiTheme="minorHAnsi" w:hAnsiTheme="minorHAnsi"/>
                <w:sz w:val="20"/>
              </w:rPr>
              <w:t>mancanti</w:t>
            </w:r>
            <w:proofErr w:type="spellEnd"/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15" w:rsidRPr="003D0840" w:rsidRDefault="00FC4815" w:rsidP="00FC4815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lang w:val="it-IT"/>
              </w:rPr>
            </w:pPr>
            <w:r w:rsidRPr="003D0840">
              <w:rPr>
                <w:rFonts w:asciiTheme="minorHAnsi" w:hAnsiTheme="minorHAnsi"/>
                <w:sz w:val="20"/>
                <w:lang w:val="it-IT"/>
              </w:rPr>
              <w:t>Uso in gravidanza o allattamento</w:t>
            </w:r>
          </w:p>
          <w:p w:rsidR="003D0840" w:rsidRDefault="003D0840" w:rsidP="003D084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lang w:val="it-IT"/>
              </w:rPr>
            </w:pPr>
            <w:r w:rsidRPr="003D0840">
              <w:rPr>
                <w:rFonts w:asciiTheme="minorHAnsi" w:hAnsiTheme="minorHAnsi"/>
                <w:sz w:val="20"/>
                <w:lang w:val="it-IT"/>
              </w:rPr>
              <w:t>Uso nei bambin</w:t>
            </w:r>
          </w:p>
          <w:p w:rsidR="00FC4815" w:rsidRPr="003D0840" w:rsidRDefault="00FC4815" w:rsidP="003D084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lang w:val="it-IT"/>
              </w:rPr>
            </w:pPr>
            <w:r>
              <w:rPr>
                <w:rFonts w:asciiTheme="minorHAnsi" w:hAnsiTheme="minorHAnsi"/>
                <w:sz w:val="20"/>
                <w:lang w:val="it-IT"/>
              </w:rPr>
              <w:t xml:space="preserve">Uso in pazienti con </w:t>
            </w:r>
            <w:r>
              <w:rPr>
                <w:sz w:val="20"/>
                <w:lang w:val="it-IT"/>
              </w:rPr>
              <w:t>≥</w:t>
            </w:r>
            <w:r>
              <w:rPr>
                <w:rFonts w:asciiTheme="minorHAnsi" w:hAnsiTheme="minorHAnsi"/>
                <w:sz w:val="20"/>
                <w:lang w:val="it-IT"/>
              </w:rPr>
              <w:t xml:space="preserve"> 65 anni</w:t>
            </w:r>
          </w:p>
          <w:p w:rsidR="00FC4815" w:rsidRDefault="003D0840" w:rsidP="003D084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lang w:val="it-IT"/>
              </w:rPr>
            </w:pPr>
            <w:r w:rsidRPr="003D0840">
              <w:rPr>
                <w:rFonts w:asciiTheme="minorHAnsi" w:hAnsiTheme="minorHAnsi"/>
                <w:sz w:val="20"/>
                <w:lang w:val="it-IT"/>
              </w:rPr>
              <w:t xml:space="preserve">Uso </w:t>
            </w:r>
            <w:r w:rsidR="00FC4815">
              <w:rPr>
                <w:rFonts w:asciiTheme="minorHAnsi" w:hAnsiTheme="minorHAnsi"/>
                <w:sz w:val="20"/>
                <w:lang w:val="it-IT"/>
              </w:rPr>
              <w:t xml:space="preserve">off label in pazienti con FEV </w:t>
            </w:r>
            <w:r w:rsidR="00FC4815">
              <w:rPr>
                <w:sz w:val="20"/>
                <w:lang w:val="it-IT"/>
              </w:rPr>
              <w:t xml:space="preserve">≤ </w:t>
            </w:r>
            <w:r w:rsidR="00FC4815">
              <w:rPr>
                <w:rFonts w:asciiTheme="minorHAnsi" w:hAnsiTheme="minorHAnsi"/>
                <w:sz w:val="20"/>
                <w:lang w:val="it-IT"/>
              </w:rPr>
              <w:t>35</w:t>
            </w:r>
          </w:p>
          <w:p w:rsidR="00E360A5" w:rsidRPr="003D0840" w:rsidRDefault="00FC4815" w:rsidP="00FC4815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lang w:val="it-IT"/>
              </w:rPr>
            </w:pPr>
            <w:r>
              <w:rPr>
                <w:rFonts w:asciiTheme="minorHAnsi" w:hAnsiTheme="minorHAnsi"/>
                <w:sz w:val="20"/>
                <w:lang w:val="it-IT"/>
              </w:rPr>
              <w:t xml:space="preserve">Uso </w:t>
            </w:r>
            <w:r w:rsidR="003D0840" w:rsidRPr="003D0840">
              <w:rPr>
                <w:rFonts w:asciiTheme="minorHAnsi" w:hAnsiTheme="minorHAnsi"/>
                <w:sz w:val="20"/>
                <w:lang w:val="it-IT"/>
              </w:rPr>
              <w:t xml:space="preserve">in pazienti con </w:t>
            </w:r>
            <w:r>
              <w:rPr>
                <w:rFonts w:asciiTheme="minorHAnsi" w:hAnsiTheme="minorHAnsi"/>
                <w:sz w:val="20"/>
                <w:lang w:val="it-IT"/>
              </w:rPr>
              <w:t>trapianto di polmone o chirurgia per riduzione di volume</w:t>
            </w:r>
            <w:r w:rsidR="001F4F3B" w:rsidRPr="003D0840">
              <w:rPr>
                <w:rFonts w:asciiTheme="minorHAnsi" w:hAnsiTheme="minorHAnsi"/>
                <w:sz w:val="20"/>
                <w:lang w:val="it-IT"/>
              </w:rPr>
              <w:t xml:space="preserve"> </w:t>
            </w:r>
          </w:p>
        </w:tc>
      </w:tr>
    </w:tbl>
    <w:p w:rsidR="007203FA" w:rsidRPr="003D0840" w:rsidRDefault="007203FA" w:rsidP="00EC6FE5">
      <w:pPr>
        <w:pStyle w:val="Paragrafoelenco"/>
        <w:spacing w:after="0" w:line="240" w:lineRule="auto"/>
        <w:ind w:left="0"/>
        <w:jc w:val="both"/>
        <w:rPr>
          <w:highlight w:val="lightGray"/>
        </w:rPr>
      </w:pP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</w:pPr>
      <w:r w:rsidRPr="00EC6FE5">
        <w:t>Azioni routinarie di farmacovigilanza e di minimizzazione del rischio sono proposte per tutte le problematiche di sicurezza.</w:t>
      </w: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</w:pPr>
      <w:r w:rsidRPr="00EC6FE5">
        <w:lastRenderedPageBreak/>
        <w:t>Oltre le misure previste nel Riassunto delle caratteristiche del prodotto non sono previste attività addizionali di minimizzazione del rischio</w:t>
      </w:r>
      <w:r w:rsidR="0066769E">
        <w:t>.</w:t>
      </w: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</w:pP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  <w:rPr>
          <w:b/>
        </w:rPr>
      </w:pPr>
      <w:r w:rsidRPr="00EC6FE5">
        <w:rPr>
          <w:b/>
        </w:rPr>
        <w:t>Conclusioni</w:t>
      </w: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</w:pPr>
      <w:r w:rsidRPr="00EC6FE5">
        <w:t xml:space="preserve">Per la richiesta di AIC di </w:t>
      </w:r>
      <w:proofErr w:type="spellStart"/>
      <w:r w:rsidR="0066769E">
        <w:t>Plita</w:t>
      </w:r>
      <w:r w:rsidR="001B75EA">
        <w:t>lfa</w:t>
      </w:r>
      <w:proofErr w:type="spellEnd"/>
      <w:r w:rsidR="0066769E">
        <w:t xml:space="preserve"> </w:t>
      </w:r>
      <w:r w:rsidRPr="00EC6FE5">
        <w:t>sono state presentate sufficienti informazioni cliniche.</w:t>
      </w: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</w:pPr>
      <w:r w:rsidRPr="00EC6FE5">
        <w:t xml:space="preserve">Il rapporto beneficio/rischio di </w:t>
      </w:r>
      <w:proofErr w:type="spellStart"/>
      <w:r w:rsidR="0066769E">
        <w:t>Plita</w:t>
      </w:r>
      <w:r w:rsidR="001B75EA">
        <w:t>lfa</w:t>
      </w:r>
      <w:proofErr w:type="spellEnd"/>
      <w:r w:rsidRPr="00EC6FE5">
        <w:t xml:space="preserve"> è considerato favorevole dal punto di vista clinico.</w:t>
      </w: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</w:pPr>
    </w:p>
    <w:p w:rsidR="007203FA" w:rsidRPr="00EC6FE5" w:rsidRDefault="007203FA" w:rsidP="00EC6FE5">
      <w:pPr>
        <w:pStyle w:val="Paragrafoelenco"/>
        <w:spacing w:after="0" w:line="240" w:lineRule="auto"/>
        <w:ind w:left="0"/>
        <w:jc w:val="both"/>
      </w:pPr>
    </w:p>
    <w:p w:rsidR="007203FA" w:rsidRPr="00EC6FE5" w:rsidRDefault="007203FA" w:rsidP="00EC6FE5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EC6FE5">
        <w:rPr>
          <w:b/>
        </w:rPr>
        <w:t>CONSULTAZIONE SUL FOGLIO ILLUSTRATIVO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>Il foglio illustrativo è stato sottoposto al test di leggibilità in accordo ai requisiti dell’art. 59(3) e 61(1) della direttiva 2001/83/E</w:t>
      </w:r>
      <w:r w:rsidR="0066769E">
        <w:rPr>
          <w:rFonts w:asciiTheme="minorHAnsi" w:hAnsiTheme="minorHAnsi"/>
          <w:lang w:val="it-IT"/>
        </w:rPr>
        <w:t xml:space="preserve">C e </w:t>
      </w:r>
      <w:proofErr w:type="spellStart"/>
      <w:r w:rsidRPr="00EC6FE5">
        <w:rPr>
          <w:rFonts w:asciiTheme="minorHAnsi" w:hAnsiTheme="minorHAnsi"/>
          <w:lang w:val="it-IT"/>
        </w:rPr>
        <w:t>s.m.i.</w:t>
      </w:r>
      <w:proofErr w:type="spellEnd"/>
      <w:r w:rsidRPr="00EC6FE5">
        <w:rPr>
          <w:rFonts w:asciiTheme="minorHAnsi" w:hAnsiTheme="minorHAnsi"/>
          <w:lang w:val="it-IT"/>
        </w:rPr>
        <w:t xml:space="preserve"> </w:t>
      </w:r>
      <w:r w:rsidR="0066769E">
        <w:rPr>
          <w:rFonts w:asciiTheme="minorHAnsi" w:hAnsiTheme="minorHAnsi"/>
          <w:lang w:val="it-IT"/>
        </w:rPr>
        <w:t>I</w:t>
      </w:r>
      <w:r w:rsidRPr="00EC6FE5">
        <w:rPr>
          <w:rFonts w:asciiTheme="minorHAnsi" w:hAnsiTheme="minorHAnsi"/>
          <w:lang w:val="it-IT"/>
        </w:rPr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highlight w:val="lightGray"/>
          <w:lang w:val="it-IT"/>
        </w:rPr>
      </w:pP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EC6FE5" w:rsidRDefault="007203FA" w:rsidP="00EC6FE5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EC6FE5">
        <w:rPr>
          <w:b/>
        </w:rPr>
        <w:t>CONCLUSIONI, VALUTAZIONE DEL RAPPORTO BENEFICIO/RISCHIO E RACCOMANDAZIONI</w:t>
      </w:r>
    </w:p>
    <w:p w:rsidR="007203FA" w:rsidRPr="00EC6FE5" w:rsidRDefault="002E4A7B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La qualità di </w:t>
      </w:r>
      <w:proofErr w:type="spellStart"/>
      <w:r>
        <w:rPr>
          <w:rFonts w:asciiTheme="minorHAnsi" w:hAnsiTheme="minorHAnsi"/>
          <w:lang w:val="it-IT"/>
        </w:rPr>
        <w:t>Plita</w:t>
      </w:r>
      <w:r w:rsidR="001B75EA">
        <w:rPr>
          <w:rFonts w:asciiTheme="minorHAnsi" w:hAnsiTheme="minorHAnsi"/>
          <w:lang w:val="it-IT"/>
        </w:rPr>
        <w:t>lfa</w:t>
      </w:r>
      <w:proofErr w:type="spellEnd"/>
      <w:r>
        <w:rPr>
          <w:rFonts w:asciiTheme="minorHAnsi" w:hAnsiTheme="minorHAnsi"/>
          <w:lang w:val="it-IT"/>
        </w:rPr>
        <w:t xml:space="preserve"> </w:t>
      </w:r>
      <w:r w:rsidR="007203FA" w:rsidRPr="00EC6FE5">
        <w:rPr>
          <w:rFonts w:asciiTheme="minorHAnsi" w:hAnsiTheme="minorHAnsi"/>
          <w:lang w:val="it-IT"/>
        </w:rPr>
        <w:t>è accettabile e non sono state rilevate criticità da un punto di vista non clinico e clinico.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Il rapporto beneficio/rischio è considerato </w:t>
      </w:r>
      <w:r w:rsidR="00055235">
        <w:rPr>
          <w:rFonts w:asciiTheme="minorHAnsi" w:hAnsiTheme="minorHAnsi"/>
          <w:lang w:val="it-IT"/>
        </w:rPr>
        <w:t>favorevole</w:t>
      </w:r>
      <w:r w:rsidRPr="00EC6FE5">
        <w:rPr>
          <w:rFonts w:asciiTheme="minorHAnsi" w:hAnsiTheme="minorHAnsi"/>
          <w:lang w:val="it-IT"/>
        </w:rPr>
        <w:t>.</w:t>
      </w:r>
    </w:p>
    <w:p w:rsidR="007203FA" w:rsidRPr="00EC6FE5" w:rsidRDefault="007203FA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6FE5">
        <w:rPr>
          <w:rFonts w:asciiTheme="minorHAnsi" w:hAnsiTheme="minorHAnsi"/>
          <w:lang w:val="it-IT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C6FE5">
        <w:rPr>
          <w:rFonts w:asciiTheme="minorHAnsi" w:hAnsiTheme="minorHAnsi" w:cs="Calibri"/>
          <w:lang w:val="it-IT" w:eastAsia="it-IT"/>
        </w:rPr>
        <w:t>(</w:t>
      </w:r>
      <w:hyperlink r:id="rId7" w:history="1">
        <w:r w:rsidRPr="00EC6FE5">
          <w:rPr>
            <w:rStyle w:val="Collegamentoipertestuale"/>
            <w:rFonts w:asciiTheme="minorHAnsi" w:hAnsiTheme="minorHAnsi" w:cs="Calibri"/>
            <w:lang w:val="it-IT" w:eastAsia="it-IT"/>
          </w:rPr>
          <w:t>https://farmaci.agenziafarmaco.gov.it/bancadatifarmaci</w:t>
        </w:r>
      </w:hyperlink>
      <w:r w:rsidRPr="00EC6FE5">
        <w:rPr>
          <w:rFonts w:asciiTheme="minorHAnsi" w:hAnsiTheme="minorHAnsi" w:cs="Calibri"/>
          <w:lang w:val="it-IT" w:eastAsia="it-IT"/>
        </w:rPr>
        <w:t>).</w:t>
      </w:r>
      <w:r w:rsidRPr="00EC6FE5">
        <w:rPr>
          <w:rFonts w:asciiTheme="minorHAnsi" w:hAnsiTheme="minorHAnsi"/>
          <w:lang w:val="it-IT"/>
        </w:rPr>
        <w:t xml:space="preserve"> </w:t>
      </w:r>
    </w:p>
    <w:p w:rsidR="00DF29A3" w:rsidRPr="00EC6FE5" w:rsidRDefault="00DF29A3" w:rsidP="00EC6FE5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E51797" w:rsidRPr="00DF29A3" w:rsidRDefault="00E51797" w:rsidP="00EC6FE5">
      <w:pPr>
        <w:spacing w:after="0" w:line="240" w:lineRule="auto"/>
        <w:jc w:val="right"/>
        <w:rPr>
          <w:szCs w:val="20"/>
          <w:lang w:val="it-IT"/>
        </w:rPr>
      </w:pPr>
    </w:p>
    <w:sectPr w:rsidR="00E51797" w:rsidRPr="00DF29A3" w:rsidSect="00EC6F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23C6"/>
    <w:multiLevelType w:val="multilevel"/>
    <w:tmpl w:val="3D92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C543F"/>
    <w:multiLevelType w:val="hybridMultilevel"/>
    <w:tmpl w:val="8968D18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65078B"/>
    <w:multiLevelType w:val="hybridMultilevel"/>
    <w:tmpl w:val="88EC4F58"/>
    <w:lvl w:ilvl="0" w:tplc="529C81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32617"/>
    <w:multiLevelType w:val="hybridMultilevel"/>
    <w:tmpl w:val="EED65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90CA6"/>
    <w:multiLevelType w:val="multilevel"/>
    <w:tmpl w:val="EEBC3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666071"/>
    <w:multiLevelType w:val="multilevel"/>
    <w:tmpl w:val="172C5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F234A0"/>
    <w:multiLevelType w:val="multilevel"/>
    <w:tmpl w:val="2B76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765BC0"/>
    <w:multiLevelType w:val="hybridMultilevel"/>
    <w:tmpl w:val="33501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62073"/>
    <w:multiLevelType w:val="multilevel"/>
    <w:tmpl w:val="161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482DB1"/>
    <w:multiLevelType w:val="hybridMultilevel"/>
    <w:tmpl w:val="25406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2114D"/>
    <w:multiLevelType w:val="multilevel"/>
    <w:tmpl w:val="DB6E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3E5885"/>
    <w:multiLevelType w:val="hybridMultilevel"/>
    <w:tmpl w:val="45681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00504"/>
    <w:multiLevelType w:val="multilevel"/>
    <w:tmpl w:val="15D4C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943C97"/>
    <w:multiLevelType w:val="multilevel"/>
    <w:tmpl w:val="7C1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2853CC"/>
    <w:multiLevelType w:val="hybridMultilevel"/>
    <w:tmpl w:val="E90E474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1AC6FAA"/>
    <w:multiLevelType w:val="hybridMultilevel"/>
    <w:tmpl w:val="3580E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6F3D4F"/>
    <w:multiLevelType w:val="multilevel"/>
    <w:tmpl w:val="66765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5B2DE4"/>
    <w:multiLevelType w:val="multilevel"/>
    <w:tmpl w:val="8C7AA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082029"/>
    <w:multiLevelType w:val="multilevel"/>
    <w:tmpl w:val="D3BC7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EF0492"/>
    <w:multiLevelType w:val="multilevel"/>
    <w:tmpl w:val="1B54C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D13B4B"/>
    <w:multiLevelType w:val="multilevel"/>
    <w:tmpl w:val="D718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43467F"/>
    <w:multiLevelType w:val="multilevel"/>
    <w:tmpl w:val="74963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764F35"/>
    <w:multiLevelType w:val="multilevel"/>
    <w:tmpl w:val="C514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8D0E3F"/>
    <w:multiLevelType w:val="hybridMultilevel"/>
    <w:tmpl w:val="918049CC"/>
    <w:lvl w:ilvl="0" w:tplc="0958AE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902D3F"/>
    <w:multiLevelType w:val="multilevel"/>
    <w:tmpl w:val="161E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F743D6"/>
    <w:multiLevelType w:val="multilevel"/>
    <w:tmpl w:val="6D525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D048BF"/>
    <w:multiLevelType w:val="hybridMultilevel"/>
    <w:tmpl w:val="05527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9"/>
  </w:num>
  <w:num w:numId="4">
    <w:abstractNumId w:val="5"/>
  </w:num>
  <w:num w:numId="5">
    <w:abstractNumId w:val="0"/>
  </w:num>
  <w:num w:numId="6">
    <w:abstractNumId w:val="14"/>
  </w:num>
  <w:num w:numId="7">
    <w:abstractNumId w:val="6"/>
  </w:num>
  <w:num w:numId="8">
    <w:abstractNumId w:val="13"/>
  </w:num>
  <w:num w:numId="9">
    <w:abstractNumId w:val="24"/>
  </w:num>
  <w:num w:numId="10">
    <w:abstractNumId w:val="26"/>
  </w:num>
  <w:num w:numId="11">
    <w:abstractNumId w:val="27"/>
  </w:num>
  <w:num w:numId="12">
    <w:abstractNumId w:val="9"/>
  </w:num>
  <w:num w:numId="13">
    <w:abstractNumId w:val="23"/>
  </w:num>
  <w:num w:numId="14">
    <w:abstractNumId w:val="21"/>
  </w:num>
  <w:num w:numId="15">
    <w:abstractNumId w:val="11"/>
  </w:num>
  <w:num w:numId="16">
    <w:abstractNumId w:val="4"/>
  </w:num>
  <w:num w:numId="17">
    <w:abstractNumId w:val="18"/>
  </w:num>
  <w:num w:numId="18">
    <w:abstractNumId w:val="17"/>
  </w:num>
  <w:num w:numId="19">
    <w:abstractNumId w:val="10"/>
  </w:num>
  <w:num w:numId="20">
    <w:abstractNumId w:val="2"/>
  </w:num>
  <w:num w:numId="21">
    <w:abstractNumId w:val="8"/>
  </w:num>
  <w:num w:numId="22">
    <w:abstractNumId w:val="15"/>
  </w:num>
  <w:num w:numId="23">
    <w:abstractNumId w:val="3"/>
  </w:num>
  <w:num w:numId="24">
    <w:abstractNumId w:val="28"/>
  </w:num>
  <w:num w:numId="25">
    <w:abstractNumId w:val="7"/>
  </w:num>
  <w:num w:numId="26">
    <w:abstractNumId w:val="1"/>
  </w:num>
  <w:num w:numId="27">
    <w:abstractNumId w:val="16"/>
  </w:num>
  <w:num w:numId="28">
    <w:abstractNumId w:val="25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compat/>
  <w:rsids>
    <w:rsidRoot w:val="00F46904"/>
    <w:rsid w:val="00005C52"/>
    <w:rsid w:val="00005D45"/>
    <w:rsid w:val="000161AA"/>
    <w:rsid w:val="00020D53"/>
    <w:rsid w:val="0003329B"/>
    <w:rsid w:val="0003705D"/>
    <w:rsid w:val="0004194A"/>
    <w:rsid w:val="00043AB8"/>
    <w:rsid w:val="000516EB"/>
    <w:rsid w:val="00055235"/>
    <w:rsid w:val="000644C6"/>
    <w:rsid w:val="00070469"/>
    <w:rsid w:val="00084767"/>
    <w:rsid w:val="00090288"/>
    <w:rsid w:val="000940D1"/>
    <w:rsid w:val="000D2334"/>
    <w:rsid w:val="000D40A9"/>
    <w:rsid w:val="000E381D"/>
    <w:rsid w:val="000E4ADA"/>
    <w:rsid w:val="00107464"/>
    <w:rsid w:val="0011710C"/>
    <w:rsid w:val="00132B55"/>
    <w:rsid w:val="001545D3"/>
    <w:rsid w:val="00154CBE"/>
    <w:rsid w:val="001753B2"/>
    <w:rsid w:val="00181432"/>
    <w:rsid w:val="00181574"/>
    <w:rsid w:val="00183656"/>
    <w:rsid w:val="001A5716"/>
    <w:rsid w:val="001B75EA"/>
    <w:rsid w:val="001D3429"/>
    <w:rsid w:val="001F4F3B"/>
    <w:rsid w:val="001F6D13"/>
    <w:rsid w:val="002076F4"/>
    <w:rsid w:val="00211864"/>
    <w:rsid w:val="0022095B"/>
    <w:rsid w:val="00222470"/>
    <w:rsid w:val="00224AC8"/>
    <w:rsid w:val="0022558B"/>
    <w:rsid w:val="00227A07"/>
    <w:rsid w:val="002334AB"/>
    <w:rsid w:val="00250C3C"/>
    <w:rsid w:val="0025175B"/>
    <w:rsid w:val="002547E8"/>
    <w:rsid w:val="00270985"/>
    <w:rsid w:val="00273F38"/>
    <w:rsid w:val="00275001"/>
    <w:rsid w:val="002873CB"/>
    <w:rsid w:val="002B0F13"/>
    <w:rsid w:val="002B5589"/>
    <w:rsid w:val="002E4A7B"/>
    <w:rsid w:val="003161B1"/>
    <w:rsid w:val="00316D25"/>
    <w:rsid w:val="00320353"/>
    <w:rsid w:val="003217B1"/>
    <w:rsid w:val="003340C2"/>
    <w:rsid w:val="00343AB7"/>
    <w:rsid w:val="00343B6E"/>
    <w:rsid w:val="003450E2"/>
    <w:rsid w:val="00363DFF"/>
    <w:rsid w:val="00364870"/>
    <w:rsid w:val="003767B4"/>
    <w:rsid w:val="003834B2"/>
    <w:rsid w:val="00383B13"/>
    <w:rsid w:val="00386605"/>
    <w:rsid w:val="00391C3B"/>
    <w:rsid w:val="00397E9A"/>
    <w:rsid w:val="003B0F5F"/>
    <w:rsid w:val="003B7E42"/>
    <w:rsid w:val="003C6744"/>
    <w:rsid w:val="003C7F03"/>
    <w:rsid w:val="003D0582"/>
    <w:rsid w:val="003D0840"/>
    <w:rsid w:val="00402F70"/>
    <w:rsid w:val="00407DB5"/>
    <w:rsid w:val="004111AE"/>
    <w:rsid w:val="00414848"/>
    <w:rsid w:val="00426C22"/>
    <w:rsid w:val="00457D76"/>
    <w:rsid w:val="00467565"/>
    <w:rsid w:val="004730E5"/>
    <w:rsid w:val="00484289"/>
    <w:rsid w:val="0049025C"/>
    <w:rsid w:val="00490FAB"/>
    <w:rsid w:val="00492B84"/>
    <w:rsid w:val="004A36AD"/>
    <w:rsid w:val="004B16FC"/>
    <w:rsid w:val="004C20AA"/>
    <w:rsid w:val="004C2F07"/>
    <w:rsid w:val="004C3889"/>
    <w:rsid w:val="004C40EC"/>
    <w:rsid w:val="004D667D"/>
    <w:rsid w:val="004F5629"/>
    <w:rsid w:val="00500D19"/>
    <w:rsid w:val="00503D2D"/>
    <w:rsid w:val="00510B2E"/>
    <w:rsid w:val="00514C38"/>
    <w:rsid w:val="005238AB"/>
    <w:rsid w:val="00546B58"/>
    <w:rsid w:val="00553B04"/>
    <w:rsid w:val="005550BB"/>
    <w:rsid w:val="005620AC"/>
    <w:rsid w:val="00565AB5"/>
    <w:rsid w:val="005863F8"/>
    <w:rsid w:val="00587B4E"/>
    <w:rsid w:val="00593A8E"/>
    <w:rsid w:val="005967B0"/>
    <w:rsid w:val="005C6662"/>
    <w:rsid w:val="005E6105"/>
    <w:rsid w:val="00610E6A"/>
    <w:rsid w:val="00615B86"/>
    <w:rsid w:val="006209D4"/>
    <w:rsid w:val="00642B3D"/>
    <w:rsid w:val="0064593F"/>
    <w:rsid w:val="00656F7E"/>
    <w:rsid w:val="0066237A"/>
    <w:rsid w:val="00666B0D"/>
    <w:rsid w:val="0066769E"/>
    <w:rsid w:val="00690C44"/>
    <w:rsid w:val="00692946"/>
    <w:rsid w:val="006B0421"/>
    <w:rsid w:val="006C3913"/>
    <w:rsid w:val="006C562F"/>
    <w:rsid w:val="006C6C8A"/>
    <w:rsid w:val="006E4D97"/>
    <w:rsid w:val="006E4E07"/>
    <w:rsid w:val="006E504F"/>
    <w:rsid w:val="006F4AD9"/>
    <w:rsid w:val="006F7E29"/>
    <w:rsid w:val="007002F7"/>
    <w:rsid w:val="007024E0"/>
    <w:rsid w:val="007027D8"/>
    <w:rsid w:val="00704B85"/>
    <w:rsid w:val="00714A93"/>
    <w:rsid w:val="007165C6"/>
    <w:rsid w:val="007203FA"/>
    <w:rsid w:val="00764832"/>
    <w:rsid w:val="00773987"/>
    <w:rsid w:val="007755F5"/>
    <w:rsid w:val="007961EB"/>
    <w:rsid w:val="0079718E"/>
    <w:rsid w:val="007A140F"/>
    <w:rsid w:val="007B5DA2"/>
    <w:rsid w:val="007B6CAE"/>
    <w:rsid w:val="007C69A5"/>
    <w:rsid w:val="007D40E6"/>
    <w:rsid w:val="007D46B9"/>
    <w:rsid w:val="007F7351"/>
    <w:rsid w:val="008058DC"/>
    <w:rsid w:val="00821D70"/>
    <w:rsid w:val="00840AA1"/>
    <w:rsid w:val="00853303"/>
    <w:rsid w:val="00855BB9"/>
    <w:rsid w:val="00856855"/>
    <w:rsid w:val="00892FAB"/>
    <w:rsid w:val="008A570B"/>
    <w:rsid w:val="008B0E97"/>
    <w:rsid w:val="008D0186"/>
    <w:rsid w:val="008D26DD"/>
    <w:rsid w:val="008E0D12"/>
    <w:rsid w:val="008F73A9"/>
    <w:rsid w:val="009013ED"/>
    <w:rsid w:val="00944219"/>
    <w:rsid w:val="009611D9"/>
    <w:rsid w:val="00963AA6"/>
    <w:rsid w:val="00982790"/>
    <w:rsid w:val="00985E40"/>
    <w:rsid w:val="00987BB9"/>
    <w:rsid w:val="00993F7B"/>
    <w:rsid w:val="009B4BFA"/>
    <w:rsid w:val="009C2738"/>
    <w:rsid w:val="009E5414"/>
    <w:rsid w:val="009F0703"/>
    <w:rsid w:val="009F538A"/>
    <w:rsid w:val="009F67A6"/>
    <w:rsid w:val="009F6E8E"/>
    <w:rsid w:val="00A0639D"/>
    <w:rsid w:val="00A074B7"/>
    <w:rsid w:val="00A11162"/>
    <w:rsid w:val="00A16DF0"/>
    <w:rsid w:val="00A25C56"/>
    <w:rsid w:val="00A313F2"/>
    <w:rsid w:val="00A5032E"/>
    <w:rsid w:val="00A572AC"/>
    <w:rsid w:val="00A75BFC"/>
    <w:rsid w:val="00A97307"/>
    <w:rsid w:val="00AA4E51"/>
    <w:rsid w:val="00AC1235"/>
    <w:rsid w:val="00AD7094"/>
    <w:rsid w:val="00AE6DA5"/>
    <w:rsid w:val="00AF33EC"/>
    <w:rsid w:val="00AF486D"/>
    <w:rsid w:val="00AF4CEC"/>
    <w:rsid w:val="00B1146C"/>
    <w:rsid w:val="00B15CFA"/>
    <w:rsid w:val="00B17942"/>
    <w:rsid w:val="00B242B3"/>
    <w:rsid w:val="00B25458"/>
    <w:rsid w:val="00B53A56"/>
    <w:rsid w:val="00B55B6C"/>
    <w:rsid w:val="00B60B8E"/>
    <w:rsid w:val="00B6274C"/>
    <w:rsid w:val="00B62A76"/>
    <w:rsid w:val="00B92793"/>
    <w:rsid w:val="00BA4A70"/>
    <w:rsid w:val="00BA5E51"/>
    <w:rsid w:val="00BA6A03"/>
    <w:rsid w:val="00BA6D6C"/>
    <w:rsid w:val="00BC000B"/>
    <w:rsid w:val="00BD7E32"/>
    <w:rsid w:val="00BF6E43"/>
    <w:rsid w:val="00C0333D"/>
    <w:rsid w:val="00C06D53"/>
    <w:rsid w:val="00C06D6C"/>
    <w:rsid w:val="00C0753A"/>
    <w:rsid w:val="00C078C3"/>
    <w:rsid w:val="00C3255C"/>
    <w:rsid w:val="00C421DA"/>
    <w:rsid w:val="00C52B78"/>
    <w:rsid w:val="00C602C0"/>
    <w:rsid w:val="00C93A39"/>
    <w:rsid w:val="00CB30DC"/>
    <w:rsid w:val="00CC6315"/>
    <w:rsid w:val="00CD55CC"/>
    <w:rsid w:val="00CD5F1E"/>
    <w:rsid w:val="00CE1E7D"/>
    <w:rsid w:val="00CE30D4"/>
    <w:rsid w:val="00D07527"/>
    <w:rsid w:val="00D11C1B"/>
    <w:rsid w:val="00D31C8A"/>
    <w:rsid w:val="00D3761B"/>
    <w:rsid w:val="00D45D59"/>
    <w:rsid w:val="00D67327"/>
    <w:rsid w:val="00D766DD"/>
    <w:rsid w:val="00D863B1"/>
    <w:rsid w:val="00DA2FAF"/>
    <w:rsid w:val="00DB4D70"/>
    <w:rsid w:val="00DB6AA1"/>
    <w:rsid w:val="00DC5623"/>
    <w:rsid w:val="00DC739F"/>
    <w:rsid w:val="00DF0C0D"/>
    <w:rsid w:val="00DF1A2F"/>
    <w:rsid w:val="00DF26C4"/>
    <w:rsid w:val="00DF29A3"/>
    <w:rsid w:val="00E0460E"/>
    <w:rsid w:val="00E04DBE"/>
    <w:rsid w:val="00E11166"/>
    <w:rsid w:val="00E20E2F"/>
    <w:rsid w:val="00E2160C"/>
    <w:rsid w:val="00E360A5"/>
    <w:rsid w:val="00E414D1"/>
    <w:rsid w:val="00E4352B"/>
    <w:rsid w:val="00E43D4D"/>
    <w:rsid w:val="00E51797"/>
    <w:rsid w:val="00E51A58"/>
    <w:rsid w:val="00E55532"/>
    <w:rsid w:val="00E71FC8"/>
    <w:rsid w:val="00E86E04"/>
    <w:rsid w:val="00E87EB6"/>
    <w:rsid w:val="00E96616"/>
    <w:rsid w:val="00EA1754"/>
    <w:rsid w:val="00EB2EF6"/>
    <w:rsid w:val="00EC1ACC"/>
    <w:rsid w:val="00EC6FE5"/>
    <w:rsid w:val="00ED691D"/>
    <w:rsid w:val="00EE3CBB"/>
    <w:rsid w:val="00EE5F0F"/>
    <w:rsid w:val="00EF2E30"/>
    <w:rsid w:val="00F01547"/>
    <w:rsid w:val="00F10217"/>
    <w:rsid w:val="00F22453"/>
    <w:rsid w:val="00F276E9"/>
    <w:rsid w:val="00F27AA5"/>
    <w:rsid w:val="00F46904"/>
    <w:rsid w:val="00F6332B"/>
    <w:rsid w:val="00F70616"/>
    <w:rsid w:val="00F70E73"/>
    <w:rsid w:val="00F83023"/>
    <w:rsid w:val="00FA05DD"/>
    <w:rsid w:val="00FC4815"/>
    <w:rsid w:val="00FD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1A2F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7203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7165C6"/>
    <w:rPr>
      <w:color w:val="0000FF"/>
      <w:u w:val="single"/>
    </w:rPr>
  </w:style>
  <w:style w:type="paragraph" w:styleId="Testofumetto">
    <w:name w:val="Balloon Text"/>
    <w:basedOn w:val="Normale"/>
    <w:semiHidden/>
    <w:rsid w:val="007165C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e"/>
    <w:next w:val="Normale"/>
    <w:rsid w:val="00DF1A2F"/>
    <w:pPr>
      <w:widowControl w:val="0"/>
      <w:autoSpaceDE w:val="0"/>
      <w:autoSpaceDN w:val="0"/>
      <w:adjustRightInd w:val="0"/>
      <w:spacing w:after="0" w:line="253" w:lineRule="atLeast"/>
    </w:pPr>
    <w:rPr>
      <w:rFonts w:ascii="Times New Roman" w:eastAsia="Times New Roman" w:hAnsi="Times New Roman"/>
      <w:sz w:val="24"/>
      <w:szCs w:val="24"/>
      <w:lang w:val="it-IT" w:eastAsia="it-IT"/>
    </w:rPr>
  </w:style>
  <w:style w:type="paragraph" w:customStyle="1" w:styleId="Default">
    <w:name w:val="Default"/>
    <w:rsid w:val="003D058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203FA"/>
    <w:rPr>
      <w:b/>
      <w:bCs/>
      <w:kern w:val="3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7203FA"/>
    <w:pPr>
      <w:ind w:left="720"/>
      <w:contextualSpacing/>
    </w:pPr>
    <w:rPr>
      <w:rFonts w:asciiTheme="minorHAnsi" w:eastAsiaTheme="minorHAnsi" w:hAnsiTheme="minorHAnsi" w:cstheme="minorBidi"/>
      <w:lang w:val="it-IT"/>
    </w:rPr>
  </w:style>
  <w:style w:type="character" w:customStyle="1" w:styleId="s1">
    <w:name w:val="s1"/>
    <w:basedOn w:val="Carpredefinitoparagrafo"/>
    <w:rsid w:val="007203FA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203FA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</w:rPr>
  </w:style>
  <w:style w:type="table" w:styleId="Grigliatabella">
    <w:name w:val="Table Grid"/>
    <w:basedOn w:val="Tabellanormale"/>
    <w:uiPriority w:val="59"/>
    <w:rsid w:val="007203F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1">
    <w:name w:val="Corpo testo1"/>
    <w:rsid w:val="00E360A5"/>
    <w:pPr>
      <w:widowControl w:val="0"/>
      <w:snapToGrid w:val="0"/>
    </w:pPr>
    <w:rPr>
      <w:rFonts w:ascii="TimesNewRomanPS" w:hAnsi="TimesNewRomanPS"/>
      <w:color w:val="000000"/>
      <w:sz w:val="24"/>
    </w:rPr>
  </w:style>
  <w:style w:type="character" w:styleId="Rimandocommento">
    <w:name w:val="annotation reference"/>
    <w:basedOn w:val="Carpredefinitoparagrafo"/>
    <w:semiHidden/>
    <w:unhideWhenUsed/>
    <w:rsid w:val="0085330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533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53303"/>
    <w:rPr>
      <w:rFonts w:ascii="Calibri" w:eastAsia="Calibri" w:hAnsi="Calibri"/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533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53303"/>
    <w:rPr>
      <w:rFonts w:ascii="Calibri" w:eastAsia="Calibri" w:hAnsi="Calibri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2277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3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93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2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79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4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98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3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47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0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02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9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9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53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72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74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899300">
                              <w:marLeft w:val="0"/>
                              <w:marRight w:val="0"/>
                              <w:marTop w:val="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04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8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843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448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6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303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1516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29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559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934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890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3578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884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06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0884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519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816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419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5279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8067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829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991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2559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01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748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5073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473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2512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8960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766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619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3979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1941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4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2128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323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3980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80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624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141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0397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846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875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4735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081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42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1674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823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87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2852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552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5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6428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477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1758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9680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275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6560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579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653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06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917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177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650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26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152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4858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2200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663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4333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1523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42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705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0061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0359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680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4471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1158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5411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3748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708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034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4230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946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035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257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823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416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7549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177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142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4519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118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7821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6238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927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468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6603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773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638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587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15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20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19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82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5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7A815-E1D8-43DF-A15E-C6490FA78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3805</Words>
  <Characters>21691</Characters>
  <Application>Microsoft Office Word</Application>
  <DocSecurity>0</DocSecurity>
  <Lines>180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cp:lastPrinted>2017-06-14T10:56:00Z</cp:lastPrinted>
  <dcterms:created xsi:type="dcterms:W3CDTF">2020-06-15T08:22:00Z</dcterms:created>
  <dcterms:modified xsi:type="dcterms:W3CDTF">2020-06-15T08:24:00Z</dcterms:modified>
</cp:coreProperties>
</file>