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882E8E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484880" cy="1322070"/>
            <wp:effectExtent l="0" t="0" r="1270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627BE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627BE6">
        <w:rPr>
          <w:b/>
          <w:sz w:val="32"/>
        </w:rPr>
        <w:t>COLECALCIFEROLO SANDOZ</w:t>
      </w:r>
      <w:r w:rsidR="00513DB4">
        <w:rPr>
          <w:b/>
          <w:sz w:val="32"/>
        </w:rPr>
        <w:t xml:space="preserve"> </w:t>
      </w:r>
      <w:r w:rsidR="00890A4F" w:rsidRPr="00890A4F">
        <w:rPr>
          <w:b/>
          <w:sz w:val="32"/>
        </w:rPr>
        <w:t>50.000 U.I./2,5 ml soluzione orale</w:t>
      </w:r>
    </w:p>
    <w:p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578E" w:rsidRDefault="00627BE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627BE6">
        <w:rPr>
          <w:b/>
        </w:rPr>
        <w:t xml:space="preserve">SANDOZ </w:t>
      </w:r>
      <w:proofErr w:type="spellStart"/>
      <w:r w:rsidRPr="00627BE6">
        <w:rPr>
          <w:b/>
        </w:rPr>
        <w:t>S.P.A.</w:t>
      </w:r>
      <w:proofErr w:type="spellEnd"/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C5439" w:rsidRPr="00CC3793">
        <w:rPr>
          <w:b/>
        </w:rPr>
        <w:t>0439</w:t>
      </w:r>
      <w:r w:rsidR="00627BE6">
        <w:rPr>
          <w:b/>
        </w:rPr>
        <w:t>26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 xml:space="preserve">RIASSUNTO DELLA RELAZIONE PUBBLICA </w:t>
      </w:r>
      <w:proofErr w:type="spellStart"/>
      <w:r w:rsidRPr="0071167E">
        <w:rPr>
          <w:rFonts w:ascii="Calibri" w:eastAsia="Calibri" w:hAnsi="Calibri" w:cs="Times New Roman"/>
          <w:b/>
        </w:rPr>
        <w:t>DI</w:t>
      </w:r>
      <w:proofErr w:type="spellEnd"/>
      <w:r w:rsidRPr="0071167E">
        <w:rPr>
          <w:rFonts w:ascii="Calibri" w:eastAsia="Calibri" w:hAnsi="Calibri" w:cs="Times New Roman"/>
          <w:b/>
        </w:rPr>
        <w:t xml:space="preserve">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4B382D">
        <w:rPr>
          <w:rFonts w:eastAsia="Calibri" w:cs="Calibri"/>
          <w:color w:val="000000"/>
        </w:rPr>
        <w:t xml:space="preserve"> </w:t>
      </w:r>
      <w:r w:rsidR="00890A4F" w:rsidRPr="00890A4F">
        <w:rPr>
          <w:rFonts w:eastAsia="Calibri" w:cs="Calibri"/>
          <w:color w:val="000000"/>
        </w:rPr>
        <w:t>50.000 U.I./2,5 ml soluzione orale</w:t>
      </w:r>
      <w:r w:rsidR="00AA3E91">
        <w:rPr>
          <w:rFonts w:eastAsia="Calibri" w:cs="Calibri"/>
          <w:color w:val="000000"/>
        </w:rPr>
        <w:t xml:space="preserve">. </w:t>
      </w:r>
      <w:r w:rsidRPr="009F1B70">
        <w:rPr>
          <w:rFonts w:eastAsia="Calibri" w:cs="Calibri"/>
          <w:color w:val="000000"/>
        </w:rPr>
        <w:t xml:space="preserve">Esso spiega come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4B382D">
        <w:rPr>
          <w:rFonts w:eastAsia="Calibri" w:cs="Calibri"/>
          <w:color w:val="000000"/>
        </w:rPr>
        <w:t xml:space="preserve"> </w:t>
      </w:r>
      <w:r w:rsidR="002C6526" w:rsidRPr="00890A4F">
        <w:rPr>
          <w:rFonts w:eastAsia="Calibri" w:cs="Calibri"/>
          <w:color w:val="000000"/>
        </w:rPr>
        <w:t>50.000 U.I./2,5 ml soluzione orale</w:t>
      </w:r>
      <w:r w:rsidR="00513DB4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672DD1">
        <w:rPr>
          <w:rFonts w:eastAsia="Calibri" w:cs="Calibri"/>
          <w:color w:val="000000"/>
        </w:rPr>
        <w:t xml:space="preserve"> </w:t>
      </w:r>
      <w:r w:rsidR="00672DD1" w:rsidRPr="00890A4F">
        <w:rPr>
          <w:rFonts w:eastAsia="Calibri" w:cs="Calibri"/>
          <w:color w:val="000000"/>
        </w:rPr>
        <w:t>50.000 U.I./2,5 ml soluzione orale</w:t>
      </w:r>
      <w:r w:rsidRPr="009F1B70">
        <w:rPr>
          <w:rFonts w:eastAsia="Calibri" w:cs="Calibri"/>
          <w:bCs/>
          <w:color w:val="000000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672DD1">
        <w:rPr>
          <w:rFonts w:eastAsia="Calibri" w:cs="Calibri"/>
          <w:color w:val="000000"/>
        </w:rPr>
        <w:t xml:space="preserve"> </w:t>
      </w:r>
      <w:r w:rsidR="00672DD1" w:rsidRPr="00890A4F">
        <w:rPr>
          <w:rFonts w:eastAsia="Calibri" w:cs="Calibri"/>
          <w:color w:val="000000"/>
        </w:rPr>
        <w:t>50.000 U.I./2,5 ml soluzione orale</w:t>
      </w:r>
      <w:r w:rsidR="00513DB4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B3412D">
        <w:rPr>
          <w:rFonts w:eastAsia="Calibri" w:cs="Calibri"/>
          <w:b/>
          <w:bCs/>
          <w:color w:val="000000"/>
        </w:rPr>
        <w:t>Colecalciferolo</w:t>
      </w:r>
      <w:proofErr w:type="spellEnd"/>
      <w:r w:rsidR="00B3412D">
        <w:rPr>
          <w:rFonts w:eastAsia="Calibri" w:cs="Calibri"/>
          <w:b/>
          <w:bCs/>
          <w:color w:val="000000"/>
        </w:rPr>
        <w:t xml:space="preserve"> Sandoz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="009F69C5" w:rsidRPr="009F69C5">
        <w:rPr>
          <w:rFonts w:eastAsia="Calibri" w:cs="Calibri"/>
          <w:b/>
          <w:bCs/>
          <w:color w:val="000000"/>
        </w:rPr>
        <w:t>50.000 U.I./2,5 ml soluzione orale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:rsidR="000E0632" w:rsidRPr="00081A1C" w:rsidRDefault="00B3412D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Sandoz</w:t>
      </w:r>
      <w:bookmarkStart w:id="1" w:name="_Hlk44405594"/>
      <w:r w:rsidR="004B382D">
        <w:rPr>
          <w:rFonts w:eastAsia="Calibri" w:cs="Calibri"/>
          <w:color w:val="000000"/>
        </w:rPr>
        <w:t xml:space="preserve"> </w:t>
      </w:r>
      <w:r w:rsidR="00027891" w:rsidRPr="00890A4F">
        <w:rPr>
          <w:rFonts w:eastAsia="Calibri" w:cs="Calibri"/>
          <w:color w:val="000000"/>
        </w:rPr>
        <w:t>50.000 U.I./2,5 ml soluzione orale</w:t>
      </w:r>
      <w:bookmarkEnd w:id="1"/>
      <w:r w:rsidR="00513DB4">
        <w:rPr>
          <w:rFonts w:eastAsia="Calibri" w:cs="Calibri"/>
          <w:color w:val="000000"/>
        </w:rPr>
        <w:t xml:space="preserve"> </w:t>
      </w:r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081A1C" w:rsidRPr="00081A1C">
        <w:rPr>
          <w:rFonts w:eastAsia="Calibri" w:cs="Calibri"/>
          <w:color w:val="000000"/>
        </w:rPr>
        <w:t xml:space="preserve">soluzione orale in contenitori monodose da </w:t>
      </w:r>
      <w:r w:rsidR="00027891">
        <w:rPr>
          <w:rFonts w:eastAsia="Calibri" w:cs="Calibri"/>
          <w:color w:val="000000"/>
        </w:rPr>
        <w:t>50</w:t>
      </w:r>
      <w:r w:rsidR="00081A1C" w:rsidRPr="00081A1C">
        <w:rPr>
          <w:rFonts w:eastAsia="Calibri" w:cs="Calibri"/>
          <w:color w:val="000000"/>
        </w:rPr>
        <w:t xml:space="preserve">.000 </w:t>
      </w:r>
      <w:proofErr w:type="spellStart"/>
      <w:r w:rsidR="00081A1C" w:rsidRPr="00081A1C">
        <w:rPr>
          <w:rFonts w:eastAsia="Calibri" w:cs="Calibri"/>
          <w:color w:val="000000"/>
        </w:rPr>
        <w:t>U.I</w:t>
      </w:r>
      <w:proofErr w:type="spellEnd"/>
      <w:r w:rsidR="00610BF8">
        <w:rPr>
          <w:rFonts w:eastAsia="Calibri" w:cs="Calibri"/>
          <w:color w:val="000000"/>
        </w:rPr>
        <w:t>/</w:t>
      </w:r>
      <w:r w:rsidR="00FB2C64" w:rsidRPr="00FB2C64">
        <w:rPr>
          <w:rFonts w:eastAsia="Calibri" w:cs="Calibri"/>
          <w:color w:val="000000"/>
        </w:rPr>
        <w:t>2</w:t>
      </w:r>
      <w:r w:rsidR="00B61248">
        <w:rPr>
          <w:rFonts w:eastAsia="Calibri" w:cs="Calibri"/>
          <w:color w:val="000000"/>
        </w:rPr>
        <w:t>,</w:t>
      </w:r>
      <w:r w:rsidR="00FB2C64" w:rsidRPr="00FB2C64">
        <w:rPr>
          <w:rFonts w:eastAsia="Calibri" w:cs="Calibri"/>
          <w:color w:val="000000"/>
        </w:rPr>
        <w:t>5 ml</w:t>
      </w:r>
      <w:r w:rsidR="00027891">
        <w:rPr>
          <w:rFonts w:eastAsia="Calibri" w:cs="Calibri"/>
          <w:color w:val="000000"/>
        </w:rPr>
        <w:t>.</w:t>
      </w:r>
    </w:p>
    <w:p w:rsidR="000E0632" w:rsidRPr="00DD4395" w:rsidRDefault="00B3412D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Sandoz</w:t>
      </w:r>
      <w:r w:rsidR="004B382D">
        <w:rPr>
          <w:rFonts w:eastAsia="Calibri" w:cs="Calibri"/>
          <w:color w:val="000000"/>
        </w:rPr>
        <w:t xml:space="preserve"> </w:t>
      </w:r>
      <w:r w:rsidR="00027891" w:rsidRPr="00890A4F">
        <w:rPr>
          <w:rFonts w:eastAsia="Calibri" w:cs="Calibri"/>
          <w:color w:val="000000"/>
        </w:rPr>
        <w:t>50.000 U.I./2,5 ml soluzione orale</w:t>
      </w:r>
      <w:r w:rsidR="007513B1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 xml:space="preserve">si usa per </w:t>
      </w:r>
      <w:r w:rsidR="00592D32" w:rsidRPr="00951B79">
        <w:rPr>
          <w:rFonts w:ascii="Calibri" w:hAnsi="Calibri"/>
        </w:rPr>
        <w:t>il trattamento della carenza di vitamina D</w:t>
      </w:r>
      <w:r w:rsidR="00BB5D35">
        <w:rPr>
          <w:rFonts w:ascii="Calibri" w:hAnsi="Calibri"/>
        </w:rPr>
        <w:t xml:space="preserve"> </w:t>
      </w:r>
      <w:r w:rsidR="00027891" w:rsidRPr="00027891">
        <w:rPr>
          <w:rFonts w:ascii="Calibri" w:hAnsi="Calibri"/>
        </w:rPr>
        <w:t>nell’adulto</w:t>
      </w:r>
      <w:r w:rsidR="007E4862">
        <w:rPr>
          <w:rFonts w:ascii="Calibri" w:hAnsi="Calibri"/>
        </w:rPr>
        <w:t>.</w:t>
      </w:r>
    </w:p>
    <w:p w:rsidR="00E83F8D" w:rsidRPr="000E0632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36DA5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proofErr w:type="spellStart"/>
      <w:r w:rsidR="00B3412D">
        <w:rPr>
          <w:rFonts w:eastAsia="Calibri" w:cs="Calibri"/>
          <w:b/>
          <w:bCs/>
          <w:color w:val="000000"/>
        </w:rPr>
        <w:t>Colecalciferolo</w:t>
      </w:r>
      <w:proofErr w:type="spellEnd"/>
      <w:r w:rsidR="00B3412D">
        <w:rPr>
          <w:rFonts w:eastAsia="Calibri" w:cs="Calibri"/>
          <w:b/>
          <w:bCs/>
          <w:color w:val="000000"/>
        </w:rPr>
        <w:t xml:space="preserve"> Sandoz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="009F69C5" w:rsidRPr="009F69C5">
        <w:rPr>
          <w:rFonts w:eastAsia="Calibri" w:cs="Calibri"/>
          <w:b/>
          <w:bCs/>
          <w:color w:val="000000"/>
        </w:rPr>
        <w:t>50.000 U.I./2,5 ml soluzione orale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:rsidR="00813720" w:rsidRPr="00E83F8D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83F8D">
        <w:rPr>
          <w:rFonts w:eastAsia="Calibri" w:cs="Calibri"/>
          <w:color w:val="000000"/>
        </w:rPr>
        <w:t>Il medicinale può essere ottenuto solo dietro prescrizione da parte del medico (ricetta ripetibile).</w:t>
      </w:r>
    </w:p>
    <w:p w:rsidR="009B7858" w:rsidRPr="00EF3BB7" w:rsidRDefault="006B6126" w:rsidP="00EF3BB7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056697">
        <w:t xml:space="preserve">La dose raccomandata </w:t>
      </w:r>
      <w:r>
        <w:t xml:space="preserve">per gli adulti è </w:t>
      </w:r>
      <w:r w:rsidRPr="00056697">
        <w:t>1 contenitore monodose (50.000 U.I.) una volta alla settimana per</w:t>
      </w:r>
      <w:r>
        <w:t xml:space="preserve"> </w:t>
      </w:r>
      <w:r w:rsidRPr="00056697">
        <w:t>6</w:t>
      </w:r>
      <w:r>
        <w:t xml:space="preserve"> </w:t>
      </w:r>
      <w:r w:rsidRPr="00EF3BB7">
        <w:rPr>
          <w:snapToGrid w:val="0"/>
        </w:rPr>
        <w:t>settimane.</w:t>
      </w:r>
      <w:r w:rsidR="00BB5D35" w:rsidRPr="00EF3BB7">
        <w:rPr>
          <w:snapToGrid w:val="0"/>
        </w:rPr>
        <w:t xml:space="preserve"> S</w:t>
      </w:r>
      <w:r w:rsidRPr="00EF3BB7">
        <w:rPr>
          <w:snapToGrid w:val="0"/>
        </w:rPr>
        <w:t xml:space="preserve">uccessivamente </w:t>
      </w:r>
      <w:r w:rsidR="00BB5D35" w:rsidRPr="00EF3BB7">
        <w:rPr>
          <w:snapToGrid w:val="0"/>
        </w:rPr>
        <w:t xml:space="preserve">il medico </w:t>
      </w:r>
      <w:r w:rsidRPr="00EF3BB7">
        <w:rPr>
          <w:snapToGrid w:val="0"/>
        </w:rPr>
        <w:t xml:space="preserve">potrà prescrivere </w:t>
      </w:r>
      <w:r w:rsidR="003A6785" w:rsidRPr="00EF3BB7">
        <w:rPr>
          <w:snapToGrid w:val="0"/>
        </w:rPr>
        <w:t>dosaggi</w:t>
      </w:r>
      <w:r w:rsidRPr="00EF3BB7">
        <w:rPr>
          <w:snapToGrid w:val="0"/>
        </w:rPr>
        <w:t xml:space="preserve"> più bass</w:t>
      </w:r>
      <w:r w:rsidR="003A6785" w:rsidRPr="00EF3BB7">
        <w:rPr>
          <w:snapToGrid w:val="0"/>
        </w:rPr>
        <w:t xml:space="preserve">i, a seconda dei livelli </w:t>
      </w:r>
      <w:proofErr w:type="spellStart"/>
      <w:r w:rsidR="003A6785" w:rsidRPr="00EF3BB7">
        <w:rPr>
          <w:snapToGrid w:val="0"/>
        </w:rPr>
        <w:t>sierici</w:t>
      </w:r>
      <w:proofErr w:type="spellEnd"/>
      <w:r w:rsidR="003A6785" w:rsidRPr="00EF3BB7">
        <w:rPr>
          <w:snapToGrid w:val="0"/>
        </w:rPr>
        <w:t xml:space="preserve"> di 25-idrossicolecalciferolo (25OHD) che si desiderano raggiungere, della gravità della malattia e della risposta del paziente al trattamento.</w:t>
      </w:r>
    </w:p>
    <w:p w:rsidR="003A6785" w:rsidRPr="00EF3BB7" w:rsidRDefault="003A6785" w:rsidP="00EF3BB7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EF3BB7">
        <w:rPr>
          <w:snapToGrid w:val="0"/>
        </w:rPr>
        <w:t>Nella maggior parte dei casi è consigliabile non superare, in fase di trattamento, una dose cumulativa di 300.000 U.I.</w:t>
      </w:r>
      <w:r w:rsidR="00E42F13">
        <w:rPr>
          <w:snapToGrid w:val="0"/>
        </w:rPr>
        <w:t>, salvo diverso parere del medico.</w:t>
      </w:r>
    </w:p>
    <w:p w:rsidR="004241AC" w:rsidRPr="00EF3BB7" w:rsidRDefault="006B6126" w:rsidP="00EF3BB7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EF3BB7">
        <w:rPr>
          <w:snapToGrid w:val="0"/>
        </w:rPr>
        <w:lastRenderedPageBreak/>
        <w:t xml:space="preserve">La somministrazione di </w:t>
      </w:r>
      <w:proofErr w:type="spellStart"/>
      <w:r w:rsidR="00B3412D" w:rsidRPr="00EF3BB7">
        <w:rPr>
          <w:snapToGrid w:val="0"/>
        </w:rPr>
        <w:t>Colecalciferolo</w:t>
      </w:r>
      <w:proofErr w:type="spellEnd"/>
      <w:r w:rsidR="00B3412D" w:rsidRPr="00EF3BB7">
        <w:rPr>
          <w:snapToGrid w:val="0"/>
        </w:rPr>
        <w:t xml:space="preserve"> Sandoz</w:t>
      </w:r>
      <w:r w:rsidR="00BB5D35" w:rsidRPr="00EF3BB7">
        <w:rPr>
          <w:snapToGrid w:val="0"/>
        </w:rPr>
        <w:t xml:space="preserve"> </w:t>
      </w:r>
      <w:r w:rsidRPr="00EF3BB7">
        <w:rPr>
          <w:snapToGrid w:val="0"/>
        </w:rPr>
        <w:t>50.000 U.I./2,5 ml soluzione orale</w:t>
      </w:r>
      <w:r w:rsidR="00BB5D35" w:rsidRPr="00EF3BB7">
        <w:rPr>
          <w:snapToGrid w:val="0"/>
        </w:rPr>
        <w:t xml:space="preserve"> </w:t>
      </w:r>
      <w:r w:rsidRPr="00EF3BB7">
        <w:rPr>
          <w:snapToGrid w:val="0"/>
        </w:rPr>
        <w:t>non è raccomandata nei neonati, nei bambini e negli adolescenti di età inferiore ai 18 anni e in gravidanza.</w:t>
      </w:r>
    </w:p>
    <w:p w:rsidR="00E37835" w:rsidRPr="00EF3BB7" w:rsidRDefault="00E37835" w:rsidP="00EF3BB7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EF3BB7">
        <w:rPr>
          <w:snapToGrid w:val="0"/>
        </w:rPr>
        <w:t>Le dosi devono essere</w:t>
      </w:r>
      <w:r w:rsidR="003A6785" w:rsidRPr="00EF3BB7">
        <w:rPr>
          <w:snapToGrid w:val="0"/>
        </w:rPr>
        <w:t xml:space="preserve"> assunte</w:t>
      </w:r>
      <w:r w:rsidRPr="00EF3BB7">
        <w:rPr>
          <w:snapToGrid w:val="0"/>
        </w:rPr>
        <w:t xml:space="preserve"> per via orale</w:t>
      </w:r>
      <w:r w:rsidR="00BB5D35" w:rsidRPr="00EF3BB7">
        <w:rPr>
          <w:snapToGrid w:val="0"/>
        </w:rPr>
        <w:t xml:space="preserve"> </w:t>
      </w:r>
      <w:r w:rsidRPr="00EF3BB7">
        <w:rPr>
          <w:snapToGrid w:val="0"/>
        </w:rPr>
        <w:t>durante i pasti. Il contenitore monodose deve essere utilizzato in un'unica somministrazione, assicurandosi di assumere l’intera dose.</w:t>
      </w:r>
    </w:p>
    <w:p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B3412D">
        <w:rPr>
          <w:rFonts w:eastAsia="Calibri" w:cs="Calibri"/>
          <w:b/>
          <w:color w:val="000000"/>
        </w:rPr>
        <w:t>Colecalciferolo</w:t>
      </w:r>
      <w:proofErr w:type="spellEnd"/>
      <w:r w:rsidR="00B3412D">
        <w:rPr>
          <w:rFonts w:eastAsia="Calibri" w:cs="Calibri"/>
          <w:b/>
          <w:color w:val="000000"/>
        </w:rPr>
        <w:t xml:space="preserve"> Sandoz</w:t>
      </w:r>
      <w:r w:rsidR="00430849">
        <w:rPr>
          <w:rFonts w:eastAsia="Calibri" w:cs="Calibri"/>
          <w:b/>
          <w:color w:val="000000"/>
        </w:rPr>
        <w:t xml:space="preserve"> </w:t>
      </w:r>
      <w:r w:rsidR="009F69C5" w:rsidRPr="009F69C5">
        <w:rPr>
          <w:rFonts w:eastAsia="Calibri" w:cs="Calibri"/>
          <w:b/>
          <w:color w:val="000000"/>
        </w:rPr>
        <w:t>50.000 U.I./2,5 ml soluzione orale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:rsidR="004241AC" w:rsidRPr="006B6126" w:rsidRDefault="00B3412D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Sandoz</w:t>
      </w:r>
      <w:r w:rsidR="00672DD1">
        <w:rPr>
          <w:rFonts w:eastAsia="Calibri" w:cs="Calibri"/>
          <w:color w:val="000000"/>
        </w:rPr>
        <w:t xml:space="preserve"> </w:t>
      </w:r>
      <w:r w:rsidR="00672DD1" w:rsidRPr="00890A4F">
        <w:rPr>
          <w:rFonts w:eastAsia="Calibri" w:cs="Calibri"/>
          <w:color w:val="000000"/>
        </w:rPr>
        <w:t>50.000 U.I./2,5 ml soluzione orale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proofErr w:type="spellStart"/>
      <w:r w:rsidR="00B3412D">
        <w:rPr>
          <w:rFonts w:eastAsia="Calibri" w:cs="Calibri"/>
          <w:b/>
          <w:color w:val="000000"/>
        </w:rPr>
        <w:t>Colecalciferolo</w:t>
      </w:r>
      <w:proofErr w:type="spellEnd"/>
      <w:r w:rsidR="00B3412D">
        <w:rPr>
          <w:rFonts w:eastAsia="Calibri" w:cs="Calibri"/>
          <w:b/>
          <w:color w:val="000000"/>
        </w:rPr>
        <w:t xml:space="preserve"> Sandoz</w:t>
      </w:r>
      <w:r w:rsidR="00430849">
        <w:rPr>
          <w:rFonts w:eastAsia="Calibri" w:cs="Calibri"/>
          <w:b/>
          <w:color w:val="000000"/>
        </w:rPr>
        <w:t xml:space="preserve"> </w:t>
      </w:r>
      <w:r w:rsidR="009F69C5" w:rsidRPr="009F69C5">
        <w:rPr>
          <w:rFonts w:eastAsia="Calibri" w:cs="Calibri"/>
          <w:b/>
          <w:color w:val="000000"/>
        </w:rPr>
        <w:t>50.000 U.I./2,5 ml soluzione orale</w:t>
      </w:r>
      <w:r w:rsidRPr="00E35ACE">
        <w:rPr>
          <w:rFonts w:eastAsia="Calibri" w:cs="Calibri"/>
          <w:b/>
          <w:bCs/>
        </w:rPr>
        <w:t xml:space="preserve">? </w:t>
      </w:r>
    </w:p>
    <w:p w:rsidR="00CB3303" w:rsidRPr="00592D32" w:rsidRDefault="00C94F90" w:rsidP="00CB3303">
      <w:pPr>
        <w:spacing w:after="0" w:line="240" w:lineRule="auto"/>
        <w:jc w:val="both"/>
      </w:pPr>
      <w:r w:rsidRPr="002D48D6">
        <w:t xml:space="preserve">Sono stati presentati numerosi riferimenti bibliografici che dimostrano </w:t>
      </w:r>
      <w:r w:rsidR="002D48D6" w:rsidRPr="002D48D6">
        <w:t xml:space="preserve">l’efficacia e </w:t>
      </w:r>
      <w:r w:rsidRPr="002D48D6">
        <w:t xml:space="preserve">la sicurezza del </w:t>
      </w:r>
      <w:proofErr w:type="spellStart"/>
      <w:r w:rsidRPr="002D48D6">
        <w:t>colecalciferolo</w:t>
      </w:r>
      <w:proofErr w:type="spellEnd"/>
      <w:r w:rsidRPr="002D48D6">
        <w:t>, quando assunto per correggere stati di carenza della vitamina D. Si è tenuto conto delle nuove evidenze scientifiche e delle recenti linee guida europee.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>5) QUAL</w:t>
      </w:r>
      <w:r w:rsidR="00601567" w:rsidRPr="00E35ACE">
        <w:rPr>
          <w:rFonts w:eastAsia="Calibri" w:cs="Calibri"/>
          <w:b/>
          <w:bCs/>
        </w:rPr>
        <w:t>I SONO I</w:t>
      </w:r>
      <w:r w:rsidRPr="00E35ACE">
        <w:rPr>
          <w:rFonts w:eastAsia="Calibri" w:cs="Calibri"/>
          <w:b/>
          <w:bCs/>
        </w:rPr>
        <w:t xml:space="preserve"> RISCHI</w:t>
      </w:r>
      <w:r w:rsidR="00601567" w:rsidRPr="00E35ACE">
        <w:rPr>
          <w:rFonts w:eastAsia="Calibri" w:cs="Calibri"/>
          <w:b/>
          <w:bCs/>
        </w:rPr>
        <w:t xml:space="preserve"> ASSOCIATI A</w:t>
      </w:r>
      <w:r w:rsidR="00430849">
        <w:rPr>
          <w:rFonts w:eastAsia="Calibri" w:cs="Calibri"/>
          <w:b/>
          <w:bCs/>
        </w:rPr>
        <w:t xml:space="preserve"> </w:t>
      </w:r>
      <w:proofErr w:type="spellStart"/>
      <w:r w:rsidR="00B3412D">
        <w:rPr>
          <w:rFonts w:eastAsia="Calibri" w:cs="Calibri"/>
          <w:b/>
          <w:color w:val="000000"/>
        </w:rPr>
        <w:t>Colecalciferolo</w:t>
      </w:r>
      <w:proofErr w:type="spellEnd"/>
      <w:r w:rsidR="00B3412D">
        <w:rPr>
          <w:rFonts w:eastAsia="Calibri" w:cs="Calibri"/>
          <w:b/>
          <w:color w:val="000000"/>
        </w:rPr>
        <w:t xml:space="preserve"> Sandoz</w:t>
      </w:r>
      <w:r w:rsidR="00D454F5">
        <w:rPr>
          <w:rFonts w:eastAsia="Calibri" w:cs="Calibri"/>
          <w:b/>
          <w:color w:val="000000"/>
        </w:rPr>
        <w:t xml:space="preserve"> </w:t>
      </w:r>
      <w:r w:rsidR="009F69C5" w:rsidRPr="009F69C5">
        <w:rPr>
          <w:rFonts w:eastAsia="Calibri" w:cs="Calibri"/>
          <w:b/>
          <w:color w:val="000000"/>
        </w:rPr>
        <w:t>50.000 U.I./2,5 ml soluzione orale</w:t>
      </w:r>
      <w:r w:rsidRPr="00E35ACE">
        <w:rPr>
          <w:rFonts w:eastAsia="Calibri" w:cs="Calibri"/>
          <w:b/>
        </w:rPr>
        <w:t xml:space="preserve">? </w:t>
      </w:r>
    </w:p>
    <w:p w:rsidR="004241AC" w:rsidRPr="00CB3303" w:rsidRDefault="005B6A3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Il</w:t>
      </w:r>
      <w:r w:rsidR="00601567" w:rsidRPr="000F5E5C">
        <w:rPr>
          <w:rFonts w:eastAsia="Calibri" w:cs="Calibri"/>
        </w:rPr>
        <w:t xml:space="preserve"> più comun</w:t>
      </w:r>
      <w:r>
        <w:rPr>
          <w:rFonts w:eastAsia="Calibri" w:cs="Calibri"/>
        </w:rPr>
        <w:t>e</w:t>
      </w:r>
      <w:r w:rsidR="00601567" w:rsidRPr="000F5E5C">
        <w:rPr>
          <w:rFonts w:eastAsia="Calibri" w:cs="Calibri"/>
        </w:rPr>
        <w:t xml:space="preserve"> effett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indesiderat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riscontrat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con</w:t>
      </w:r>
      <w:r w:rsidR="00D454F5">
        <w:rPr>
          <w:rFonts w:eastAsia="Calibri" w:cs="Calibri"/>
        </w:rPr>
        <w:t xml:space="preserve">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8E62EE">
        <w:rPr>
          <w:rFonts w:eastAsia="Calibri" w:cs="Calibri"/>
          <w:color w:val="000000"/>
        </w:rPr>
        <w:t xml:space="preserve"> </w:t>
      </w:r>
      <w:r w:rsidR="006E7FEC" w:rsidRPr="006E7FEC">
        <w:rPr>
          <w:rFonts w:eastAsia="Calibri" w:cs="Calibri"/>
        </w:rPr>
        <w:t xml:space="preserve">50.000 U.I./2,5 ml soluzione orale </w:t>
      </w:r>
      <w:r>
        <w:rPr>
          <w:rFonts w:eastAsia="Calibri" w:cs="Calibri"/>
        </w:rPr>
        <w:t xml:space="preserve">è </w:t>
      </w:r>
      <w:r w:rsidR="000F5E5C">
        <w:rPr>
          <w:rFonts w:eastAsia="Calibri" w:cs="Calibri"/>
        </w:rPr>
        <w:t>un aumento dei livelli di calcio nel sangue e nelle urine.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 xml:space="preserve">Per l’elenco completo degli effetti indesiderati rilevati con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672DD1">
        <w:rPr>
          <w:rFonts w:eastAsia="Calibri" w:cs="Calibri"/>
          <w:color w:val="000000"/>
        </w:rPr>
        <w:t xml:space="preserve"> </w:t>
      </w:r>
      <w:r w:rsidR="00672DD1" w:rsidRPr="00890A4F">
        <w:rPr>
          <w:rFonts w:eastAsia="Calibri" w:cs="Calibri"/>
          <w:color w:val="000000"/>
        </w:rPr>
        <w:t>50.000 U.I./2,5 ml soluzione orale</w:t>
      </w:r>
      <w:r w:rsidR="007513B1">
        <w:rPr>
          <w:rFonts w:eastAsia="Calibri" w:cs="Calibri"/>
          <w:color w:val="000000"/>
        </w:rPr>
        <w:t xml:space="preserve"> </w:t>
      </w:r>
      <w:r w:rsidRPr="00CB3303">
        <w:rPr>
          <w:rFonts w:eastAsia="Calibri" w:cs="Calibri"/>
        </w:rPr>
        <w:t>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proofErr w:type="spellStart"/>
      <w:r w:rsidR="00B3412D">
        <w:rPr>
          <w:rFonts w:eastAsia="Calibri" w:cs="Calibri"/>
          <w:b/>
          <w:bCs/>
          <w:color w:val="000000"/>
        </w:rPr>
        <w:t>Colecalciferolo</w:t>
      </w:r>
      <w:proofErr w:type="spellEnd"/>
      <w:r w:rsidR="00B3412D">
        <w:rPr>
          <w:rFonts w:eastAsia="Calibri" w:cs="Calibri"/>
          <w:b/>
          <w:bCs/>
          <w:color w:val="000000"/>
        </w:rPr>
        <w:t xml:space="preserve"> Sandoz</w:t>
      </w:r>
      <w:r w:rsidR="009C4AA9">
        <w:rPr>
          <w:rFonts w:eastAsia="Calibri" w:cs="Calibri"/>
          <w:b/>
          <w:bCs/>
          <w:color w:val="000000"/>
        </w:rPr>
        <w:t xml:space="preserve"> </w:t>
      </w:r>
      <w:r w:rsidR="009F69C5" w:rsidRPr="009F69C5">
        <w:rPr>
          <w:rFonts w:eastAsia="Calibri" w:cs="Calibri"/>
          <w:b/>
          <w:bCs/>
        </w:rPr>
        <w:t xml:space="preserve">50.000 U.I./2,5 ml soluzione orale </w:t>
      </w:r>
      <w:r w:rsidR="00736DA5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8E62E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AE11CD">
        <w:rPr>
          <w:rFonts w:eastAsia="Calibri" w:cs="Calibri"/>
          <w:color w:val="000000"/>
        </w:rPr>
        <w:t xml:space="preserve"> </w:t>
      </w:r>
      <w:r w:rsidR="0011327A" w:rsidRPr="00890A4F">
        <w:rPr>
          <w:rFonts w:eastAsia="Calibri" w:cs="Calibri"/>
          <w:color w:val="000000"/>
        </w:rPr>
        <w:t>50.000 U.I./2,5 ml soluzione orale</w:t>
      </w:r>
      <w:r w:rsidR="00D035D9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E35ACE">
        <w:rPr>
          <w:rFonts w:eastAsia="Calibri" w:cs="Calibri"/>
        </w:rPr>
        <w:t>classificazione provvisoria Cnn</w:t>
      </w:r>
      <w:r w:rsidR="001F69AF" w:rsidRPr="008243EA">
        <w:rPr>
          <w:rFonts w:eastAsia="Calibri" w:cs="Calibri"/>
        </w:rPr>
        <w:t>).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proofErr w:type="spellStart"/>
      <w:r w:rsidR="00B3412D">
        <w:rPr>
          <w:rFonts w:eastAsia="Calibri" w:cs="Calibri"/>
          <w:b/>
          <w:bCs/>
          <w:color w:val="000000"/>
        </w:rPr>
        <w:t>Colecalciferolo</w:t>
      </w:r>
      <w:proofErr w:type="spellEnd"/>
      <w:r w:rsidR="00B3412D">
        <w:rPr>
          <w:rFonts w:eastAsia="Calibri" w:cs="Calibri"/>
          <w:b/>
          <w:bCs/>
          <w:color w:val="000000"/>
        </w:rPr>
        <w:t xml:space="preserve"> Sandoz</w:t>
      </w:r>
      <w:r w:rsidR="009C4AA9">
        <w:rPr>
          <w:rFonts w:eastAsia="Calibri" w:cs="Calibri"/>
          <w:b/>
          <w:bCs/>
          <w:color w:val="000000"/>
        </w:rPr>
        <w:t xml:space="preserve"> </w:t>
      </w:r>
      <w:r w:rsidR="009F69C5" w:rsidRPr="009F69C5">
        <w:rPr>
          <w:rFonts w:eastAsia="Calibri" w:cs="Calibri"/>
          <w:b/>
          <w:bCs/>
          <w:color w:val="000000"/>
        </w:rPr>
        <w:t>50.000 U.I./2,5 ml soluzione orale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AE11CD">
        <w:rPr>
          <w:rFonts w:eastAsia="Calibri" w:cs="Calibri"/>
          <w:color w:val="000000"/>
        </w:rPr>
        <w:t xml:space="preserve"> </w:t>
      </w:r>
      <w:r w:rsidR="00AE11CD" w:rsidRPr="00890A4F">
        <w:rPr>
          <w:rFonts w:eastAsia="Calibri" w:cs="Calibri"/>
          <w:color w:val="000000"/>
        </w:rPr>
        <w:t>50.000 U.I./2,5 ml soluzione orale</w:t>
      </w:r>
      <w:r w:rsidR="00F14F9B" w:rsidRPr="00D063B6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proofErr w:type="spellStart"/>
      <w:r w:rsidR="00B3412D">
        <w:rPr>
          <w:rFonts w:eastAsia="Calibri" w:cs="Calibri"/>
          <w:b/>
          <w:color w:val="000000"/>
        </w:rPr>
        <w:t>Colecalciferolo</w:t>
      </w:r>
      <w:proofErr w:type="spellEnd"/>
      <w:r w:rsidR="00B3412D">
        <w:rPr>
          <w:rFonts w:eastAsia="Calibri" w:cs="Calibri"/>
          <w:b/>
          <w:color w:val="000000"/>
        </w:rPr>
        <w:t xml:space="preserve"> Sandoz</w:t>
      </w:r>
      <w:r w:rsidR="009C4AA9">
        <w:rPr>
          <w:rFonts w:eastAsia="Calibri" w:cs="Calibri"/>
          <w:b/>
          <w:color w:val="000000"/>
        </w:rPr>
        <w:t xml:space="preserve"> </w:t>
      </w:r>
      <w:r w:rsidR="009F69C5" w:rsidRPr="009F69C5">
        <w:rPr>
          <w:rFonts w:eastAsia="Calibri" w:cs="Calibri"/>
          <w:b/>
          <w:color w:val="000000"/>
        </w:rPr>
        <w:t>50.000 U.I./2,5 ml soluzione orale</w:t>
      </w:r>
    </w:p>
    <w:p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Il </w:t>
      </w:r>
      <w:r w:rsidR="004B384C" w:rsidRPr="0043233C">
        <w:rPr>
          <w:rFonts w:eastAsia="Calibri" w:cs="Calibri"/>
          <w:b/>
          <w:bCs/>
          <w:iCs/>
        </w:rPr>
        <w:t>13</w:t>
      </w:r>
      <w:r w:rsidR="008E62EE" w:rsidRPr="0043233C">
        <w:rPr>
          <w:rFonts w:eastAsia="Calibri" w:cs="Calibri"/>
          <w:b/>
          <w:bCs/>
          <w:iCs/>
        </w:rPr>
        <w:t xml:space="preserve"> </w:t>
      </w:r>
      <w:r w:rsidR="004B384C" w:rsidRPr="0043233C">
        <w:rPr>
          <w:rFonts w:eastAsia="Calibri" w:cs="Calibri"/>
          <w:b/>
          <w:bCs/>
          <w:iCs/>
        </w:rPr>
        <w:t>maggio</w:t>
      </w:r>
      <w:r w:rsidRPr="0043233C">
        <w:rPr>
          <w:rFonts w:eastAsia="Calibri" w:cs="Calibri"/>
          <w:b/>
          <w:bCs/>
          <w:iCs/>
        </w:rPr>
        <w:t xml:space="preserve"> 20</w:t>
      </w:r>
      <w:r w:rsidR="004B384C" w:rsidRPr="0043233C">
        <w:rPr>
          <w:rFonts w:eastAsia="Calibri" w:cs="Calibri"/>
          <w:b/>
          <w:bCs/>
          <w:iCs/>
        </w:rPr>
        <w:t>20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9C4AA9">
        <w:rPr>
          <w:rFonts w:eastAsia="Calibri" w:cs="Calibri"/>
          <w:color w:val="000000"/>
        </w:rPr>
        <w:t xml:space="preserve"> </w:t>
      </w:r>
      <w:r w:rsidR="00BA6272" w:rsidRPr="00890A4F">
        <w:rPr>
          <w:rFonts w:eastAsia="Calibri" w:cs="Calibri"/>
          <w:color w:val="000000"/>
        </w:rPr>
        <w:t>50.000 U.I./2,5 ml soluzione orale</w:t>
      </w:r>
      <w:r w:rsidR="00D063B6">
        <w:rPr>
          <w:rFonts w:eastAsia="Calibri" w:cs="Calibri"/>
          <w:bCs/>
          <w:iCs/>
        </w:rPr>
        <w:t>.</w:t>
      </w:r>
    </w:p>
    <w:p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A32BB0">
        <w:rPr>
          <w:rFonts w:eastAsia="Calibri" w:cs="Calibri"/>
          <w:color w:val="000000"/>
        </w:rPr>
        <w:t xml:space="preserve"> </w:t>
      </w:r>
      <w:r w:rsidR="00A32BB0" w:rsidRPr="00890A4F">
        <w:rPr>
          <w:rFonts w:eastAsia="Calibri" w:cs="Calibri"/>
          <w:color w:val="000000"/>
        </w:rPr>
        <w:t>50.000 U.I./2,5 ml soluzione orale</w:t>
      </w:r>
      <w:r w:rsidR="009C4AA9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1C51C8" w:rsidRPr="00EF3BB7">
        <w:rPr>
          <w:rFonts w:eastAsia="Calibri" w:cs="Calibri"/>
        </w:rPr>
        <w:t>15</w:t>
      </w:r>
      <w:r w:rsidR="00D063B6" w:rsidRPr="00EF3BB7">
        <w:rPr>
          <w:rFonts w:eastAsia="Calibri" w:cs="Calibri"/>
        </w:rPr>
        <w:t>.0</w:t>
      </w:r>
      <w:r w:rsidR="00591BFD" w:rsidRPr="00EF3BB7">
        <w:rPr>
          <w:rFonts w:eastAsia="Calibri" w:cs="Calibri"/>
        </w:rPr>
        <w:t>7</w:t>
      </w:r>
      <w:r w:rsidR="00D063B6" w:rsidRPr="00EF3BB7">
        <w:rPr>
          <w:rFonts w:eastAsia="Calibri" w:cs="Calibri"/>
        </w:rPr>
        <w:t>.20</w:t>
      </w:r>
      <w:r w:rsidR="00591BFD" w:rsidRPr="00EF3BB7">
        <w:rPr>
          <w:rFonts w:eastAsia="Calibri" w:cs="Calibri"/>
        </w:rPr>
        <w:t>20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863555" w:rsidRPr="002A3F14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593D71" w:rsidRDefault="00593D71" w:rsidP="00863555"/>
    <w:p w:rsidR="00E35ACE" w:rsidRDefault="00E35ACE" w:rsidP="00863555"/>
    <w:p w:rsidR="00863555" w:rsidRDefault="00863555" w:rsidP="00863555"/>
    <w:p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Pr="008206E7">
        <w:rPr>
          <w:b/>
        </w:rPr>
        <w:t>NTRODUZIONE</w:t>
      </w:r>
    </w:p>
    <w:p w:rsidR="009C5439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r w:rsidR="007E2B11">
        <w:t>Sandoz</w:t>
      </w:r>
      <w:r w:rsidRPr="00D063B6">
        <w:t xml:space="preserve"> 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A32BB0">
        <w:rPr>
          <w:rFonts w:eastAsia="Calibri" w:cs="Calibri"/>
          <w:color w:val="000000"/>
        </w:rPr>
        <w:t xml:space="preserve"> </w:t>
      </w:r>
      <w:r w:rsidR="00BA6272" w:rsidRPr="00890A4F">
        <w:rPr>
          <w:rFonts w:eastAsia="Calibri" w:cs="Calibri"/>
          <w:color w:val="000000"/>
        </w:rPr>
        <w:t>50.000 U.I./2,5 ml soluzione orale</w:t>
      </w:r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BA6272" w:rsidRPr="0043233C">
        <w:rPr>
          <w:rFonts w:eastAsia="Calibri" w:cs="Calibri"/>
          <w:b/>
          <w:bCs/>
          <w:iCs/>
        </w:rPr>
        <w:t>13</w:t>
      </w:r>
      <w:r w:rsidR="008E62EE" w:rsidRPr="0043233C">
        <w:rPr>
          <w:rFonts w:eastAsia="Calibri" w:cs="Calibri"/>
          <w:b/>
          <w:bCs/>
          <w:iCs/>
        </w:rPr>
        <w:t xml:space="preserve"> </w:t>
      </w:r>
      <w:r w:rsidR="00BA6272" w:rsidRPr="0043233C">
        <w:rPr>
          <w:rFonts w:eastAsia="Calibri" w:cs="Calibri"/>
          <w:b/>
          <w:bCs/>
          <w:iCs/>
        </w:rPr>
        <w:t>maggio</w:t>
      </w:r>
      <w:r w:rsidR="00AE69FE" w:rsidRPr="0043233C">
        <w:rPr>
          <w:rFonts w:eastAsia="Calibri" w:cs="Calibri"/>
          <w:b/>
          <w:bCs/>
          <w:iCs/>
        </w:rPr>
        <w:t xml:space="preserve"> 20</w:t>
      </w:r>
      <w:r w:rsidR="00BA6272" w:rsidRPr="0043233C">
        <w:rPr>
          <w:rFonts w:eastAsia="Calibri" w:cs="Calibri"/>
          <w:b/>
          <w:bCs/>
          <w:iCs/>
        </w:rPr>
        <w:t>20</w:t>
      </w:r>
      <w:r w:rsidR="00F864F1">
        <w:rPr>
          <w:rFonts w:eastAsia="Calibri" w:cs="Calibri"/>
          <w:bCs/>
          <w:color w:val="000000"/>
          <w:szCs w:val="24"/>
        </w:rPr>
        <w:t>.</w:t>
      </w:r>
    </w:p>
    <w:p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7461B9" w:rsidRDefault="00B3412D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Sandoz</w:t>
      </w:r>
      <w:r w:rsidR="00A32BB0">
        <w:rPr>
          <w:rFonts w:eastAsia="Calibri" w:cs="Calibri"/>
          <w:color w:val="000000"/>
        </w:rPr>
        <w:t xml:space="preserve"> </w:t>
      </w:r>
      <w:r w:rsidR="00A32BB0" w:rsidRPr="00890A4F">
        <w:rPr>
          <w:rFonts w:eastAsia="Calibri" w:cs="Calibri"/>
          <w:color w:val="000000"/>
        </w:rPr>
        <w:t>50.000 U.I./2,5 ml soluzione orale</w:t>
      </w:r>
      <w:r w:rsidR="00D035D9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7461B9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>
        <w:t>a (uso consolidato)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863555" w:rsidRPr="007461B9" w:rsidRDefault="00B3412D" w:rsidP="00863555">
      <w:pPr>
        <w:widowControl w:val="0"/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Sandoz</w:t>
      </w:r>
      <w:r w:rsidR="00A32BB0">
        <w:rPr>
          <w:rFonts w:eastAsia="Calibri" w:cs="Calibri"/>
          <w:color w:val="000000"/>
        </w:rPr>
        <w:t xml:space="preserve"> </w:t>
      </w:r>
      <w:r w:rsidR="00A32BB0" w:rsidRPr="00890A4F">
        <w:rPr>
          <w:rFonts w:eastAsia="Calibri" w:cs="Calibri"/>
          <w:color w:val="000000"/>
        </w:rPr>
        <w:t>50.000 U.I./2,5 ml soluzione orale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 xml:space="preserve">convertito nella sua forma attiva, tramite due processi di </w:t>
      </w:r>
      <w:proofErr w:type="spellStart"/>
      <w:r w:rsidR="007652ED" w:rsidRPr="00085E85">
        <w:rPr>
          <w:rFonts w:eastAsia="Calibri" w:cs="Calibri"/>
          <w:color w:val="000000"/>
        </w:rPr>
        <w:t>idrossilazione</w:t>
      </w:r>
      <w:proofErr w:type="spellEnd"/>
      <w:r w:rsidR="007652ED" w:rsidRPr="00085E85">
        <w:rPr>
          <w:rFonts w:eastAsia="Calibri" w:cs="Calibri"/>
          <w:color w:val="000000"/>
        </w:rPr>
        <w:t xml:space="preserve">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863555" w:rsidRPr="007461B9" w:rsidRDefault="00B3412D" w:rsidP="00863555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Sandoz</w:t>
      </w:r>
      <w:r w:rsidR="0048310C">
        <w:rPr>
          <w:rFonts w:eastAsia="Calibri" w:cs="Calibri"/>
          <w:color w:val="000000"/>
        </w:rPr>
        <w:t xml:space="preserve"> </w:t>
      </w:r>
      <w:r w:rsidR="00C10D60" w:rsidRPr="00890A4F">
        <w:rPr>
          <w:rFonts w:eastAsia="Calibri" w:cs="Calibri"/>
          <w:color w:val="000000"/>
        </w:rPr>
        <w:t>50.000 U.I./2,5 ml soluzione orale</w:t>
      </w:r>
      <w:r w:rsidR="00B35E00">
        <w:rPr>
          <w:rFonts w:eastAsia="Calibri" w:cs="Calibri"/>
          <w:color w:val="000000"/>
        </w:rPr>
        <w:t xml:space="preserve"> </w:t>
      </w:r>
      <w:r w:rsidR="00863555" w:rsidRPr="007461B9">
        <w:rPr>
          <w:rFonts w:cs="Helvetica"/>
        </w:rPr>
        <w:t xml:space="preserve">è indicato </w:t>
      </w:r>
      <w:r w:rsidR="00863555">
        <w:rPr>
          <w:rFonts w:cs="Helvetica"/>
        </w:rPr>
        <w:t>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 w:rsidRPr="007461B9">
        <w:rPr>
          <w:rFonts w:cs="Calibri"/>
        </w:rPr>
        <w:t>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>
        <w:t xml:space="preserve">A supporto della richiesta di AIC di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485F0A">
        <w:rPr>
          <w:rFonts w:eastAsia="Calibri" w:cs="Calibri"/>
          <w:color w:val="000000"/>
        </w:rPr>
        <w:t xml:space="preserve"> </w:t>
      </w:r>
      <w:r w:rsidR="00C10D60" w:rsidRPr="00890A4F">
        <w:rPr>
          <w:rFonts w:eastAsia="Calibri" w:cs="Calibri"/>
          <w:color w:val="000000"/>
        </w:rPr>
        <w:t>50.000 U.I./2,5 ml soluzione orale</w:t>
      </w:r>
      <w:r w:rsidR="00485F0A">
        <w:rPr>
          <w:rFonts w:eastAsia="Calibri" w:cs="Calibri"/>
          <w:color w:val="000000"/>
        </w:rPr>
        <w:t xml:space="preserve"> </w:t>
      </w:r>
      <w:r>
        <w:t>sono stati forniti dati bibliografici; non sono stati condotti nuovi studi non clinici e clinici, approccio accettabile per un medicinale contenente un principio attivo per il quale è dimostrato un uso consolidato.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</w:t>
      </w:r>
      <w:proofErr w:type="spellStart"/>
      <w:r w:rsidRPr="00900C91">
        <w:t>regolator</w:t>
      </w:r>
      <w:r>
        <w:t>i</w:t>
      </w:r>
      <w:r w:rsidRPr="00900C91">
        <w:t>e</w:t>
      </w:r>
      <w:proofErr w:type="spellEnd"/>
      <w:r w:rsidRPr="00900C91">
        <w:t xml:space="preserve"> competenti hanno rilasciato i certificati GMP per i siti di produzione.</w:t>
      </w:r>
    </w:p>
    <w:p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736DA5" w:rsidRPr="00900C91">
        <w:t>È</w:t>
      </w:r>
      <w:r w:rsidRPr="00900C91">
        <w:t xml:space="preserve">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3A6C87">
        <w:rPr>
          <w:rFonts w:eastAsia="Calibri" w:cs="Calibri"/>
          <w:color w:val="000000"/>
        </w:rPr>
        <w:t xml:space="preserve"> </w:t>
      </w:r>
      <w:r w:rsidR="00EF04E1" w:rsidRPr="00890A4F">
        <w:rPr>
          <w:rFonts w:eastAsia="Calibri" w:cs="Calibri"/>
          <w:color w:val="000000"/>
        </w:rPr>
        <w:t>50.000 U.I./2,5 ml soluzione orale</w:t>
      </w:r>
      <w:r w:rsidR="00EF04E1" w:rsidRPr="00900C91"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:rsidR="00863555" w:rsidRPr="00331C95" w:rsidRDefault="00863555" w:rsidP="00863555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331C95">
        <w:rPr>
          <w:u w:val="single"/>
        </w:rPr>
        <w:t>Nome chimico</w:t>
      </w:r>
      <w:r w:rsidRPr="00331C95">
        <w:t xml:space="preserve">:  </w:t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>(1S,3Z)-3-{2-[(1R,3aS,4E,7aR)-7a-methyl-1-</w:t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[(2R)-6-methylheptan-2-yl]-octahydro-1H-</w:t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inden-4-ylidene]</w:t>
      </w:r>
      <w:proofErr w:type="spellStart"/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>ethylidene</w:t>
      </w:r>
      <w:proofErr w:type="spellEnd"/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>}-4-</w:t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736DA5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methylidenecyclohexan-1-ol</w:t>
      </w:r>
    </w:p>
    <w:p w:rsidR="00863555" w:rsidRPr="00FD0C63" w:rsidRDefault="00863555" w:rsidP="00863555">
      <w:pPr>
        <w:spacing w:after="0" w:line="240" w:lineRule="auto"/>
        <w:jc w:val="both"/>
      </w:pPr>
      <w:r w:rsidRPr="00FD0C63">
        <w:rPr>
          <w:u w:val="single"/>
        </w:rPr>
        <w:t>Struttura</w:t>
      </w:r>
      <w:r w:rsidRPr="00FD0C63">
        <w:t>:</w:t>
      </w:r>
    </w:p>
    <w:p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 g/mol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736DA5">
        <w:t>È</w:t>
      </w:r>
      <w:r>
        <w:t xml:space="preserve"> sensibile all’aria, al calore e alla luce: le soluzioni senza la presenza di un antiossidante sono instabili e devono essere utilizzate immediatamente.</w:t>
      </w:r>
    </w:p>
    <w:p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</w:t>
      </w:r>
      <w:proofErr w:type="spellStart"/>
      <w:r w:rsidRPr="00D654F7">
        <w:t>Direttorato</w:t>
      </w:r>
      <w:proofErr w:type="spellEnd"/>
      <w:r w:rsidRPr="00D654F7">
        <w:t xml:space="preserve">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for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of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:rsidR="000C7A0A" w:rsidRDefault="000C7A0A" w:rsidP="00863555">
      <w:pPr>
        <w:spacing w:after="0" w:line="240" w:lineRule="auto"/>
        <w:jc w:val="both"/>
      </w:pPr>
    </w:p>
    <w:p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</w:t>
      </w:r>
      <w:r w:rsidRPr="00E35ACE">
        <w:t xml:space="preserve"> 36 mesi con conservazione a temperatura compresa tra 2°C e 8°C</w:t>
      </w:r>
      <w:r>
        <w:t xml:space="preserve">, quando confezionato in </w:t>
      </w:r>
      <w:r w:rsidR="004A6958">
        <w:t xml:space="preserve">flaconi di alluminio sotto gas inerte posti in scatole di </w:t>
      </w:r>
      <w:r w:rsidR="00A849E7">
        <w:t>cartone corrugato</w:t>
      </w:r>
      <w:r w:rsidR="004A6958">
        <w:t xml:space="preserve"> oppure in fiale di vetro sotto vuoto, posizionate in buste di cartone o polietilene sotto vuoto, poste in buste di alluminio</w:t>
      </w:r>
      <w:r>
        <w:t>.</w:t>
      </w:r>
    </w:p>
    <w:p w:rsidR="00863555" w:rsidRPr="00E35ACE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501534" w:rsidRPr="00081A1C" w:rsidRDefault="00B3412D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Sandoz</w:t>
      </w:r>
      <w:r w:rsidR="00501534">
        <w:rPr>
          <w:rFonts w:eastAsia="Calibri" w:cs="Calibri"/>
          <w:color w:val="000000"/>
        </w:rPr>
        <w:t xml:space="preserve"> </w:t>
      </w:r>
      <w:bookmarkStart w:id="2" w:name="_Hlk44408990"/>
      <w:r w:rsidR="00501534" w:rsidRPr="00890A4F">
        <w:rPr>
          <w:rFonts w:eastAsia="Calibri" w:cs="Calibri"/>
          <w:color w:val="000000"/>
        </w:rPr>
        <w:t>50.000 U.I./2,5 ml soluzione orale</w:t>
      </w:r>
      <w:bookmarkEnd w:id="2"/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501534" w:rsidRPr="00081A1C">
        <w:rPr>
          <w:rFonts w:eastAsia="Calibri" w:cs="Calibri"/>
          <w:color w:val="000000"/>
        </w:rPr>
        <w:t xml:space="preserve">soluzione orale in contenitori monodose da </w:t>
      </w:r>
      <w:r w:rsidR="00501534">
        <w:rPr>
          <w:rFonts w:eastAsia="Calibri" w:cs="Calibri"/>
          <w:color w:val="000000"/>
        </w:rPr>
        <w:t>50</w:t>
      </w:r>
      <w:r w:rsidR="00501534" w:rsidRPr="00081A1C">
        <w:rPr>
          <w:rFonts w:eastAsia="Calibri" w:cs="Calibri"/>
          <w:color w:val="000000"/>
        </w:rPr>
        <w:t xml:space="preserve">.000 </w:t>
      </w:r>
      <w:proofErr w:type="spellStart"/>
      <w:r w:rsidR="00501534" w:rsidRPr="00081A1C">
        <w:rPr>
          <w:rFonts w:eastAsia="Calibri" w:cs="Calibri"/>
          <w:color w:val="000000"/>
        </w:rPr>
        <w:t>U.I</w:t>
      </w:r>
      <w:proofErr w:type="spellEnd"/>
      <w:r w:rsidR="00501534">
        <w:rPr>
          <w:rFonts w:eastAsia="Calibri" w:cs="Calibri"/>
          <w:color w:val="000000"/>
        </w:rPr>
        <w:t>/</w:t>
      </w:r>
      <w:r w:rsidR="00501534" w:rsidRPr="00FB2C64">
        <w:rPr>
          <w:rFonts w:eastAsia="Calibri" w:cs="Calibri"/>
          <w:color w:val="000000"/>
        </w:rPr>
        <w:t>2</w:t>
      </w:r>
      <w:r w:rsidR="00736DA5">
        <w:rPr>
          <w:rFonts w:eastAsia="Calibri" w:cs="Calibri"/>
          <w:color w:val="000000"/>
        </w:rPr>
        <w:t>,</w:t>
      </w:r>
      <w:r w:rsidR="00501534" w:rsidRPr="00FB2C64">
        <w:rPr>
          <w:rFonts w:eastAsia="Calibri" w:cs="Calibri"/>
          <w:color w:val="000000"/>
        </w:rPr>
        <w:t>5 ml</w:t>
      </w:r>
      <w:r w:rsidR="00501534">
        <w:rPr>
          <w:rFonts w:eastAsia="Calibri" w:cs="Calibri"/>
          <w:color w:val="000000"/>
        </w:rPr>
        <w:t>.</w:t>
      </w:r>
    </w:p>
    <w:p w:rsidR="00863555" w:rsidRPr="005F7971" w:rsidRDefault="00863555" w:rsidP="00863555">
      <w:pPr>
        <w:spacing w:after="0" w:line="240" w:lineRule="auto"/>
        <w:jc w:val="both"/>
      </w:pPr>
      <w:r>
        <w:t>L’unico eccipiente è l’olio di oliva raffinato nel quale è solubilizzato il principio attivo: esso</w:t>
      </w:r>
      <w:r w:rsidR="00205BD5">
        <w:t xml:space="preserve">  </w:t>
      </w:r>
      <w:r>
        <w:t xml:space="preserve">è </w:t>
      </w:r>
      <w:r w:rsidRPr="00F93450">
        <w:t>conform</w:t>
      </w:r>
      <w:r>
        <w:t>e</w:t>
      </w:r>
      <w:r w:rsidRPr="00F93450">
        <w:t xml:space="preserve"> alla relativa monografia di Farmacopea Europea</w:t>
      </w:r>
      <w:r>
        <w:t>.</w:t>
      </w:r>
    </w:p>
    <w:p w:rsidR="00863555" w:rsidRDefault="00863555" w:rsidP="00863555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:rsidR="00863555" w:rsidRPr="0071578E" w:rsidRDefault="00B3412D" w:rsidP="00B200B8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Sandoz</w:t>
      </w:r>
      <w:r w:rsidR="00205BD5">
        <w:rPr>
          <w:rFonts w:eastAsia="Calibri" w:cs="Calibri"/>
          <w:color w:val="000000"/>
        </w:rPr>
        <w:t xml:space="preserve"> </w:t>
      </w:r>
      <w:r w:rsidR="002B29BB" w:rsidRPr="00890A4F">
        <w:rPr>
          <w:rFonts w:eastAsia="Calibri" w:cs="Calibri"/>
          <w:color w:val="000000"/>
        </w:rPr>
        <w:t>50.000 U.I./2,5 ml soluzione orale</w:t>
      </w:r>
      <w:r w:rsidR="00205BD5">
        <w:rPr>
          <w:rFonts w:eastAsia="Calibri" w:cs="Calibri"/>
          <w:color w:val="000000"/>
        </w:rPr>
        <w:t xml:space="preserve"> </w:t>
      </w:r>
      <w:r w:rsidR="00863555" w:rsidRPr="0071578E">
        <w:t>è confezionato in contenitori di vetro ambrato.</w:t>
      </w:r>
      <w:r w:rsidR="00205BD5">
        <w:t xml:space="preserve"> </w:t>
      </w:r>
      <w:r w:rsidR="00863555" w:rsidRPr="0071578E">
        <w:t>Sono state fornite specifiche e certificati analitici per tutti i componenti del confezionamento primario, che è adeguato per il medicinale.</w:t>
      </w:r>
    </w:p>
    <w:p w:rsidR="00863555" w:rsidRPr="0071578E" w:rsidRDefault="00863555" w:rsidP="00B200B8">
      <w:pPr>
        <w:spacing w:after="0" w:line="240" w:lineRule="auto"/>
        <w:jc w:val="both"/>
      </w:pPr>
    </w:p>
    <w:p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:rsidR="00501534" w:rsidRPr="00501534" w:rsidRDefault="00863555" w:rsidP="00501534">
      <w:pPr>
        <w:jc w:val="both"/>
      </w:pPr>
      <w:r w:rsidRPr="00B200B8"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>a temperatura inferiore a 30°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</w:p>
    <w:p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:rsidR="00C22C40" w:rsidRPr="0071578E" w:rsidRDefault="00C22C40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EF04E1">
        <w:rPr>
          <w:rFonts w:eastAsia="Calibri" w:cs="Calibri"/>
          <w:color w:val="000000"/>
        </w:rPr>
        <w:t xml:space="preserve"> </w:t>
      </w:r>
      <w:r w:rsidR="002B29BB" w:rsidRPr="00890A4F">
        <w:rPr>
          <w:rFonts w:eastAsia="Calibri" w:cs="Calibri"/>
          <w:color w:val="000000"/>
        </w:rPr>
        <w:t>50.000 U.I./2,5 ml soluzione orale</w:t>
      </w:r>
      <w:r w:rsidR="00205BD5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EF04E1">
        <w:rPr>
          <w:rFonts w:eastAsia="Calibri" w:cs="Calibri"/>
          <w:color w:val="000000"/>
        </w:rPr>
        <w:t xml:space="preserve"> </w:t>
      </w:r>
      <w:r w:rsidR="002B29BB" w:rsidRPr="00890A4F">
        <w:rPr>
          <w:rFonts w:eastAsia="Calibri" w:cs="Calibri"/>
          <w:color w:val="000000"/>
        </w:rPr>
        <w:t>50.000 U.I./2,5 ml soluzione orale</w:t>
      </w:r>
      <w:r w:rsidR="00205BD5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Default="00863555" w:rsidP="00B200B8">
      <w:pPr>
        <w:spacing w:after="0" w:line="240" w:lineRule="auto"/>
        <w:jc w:val="both"/>
      </w:pPr>
      <w:r w:rsidRPr="00B200B8">
        <w:t xml:space="preserve">Le proprietà farmacodinamiche, farmacocinetiche e tossicologiche di </w:t>
      </w:r>
      <w:proofErr w:type="spellStart"/>
      <w:r w:rsidRPr="00B200B8">
        <w:t>colecalciferolo</w:t>
      </w:r>
      <w:proofErr w:type="spellEnd"/>
      <w:r w:rsidRPr="00B200B8">
        <w:t xml:space="preserve"> sono ben conosciute;</w:t>
      </w:r>
      <w:r>
        <w:t xml:space="preserve">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colecalciferolo</w:t>
      </w:r>
      <w:proofErr w:type="spellEnd"/>
      <w:r>
        <w:t>.</w:t>
      </w:r>
    </w:p>
    <w:p w:rsidR="00863555" w:rsidRDefault="00863555" w:rsidP="00B200B8">
      <w:pPr>
        <w:spacing w:after="0" w:line="240" w:lineRule="auto"/>
        <w:jc w:val="both"/>
      </w:pPr>
      <w:r>
        <w:t>Non ci sono obiezioni per l’approvazione dal punto di vista non clinico.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Default="00B3412D" w:rsidP="00B200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Sandoz</w:t>
      </w:r>
      <w:r w:rsidR="00632D5B">
        <w:rPr>
          <w:rFonts w:eastAsia="Calibri" w:cs="Calibri"/>
          <w:color w:val="000000"/>
        </w:rPr>
        <w:t xml:space="preserve"> </w:t>
      </w:r>
      <w:r w:rsidR="00011F2F" w:rsidRPr="00011F2F">
        <w:rPr>
          <w:rFonts w:eastAsia="Calibri" w:cs="Calibri"/>
          <w:color w:val="000000"/>
        </w:rPr>
        <w:t>50.000 U.I./2,5 ml soluzione orale</w:t>
      </w:r>
      <w:r w:rsidR="00632D5B">
        <w:rPr>
          <w:rFonts w:eastAsia="Calibri" w:cs="Calibri"/>
          <w:color w:val="000000"/>
        </w:rPr>
        <w:t xml:space="preserve"> </w:t>
      </w:r>
      <w:r w:rsidR="00863555" w:rsidRPr="00A34141">
        <w:t>è utilizzato</w:t>
      </w:r>
      <w:r w:rsidR="00011F2F">
        <w:t xml:space="preserve"> 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>
        <w:rPr>
          <w:rFonts w:ascii="Calibri" w:hAnsi="Calibri"/>
        </w:rPr>
        <w:t>.</w:t>
      </w:r>
    </w:p>
    <w:p w:rsidR="00863555" w:rsidRDefault="00863555" w:rsidP="00B200B8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2B6D26" w:rsidRDefault="00863555" w:rsidP="00B200B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</w:p>
    <w:p w:rsidR="00863555" w:rsidRPr="006556D6" w:rsidRDefault="00863555" w:rsidP="0086355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863555" w:rsidRDefault="00863555" w:rsidP="00863555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proofErr w:type="spellStart"/>
      <w:r>
        <w:t>colecalciferolo</w:t>
      </w:r>
      <w:proofErr w:type="spellEnd"/>
      <w:r>
        <w:t xml:space="preserve"> </w:t>
      </w:r>
      <w:r w:rsidR="003A6C87">
        <w:rPr>
          <w:rFonts w:eastAsia="Calibri" w:cs="Calibri"/>
        </w:rPr>
        <w:t xml:space="preserve">è ben conosciuta </w:t>
      </w:r>
      <w:r w:rsidR="003A6C87">
        <w:t xml:space="preserve">pertanto </w:t>
      </w:r>
      <w:r>
        <w:t>non sono richiesti ulteriori studi</w:t>
      </w:r>
      <w:r>
        <w:rPr>
          <w:rFonts w:eastAsia="Calibri" w:cs="Calibri"/>
        </w:rPr>
        <w:t>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63555" w:rsidRPr="00D1324F" w:rsidRDefault="00C94F90" w:rsidP="00863555">
      <w:pPr>
        <w:spacing w:after="0" w:line="240" w:lineRule="auto"/>
        <w:jc w:val="both"/>
        <w:rPr>
          <w:rFonts w:cs="Arial"/>
        </w:rPr>
      </w:pPr>
      <w:r w:rsidRPr="008A3597">
        <w:rPr>
          <w:rFonts w:cs="Arial"/>
        </w:rPr>
        <w:t xml:space="preserve"> </w:t>
      </w:r>
      <w:r w:rsidR="00E259E3" w:rsidRPr="008A3597">
        <w:rPr>
          <w:rFonts w:cs="Arial"/>
        </w:rPr>
        <w:t>L’</w:t>
      </w:r>
      <w:proofErr w:type="spellStart"/>
      <w:r w:rsidR="00E259E3" w:rsidRPr="008A3597">
        <w:rPr>
          <w:rFonts w:cs="Arial"/>
        </w:rPr>
        <w:t>overview</w:t>
      </w:r>
      <w:proofErr w:type="spellEnd"/>
      <w:r w:rsidR="00E259E3" w:rsidRPr="008A3597">
        <w:rPr>
          <w:rFonts w:cs="Arial"/>
        </w:rPr>
        <w:t xml:space="preserve"> clinica è stata </w:t>
      </w:r>
      <w:r w:rsidR="00E259E3" w:rsidRPr="008A3597">
        <w:t xml:space="preserve">redatta da un esperto qualificato che ha fornito una rassegna dei dati bibliografici relativi all’efficacia e alla sicurezza del </w:t>
      </w:r>
      <w:proofErr w:type="spellStart"/>
      <w:r w:rsidR="00E259E3" w:rsidRPr="008A3597">
        <w:t>colecalciferolo</w:t>
      </w:r>
      <w:proofErr w:type="spellEnd"/>
      <w:r w:rsidR="00E259E3" w:rsidRPr="008A3597">
        <w:t xml:space="preserve">. </w:t>
      </w:r>
      <w:r w:rsidRPr="008A3597">
        <w:rPr>
          <w:rFonts w:cs="Arial"/>
        </w:rPr>
        <w:t xml:space="preserve">Nella valutazione del profilo </w:t>
      </w:r>
      <w:r w:rsidR="00E259E3" w:rsidRPr="008A3597">
        <w:rPr>
          <w:rFonts w:cs="Arial"/>
        </w:rPr>
        <w:t xml:space="preserve">di efficacia e </w:t>
      </w:r>
      <w:r w:rsidRPr="008A3597">
        <w:rPr>
          <w:rFonts w:cs="Arial"/>
        </w:rPr>
        <w:t>sicurezza</w:t>
      </w:r>
      <w:r w:rsidR="00E259E3" w:rsidRPr="008A3597">
        <w:rPr>
          <w:rFonts w:cs="Arial"/>
        </w:rPr>
        <w:t xml:space="preserve"> </w:t>
      </w:r>
      <w:r w:rsidRPr="008A3597">
        <w:rPr>
          <w:rFonts w:cs="Arial"/>
        </w:rPr>
        <w:t xml:space="preserve">di </w:t>
      </w:r>
      <w:proofErr w:type="spellStart"/>
      <w:r w:rsidR="00B3412D">
        <w:rPr>
          <w:rFonts w:cs="Arial"/>
        </w:rPr>
        <w:t>Colecalciferolo</w:t>
      </w:r>
      <w:proofErr w:type="spellEnd"/>
      <w:r w:rsidR="00B3412D">
        <w:rPr>
          <w:rFonts w:cs="Arial"/>
        </w:rPr>
        <w:t xml:space="preserve"> Sandoz</w:t>
      </w:r>
      <w:r w:rsidRPr="008A3597">
        <w:rPr>
          <w:rFonts w:cs="Arial"/>
        </w:rPr>
        <w:t xml:space="preserve"> </w:t>
      </w:r>
      <w:r w:rsidR="008A3597" w:rsidRPr="008A3597">
        <w:rPr>
          <w:rFonts w:eastAsia="Calibri" w:cs="Calibri"/>
          <w:color w:val="000000"/>
        </w:rPr>
        <w:t>50.000 U.I./2,5 ml soluzione orale</w:t>
      </w:r>
      <w:r w:rsidR="008A3597" w:rsidRPr="008A3597">
        <w:rPr>
          <w:rFonts w:cs="Arial"/>
        </w:rPr>
        <w:t xml:space="preserve"> </w:t>
      </w:r>
      <w:r w:rsidRPr="008A3597">
        <w:rPr>
          <w:rFonts w:cs="Arial"/>
        </w:rPr>
        <w:t xml:space="preserve">si è tenuto conto delle nuove evidenze scientifiche sull’effetto degli alti dosaggi della vitamina D sulla densità minerale ossea volumetrica e sul rischio di cadute e delle recenti linee guida europee. </w:t>
      </w: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691BD1" w:rsidRDefault="00736DA5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3136E5">
        <w:rPr>
          <w:rFonts w:eastAsia="Calibri" w:cs="Calibri"/>
          <w:color w:val="000000"/>
        </w:rPr>
        <w:t xml:space="preserve"> </w:t>
      </w:r>
      <w:r w:rsidR="003136E5" w:rsidRPr="00890A4F">
        <w:rPr>
          <w:rFonts w:eastAsia="Calibri" w:cs="Calibri"/>
          <w:color w:val="000000"/>
        </w:rPr>
        <w:t>50.000 U.I./2,5 ml soluzione orale</w:t>
      </w:r>
      <w:r w:rsidR="00863555" w:rsidRPr="00D1324F">
        <w:t>.</w:t>
      </w:r>
    </w:p>
    <w:p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lastRenderedPageBreak/>
        <w:t>Oltre le misure previste nel Riassunto delle caratteristiche del prodotto non sono previste attività addizionali di minimizzazione del rischio</w:t>
      </w:r>
      <w:r w:rsidR="000D52BE">
        <w:t>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ED063E">
        <w:rPr>
          <w:rFonts w:eastAsia="Calibri" w:cs="Calibri"/>
          <w:color w:val="000000"/>
        </w:rPr>
        <w:t xml:space="preserve"> </w:t>
      </w:r>
      <w:r w:rsidR="00011F2F" w:rsidRPr="00890A4F">
        <w:rPr>
          <w:rFonts w:eastAsia="Calibri" w:cs="Calibri"/>
          <w:color w:val="000000"/>
        </w:rPr>
        <w:t>50.000 U.I./2,5 ml soluzione orale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205BD5">
        <w:rPr>
          <w:rFonts w:eastAsia="Calibri" w:cs="Calibri"/>
          <w:color w:val="000000"/>
        </w:rPr>
        <w:t xml:space="preserve"> </w:t>
      </w:r>
      <w:r w:rsidR="0011327A" w:rsidRPr="00890A4F">
        <w:rPr>
          <w:rFonts w:eastAsia="Calibri" w:cs="Calibri"/>
          <w:color w:val="000000"/>
        </w:rPr>
        <w:t>50.000 U.I./2,5 ml soluzione orale</w:t>
      </w:r>
      <w:r w:rsidR="00ED063E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>
      <w:pPr>
        <w:spacing w:after="0" w:line="240" w:lineRule="auto"/>
        <w:jc w:val="both"/>
      </w:pPr>
      <w:r>
        <w:t xml:space="preserve">La qualità di </w:t>
      </w:r>
      <w:proofErr w:type="spellStart"/>
      <w:r w:rsidR="00B3412D">
        <w:rPr>
          <w:rFonts w:eastAsia="Calibri" w:cs="Calibri"/>
          <w:color w:val="000000"/>
        </w:rPr>
        <w:t>Colecalciferolo</w:t>
      </w:r>
      <w:proofErr w:type="spellEnd"/>
      <w:r w:rsidR="00B3412D">
        <w:rPr>
          <w:rFonts w:eastAsia="Calibri" w:cs="Calibri"/>
          <w:color w:val="000000"/>
        </w:rPr>
        <w:t xml:space="preserve"> Sandoz</w:t>
      </w:r>
      <w:r w:rsidR="003136E5">
        <w:rPr>
          <w:rFonts w:eastAsia="Calibri" w:cs="Calibri"/>
          <w:color w:val="000000"/>
        </w:rPr>
        <w:t xml:space="preserve"> </w:t>
      </w:r>
      <w:r w:rsidR="00011F2F" w:rsidRPr="00890A4F">
        <w:rPr>
          <w:rFonts w:eastAsia="Calibri" w:cs="Calibri"/>
          <w:color w:val="000000"/>
        </w:rPr>
        <w:t>50.000 U.I./2,5 ml soluzione orale</w:t>
      </w:r>
      <w:r w:rsidR="00205BD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:rsidR="00863555" w:rsidRDefault="00863555" w:rsidP="00863555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18EA"/>
    <w:rsid w:val="00011F2F"/>
    <w:rsid w:val="00013020"/>
    <w:rsid w:val="00027891"/>
    <w:rsid w:val="00032B43"/>
    <w:rsid w:val="00037F9B"/>
    <w:rsid w:val="000614CA"/>
    <w:rsid w:val="00062636"/>
    <w:rsid w:val="0006655F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73A3"/>
    <w:rsid w:val="000F3830"/>
    <w:rsid w:val="000F5E5C"/>
    <w:rsid w:val="00103E62"/>
    <w:rsid w:val="00104AEF"/>
    <w:rsid w:val="00111E9E"/>
    <w:rsid w:val="0011250C"/>
    <w:rsid w:val="0011327A"/>
    <w:rsid w:val="00144F6B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A7929"/>
    <w:rsid w:val="001B3242"/>
    <w:rsid w:val="001C244E"/>
    <w:rsid w:val="001C51C8"/>
    <w:rsid w:val="001D5E05"/>
    <w:rsid w:val="001F254D"/>
    <w:rsid w:val="001F69AF"/>
    <w:rsid w:val="00205BD5"/>
    <w:rsid w:val="00232A88"/>
    <w:rsid w:val="00235DCA"/>
    <w:rsid w:val="00240874"/>
    <w:rsid w:val="00246D26"/>
    <w:rsid w:val="0025696C"/>
    <w:rsid w:val="00271AC1"/>
    <w:rsid w:val="002B059E"/>
    <w:rsid w:val="002B2520"/>
    <w:rsid w:val="002B29BB"/>
    <w:rsid w:val="002C6526"/>
    <w:rsid w:val="002D1903"/>
    <w:rsid w:val="002D48D6"/>
    <w:rsid w:val="002F0BFC"/>
    <w:rsid w:val="002F223F"/>
    <w:rsid w:val="00303412"/>
    <w:rsid w:val="0030700B"/>
    <w:rsid w:val="003136E5"/>
    <w:rsid w:val="00324D65"/>
    <w:rsid w:val="00324E93"/>
    <w:rsid w:val="00331C95"/>
    <w:rsid w:val="00333415"/>
    <w:rsid w:val="00336B20"/>
    <w:rsid w:val="003602D8"/>
    <w:rsid w:val="00390411"/>
    <w:rsid w:val="00391AC9"/>
    <w:rsid w:val="003A6785"/>
    <w:rsid w:val="003A6C87"/>
    <w:rsid w:val="003B78ED"/>
    <w:rsid w:val="003C15D7"/>
    <w:rsid w:val="003F131C"/>
    <w:rsid w:val="004241AC"/>
    <w:rsid w:val="00430849"/>
    <w:rsid w:val="00431ED9"/>
    <w:rsid w:val="0043233C"/>
    <w:rsid w:val="00432E1A"/>
    <w:rsid w:val="00433413"/>
    <w:rsid w:val="004445FD"/>
    <w:rsid w:val="004463EB"/>
    <w:rsid w:val="00452364"/>
    <w:rsid w:val="0048310C"/>
    <w:rsid w:val="00485F0A"/>
    <w:rsid w:val="004A1685"/>
    <w:rsid w:val="004A6958"/>
    <w:rsid w:val="004B20A8"/>
    <w:rsid w:val="004B382D"/>
    <w:rsid w:val="004B384C"/>
    <w:rsid w:val="004B4817"/>
    <w:rsid w:val="004B53D1"/>
    <w:rsid w:val="004E4927"/>
    <w:rsid w:val="004F66B1"/>
    <w:rsid w:val="00501534"/>
    <w:rsid w:val="00513DB4"/>
    <w:rsid w:val="00515078"/>
    <w:rsid w:val="00516ED0"/>
    <w:rsid w:val="00542894"/>
    <w:rsid w:val="00571F06"/>
    <w:rsid w:val="00591BFD"/>
    <w:rsid w:val="00592D32"/>
    <w:rsid w:val="00593D71"/>
    <w:rsid w:val="0059545A"/>
    <w:rsid w:val="005A230A"/>
    <w:rsid w:val="005A4D20"/>
    <w:rsid w:val="005B0103"/>
    <w:rsid w:val="005B3044"/>
    <w:rsid w:val="005B6A34"/>
    <w:rsid w:val="005C7CC0"/>
    <w:rsid w:val="005D00B1"/>
    <w:rsid w:val="005E3779"/>
    <w:rsid w:val="00601567"/>
    <w:rsid w:val="00602C49"/>
    <w:rsid w:val="00610BF8"/>
    <w:rsid w:val="00624061"/>
    <w:rsid w:val="00627BE6"/>
    <w:rsid w:val="00632D5B"/>
    <w:rsid w:val="00646671"/>
    <w:rsid w:val="006572EB"/>
    <w:rsid w:val="00672DD1"/>
    <w:rsid w:val="00691BD1"/>
    <w:rsid w:val="006A0113"/>
    <w:rsid w:val="006A1009"/>
    <w:rsid w:val="006B6126"/>
    <w:rsid w:val="006C4F75"/>
    <w:rsid w:val="006E7FEC"/>
    <w:rsid w:val="006F3638"/>
    <w:rsid w:val="006F4456"/>
    <w:rsid w:val="0071578E"/>
    <w:rsid w:val="00726E21"/>
    <w:rsid w:val="00736DA5"/>
    <w:rsid w:val="00746A7C"/>
    <w:rsid w:val="007513B1"/>
    <w:rsid w:val="007652ED"/>
    <w:rsid w:val="00765B86"/>
    <w:rsid w:val="0077325A"/>
    <w:rsid w:val="007865AE"/>
    <w:rsid w:val="00786E2A"/>
    <w:rsid w:val="00787AB0"/>
    <w:rsid w:val="0079753F"/>
    <w:rsid w:val="007A01CB"/>
    <w:rsid w:val="007B4667"/>
    <w:rsid w:val="007C00A7"/>
    <w:rsid w:val="007C5A07"/>
    <w:rsid w:val="007D1630"/>
    <w:rsid w:val="007E2B11"/>
    <w:rsid w:val="007E4862"/>
    <w:rsid w:val="00812C65"/>
    <w:rsid w:val="00813720"/>
    <w:rsid w:val="008233A4"/>
    <w:rsid w:val="008243EA"/>
    <w:rsid w:val="00824C4D"/>
    <w:rsid w:val="00840CCB"/>
    <w:rsid w:val="00863555"/>
    <w:rsid w:val="00874733"/>
    <w:rsid w:val="0088220F"/>
    <w:rsid w:val="00882E8E"/>
    <w:rsid w:val="00886E8A"/>
    <w:rsid w:val="00890A4F"/>
    <w:rsid w:val="008A3597"/>
    <w:rsid w:val="008C0285"/>
    <w:rsid w:val="008E4A7F"/>
    <w:rsid w:val="008E62EE"/>
    <w:rsid w:val="00902BDB"/>
    <w:rsid w:val="00905918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54EC5"/>
    <w:rsid w:val="0096442F"/>
    <w:rsid w:val="009770CC"/>
    <w:rsid w:val="00990ED9"/>
    <w:rsid w:val="009A260F"/>
    <w:rsid w:val="009A4251"/>
    <w:rsid w:val="009B03DB"/>
    <w:rsid w:val="009B7858"/>
    <w:rsid w:val="009C1640"/>
    <w:rsid w:val="009C2777"/>
    <w:rsid w:val="009C4AA9"/>
    <w:rsid w:val="009C5439"/>
    <w:rsid w:val="009E05BE"/>
    <w:rsid w:val="009E066E"/>
    <w:rsid w:val="009F69C5"/>
    <w:rsid w:val="00A04033"/>
    <w:rsid w:val="00A05212"/>
    <w:rsid w:val="00A07FAF"/>
    <w:rsid w:val="00A1005E"/>
    <w:rsid w:val="00A228D5"/>
    <w:rsid w:val="00A32BB0"/>
    <w:rsid w:val="00A40FF3"/>
    <w:rsid w:val="00A849E7"/>
    <w:rsid w:val="00AA3E91"/>
    <w:rsid w:val="00AD3090"/>
    <w:rsid w:val="00AD412E"/>
    <w:rsid w:val="00AE11CD"/>
    <w:rsid w:val="00AE69FE"/>
    <w:rsid w:val="00B05F82"/>
    <w:rsid w:val="00B200B8"/>
    <w:rsid w:val="00B3412D"/>
    <w:rsid w:val="00B35494"/>
    <w:rsid w:val="00B35E00"/>
    <w:rsid w:val="00B61248"/>
    <w:rsid w:val="00B63D38"/>
    <w:rsid w:val="00BA11E8"/>
    <w:rsid w:val="00BA6272"/>
    <w:rsid w:val="00BA7D67"/>
    <w:rsid w:val="00BB5D35"/>
    <w:rsid w:val="00BC74C2"/>
    <w:rsid w:val="00BD3508"/>
    <w:rsid w:val="00BF1041"/>
    <w:rsid w:val="00BF2E26"/>
    <w:rsid w:val="00BF4465"/>
    <w:rsid w:val="00BF5F23"/>
    <w:rsid w:val="00C018B9"/>
    <w:rsid w:val="00C10D60"/>
    <w:rsid w:val="00C113B0"/>
    <w:rsid w:val="00C172FC"/>
    <w:rsid w:val="00C22C40"/>
    <w:rsid w:val="00C33C64"/>
    <w:rsid w:val="00C65194"/>
    <w:rsid w:val="00C73A48"/>
    <w:rsid w:val="00C9149F"/>
    <w:rsid w:val="00C94F90"/>
    <w:rsid w:val="00CB3303"/>
    <w:rsid w:val="00CC3793"/>
    <w:rsid w:val="00CC7AFF"/>
    <w:rsid w:val="00CD3BED"/>
    <w:rsid w:val="00D035D9"/>
    <w:rsid w:val="00D063B6"/>
    <w:rsid w:val="00D07081"/>
    <w:rsid w:val="00D1365C"/>
    <w:rsid w:val="00D20170"/>
    <w:rsid w:val="00D36DA3"/>
    <w:rsid w:val="00D454F5"/>
    <w:rsid w:val="00D654F7"/>
    <w:rsid w:val="00D848D0"/>
    <w:rsid w:val="00DB10B2"/>
    <w:rsid w:val="00DB47A9"/>
    <w:rsid w:val="00DD4395"/>
    <w:rsid w:val="00DD4CF7"/>
    <w:rsid w:val="00DE2D37"/>
    <w:rsid w:val="00E21794"/>
    <w:rsid w:val="00E259E3"/>
    <w:rsid w:val="00E35727"/>
    <w:rsid w:val="00E35ACE"/>
    <w:rsid w:val="00E37835"/>
    <w:rsid w:val="00E42F13"/>
    <w:rsid w:val="00E43089"/>
    <w:rsid w:val="00E470AF"/>
    <w:rsid w:val="00E703E4"/>
    <w:rsid w:val="00E83F8D"/>
    <w:rsid w:val="00E844E7"/>
    <w:rsid w:val="00E9077C"/>
    <w:rsid w:val="00E97410"/>
    <w:rsid w:val="00EA3B38"/>
    <w:rsid w:val="00EA40D8"/>
    <w:rsid w:val="00EA4AC1"/>
    <w:rsid w:val="00EB45F2"/>
    <w:rsid w:val="00EC50EE"/>
    <w:rsid w:val="00EC5D6E"/>
    <w:rsid w:val="00ED063E"/>
    <w:rsid w:val="00EF04E1"/>
    <w:rsid w:val="00EF062E"/>
    <w:rsid w:val="00EF28B9"/>
    <w:rsid w:val="00EF3BB7"/>
    <w:rsid w:val="00EF69F0"/>
    <w:rsid w:val="00F00421"/>
    <w:rsid w:val="00F10E74"/>
    <w:rsid w:val="00F14F9B"/>
    <w:rsid w:val="00F1511E"/>
    <w:rsid w:val="00F1693F"/>
    <w:rsid w:val="00F2070A"/>
    <w:rsid w:val="00F3633D"/>
    <w:rsid w:val="00F66767"/>
    <w:rsid w:val="00F81F40"/>
    <w:rsid w:val="00F864F1"/>
    <w:rsid w:val="00F86B9D"/>
    <w:rsid w:val="00FA2702"/>
    <w:rsid w:val="00FB053D"/>
    <w:rsid w:val="00FB2C64"/>
    <w:rsid w:val="00FC5CFA"/>
    <w:rsid w:val="00FC7B72"/>
    <w:rsid w:val="00FD624E"/>
    <w:rsid w:val="00FE1894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7FA9-0531-4134-A938-4C8368A2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2316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2020-08-03T10:32:00Z</dcterms:created>
  <dcterms:modified xsi:type="dcterms:W3CDTF">2020-08-03T10:45:00Z</dcterms:modified>
</cp:coreProperties>
</file>