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B1B9C1" w14:textId="10EE8818" w:rsidR="004241AC" w:rsidRPr="002A3F14" w:rsidRDefault="00AA084D" w:rsidP="004241AC">
      <w:pPr>
        <w:spacing w:after="0" w:line="240" w:lineRule="auto"/>
        <w:jc w:val="center"/>
        <w:rPr>
          <w:lang w:val="en-US"/>
        </w:rPr>
      </w:pPr>
      <w:r>
        <w:rPr>
          <w:noProof/>
        </w:rPr>
        <w:drawing>
          <wp:inline distT="0" distB="0" distL="0" distR="0" wp14:anchorId="2265D480" wp14:editId="663FFDA9">
            <wp:extent cx="3378200" cy="1358900"/>
            <wp:effectExtent l="0" t="0" r="0" b="0"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8200" cy="135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2FEBBE" w14:textId="77777777" w:rsidR="004241AC" w:rsidRDefault="004241AC" w:rsidP="004241AC">
      <w:pPr>
        <w:spacing w:after="0" w:line="240" w:lineRule="auto"/>
        <w:jc w:val="center"/>
        <w:rPr>
          <w:b/>
        </w:rPr>
      </w:pPr>
    </w:p>
    <w:p w14:paraId="3673AE91" w14:textId="77777777" w:rsidR="00E35ACE" w:rsidRDefault="00E35ACE" w:rsidP="000C61EB">
      <w:pPr>
        <w:spacing w:after="0" w:line="240" w:lineRule="auto"/>
        <w:jc w:val="center"/>
        <w:rPr>
          <w:b/>
          <w:sz w:val="28"/>
        </w:rPr>
      </w:pPr>
      <w:bookmarkStart w:id="0" w:name="Text15"/>
    </w:p>
    <w:p w14:paraId="0EFCC2A7" w14:textId="77777777" w:rsidR="000C61EB" w:rsidRDefault="000C61EB" w:rsidP="000C61EB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Relazione Pubblica di Valutazione</w:t>
      </w:r>
    </w:p>
    <w:p w14:paraId="11C42935" w14:textId="77777777" w:rsidR="000C61EB" w:rsidRDefault="000C61EB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2D6D93FF" w14:textId="77777777" w:rsidR="0071578E" w:rsidRDefault="0071578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5FD36AE3" w14:textId="77777777" w:rsidR="00E35ACE" w:rsidRDefault="00E35AC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4CB86AB8" w14:textId="77777777" w:rsidR="0071578E" w:rsidRDefault="0071578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59E2F008" w14:textId="117EB586" w:rsidR="004241AC" w:rsidRDefault="00CA7051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DIVOD</w:t>
      </w:r>
      <w:r w:rsidR="00513DB4">
        <w:rPr>
          <w:b/>
          <w:sz w:val="32"/>
        </w:rPr>
        <w:t xml:space="preserve"> </w:t>
      </w:r>
      <w:bookmarkStart w:id="1" w:name="_Hlk79048154"/>
      <w:r w:rsidRPr="00CA7051">
        <w:rPr>
          <w:b/>
          <w:sz w:val="32"/>
        </w:rPr>
        <w:t>10000 U.I./ml Gocce Orali, soluzione</w:t>
      </w:r>
    </w:p>
    <w:p w14:paraId="45069F69" w14:textId="4D7D2F21" w:rsidR="00CA7051" w:rsidRDefault="00CA7051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 w:rsidRPr="00CA7051">
        <w:rPr>
          <w:b/>
          <w:sz w:val="32"/>
        </w:rPr>
        <w:t>25000 U.I. soluzione orale in contenitore monodose</w:t>
      </w:r>
    </w:p>
    <w:p w14:paraId="477CAE47" w14:textId="106DB6AF" w:rsidR="00CA7051" w:rsidRPr="000C61EB" w:rsidRDefault="00CA7051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 w:rsidRPr="00CA7051">
        <w:rPr>
          <w:b/>
          <w:sz w:val="32"/>
        </w:rPr>
        <w:t>50000 U.I. soluzione orale in contenitore monodose</w:t>
      </w:r>
    </w:p>
    <w:bookmarkEnd w:id="1"/>
    <w:p w14:paraId="721F3EEA" w14:textId="77777777" w:rsidR="0071578E" w:rsidRDefault="0071578E" w:rsidP="004241AC">
      <w:pPr>
        <w:widowControl w:val="0"/>
        <w:spacing w:after="0" w:line="240" w:lineRule="auto"/>
        <w:jc w:val="center"/>
        <w:rPr>
          <w:snapToGrid w:val="0"/>
        </w:rPr>
      </w:pPr>
    </w:p>
    <w:p w14:paraId="33BD994F" w14:textId="77777777" w:rsidR="00E35ACE" w:rsidRDefault="00E35ACE" w:rsidP="004241AC">
      <w:pPr>
        <w:widowControl w:val="0"/>
        <w:spacing w:after="0" w:line="240" w:lineRule="auto"/>
        <w:jc w:val="center"/>
        <w:rPr>
          <w:snapToGrid w:val="0"/>
        </w:rPr>
      </w:pPr>
    </w:p>
    <w:p w14:paraId="0BAF40BF" w14:textId="77777777"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>(</w:t>
      </w:r>
      <w:proofErr w:type="spellStart"/>
      <w:r w:rsidR="00081A1C">
        <w:rPr>
          <w:snapToGrid w:val="0"/>
        </w:rPr>
        <w:t>Colecalciferolo</w:t>
      </w:r>
      <w:proofErr w:type="spellEnd"/>
      <w:r w:rsidRPr="003A3FEB">
        <w:rPr>
          <w:snapToGrid w:val="0"/>
        </w:rPr>
        <w:t>)</w:t>
      </w:r>
    </w:p>
    <w:p w14:paraId="5D539914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6B248F38" w14:textId="77777777" w:rsidR="0071578E" w:rsidRDefault="0071578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74975A51" w14:textId="77777777" w:rsidR="00E35ACE" w:rsidRDefault="00E35AC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6D70C2BE" w14:textId="6497F81B" w:rsidR="004241AC" w:rsidRDefault="00E35AC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Epifarma</w:t>
      </w:r>
      <w:r w:rsidR="005A3F18">
        <w:rPr>
          <w:b/>
        </w:rPr>
        <w:t xml:space="preserve"> S.r.l.</w:t>
      </w:r>
    </w:p>
    <w:p w14:paraId="19EBF3D4" w14:textId="77777777" w:rsidR="0071578E" w:rsidRDefault="0071578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0BF5C8C9" w14:textId="77777777" w:rsidR="00E35ACE" w:rsidRDefault="00E35AC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6F248668" w14:textId="28F2998E"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9C5439" w:rsidRPr="00CC3793">
        <w:rPr>
          <w:b/>
        </w:rPr>
        <w:t>04</w:t>
      </w:r>
      <w:r w:rsidR="0040007F">
        <w:rPr>
          <w:b/>
        </w:rPr>
        <w:t>6451</w:t>
      </w:r>
    </w:p>
    <w:bookmarkEnd w:id="0"/>
    <w:p w14:paraId="6745373E" w14:textId="77777777" w:rsidR="004241AC" w:rsidRDefault="004241AC" w:rsidP="004241AC">
      <w:pPr>
        <w:spacing w:after="0" w:line="240" w:lineRule="auto"/>
        <w:jc w:val="center"/>
        <w:rPr>
          <w:b/>
        </w:rPr>
      </w:pPr>
    </w:p>
    <w:p w14:paraId="65654247" w14:textId="77777777" w:rsidR="00E35ACE" w:rsidRPr="00062636" w:rsidRDefault="00E35ACE" w:rsidP="004241AC">
      <w:pPr>
        <w:spacing w:after="0" w:line="240" w:lineRule="auto"/>
        <w:jc w:val="center"/>
        <w:rPr>
          <w:b/>
        </w:rPr>
      </w:pPr>
    </w:p>
    <w:p w14:paraId="78AC8830" w14:textId="77777777" w:rsidR="000C61EB" w:rsidRDefault="000C61E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14:paraId="0DF196F2" w14:textId="77777777" w:rsidR="0071578E" w:rsidRDefault="0071578E" w:rsidP="0071578E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71167E">
        <w:rPr>
          <w:rFonts w:ascii="Calibri" w:eastAsia="Calibri" w:hAnsi="Calibri" w:cs="Times New Roman"/>
          <w:b/>
        </w:rPr>
        <w:t>RIASSUNTO DELLA RELAZIONE PUBBLICA DI VALUTAZIONE</w:t>
      </w:r>
    </w:p>
    <w:p w14:paraId="08387EFC" w14:textId="77777777" w:rsidR="000C61EB" w:rsidRDefault="000C61E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14:paraId="6D3A3709" w14:textId="2C21C6E7" w:rsidR="0040007F" w:rsidRPr="0040007F" w:rsidRDefault="004241AC" w:rsidP="0040007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9F1B70">
        <w:rPr>
          <w:rFonts w:eastAsia="Calibri" w:cs="Calibri"/>
          <w:color w:val="000000"/>
        </w:rPr>
        <w:t xml:space="preserve">Questa è la sintesi del </w:t>
      </w:r>
      <w:r w:rsidRPr="009B03DB">
        <w:rPr>
          <w:rFonts w:eastAsia="Calibri" w:cs="Calibri"/>
          <w:i/>
          <w:color w:val="000000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</w:rPr>
        <w:t>Assessment</w:t>
      </w:r>
      <w:proofErr w:type="spellEnd"/>
      <w:r w:rsidRPr="009B03DB">
        <w:rPr>
          <w:rFonts w:eastAsia="Calibri" w:cs="Calibri"/>
          <w:i/>
          <w:color w:val="000000"/>
        </w:rPr>
        <w:t xml:space="preserve"> Report</w:t>
      </w:r>
      <w:r w:rsidRPr="009F1B70">
        <w:rPr>
          <w:rFonts w:eastAsia="Calibri" w:cs="Calibri"/>
          <w:color w:val="000000"/>
        </w:rPr>
        <w:t xml:space="preserve"> (PAR) per </w:t>
      </w:r>
      <w:proofErr w:type="spellStart"/>
      <w:r w:rsidR="00CA7051">
        <w:rPr>
          <w:rFonts w:eastAsia="Calibri" w:cs="Calibri"/>
          <w:color w:val="000000"/>
        </w:rPr>
        <w:t>Divod</w:t>
      </w:r>
      <w:proofErr w:type="spellEnd"/>
      <w:r w:rsidR="004B382D">
        <w:rPr>
          <w:rFonts w:eastAsia="Calibri" w:cs="Calibri"/>
          <w:color w:val="000000"/>
        </w:rPr>
        <w:t xml:space="preserve"> </w:t>
      </w:r>
      <w:r w:rsidR="0040007F" w:rsidRPr="0040007F">
        <w:rPr>
          <w:rFonts w:eastAsia="Calibri" w:cs="Calibri"/>
          <w:color w:val="000000"/>
        </w:rPr>
        <w:t>10</w:t>
      </w:r>
      <w:r w:rsidR="000F125C">
        <w:rPr>
          <w:rFonts w:eastAsia="Calibri" w:cs="Calibri"/>
          <w:color w:val="000000"/>
        </w:rPr>
        <w:t>.</w:t>
      </w:r>
      <w:r w:rsidR="0040007F" w:rsidRPr="0040007F">
        <w:rPr>
          <w:rFonts w:eastAsia="Calibri" w:cs="Calibri"/>
          <w:color w:val="000000"/>
        </w:rPr>
        <w:t>000 U.I./ml Gocce Orali, soluzione</w:t>
      </w:r>
      <w:r w:rsidR="0040007F">
        <w:rPr>
          <w:rFonts w:eastAsia="Calibri" w:cs="Calibri"/>
          <w:color w:val="000000"/>
        </w:rPr>
        <w:t>,</w:t>
      </w:r>
    </w:p>
    <w:p w14:paraId="7A6C3E71" w14:textId="11642B1E" w:rsidR="004241AC" w:rsidRPr="0040007F" w:rsidRDefault="0040007F" w:rsidP="0040007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40007F">
        <w:rPr>
          <w:rFonts w:eastAsia="Calibri" w:cs="Calibri"/>
          <w:color w:val="000000"/>
        </w:rPr>
        <w:t>25</w:t>
      </w:r>
      <w:r w:rsidR="000F125C">
        <w:rPr>
          <w:rFonts w:eastAsia="Calibri" w:cs="Calibri"/>
          <w:color w:val="000000"/>
        </w:rPr>
        <w:t>.</w:t>
      </w:r>
      <w:r w:rsidRPr="0040007F">
        <w:rPr>
          <w:rFonts w:eastAsia="Calibri" w:cs="Calibri"/>
          <w:color w:val="000000"/>
        </w:rPr>
        <w:t>000 U.I. soluzione orale in contenitore monodose</w:t>
      </w:r>
      <w:r>
        <w:rPr>
          <w:rFonts w:eastAsia="Calibri" w:cs="Calibri"/>
          <w:color w:val="000000"/>
        </w:rPr>
        <w:t xml:space="preserve"> e </w:t>
      </w:r>
      <w:r w:rsidRPr="0040007F">
        <w:rPr>
          <w:rFonts w:eastAsia="Calibri" w:cs="Calibri"/>
          <w:color w:val="000000"/>
        </w:rPr>
        <w:t>50</w:t>
      </w:r>
      <w:r w:rsidR="000F125C">
        <w:rPr>
          <w:rFonts w:eastAsia="Calibri" w:cs="Calibri"/>
          <w:color w:val="000000"/>
        </w:rPr>
        <w:t>.</w:t>
      </w:r>
      <w:r w:rsidRPr="0040007F">
        <w:rPr>
          <w:rFonts w:eastAsia="Calibri" w:cs="Calibri"/>
          <w:color w:val="000000"/>
        </w:rPr>
        <w:t xml:space="preserve">000 U.I. </w:t>
      </w:r>
      <w:r w:rsidR="001715FF">
        <w:rPr>
          <w:rFonts w:eastAsia="Calibri" w:cs="Calibri"/>
          <w:color w:val="000000"/>
        </w:rPr>
        <w:t>-</w:t>
      </w:r>
      <w:r w:rsidR="001715FF" w:rsidRPr="0040007F">
        <w:rPr>
          <w:rFonts w:eastAsia="Calibri" w:cs="Calibri"/>
          <w:color w:val="000000"/>
        </w:rPr>
        <w:t xml:space="preserve"> </w:t>
      </w:r>
      <w:r w:rsidRPr="0040007F">
        <w:rPr>
          <w:rFonts w:eastAsia="Calibri" w:cs="Calibri"/>
          <w:color w:val="000000"/>
        </w:rPr>
        <w:t>soluzione orale in contenitore monodose</w:t>
      </w:r>
      <w:r w:rsidR="00AA3E91">
        <w:rPr>
          <w:rFonts w:eastAsia="Calibri" w:cs="Calibri"/>
          <w:color w:val="000000"/>
        </w:rPr>
        <w:t xml:space="preserve">. </w:t>
      </w:r>
      <w:r w:rsidR="004241AC" w:rsidRPr="009F1B70">
        <w:rPr>
          <w:rFonts w:eastAsia="Calibri" w:cs="Calibri"/>
          <w:color w:val="000000"/>
        </w:rPr>
        <w:t xml:space="preserve">Esso spiega come </w:t>
      </w:r>
      <w:proofErr w:type="spellStart"/>
      <w:r w:rsidR="00CA7051">
        <w:rPr>
          <w:rFonts w:eastAsia="Calibri" w:cs="Calibri"/>
          <w:color w:val="000000"/>
        </w:rPr>
        <w:t>Divod</w:t>
      </w:r>
      <w:proofErr w:type="spellEnd"/>
      <w:r w:rsidR="004B382D">
        <w:rPr>
          <w:rFonts w:eastAsia="Calibri" w:cs="Calibri"/>
          <w:color w:val="000000"/>
        </w:rPr>
        <w:t xml:space="preserve"> </w:t>
      </w:r>
      <w:r w:rsidR="004241AC" w:rsidRPr="009F1B70">
        <w:rPr>
          <w:rFonts w:eastAsia="Calibri" w:cs="Calibri"/>
          <w:color w:val="000000"/>
        </w:rPr>
        <w:t xml:space="preserve">è stato valutato dalla Commissione Tecnico-Scientifica (CTS) </w:t>
      </w:r>
      <w:r w:rsidR="001774F6">
        <w:rPr>
          <w:rFonts w:eastAsia="Calibri" w:cs="Calibri"/>
          <w:color w:val="000000"/>
        </w:rPr>
        <w:t>e le sue condizioni di impiego</w:t>
      </w:r>
      <w:r w:rsidR="004241AC" w:rsidRPr="009F1B70">
        <w:rPr>
          <w:rFonts w:eastAsia="Calibri" w:cs="Calibri"/>
          <w:color w:val="000000"/>
        </w:rPr>
        <w:t xml:space="preserve">. Non intende fornire consigli pratici su come utilizzare </w:t>
      </w:r>
      <w:proofErr w:type="spellStart"/>
      <w:r w:rsidR="00CA7051">
        <w:rPr>
          <w:rFonts w:eastAsia="Calibri" w:cs="Calibri"/>
          <w:color w:val="000000"/>
        </w:rPr>
        <w:t>Divod</w:t>
      </w:r>
      <w:proofErr w:type="spellEnd"/>
      <w:r>
        <w:rPr>
          <w:rFonts w:eastAsia="Calibri" w:cs="Calibri"/>
          <w:color w:val="000000"/>
        </w:rPr>
        <w:t>.</w:t>
      </w:r>
    </w:p>
    <w:p w14:paraId="25A47E65" w14:textId="05489C3D"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081A1C">
        <w:rPr>
          <w:rFonts w:eastAsia="Calibri" w:cs="Calibri"/>
          <w:color w:val="000000"/>
        </w:rPr>
        <w:t>Per informazioni pratiche sull'utilizzo di</w:t>
      </w:r>
      <w:r w:rsidR="00513DB4">
        <w:rPr>
          <w:rFonts w:eastAsia="Calibri" w:cs="Calibri"/>
          <w:color w:val="000000"/>
        </w:rPr>
        <w:t xml:space="preserve"> </w:t>
      </w:r>
      <w:proofErr w:type="spellStart"/>
      <w:r w:rsidR="00CA7051">
        <w:rPr>
          <w:rFonts w:eastAsia="Calibri" w:cs="Calibri"/>
          <w:color w:val="000000"/>
        </w:rPr>
        <w:t>Divod</w:t>
      </w:r>
      <w:proofErr w:type="spellEnd"/>
      <w:r w:rsidR="00672DD1">
        <w:rPr>
          <w:rFonts w:eastAsia="Calibri" w:cs="Calibri"/>
          <w:color w:val="000000"/>
        </w:rPr>
        <w:t xml:space="preserve"> </w:t>
      </w:r>
      <w:r w:rsidRPr="00081A1C">
        <w:rPr>
          <w:rFonts w:eastAsia="Calibri" w:cs="Calibri"/>
          <w:color w:val="000000"/>
        </w:rPr>
        <w:t>i pazienti devono consultare il foglio illustrativo o contattare il loro medico</w:t>
      </w:r>
      <w:r w:rsidR="00081A1C">
        <w:rPr>
          <w:rFonts w:eastAsia="Calibri" w:cs="Calibri"/>
          <w:color w:val="000000"/>
        </w:rPr>
        <w:t xml:space="preserve"> o il farmacista</w:t>
      </w:r>
      <w:r w:rsidRPr="00081A1C">
        <w:rPr>
          <w:rFonts w:eastAsia="Calibri" w:cs="Calibri"/>
          <w:color w:val="000000"/>
        </w:rPr>
        <w:t>.</w:t>
      </w:r>
    </w:p>
    <w:p w14:paraId="1C95F071" w14:textId="77777777" w:rsidR="004241AC" w:rsidRPr="000E0632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14:paraId="3F35F080" w14:textId="4D9E8C41" w:rsidR="004241AC" w:rsidRPr="000E0632" w:rsidRDefault="004241AC" w:rsidP="004523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0E0632">
        <w:rPr>
          <w:rFonts w:eastAsia="Calibri" w:cs="Calibri"/>
          <w:b/>
          <w:bCs/>
          <w:color w:val="000000"/>
        </w:rPr>
        <w:t xml:space="preserve">1) CHE COS’È </w:t>
      </w:r>
      <w:proofErr w:type="spellStart"/>
      <w:r w:rsidR="00CA7051">
        <w:rPr>
          <w:rFonts w:eastAsia="Calibri" w:cs="Calibri"/>
          <w:b/>
          <w:bCs/>
          <w:color w:val="000000"/>
        </w:rPr>
        <w:t>Divod</w:t>
      </w:r>
      <w:proofErr w:type="spellEnd"/>
      <w:r w:rsidR="00513DB4">
        <w:rPr>
          <w:rFonts w:eastAsia="Calibri" w:cs="Calibri"/>
          <w:b/>
          <w:bCs/>
          <w:color w:val="000000"/>
        </w:rPr>
        <w:t xml:space="preserve"> </w:t>
      </w:r>
      <w:r w:rsidRPr="000E0632">
        <w:rPr>
          <w:rFonts w:eastAsia="Calibri" w:cs="Calibri"/>
          <w:b/>
          <w:bCs/>
          <w:color w:val="000000"/>
        </w:rPr>
        <w:t xml:space="preserve">e a cosa serve? </w:t>
      </w:r>
    </w:p>
    <w:p w14:paraId="135822FD" w14:textId="5412B430" w:rsidR="000E0632" w:rsidRDefault="00CA7051" w:rsidP="00452364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>
        <w:rPr>
          <w:rFonts w:eastAsia="Calibri" w:cs="Calibri"/>
          <w:color w:val="000000"/>
        </w:rPr>
        <w:t>Divod</w:t>
      </w:r>
      <w:bookmarkStart w:id="2" w:name="_Hlk44405594"/>
      <w:proofErr w:type="spellEnd"/>
      <w:r w:rsidR="004B382D">
        <w:rPr>
          <w:rFonts w:eastAsia="Calibri" w:cs="Calibri"/>
          <w:color w:val="000000"/>
        </w:rPr>
        <w:t xml:space="preserve"> </w:t>
      </w:r>
      <w:bookmarkEnd w:id="2"/>
      <w:r w:rsidR="004241AC" w:rsidRPr="000E0632">
        <w:rPr>
          <w:rFonts w:eastAsia="Calibri" w:cs="Calibri"/>
          <w:color w:val="000000"/>
        </w:rPr>
        <w:t xml:space="preserve">è un medicinale contenente </w:t>
      </w:r>
      <w:r w:rsidR="00062636" w:rsidRPr="000E0632">
        <w:rPr>
          <w:rFonts w:eastAsia="Calibri" w:cs="Calibri"/>
          <w:color w:val="000000"/>
        </w:rPr>
        <w:t>i</w:t>
      </w:r>
      <w:r w:rsidR="00081A1C">
        <w:rPr>
          <w:rFonts w:eastAsia="Calibri" w:cs="Calibri"/>
          <w:color w:val="000000"/>
        </w:rPr>
        <w:t>l</w:t>
      </w:r>
      <w:r w:rsidR="004241AC" w:rsidRPr="000E0632">
        <w:rPr>
          <w:rFonts w:eastAsia="Calibri" w:cs="Calibri"/>
          <w:color w:val="000000"/>
        </w:rPr>
        <w:t xml:space="preserve"> principi</w:t>
      </w:r>
      <w:r w:rsidR="00081A1C">
        <w:rPr>
          <w:rFonts w:eastAsia="Calibri" w:cs="Calibri"/>
          <w:color w:val="000000"/>
        </w:rPr>
        <w:t>o</w:t>
      </w:r>
      <w:r w:rsidR="004241AC" w:rsidRPr="000E0632">
        <w:rPr>
          <w:rFonts w:eastAsia="Calibri" w:cs="Calibri"/>
          <w:color w:val="000000"/>
        </w:rPr>
        <w:t xml:space="preserve"> attiv</w:t>
      </w:r>
      <w:r w:rsidR="00081A1C">
        <w:rPr>
          <w:rFonts w:eastAsia="Calibri" w:cs="Calibri"/>
          <w:color w:val="000000"/>
        </w:rPr>
        <w:t xml:space="preserve">o </w:t>
      </w:r>
      <w:proofErr w:type="spellStart"/>
      <w:r w:rsidR="00081A1C">
        <w:rPr>
          <w:rFonts w:eastAsia="Calibri" w:cs="Calibri"/>
          <w:color w:val="000000"/>
        </w:rPr>
        <w:t>colecalciferolo</w:t>
      </w:r>
      <w:proofErr w:type="spellEnd"/>
      <w:r w:rsidR="00081A1C">
        <w:rPr>
          <w:rFonts w:eastAsia="Calibri" w:cs="Calibri"/>
          <w:color w:val="000000"/>
        </w:rPr>
        <w:t xml:space="preserve"> (vitamina D</w:t>
      </w:r>
      <w:r w:rsidR="00081A1C" w:rsidRPr="0059545A">
        <w:rPr>
          <w:rFonts w:eastAsia="Calibri" w:cs="Calibri"/>
          <w:color w:val="000000"/>
          <w:sz w:val="24"/>
          <w:vertAlign w:val="subscript"/>
        </w:rPr>
        <w:t>3</w:t>
      </w:r>
      <w:r w:rsidR="00081A1C">
        <w:rPr>
          <w:rFonts w:eastAsia="Calibri" w:cs="Calibri"/>
          <w:color w:val="000000"/>
        </w:rPr>
        <w:t>)</w:t>
      </w:r>
      <w:r w:rsidR="00513DB4">
        <w:rPr>
          <w:rFonts w:eastAsia="Calibri" w:cs="Calibri"/>
          <w:color w:val="000000"/>
        </w:rPr>
        <w:t xml:space="preserve"> </w:t>
      </w:r>
      <w:r w:rsidR="000E0632">
        <w:rPr>
          <w:rFonts w:eastAsia="Calibri" w:cs="Calibri"/>
          <w:color w:val="000000"/>
        </w:rPr>
        <w:t xml:space="preserve">ed </w:t>
      </w:r>
      <w:r w:rsidR="004241AC" w:rsidRPr="000E0632">
        <w:rPr>
          <w:rFonts w:eastAsia="Calibri" w:cs="Calibri"/>
          <w:color w:val="000000"/>
        </w:rPr>
        <w:t xml:space="preserve">è disponibile in </w:t>
      </w:r>
      <w:r w:rsidR="0040007F">
        <w:rPr>
          <w:rFonts w:eastAsia="Calibri" w:cs="Calibri"/>
          <w:color w:val="000000"/>
        </w:rPr>
        <w:t>gocce orali, soluzione, da 10</w:t>
      </w:r>
      <w:r w:rsidR="000F125C">
        <w:rPr>
          <w:rFonts w:eastAsia="Calibri" w:cs="Calibri"/>
          <w:color w:val="000000"/>
        </w:rPr>
        <w:t>.</w:t>
      </w:r>
      <w:r w:rsidR="0040007F">
        <w:rPr>
          <w:rFonts w:eastAsia="Calibri" w:cs="Calibri"/>
          <w:color w:val="000000"/>
        </w:rPr>
        <w:t xml:space="preserve">000 U.I./ml e </w:t>
      </w:r>
      <w:r w:rsidR="00081A1C" w:rsidRPr="00081A1C">
        <w:rPr>
          <w:rFonts w:eastAsia="Calibri" w:cs="Calibri"/>
          <w:color w:val="000000"/>
        </w:rPr>
        <w:t xml:space="preserve">soluzione orale in contenitori monodose da </w:t>
      </w:r>
      <w:r w:rsidR="0040007F">
        <w:rPr>
          <w:rFonts w:eastAsia="Calibri" w:cs="Calibri"/>
          <w:color w:val="000000"/>
        </w:rPr>
        <w:t xml:space="preserve">25000 e </w:t>
      </w:r>
      <w:r w:rsidR="00027891">
        <w:rPr>
          <w:rFonts w:eastAsia="Calibri" w:cs="Calibri"/>
          <w:color w:val="000000"/>
        </w:rPr>
        <w:t>50</w:t>
      </w:r>
      <w:r w:rsidR="00081A1C" w:rsidRPr="00081A1C">
        <w:rPr>
          <w:rFonts w:eastAsia="Calibri" w:cs="Calibri"/>
          <w:color w:val="000000"/>
        </w:rPr>
        <w:t xml:space="preserve">.000 </w:t>
      </w:r>
      <w:proofErr w:type="gramStart"/>
      <w:r w:rsidR="00081A1C" w:rsidRPr="00081A1C">
        <w:rPr>
          <w:rFonts w:eastAsia="Calibri" w:cs="Calibri"/>
          <w:color w:val="000000"/>
        </w:rPr>
        <w:t>U.I</w:t>
      </w:r>
      <w:r w:rsidR="00750CF0">
        <w:rPr>
          <w:rFonts w:eastAsia="Calibri" w:cs="Calibri"/>
          <w:color w:val="000000"/>
        </w:rPr>
        <w:t>.</w:t>
      </w:r>
      <w:r w:rsidR="00027891">
        <w:rPr>
          <w:rFonts w:eastAsia="Calibri" w:cs="Calibri"/>
          <w:color w:val="000000"/>
        </w:rPr>
        <w:t>.</w:t>
      </w:r>
      <w:proofErr w:type="gramEnd"/>
    </w:p>
    <w:p w14:paraId="02FB8A41" w14:textId="37827E4A" w:rsidR="006C481D" w:rsidRPr="00081A1C" w:rsidRDefault="006C481D" w:rsidP="00452364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>
        <w:rPr>
          <w:rFonts w:eastAsia="Calibri" w:cs="Calibri"/>
          <w:color w:val="000000"/>
        </w:rPr>
        <w:t>Divod</w:t>
      </w:r>
      <w:proofErr w:type="spellEnd"/>
      <w:r w:rsidRPr="006C481D">
        <w:rPr>
          <w:rFonts w:eastAsia="Calibri" w:cs="Calibri"/>
          <w:color w:val="000000"/>
        </w:rPr>
        <w:t xml:space="preserve"> è un “medicinale generico”, cioè è analogo ad un “medicinale di riferimento”, </w:t>
      </w:r>
      <w:proofErr w:type="spellStart"/>
      <w:r>
        <w:rPr>
          <w:rFonts w:eastAsia="Calibri" w:cs="Calibri"/>
          <w:color w:val="000000"/>
        </w:rPr>
        <w:t>Dibase</w:t>
      </w:r>
      <w:proofErr w:type="spellEnd"/>
      <w:r w:rsidRPr="006C481D">
        <w:rPr>
          <w:rFonts w:eastAsia="Calibri" w:cs="Calibri"/>
          <w:color w:val="000000"/>
        </w:rPr>
        <w:t>, già autorizzato in Italia.</w:t>
      </w:r>
    </w:p>
    <w:p w14:paraId="3742F823" w14:textId="074197BB" w:rsidR="000E0632" w:rsidRDefault="0040007F" w:rsidP="000E063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/>
        </w:rPr>
      </w:pPr>
      <w:proofErr w:type="spellStart"/>
      <w:r>
        <w:rPr>
          <w:rFonts w:eastAsia="Calibri" w:cs="Calibri"/>
          <w:color w:val="000000"/>
        </w:rPr>
        <w:t>Divod</w:t>
      </w:r>
      <w:proofErr w:type="spellEnd"/>
      <w:r>
        <w:rPr>
          <w:rFonts w:eastAsia="Calibri" w:cs="Calibri"/>
          <w:color w:val="000000"/>
        </w:rPr>
        <w:t xml:space="preserve"> </w:t>
      </w:r>
      <w:r w:rsidRPr="0040007F">
        <w:rPr>
          <w:rFonts w:eastAsia="Calibri" w:cs="Calibri"/>
          <w:color w:val="000000"/>
        </w:rPr>
        <w:t>10</w:t>
      </w:r>
      <w:r w:rsidR="000F125C">
        <w:rPr>
          <w:rFonts w:eastAsia="Calibri" w:cs="Calibri"/>
          <w:color w:val="000000"/>
        </w:rPr>
        <w:t>.</w:t>
      </w:r>
      <w:r w:rsidRPr="0040007F">
        <w:rPr>
          <w:rFonts w:eastAsia="Calibri" w:cs="Calibri"/>
          <w:color w:val="000000"/>
        </w:rPr>
        <w:t xml:space="preserve">000 U.I./ml </w:t>
      </w:r>
      <w:r w:rsidR="00BF5E9D">
        <w:rPr>
          <w:rFonts w:eastAsia="Calibri" w:cs="Calibri"/>
          <w:color w:val="000000"/>
        </w:rPr>
        <w:t>g</w:t>
      </w:r>
      <w:r w:rsidRPr="0040007F">
        <w:rPr>
          <w:rFonts w:eastAsia="Calibri" w:cs="Calibri"/>
          <w:color w:val="000000"/>
        </w:rPr>
        <w:t xml:space="preserve">occe </w:t>
      </w:r>
      <w:r w:rsidR="00BF5E9D">
        <w:rPr>
          <w:rFonts w:eastAsia="Calibri" w:cs="Calibri"/>
          <w:color w:val="000000"/>
        </w:rPr>
        <w:t>o</w:t>
      </w:r>
      <w:r w:rsidRPr="0040007F">
        <w:rPr>
          <w:rFonts w:eastAsia="Calibri" w:cs="Calibri"/>
          <w:color w:val="000000"/>
        </w:rPr>
        <w:t>rali, soluzione</w:t>
      </w:r>
      <w:r w:rsidRPr="00890A4F">
        <w:rPr>
          <w:rFonts w:eastAsia="Calibri" w:cs="Calibri"/>
          <w:color w:val="000000"/>
        </w:rPr>
        <w:t xml:space="preserve"> </w:t>
      </w:r>
      <w:r w:rsidR="00DB10B2" w:rsidRPr="00951B79">
        <w:rPr>
          <w:rFonts w:eastAsia="Calibri" w:cs="Calibri"/>
          <w:color w:val="000000"/>
        </w:rPr>
        <w:t>si usa per</w:t>
      </w:r>
      <w:r>
        <w:rPr>
          <w:rFonts w:eastAsia="Calibri" w:cs="Calibri"/>
          <w:color w:val="000000"/>
        </w:rPr>
        <w:t xml:space="preserve"> la prevenzione e</w:t>
      </w:r>
      <w:r w:rsidR="00DB10B2" w:rsidRPr="00951B79">
        <w:rPr>
          <w:rFonts w:eastAsia="Calibri" w:cs="Calibri"/>
          <w:color w:val="000000"/>
        </w:rPr>
        <w:t xml:space="preserve"> </w:t>
      </w:r>
      <w:r w:rsidR="00592D32" w:rsidRPr="00951B79">
        <w:rPr>
          <w:rFonts w:ascii="Calibri" w:hAnsi="Calibri"/>
        </w:rPr>
        <w:t>il trattamento della carenza di vitamina D</w:t>
      </w:r>
      <w:r w:rsidR="007E4862">
        <w:rPr>
          <w:rFonts w:ascii="Calibri" w:hAnsi="Calibri"/>
        </w:rPr>
        <w:t>.</w:t>
      </w:r>
      <w:r w:rsidR="00A34EA4">
        <w:rPr>
          <w:rFonts w:ascii="Calibri" w:hAnsi="Calibri"/>
        </w:rPr>
        <w:t xml:space="preserve"> </w:t>
      </w:r>
      <w:proofErr w:type="spellStart"/>
      <w:r w:rsidR="00A34EA4">
        <w:rPr>
          <w:rFonts w:ascii="Calibri" w:hAnsi="Calibri"/>
        </w:rPr>
        <w:t>Divod</w:t>
      </w:r>
      <w:proofErr w:type="spellEnd"/>
      <w:r w:rsidR="00A34EA4">
        <w:rPr>
          <w:rFonts w:ascii="Calibri" w:hAnsi="Calibri"/>
        </w:rPr>
        <w:t xml:space="preserve"> 25</w:t>
      </w:r>
      <w:r w:rsidR="000F125C">
        <w:rPr>
          <w:rFonts w:ascii="Calibri" w:hAnsi="Calibri"/>
        </w:rPr>
        <w:t>.</w:t>
      </w:r>
      <w:r w:rsidR="00A34EA4">
        <w:rPr>
          <w:rFonts w:ascii="Calibri" w:hAnsi="Calibri"/>
        </w:rPr>
        <w:t>000 U.I. soluzione orale in contenitori monodose è indicato per la p</w:t>
      </w:r>
      <w:r w:rsidR="00A34EA4" w:rsidRPr="00A34EA4">
        <w:rPr>
          <w:rFonts w:ascii="Calibri" w:hAnsi="Calibri"/>
        </w:rPr>
        <w:t xml:space="preserve">revenzione della carenza di vitamina D nell’adulto nei soli casi in cui l’aderenza terapeutica non sia ottenuta mediante la somministrazione giornaliera di bassi dosaggi di </w:t>
      </w:r>
      <w:proofErr w:type="spellStart"/>
      <w:r w:rsidR="00A34EA4" w:rsidRPr="00A34EA4">
        <w:rPr>
          <w:rFonts w:ascii="Calibri" w:hAnsi="Calibri"/>
        </w:rPr>
        <w:t>colecalciferolo</w:t>
      </w:r>
      <w:proofErr w:type="spellEnd"/>
      <w:r w:rsidR="00A34EA4">
        <w:rPr>
          <w:rFonts w:ascii="Calibri" w:hAnsi="Calibri"/>
        </w:rPr>
        <w:t xml:space="preserve"> e per il</w:t>
      </w:r>
      <w:r w:rsidR="00A34EA4" w:rsidRPr="00A34EA4">
        <w:rPr>
          <w:rFonts w:ascii="Calibri" w:hAnsi="Calibri"/>
        </w:rPr>
        <w:t xml:space="preserve"> </w:t>
      </w:r>
      <w:r w:rsidR="00A34EA4">
        <w:rPr>
          <w:rFonts w:ascii="Calibri" w:hAnsi="Calibri"/>
        </w:rPr>
        <w:t>t</w:t>
      </w:r>
      <w:r w:rsidR="00A34EA4" w:rsidRPr="00A34EA4">
        <w:rPr>
          <w:rFonts w:ascii="Calibri" w:hAnsi="Calibri"/>
        </w:rPr>
        <w:t>rattamento della carenza di vitamina D nell’adulto.</w:t>
      </w:r>
    </w:p>
    <w:p w14:paraId="2C7953EA" w14:textId="7A668785" w:rsidR="00A34EA4" w:rsidRPr="00DD4395" w:rsidRDefault="00A34EA4" w:rsidP="000E063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szCs w:val="24"/>
        </w:rPr>
      </w:pPr>
      <w:proofErr w:type="spellStart"/>
      <w:r>
        <w:rPr>
          <w:rFonts w:ascii="Calibri" w:hAnsi="Calibri"/>
        </w:rPr>
        <w:lastRenderedPageBreak/>
        <w:t>Divod</w:t>
      </w:r>
      <w:proofErr w:type="spellEnd"/>
      <w:r>
        <w:rPr>
          <w:rFonts w:ascii="Calibri" w:hAnsi="Calibri"/>
        </w:rPr>
        <w:t xml:space="preserve"> 50</w:t>
      </w:r>
      <w:r w:rsidR="000F125C">
        <w:rPr>
          <w:rFonts w:ascii="Calibri" w:hAnsi="Calibri"/>
        </w:rPr>
        <w:t>.</w:t>
      </w:r>
      <w:r>
        <w:rPr>
          <w:rFonts w:ascii="Calibri" w:hAnsi="Calibri"/>
        </w:rPr>
        <w:t>000 U.I. soluzione orale in contenitore monodose è indicato per il t</w:t>
      </w:r>
      <w:r w:rsidRPr="00A34EA4">
        <w:rPr>
          <w:rFonts w:ascii="Calibri" w:hAnsi="Calibri"/>
        </w:rPr>
        <w:t>rattamento della carenza di vitamina D nell’adulto.</w:t>
      </w:r>
    </w:p>
    <w:p w14:paraId="1F362159" w14:textId="77777777" w:rsidR="00E83F8D" w:rsidRPr="000E0632" w:rsidRDefault="00E83F8D" w:rsidP="004523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</w:rPr>
      </w:pPr>
    </w:p>
    <w:p w14:paraId="7AAA0382" w14:textId="08907999" w:rsidR="004241AC" w:rsidRPr="000E0632" w:rsidRDefault="004241AC" w:rsidP="004523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szCs w:val="24"/>
        </w:rPr>
      </w:pPr>
      <w:r w:rsidRPr="000E0632">
        <w:rPr>
          <w:rFonts w:eastAsia="Calibri" w:cs="Calibri"/>
          <w:b/>
          <w:bCs/>
          <w:color w:val="000000"/>
          <w:szCs w:val="24"/>
        </w:rPr>
        <w:t xml:space="preserve">2) COME </w:t>
      </w:r>
      <w:r w:rsidR="00750CF0" w:rsidRPr="000E0632">
        <w:rPr>
          <w:rFonts w:eastAsia="Calibri" w:cs="Calibri"/>
          <w:b/>
          <w:bCs/>
          <w:color w:val="000000"/>
          <w:szCs w:val="24"/>
        </w:rPr>
        <w:t>È</w:t>
      </w:r>
      <w:r w:rsidRPr="000E0632">
        <w:rPr>
          <w:rFonts w:eastAsia="Calibri" w:cs="Calibri"/>
          <w:b/>
          <w:bCs/>
          <w:color w:val="000000"/>
          <w:szCs w:val="24"/>
        </w:rPr>
        <w:t xml:space="preserve"> PRESCRITTO/USATO </w:t>
      </w:r>
      <w:proofErr w:type="spellStart"/>
      <w:r w:rsidR="00CA7051">
        <w:rPr>
          <w:rFonts w:eastAsia="Calibri" w:cs="Calibri"/>
          <w:b/>
          <w:bCs/>
          <w:color w:val="000000"/>
        </w:rPr>
        <w:t>Divod</w:t>
      </w:r>
      <w:proofErr w:type="spellEnd"/>
      <w:r w:rsidRPr="000E0632">
        <w:rPr>
          <w:rFonts w:eastAsia="Calibri" w:cs="Calibri"/>
          <w:b/>
          <w:bCs/>
          <w:color w:val="000000"/>
          <w:szCs w:val="24"/>
        </w:rPr>
        <w:t>?</w:t>
      </w:r>
    </w:p>
    <w:p w14:paraId="67558A8F" w14:textId="3149675B" w:rsidR="00813720" w:rsidRDefault="00813720" w:rsidP="0081372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E83F8D">
        <w:rPr>
          <w:rFonts w:eastAsia="Calibri" w:cs="Calibri"/>
          <w:color w:val="000000"/>
        </w:rPr>
        <w:t>Il medicinale può essere ottenuto solo dietro prescrizione da parte del medico (ricetta ripetibile).</w:t>
      </w:r>
    </w:p>
    <w:p w14:paraId="680EE9FE" w14:textId="1F33B09C" w:rsidR="00E23DAD" w:rsidRDefault="00E23DAD" w:rsidP="0081372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14:paraId="14F8DE51" w14:textId="77777777" w:rsidR="00E23DAD" w:rsidRPr="004F5993" w:rsidRDefault="00E23DAD" w:rsidP="00E23DAD">
      <w:p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  <w:r w:rsidRPr="004F5993">
        <w:rPr>
          <w:snapToGrid w:val="0"/>
        </w:rPr>
        <w:t>Il medicinale deve essere assunto per via orale durante i pasti.</w:t>
      </w:r>
    </w:p>
    <w:p w14:paraId="2A759208" w14:textId="639FF427" w:rsidR="00E23DAD" w:rsidRPr="004F5993" w:rsidRDefault="00E23DAD" w:rsidP="00E23DA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4F5993">
        <w:rPr>
          <w:snapToGrid w:val="0"/>
        </w:rPr>
        <w:t xml:space="preserve">La </w:t>
      </w:r>
      <w:r w:rsidR="001C6E6B">
        <w:rPr>
          <w:snapToGrid w:val="0"/>
        </w:rPr>
        <w:t xml:space="preserve">posologia </w:t>
      </w:r>
      <w:r w:rsidRPr="004F5993">
        <w:rPr>
          <w:snapToGrid w:val="0"/>
        </w:rPr>
        <w:t xml:space="preserve">è diversa per </w:t>
      </w:r>
      <w:proofErr w:type="spellStart"/>
      <w:r w:rsidRPr="00E23DAD">
        <w:rPr>
          <w:rFonts w:eastAsia="Calibri" w:cs="Calibri"/>
          <w:bCs/>
        </w:rPr>
        <w:t>Divod</w:t>
      </w:r>
      <w:proofErr w:type="spellEnd"/>
      <w:r w:rsidRPr="00E23DAD">
        <w:rPr>
          <w:rFonts w:eastAsia="Calibri" w:cs="Calibri"/>
          <w:bCs/>
        </w:rPr>
        <w:t xml:space="preserve"> 10.000 U.I./ml gocce orali, soluzione, </w:t>
      </w:r>
      <w:proofErr w:type="spellStart"/>
      <w:r w:rsidRPr="00E23DAD">
        <w:rPr>
          <w:rFonts w:cstheme="minorHAnsi"/>
          <w:bCs/>
        </w:rPr>
        <w:t>Divod</w:t>
      </w:r>
      <w:proofErr w:type="spellEnd"/>
      <w:r w:rsidRPr="00E23DAD">
        <w:rPr>
          <w:rFonts w:cstheme="minorHAnsi"/>
          <w:bCs/>
        </w:rPr>
        <w:t xml:space="preserve"> 25.000 U.I. soluzione orale </w:t>
      </w:r>
      <w:r w:rsidRPr="00E23DAD">
        <w:rPr>
          <w:rFonts w:eastAsia="Calibri" w:cs="Calibri"/>
          <w:bCs/>
        </w:rPr>
        <w:t xml:space="preserve">in contenitore monodose e </w:t>
      </w:r>
      <w:proofErr w:type="spellStart"/>
      <w:r w:rsidRPr="00E23DAD">
        <w:rPr>
          <w:rFonts w:eastAsia="Calibri" w:cs="Calibri"/>
          <w:bCs/>
        </w:rPr>
        <w:t>Divod</w:t>
      </w:r>
      <w:proofErr w:type="spellEnd"/>
      <w:r w:rsidRPr="00E23DAD">
        <w:rPr>
          <w:rFonts w:eastAsia="Calibri" w:cs="Calibri"/>
          <w:bCs/>
        </w:rPr>
        <w:t xml:space="preserve"> 50.000 U.I.</w:t>
      </w:r>
      <w:r w:rsidRPr="004F5993">
        <w:rPr>
          <w:rFonts w:eastAsia="Calibri" w:cs="Calibri"/>
        </w:rPr>
        <w:t xml:space="preserve"> soluzione orale in contenitore monodose.</w:t>
      </w:r>
    </w:p>
    <w:p w14:paraId="6EA6FC5A" w14:textId="15823F6F" w:rsidR="0050482E" w:rsidRPr="004F5993" w:rsidRDefault="00E23DAD" w:rsidP="00E23DA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>Q</w:t>
      </w:r>
      <w:r w:rsidRPr="004F5993">
        <w:rPr>
          <w:rFonts w:eastAsia="Calibri" w:cs="Calibri"/>
        </w:rPr>
        <w:t>uesta differisce</w:t>
      </w:r>
      <w:r w:rsidR="001C6E6B">
        <w:rPr>
          <w:rFonts w:eastAsia="Calibri" w:cs="Calibri"/>
        </w:rPr>
        <w:t>,</w:t>
      </w:r>
      <w:r>
        <w:rPr>
          <w:rFonts w:eastAsia="Calibri" w:cs="Calibri"/>
        </w:rPr>
        <w:t xml:space="preserve"> inoltre</w:t>
      </w:r>
      <w:r w:rsidR="001C6E6B">
        <w:rPr>
          <w:rFonts w:eastAsia="Calibri" w:cs="Calibri"/>
        </w:rPr>
        <w:t>,</w:t>
      </w:r>
      <w:r w:rsidRPr="004F5993">
        <w:rPr>
          <w:rFonts w:eastAsia="Calibri" w:cs="Calibri"/>
        </w:rPr>
        <w:t xml:space="preserve"> a seconda del tipo di indicazione terapeutica (</w:t>
      </w:r>
      <w:r>
        <w:rPr>
          <w:rFonts w:eastAsia="Calibri" w:cs="Calibri"/>
          <w:i/>
        </w:rPr>
        <w:t>p</w:t>
      </w:r>
      <w:r w:rsidRPr="004F5993">
        <w:rPr>
          <w:rFonts w:eastAsia="Calibri" w:cs="Calibri"/>
          <w:i/>
        </w:rPr>
        <w:t>revenzione</w:t>
      </w:r>
      <w:r w:rsidRPr="004F5993">
        <w:rPr>
          <w:rFonts w:eastAsia="Calibri" w:cs="Calibri"/>
        </w:rPr>
        <w:t xml:space="preserve"> o </w:t>
      </w:r>
      <w:r>
        <w:rPr>
          <w:rFonts w:eastAsia="Calibri" w:cs="Calibri"/>
          <w:i/>
        </w:rPr>
        <w:t>t</w:t>
      </w:r>
      <w:r w:rsidRPr="004F5993">
        <w:rPr>
          <w:rFonts w:eastAsia="Calibri" w:cs="Calibri"/>
          <w:i/>
        </w:rPr>
        <w:t>rattamento</w:t>
      </w:r>
      <w:r w:rsidRPr="004F5993">
        <w:rPr>
          <w:rFonts w:eastAsia="Calibri" w:cs="Calibri"/>
        </w:rPr>
        <w:t xml:space="preserve">) e della fascia di età per </w:t>
      </w:r>
      <w:r w:rsidR="001C6E6B">
        <w:rPr>
          <w:rFonts w:eastAsia="Calibri" w:cs="Calibri"/>
        </w:rPr>
        <w:t>la</w:t>
      </w:r>
      <w:r w:rsidR="001C6E6B" w:rsidRPr="004F5993">
        <w:rPr>
          <w:rFonts w:eastAsia="Calibri" w:cs="Calibri"/>
        </w:rPr>
        <w:t xml:space="preserve"> </w:t>
      </w:r>
      <w:r w:rsidRPr="004F5993">
        <w:rPr>
          <w:rFonts w:eastAsia="Calibri" w:cs="Calibri"/>
        </w:rPr>
        <w:t>quale è previsto l’utilizzo del medicinale.</w:t>
      </w:r>
    </w:p>
    <w:p w14:paraId="4C850980" w14:textId="77777777" w:rsidR="00DB6197" w:rsidRDefault="00DB6197" w:rsidP="00DB61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u w:val="single"/>
        </w:rPr>
      </w:pPr>
      <w:proofErr w:type="spellStart"/>
      <w:r w:rsidRPr="003D2D14">
        <w:rPr>
          <w:rFonts w:eastAsia="Calibri" w:cs="Calibri"/>
          <w:color w:val="000000"/>
          <w:u w:val="single"/>
        </w:rPr>
        <w:t>Divod</w:t>
      </w:r>
      <w:proofErr w:type="spellEnd"/>
      <w:r w:rsidRPr="003D2D14">
        <w:rPr>
          <w:rFonts w:eastAsia="Calibri" w:cs="Calibri"/>
          <w:color w:val="000000"/>
          <w:u w:val="single"/>
        </w:rPr>
        <w:t xml:space="preserve"> 10</w:t>
      </w:r>
      <w:r>
        <w:rPr>
          <w:rFonts w:eastAsia="Calibri" w:cs="Calibri"/>
          <w:color w:val="000000"/>
          <w:u w:val="single"/>
        </w:rPr>
        <w:t>.</w:t>
      </w:r>
      <w:r w:rsidRPr="003D2D14">
        <w:rPr>
          <w:rFonts w:eastAsia="Calibri" w:cs="Calibri"/>
          <w:color w:val="000000"/>
          <w:u w:val="single"/>
        </w:rPr>
        <w:t>000 U.I./ml gocce orali</w:t>
      </w:r>
      <w:r>
        <w:rPr>
          <w:rFonts w:eastAsia="Calibri" w:cs="Calibri"/>
          <w:color w:val="000000"/>
          <w:u w:val="single"/>
        </w:rPr>
        <w:t>, soluzione</w:t>
      </w:r>
    </w:p>
    <w:p w14:paraId="0FCE4C56" w14:textId="40C835F4" w:rsidR="0050482E" w:rsidRPr="003A18F5" w:rsidRDefault="00DB6197" w:rsidP="00E23DA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 xml:space="preserve">Una goccia di </w:t>
      </w:r>
      <w:proofErr w:type="spellStart"/>
      <w:r>
        <w:rPr>
          <w:rFonts w:eastAsia="Calibri" w:cs="Calibri"/>
          <w:color w:val="000000"/>
        </w:rPr>
        <w:t>Divod</w:t>
      </w:r>
      <w:proofErr w:type="spellEnd"/>
      <w:r>
        <w:rPr>
          <w:rFonts w:eastAsia="Calibri" w:cs="Calibri"/>
          <w:color w:val="000000"/>
        </w:rPr>
        <w:t xml:space="preserve"> 10.000 U.I./ml gocce orali, soluzione, contiene 250 U.I. di </w:t>
      </w:r>
      <w:proofErr w:type="spellStart"/>
      <w:r>
        <w:rPr>
          <w:rFonts w:eastAsia="Calibri" w:cs="Calibri"/>
          <w:color w:val="000000"/>
        </w:rPr>
        <w:t>colecalciferolo</w:t>
      </w:r>
      <w:proofErr w:type="spellEnd"/>
      <w:r>
        <w:rPr>
          <w:rFonts w:eastAsia="Calibri" w:cs="Calibri"/>
          <w:color w:val="000000"/>
        </w:rPr>
        <w:t>.</w:t>
      </w:r>
    </w:p>
    <w:p w14:paraId="15536683" w14:textId="6D1BA067" w:rsidR="001C6E6B" w:rsidRPr="001C6E6B" w:rsidRDefault="001C6E6B" w:rsidP="003A18F5">
      <w:pPr>
        <w:pStyle w:val="Corpotes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1C6E6B">
        <w:rPr>
          <w:rFonts w:asciiTheme="minorHAnsi" w:hAnsiTheme="minorHAnsi" w:cstheme="minorHAnsi"/>
          <w:sz w:val="22"/>
          <w:szCs w:val="22"/>
        </w:rPr>
        <w:t>Le dosi e la durata del trattame</w:t>
      </w:r>
      <w:r w:rsidR="00B42ED5">
        <w:rPr>
          <w:rFonts w:asciiTheme="minorHAnsi" w:hAnsiTheme="minorHAnsi" w:cstheme="minorHAnsi"/>
          <w:sz w:val="22"/>
          <w:szCs w:val="22"/>
        </w:rPr>
        <w:t>nto saranno valutate dal medico.</w:t>
      </w:r>
    </w:p>
    <w:p w14:paraId="2937A5B9" w14:textId="64A49103" w:rsidR="001C6E6B" w:rsidRPr="001C6E6B" w:rsidRDefault="00B42ED5" w:rsidP="00DB6197">
      <w:pPr>
        <w:pStyle w:val="Corpotes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Per gli adulti e gli</w:t>
      </w:r>
      <w:r w:rsidR="001C6E6B" w:rsidRPr="001C6E6B">
        <w:rPr>
          <w:rFonts w:asciiTheme="minorHAnsi" w:hAnsiTheme="minorHAnsi" w:cstheme="minorHAnsi"/>
          <w:sz w:val="22"/>
          <w:szCs w:val="22"/>
        </w:rPr>
        <w:t xml:space="preserve"> anziani</w:t>
      </w:r>
      <w:r w:rsidRPr="00B42ED5">
        <w:rPr>
          <w:rFonts w:asciiTheme="minorHAnsi" w:hAnsiTheme="minorHAnsi" w:cstheme="minorHAnsi"/>
          <w:sz w:val="22"/>
          <w:szCs w:val="22"/>
        </w:rPr>
        <w:t xml:space="preserve"> </w:t>
      </w:r>
      <w:r w:rsidRPr="001C6E6B">
        <w:rPr>
          <w:rFonts w:asciiTheme="minorHAnsi" w:hAnsiTheme="minorHAnsi" w:cstheme="minorHAnsi"/>
          <w:sz w:val="22"/>
          <w:szCs w:val="22"/>
        </w:rPr>
        <w:t>la dose raccomandata</w:t>
      </w:r>
      <w:r>
        <w:rPr>
          <w:rFonts w:asciiTheme="minorHAnsi" w:hAnsiTheme="minorHAnsi" w:cstheme="minorHAnsi"/>
          <w:sz w:val="22"/>
          <w:szCs w:val="22"/>
        </w:rPr>
        <w:t xml:space="preserve"> per la p</w:t>
      </w:r>
      <w:r w:rsidR="001C6E6B" w:rsidRPr="001C6E6B">
        <w:rPr>
          <w:rFonts w:asciiTheme="minorHAnsi" w:hAnsiTheme="minorHAnsi" w:cstheme="minorHAnsi"/>
          <w:sz w:val="22"/>
          <w:szCs w:val="22"/>
        </w:rPr>
        <w:t>revenzione: è 3-4 gocce al giorno (pari a 750-1.000 U.I. di vitamina D). In presenza di molti fattori di rischio per la carenza di Vitamina D, secondo giudizio del medico, il dosaggio può essere aumentato fino a 8 gocce al giorno (pa</w:t>
      </w:r>
      <w:r w:rsidR="00DB6197">
        <w:rPr>
          <w:rFonts w:asciiTheme="minorHAnsi" w:hAnsiTheme="minorHAnsi" w:cstheme="minorHAnsi"/>
          <w:sz w:val="22"/>
          <w:szCs w:val="22"/>
        </w:rPr>
        <w:t>ri a 2.000 U.I. di vitamina D).</w:t>
      </w:r>
    </w:p>
    <w:p w14:paraId="6EA77FF6" w14:textId="34161A8F" w:rsidR="001C6E6B" w:rsidRPr="001C6E6B" w:rsidRDefault="00B42ED5" w:rsidP="00DB6197">
      <w:pPr>
        <w:pStyle w:val="Corpotes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Per il trattamento, la dose raccomandata è</w:t>
      </w:r>
      <w:r w:rsidR="001C6E6B" w:rsidRPr="001C6E6B">
        <w:rPr>
          <w:rFonts w:asciiTheme="minorHAnsi" w:hAnsiTheme="minorHAnsi" w:cstheme="minorHAnsi"/>
          <w:sz w:val="22"/>
          <w:szCs w:val="22"/>
        </w:rPr>
        <w:t>:</w:t>
      </w:r>
      <w:r w:rsidR="00DB6197">
        <w:rPr>
          <w:rFonts w:asciiTheme="minorHAnsi" w:hAnsiTheme="minorHAnsi" w:cstheme="minorHAnsi"/>
          <w:sz w:val="22"/>
          <w:szCs w:val="22"/>
        </w:rPr>
        <w:t xml:space="preserve"> </w:t>
      </w:r>
      <w:r w:rsidR="001C6E6B" w:rsidRPr="001C6E6B">
        <w:rPr>
          <w:rFonts w:asciiTheme="minorHAnsi" w:hAnsiTheme="minorHAnsi" w:cstheme="minorHAnsi"/>
          <w:sz w:val="22"/>
          <w:szCs w:val="22"/>
        </w:rPr>
        <w:t>4 gocce (pari a 1.000 U.I.</w:t>
      </w:r>
      <w:r w:rsidR="001715FF">
        <w:rPr>
          <w:rFonts w:asciiTheme="minorHAnsi" w:hAnsiTheme="minorHAnsi" w:cstheme="minorHAnsi"/>
          <w:sz w:val="22"/>
          <w:szCs w:val="22"/>
        </w:rPr>
        <w:t xml:space="preserve"> </w:t>
      </w:r>
      <w:r w:rsidR="001C6E6B" w:rsidRPr="001C6E6B">
        <w:rPr>
          <w:rFonts w:asciiTheme="minorHAnsi" w:hAnsiTheme="minorHAnsi" w:cstheme="minorHAnsi"/>
          <w:sz w:val="22"/>
          <w:szCs w:val="22"/>
        </w:rPr>
        <w:t>di vitamina D) al giorno. Il medico stabilirà la dose adeguata per lei e successivamente potrà prescriverle una dose più bassa. Dosi più elevate devono essere adeguate a seconda dei livelli sierici di 25-idrossicolecalciferolo (25 (OH) D) che si desidera raggiungere, della gravità della malattia e della risposta del paziente al trattamento. La dose giornaliera non deve superare le 16 gocce al giorno (pa</w:t>
      </w:r>
      <w:r w:rsidR="00DB6197">
        <w:rPr>
          <w:rFonts w:asciiTheme="minorHAnsi" w:hAnsiTheme="minorHAnsi" w:cstheme="minorHAnsi"/>
          <w:sz w:val="22"/>
          <w:szCs w:val="22"/>
        </w:rPr>
        <w:t>ri a 4.000 U.I. di vitamina D).</w:t>
      </w:r>
    </w:p>
    <w:p w14:paraId="58A22DA7" w14:textId="4F059C6A" w:rsidR="001C6E6B" w:rsidRPr="001C6E6B" w:rsidRDefault="00B42ED5" w:rsidP="00DB6197">
      <w:pPr>
        <w:pStyle w:val="Corpotes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Per i neona</w:t>
      </w:r>
      <w:r w:rsidR="001C6E6B" w:rsidRPr="001C6E6B">
        <w:rPr>
          <w:rFonts w:asciiTheme="minorHAnsi" w:hAnsiTheme="minorHAnsi" w:cstheme="minorHAnsi"/>
          <w:sz w:val="22"/>
          <w:szCs w:val="22"/>
        </w:rPr>
        <w:t>ti (0-1 anno)</w:t>
      </w:r>
      <w:r>
        <w:rPr>
          <w:rFonts w:asciiTheme="minorHAnsi" w:hAnsiTheme="minorHAnsi" w:cstheme="minorHAnsi"/>
          <w:sz w:val="22"/>
          <w:szCs w:val="22"/>
        </w:rPr>
        <w:t>, le dosi raccomandate sono per la prevenzione</w:t>
      </w:r>
      <w:r w:rsidR="001C6E6B" w:rsidRPr="001C6E6B">
        <w:rPr>
          <w:rFonts w:asciiTheme="minorHAnsi" w:hAnsiTheme="minorHAnsi" w:cstheme="minorHAnsi"/>
          <w:sz w:val="22"/>
          <w:szCs w:val="22"/>
        </w:rPr>
        <w:t>: 1-2 gocce (pari a 250-5</w:t>
      </w:r>
      <w:r w:rsidR="00DB6197">
        <w:rPr>
          <w:rFonts w:asciiTheme="minorHAnsi" w:hAnsiTheme="minorHAnsi" w:cstheme="minorHAnsi"/>
          <w:sz w:val="22"/>
          <w:szCs w:val="22"/>
        </w:rPr>
        <w:t>00 UI di vitamina D) al giorno.</w:t>
      </w:r>
      <w:r>
        <w:rPr>
          <w:rFonts w:asciiTheme="minorHAnsi" w:hAnsiTheme="minorHAnsi" w:cstheme="minorHAnsi"/>
          <w:sz w:val="22"/>
          <w:szCs w:val="22"/>
        </w:rPr>
        <w:t xml:space="preserve"> Per il trattamento</w:t>
      </w:r>
      <w:r w:rsidR="001C6E6B" w:rsidRPr="001C6E6B">
        <w:rPr>
          <w:rFonts w:asciiTheme="minorHAnsi" w:hAnsiTheme="minorHAnsi" w:cstheme="minorHAnsi"/>
          <w:sz w:val="22"/>
          <w:szCs w:val="22"/>
        </w:rPr>
        <w:t>: La dose giornaliera non deve superare le 4 gocce al gi</w:t>
      </w:r>
      <w:r w:rsidR="00DB6197">
        <w:rPr>
          <w:rFonts w:asciiTheme="minorHAnsi" w:hAnsiTheme="minorHAnsi" w:cstheme="minorHAnsi"/>
          <w:sz w:val="22"/>
          <w:szCs w:val="22"/>
        </w:rPr>
        <w:t>orno (1.000 U.I.</w:t>
      </w:r>
      <w:r w:rsidR="001715FF">
        <w:rPr>
          <w:rFonts w:asciiTheme="minorHAnsi" w:hAnsiTheme="minorHAnsi" w:cstheme="minorHAnsi"/>
          <w:sz w:val="22"/>
          <w:szCs w:val="22"/>
        </w:rPr>
        <w:t xml:space="preserve"> </w:t>
      </w:r>
      <w:r w:rsidR="00DB6197">
        <w:rPr>
          <w:rFonts w:asciiTheme="minorHAnsi" w:hAnsiTheme="minorHAnsi" w:cstheme="minorHAnsi"/>
          <w:sz w:val="22"/>
          <w:szCs w:val="22"/>
        </w:rPr>
        <w:t>di vitamina D).</w:t>
      </w:r>
    </w:p>
    <w:p w14:paraId="2B307863" w14:textId="254E7EC1" w:rsidR="001C6E6B" w:rsidRPr="001C6E6B" w:rsidRDefault="00B42ED5" w:rsidP="00DB6197">
      <w:pPr>
        <w:pStyle w:val="Corpotes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Per i </w:t>
      </w:r>
      <w:r w:rsidR="001C6E6B" w:rsidRPr="001C6E6B">
        <w:rPr>
          <w:rFonts w:asciiTheme="minorHAnsi" w:hAnsiTheme="minorHAnsi" w:cstheme="minorHAnsi"/>
          <w:sz w:val="22"/>
          <w:szCs w:val="22"/>
        </w:rPr>
        <w:t>Bambini (1-11 anni)</w:t>
      </w:r>
      <w:r>
        <w:rPr>
          <w:rFonts w:asciiTheme="minorHAnsi" w:hAnsiTheme="minorHAnsi" w:cstheme="minorHAnsi"/>
          <w:sz w:val="22"/>
          <w:szCs w:val="22"/>
        </w:rPr>
        <w:t>, la dose raccomandata per la p</w:t>
      </w:r>
      <w:r w:rsidR="001C6E6B" w:rsidRPr="001C6E6B">
        <w:rPr>
          <w:rFonts w:asciiTheme="minorHAnsi" w:hAnsiTheme="minorHAnsi" w:cstheme="minorHAnsi"/>
          <w:sz w:val="22"/>
          <w:szCs w:val="22"/>
        </w:rPr>
        <w:t>revenzione</w:t>
      </w:r>
      <w:r>
        <w:rPr>
          <w:rFonts w:asciiTheme="minorHAnsi" w:hAnsiTheme="minorHAnsi" w:cstheme="minorHAnsi"/>
          <w:sz w:val="22"/>
          <w:szCs w:val="22"/>
        </w:rPr>
        <w:t xml:space="preserve"> è</w:t>
      </w:r>
      <w:r w:rsidR="001C6E6B" w:rsidRPr="001C6E6B">
        <w:rPr>
          <w:rFonts w:asciiTheme="minorHAnsi" w:hAnsiTheme="minorHAnsi" w:cstheme="minorHAnsi"/>
          <w:sz w:val="22"/>
          <w:szCs w:val="22"/>
        </w:rPr>
        <w:t>: 1-2 gocce (pari a 250-500 UI di vitamina D) al giorno.</w:t>
      </w:r>
      <w:r w:rsidR="00DB6197">
        <w:rPr>
          <w:rFonts w:asciiTheme="minorHAnsi" w:hAnsiTheme="minorHAnsi" w:cstheme="minorHAnsi"/>
          <w:sz w:val="22"/>
          <w:szCs w:val="22"/>
        </w:rPr>
        <w:t xml:space="preserve"> </w:t>
      </w:r>
      <w:r w:rsidR="001C6E6B" w:rsidRPr="001C6E6B">
        <w:rPr>
          <w:rFonts w:asciiTheme="minorHAnsi" w:hAnsiTheme="minorHAnsi" w:cstheme="minorHAnsi"/>
          <w:sz w:val="22"/>
          <w:szCs w:val="22"/>
        </w:rPr>
        <w:t>Dal secondo anno di vita, in presenza di molti fattori di rischio per la carenza di vitamina D e secondo il giudizio del medico, il dosaggio può essere aumentato fino a 3 gocce al giorno (p</w:t>
      </w:r>
      <w:r w:rsidR="00DB6197">
        <w:rPr>
          <w:rFonts w:asciiTheme="minorHAnsi" w:hAnsiTheme="minorHAnsi" w:cstheme="minorHAnsi"/>
          <w:sz w:val="22"/>
          <w:szCs w:val="22"/>
        </w:rPr>
        <w:t>ari a 750 U.I. di vitamina D3).</w:t>
      </w:r>
      <w:r>
        <w:rPr>
          <w:rFonts w:asciiTheme="minorHAnsi" w:hAnsiTheme="minorHAnsi" w:cstheme="minorHAnsi"/>
          <w:sz w:val="22"/>
          <w:szCs w:val="22"/>
        </w:rPr>
        <w:t xml:space="preserve"> La dose raccomandata per il t</w:t>
      </w:r>
      <w:r w:rsidR="001C6E6B" w:rsidRPr="001C6E6B">
        <w:rPr>
          <w:rFonts w:asciiTheme="minorHAnsi" w:hAnsiTheme="minorHAnsi" w:cstheme="minorHAnsi"/>
          <w:sz w:val="22"/>
          <w:szCs w:val="22"/>
        </w:rPr>
        <w:t>rattamento</w:t>
      </w:r>
      <w:r>
        <w:rPr>
          <w:rFonts w:asciiTheme="minorHAnsi" w:hAnsiTheme="minorHAnsi" w:cstheme="minorHAnsi"/>
          <w:sz w:val="22"/>
          <w:szCs w:val="22"/>
        </w:rPr>
        <w:t xml:space="preserve"> è</w:t>
      </w:r>
      <w:r w:rsidR="00DB6197">
        <w:rPr>
          <w:rFonts w:asciiTheme="minorHAnsi" w:hAnsiTheme="minorHAnsi" w:cstheme="minorHAnsi"/>
          <w:sz w:val="22"/>
          <w:szCs w:val="22"/>
        </w:rPr>
        <w:t xml:space="preserve">: </w:t>
      </w:r>
      <w:r w:rsidR="001C6E6B" w:rsidRPr="001C6E6B">
        <w:rPr>
          <w:rFonts w:asciiTheme="minorHAnsi" w:hAnsiTheme="minorHAnsi" w:cstheme="minorHAnsi"/>
          <w:sz w:val="22"/>
          <w:szCs w:val="22"/>
        </w:rPr>
        <w:t>La dose giornaliera non deve superare le 8 gocce al giorno (p</w:t>
      </w:r>
      <w:r w:rsidR="00DB6197">
        <w:rPr>
          <w:rFonts w:asciiTheme="minorHAnsi" w:hAnsiTheme="minorHAnsi" w:cstheme="minorHAnsi"/>
          <w:sz w:val="22"/>
          <w:szCs w:val="22"/>
        </w:rPr>
        <w:t>ari a 2.000 U.I.</w:t>
      </w:r>
      <w:r w:rsidR="001715FF">
        <w:rPr>
          <w:rFonts w:asciiTheme="minorHAnsi" w:hAnsiTheme="minorHAnsi" w:cstheme="minorHAnsi"/>
          <w:sz w:val="22"/>
          <w:szCs w:val="22"/>
        </w:rPr>
        <w:t xml:space="preserve"> </w:t>
      </w:r>
      <w:r w:rsidR="00DB6197">
        <w:rPr>
          <w:rFonts w:asciiTheme="minorHAnsi" w:hAnsiTheme="minorHAnsi" w:cstheme="minorHAnsi"/>
          <w:sz w:val="22"/>
          <w:szCs w:val="22"/>
        </w:rPr>
        <w:t>di vitamina D).</w:t>
      </w:r>
    </w:p>
    <w:p w14:paraId="734C5588" w14:textId="4F616956" w:rsidR="001C6E6B" w:rsidRPr="001C6E6B" w:rsidRDefault="00B42ED5" w:rsidP="001C6E6B">
      <w:pPr>
        <w:pStyle w:val="Corpotes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Per gli a</w:t>
      </w:r>
      <w:r w:rsidR="001C6E6B" w:rsidRPr="001C6E6B">
        <w:rPr>
          <w:rFonts w:asciiTheme="minorHAnsi" w:hAnsiTheme="minorHAnsi" w:cstheme="minorHAnsi"/>
          <w:sz w:val="22"/>
          <w:szCs w:val="22"/>
        </w:rPr>
        <w:t>dolescenti (12-17 anni)</w:t>
      </w:r>
      <w:r>
        <w:rPr>
          <w:rFonts w:asciiTheme="minorHAnsi" w:hAnsiTheme="minorHAnsi" w:cstheme="minorHAnsi"/>
          <w:sz w:val="22"/>
          <w:szCs w:val="22"/>
        </w:rPr>
        <w:t xml:space="preserve"> la dose raccomandata per la p</w:t>
      </w:r>
      <w:r w:rsidR="001C6E6B" w:rsidRPr="001C6E6B">
        <w:rPr>
          <w:rFonts w:asciiTheme="minorHAnsi" w:hAnsiTheme="minorHAnsi" w:cstheme="minorHAnsi"/>
          <w:sz w:val="22"/>
          <w:szCs w:val="22"/>
        </w:rPr>
        <w:t>revenzione</w:t>
      </w:r>
      <w:r>
        <w:rPr>
          <w:rFonts w:asciiTheme="minorHAnsi" w:hAnsiTheme="minorHAnsi" w:cstheme="minorHAnsi"/>
          <w:sz w:val="22"/>
          <w:szCs w:val="22"/>
        </w:rPr>
        <w:t xml:space="preserve"> è</w:t>
      </w:r>
      <w:r w:rsidR="001C6E6B" w:rsidRPr="001C6E6B">
        <w:rPr>
          <w:rFonts w:asciiTheme="minorHAnsi" w:hAnsiTheme="minorHAnsi" w:cstheme="minorHAnsi"/>
          <w:sz w:val="22"/>
          <w:szCs w:val="22"/>
        </w:rPr>
        <w:t>: 2-4 gocce al giorno (pari a 500-1.</w:t>
      </w:r>
      <w:r w:rsidR="00DB6197">
        <w:rPr>
          <w:rFonts w:asciiTheme="minorHAnsi" w:hAnsiTheme="minorHAnsi" w:cstheme="minorHAnsi"/>
          <w:sz w:val="22"/>
          <w:szCs w:val="22"/>
        </w:rPr>
        <w:t>000 U.I. di vitamina D).</w:t>
      </w:r>
      <w:r>
        <w:rPr>
          <w:rFonts w:asciiTheme="minorHAnsi" w:hAnsiTheme="minorHAnsi" w:cstheme="minorHAnsi"/>
          <w:sz w:val="22"/>
          <w:szCs w:val="22"/>
        </w:rPr>
        <w:t xml:space="preserve"> Per il t</w:t>
      </w:r>
      <w:r w:rsidR="001C6E6B" w:rsidRPr="001C6E6B">
        <w:rPr>
          <w:rFonts w:asciiTheme="minorHAnsi" w:hAnsiTheme="minorHAnsi" w:cstheme="minorHAnsi"/>
          <w:sz w:val="22"/>
          <w:szCs w:val="22"/>
        </w:rPr>
        <w:t>rattamento: 4-16 gocce al giorno (pari a 1.000-4.000 U.I. di vitamina D).</w:t>
      </w:r>
      <w:r w:rsidR="00DB6197">
        <w:rPr>
          <w:rFonts w:asciiTheme="minorHAnsi" w:hAnsiTheme="minorHAnsi" w:cstheme="minorHAnsi"/>
          <w:sz w:val="22"/>
          <w:szCs w:val="22"/>
        </w:rPr>
        <w:t xml:space="preserve"> </w:t>
      </w:r>
      <w:r w:rsidR="001C6E6B" w:rsidRPr="001C6E6B">
        <w:rPr>
          <w:rFonts w:asciiTheme="minorHAnsi" w:hAnsiTheme="minorHAnsi" w:cstheme="minorHAnsi"/>
          <w:sz w:val="22"/>
          <w:szCs w:val="22"/>
        </w:rPr>
        <w:t>La dose giornaliera non deve superare le 16 gocce al giorno (pari a 4.000 U.I.</w:t>
      </w:r>
      <w:r w:rsidR="001715FF">
        <w:rPr>
          <w:rFonts w:asciiTheme="minorHAnsi" w:hAnsiTheme="minorHAnsi" w:cstheme="minorHAnsi"/>
          <w:sz w:val="22"/>
          <w:szCs w:val="22"/>
        </w:rPr>
        <w:t xml:space="preserve"> </w:t>
      </w:r>
      <w:r w:rsidR="001C6E6B" w:rsidRPr="001C6E6B">
        <w:rPr>
          <w:rFonts w:asciiTheme="minorHAnsi" w:hAnsiTheme="minorHAnsi" w:cstheme="minorHAnsi"/>
          <w:sz w:val="22"/>
          <w:szCs w:val="22"/>
        </w:rPr>
        <w:t>di vitamina D).</w:t>
      </w:r>
    </w:p>
    <w:p w14:paraId="662B390A" w14:textId="77777777" w:rsidR="00B42ED5" w:rsidRPr="001C6E6B" w:rsidRDefault="00B42ED5" w:rsidP="00B42ED5">
      <w:pPr>
        <w:pStyle w:val="Corpotesto"/>
        <w:jc w:val="both"/>
        <w:rPr>
          <w:rFonts w:asciiTheme="minorHAnsi" w:hAnsiTheme="minorHAnsi" w:cstheme="minorHAnsi"/>
          <w:sz w:val="22"/>
          <w:szCs w:val="22"/>
        </w:rPr>
      </w:pPr>
      <w:r w:rsidRPr="001C6E6B">
        <w:rPr>
          <w:rFonts w:asciiTheme="minorHAnsi" w:hAnsiTheme="minorHAnsi" w:cstheme="minorHAnsi"/>
          <w:sz w:val="22"/>
          <w:szCs w:val="22"/>
        </w:rPr>
        <w:t>Il medico stabilirà la dose adeguata e successivamente potrà prescrivere una dose più bassa.</w:t>
      </w:r>
    </w:p>
    <w:p w14:paraId="527A40F6" w14:textId="17D19447" w:rsidR="001C6E6B" w:rsidRDefault="001C6E6B" w:rsidP="001C6E6B">
      <w:pPr>
        <w:pStyle w:val="Corpotesto"/>
        <w:jc w:val="both"/>
        <w:rPr>
          <w:rFonts w:asciiTheme="minorHAnsi" w:hAnsiTheme="minorHAnsi" w:cstheme="minorHAnsi"/>
          <w:sz w:val="22"/>
          <w:szCs w:val="22"/>
        </w:rPr>
      </w:pPr>
    </w:p>
    <w:p w14:paraId="315546DB" w14:textId="15F816CB" w:rsidR="001C6E6B" w:rsidRDefault="001C6E6B" w:rsidP="003A18F5">
      <w:pPr>
        <w:pStyle w:val="Corpotesto"/>
        <w:jc w:val="both"/>
        <w:rPr>
          <w:rFonts w:asciiTheme="minorHAnsi" w:hAnsiTheme="minorHAnsi" w:cstheme="minorHAnsi"/>
          <w:sz w:val="22"/>
          <w:szCs w:val="22"/>
        </w:rPr>
      </w:pPr>
      <w:r w:rsidRPr="001C6E6B">
        <w:rPr>
          <w:rFonts w:asciiTheme="minorHAnsi" w:hAnsiTheme="minorHAnsi" w:cstheme="minorHAnsi"/>
          <w:sz w:val="22"/>
          <w:szCs w:val="22"/>
        </w:rPr>
        <w:t xml:space="preserve">La dose raccomandata </w:t>
      </w:r>
      <w:r w:rsidR="00B42ED5">
        <w:rPr>
          <w:rFonts w:asciiTheme="minorHAnsi" w:hAnsiTheme="minorHAnsi" w:cstheme="minorHAnsi"/>
          <w:sz w:val="22"/>
          <w:szCs w:val="22"/>
        </w:rPr>
        <w:t xml:space="preserve">per le donne in gravidanza </w:t>
      </w:r>
      <w:r w:rsidRPr="001C6E6B">
        <w:rPr>
          <w:rFonts w:asciiTheme="minorHAnsi" w:hAnsiTheme="minorHAnsi" w:cstheme="minorHAnsi"/>
          <w:sz w:val="22"/>
          <w:szCs w:val="22"/>
        </w:rPr>
        <w:t>è</w:t>
      </w:r>
      <w:r w:rsidR="00B42ED5">
        <w:rPr>
          <w:rFonts w:asciiTheme="minorHAnsi" w:hAnsiTheme="minorHAnsi" w:cstheme="minorHAnsi"/>
          <w:sz w:val="22"/>
          <w:szCs w:val="22"/>
        </w:rPr>
        <w:t>:</w:t>
      </w:r>
      <w:r w:rsidRPr="001C6E6B">
        <w:rPr>
          <w:rFonts w:asciiTheme="minorHAnsi" w:hAnsiTheme="minorHAnsi" w:cstheme="minorHAnsi"/>
          <w:sz w:val="22"/>
          <w:szCs w:val="22"/>
        </w:rPr>
        <w:t xml:space="preserve"> 3-4 gocce al giorno (pari a 750-1.000 U.I. di vitamina D) nell’ultimo trimestre.</w:t>
      </w:r>
      <w:r w:rsidR="00DB6197">
        <w:rPr>
          <w:rFonts w:asciiTheme="minorHAnsi" w:hAnsiTheme="minorHAnsi" w:cstheme="minorHAnsi"/>
          <w:sz w:val="22"/>
          <w:szCs w:val="22"/>
        </w:rPr>
        <w:t xml:space="preserve"> </w:t>
      </w:r>
      <w:r w:rsidRPr="001C6E6B">
        <w:rPr>
          <w:rFonts w:asciiTheme="minorHAnsi" w:hAnsiTheme="minorHAnsi" w:cstheme="minorHAnsi"/>
          <w:sz w:val="22"/>
          <w:szCs w:val="22"/>
        </w:rPr>
        <w:t>Tuttavia, nelle donne considerate carenti di vitamina D può essere necessaria una dose più elevata (fino a 2.000 U.I. al giorno – 8 gocce).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D0B0367" w14:textId="4A8E38C5" w:rsidR="00E23DAD" w:rsidRDefault="00E23DAD" w:rsidP="0081372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14:paraId="2FA92129" w14:textId="152B463B" w:rsidR="003D2D14" w:rsidRPr="003D2D14" w:rsidRDefault="003D2D1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14:paraId="700DAF09" w14:textId="091B4ECE" w:rsidR="003D2D14" w:rsidRDefault="003D2D14" w:rsidP="003D2D1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u w:val="single"/>
        </w:rPr>
      </w:pPr>
      <w:proofErr w:type="spellStart"/>
      <w:r w:rsidRPr="003D2D14">
        <w:rPr>
          <w:rFonts w:eastAsia="Calibri" w:cs="Calibri"/>
          <w:color w:val="000000"/>
          <w:u w:val="single"/>
        </w:rPr>
        <w:t>Divod</w:t>
      </w:r>
      <w:proofErr w:type="spellEnd"/>
      <w:r w:rsidRPr="003D2D14">
        <w:rPr>
          <w:rFonts w:eastAsia="Calibri" w:cs="Calibri"/>
          <w:color w:val="000000"/>
          <w:u w:val="single"/>
        </w:rPr>
        <w:t xml:space="preserve"> </w:t>
      </w:r>
      <w:r>
        <w:rPr>
          <w:rFonts w:eastAsia="Calibri" w:cs="Calibri"/>
          <w:color w:val="000000"/>
          <w:u w:val="single"/>
        </w:rPr>
        <w:t>25</w:t>
      </w:r>
      <w:r w:rsidR="000F125C">
        <w:rPr>
          <w:rFonts w:eastAsia="Calibri" w:cs="Calibri"/>
          <w:color w:val="000000"/>
          <w:u w:val="single"/>
        </w:rPr>
        <w:t>.</w:t>
      </w:r>
      <w:r>
        <w:rPr>
          <w:rFonts w:eastAsia="Calibri" w:cs="Calibri"/>
          <w:color w:val="000000"/>
          <w:u w:val="single"/>
        </w:rPr>
        <w:t>000 U.I. soluzione orale in contenitore monodose</w:t>
      </w:r>
    </w:p>
    <w:p w14:paraId="11376E4C" w14:textId="1A4A6AAC" w:rsidR="002A3128" w:rsidRDefault="002A3128" w:rsidP="005E718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 xml:space="preserve">Per </w:t>
      </w:r>
      <w:proofErr w:type="spellStart"/>
      <w:r>
        <w:rPr>
          <w:rFonts w:eastAsia="Calibri" w:cs="Calibri"/>
          <w:color w:val="000000"/>
        </w:rPr>
        <w:t>Divod</w:t>
      </w:r>
      <w:proofErr w:type="spellEnd"/>
      <w:r>
        <w:rPr>
          <w:rFonts w:eastAsia="Calibri" w:cs="Calibri"/>
          <w:color w:val="000000"/>
        </w:rPr>
        <w:t xml:space="preserve"> 25</w:t>
      </w:r>
      <w:r w:rsidR="000F125C">
        <w:rPr>
          <w:rFonts w:eastAsia="Calibri" w:cs="Calibri"/>
          <w:color w:val="000000"/>
        </w:rPr>
        <w:t>.</w:t>
      </w:r>
      <w:r>
        <w:rPr>
          <w:rFonts w:eastAsia="Calibri" w:cs="Calibri"/>
          <w:color w:val="000000"/>
        </w:rPr>
        <w:t xml:space="preserve">000 U.I. soluzione orale in contenitore monodose </w:t>
      </w:r>
      <w:r w:rsidR="005E718F">
        <w:rPr>
          <w:rFonts w:eastAsia="Calibri" w:cs="Calibri"/>
          <w:color w:val="000000"/>
        </w:rPr>
        <w:t>la dose raccomandata per gli adulti è</w:t>
      </w:r>
      <w:r w:rsidR="00BF5E9D">
        <w:rPr>
          <w:rFonts w:eastAsia="Calibri" w:cs="Calibri"/>
          <w:color w:val="000000"/>
        </w:rPr>
        <w:t>:</w:t>
      </w:r>
      <w:r w:rsidR="005E718F">
        <w:rPr>
          <w:rFonts w:eastAsia="Calibri" w:cs="Calibri"/>
          <w:color w:val="000000"/>
        </w:rPr>
        <w:t xml:space="preserve"> per la p</w:t>
      </w:r>
      <w:r w:rsidR="005E718F" w:rsidRPr="005E718F">
        <w:rPr>
          <w:rFonts w:eastAsia="Calibri" w:cs="Calibri"/>
          <w:color w:val="000000"/>
        </w:rPr>
        <w:t>revenzione 1 contenitore monodose una volta al mese</w:t>
      </w:r>
      <w:r w:rsidR="005E718F">
        <w:rPr>
          <w:rFonts w:eastAsia="Calibri" w:cs="Calibri"/>
          <w:color w:val="000000"/>
        </w:rPr>
        <w:t xml:space="preserve"> e per il t</w:t>
      </w:r>
      <w:r w:rsidR="005E718F" w:rsidRPr="005E718F">
        <w:rPr>
          <w:rFonts w:eastAsia="Calibri" w:cs="Calibri"/>
          <w:color w:val="000000"/>
        </w:rPr>
        <w:t>rattamento 1 contenitore monodose una volta a settimana per 8-12 settimane. Il medico stabilirà la dose adeguata e successivamente potrà prescriver</w:t>
      </w:r>
      <w:r w:rsidR="005E718F">
        <w:rPr>
          <w:rFonts w:eastAsia="Calibri" w:cs="Calibri"/>
          <w:color w:val="000000"/>
        </w:rPr>
        <w:t>e</w:t>
      </w:r>
      <w:r w:rsidR="005E718F" w:rsidRPr="005E718F">
        <w:rPr>
          <w:rFonts w:eastAsia="Calibri" w:cs="Calibri"/>
          <w:color w:val="000000"/>
        </w:rPr>
        <w:t xml:space="preserve"> una dose più bassa.</w:t>
      </w:r>
    </w:p>
    <w:p w14:paraId="32A5438B" w14:textId="77777777" w:rsidR="006C481D" w:rsidRPr="00E83F8D" w:rsidRDefault="006C481D" w:rsidP="0081372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14:paraId="4D678040" w14:textId="77AAF113" w:rsidR="003D2D14" w:rsidRDefault="003D2D14" w:rsidP="003D2D1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u w:val="single"/>
        </w:rPr>
      </w:pPr>
      <w:proofErr w:type="spellStart"/>
      <w:r w:rsidRPr="003D2D14">
        <w:rPr>
          <w:rFonts w:eastAsia="Calibri" w:cs="Calibri"/>
          <w:color w:val="000000"/>
          <w:u w:val="single"/>
        </w:rPr>
        <w:t>Divod</w:t>
      </w:r>
      <w:proofErr w:type="spellEnd"/>
      <w:r w:rsidRPr="003D2D14">
        <w:rPr>
          <w:rFonts w:eastAsia="Calibri" w:cs="Calibri"/>
          <w:color w:val="000000"/>
          <w:u w:val="single"/>
        </w:rPr>
        <w:t xml:space="preserve"> </w:t>
      </w:r>
      <w:r>
        <w:rPr>
          <w:rFonts w:eastAsia="Calibri" w:cs="Calibri"/>
          <w:color w:val="000000"/>
          <w:u w:val="single"/>
        </w:rPr>
        <w:t>50000 U.I. soluzione orale in contenitore monodose</w:t>
      </w:r>
    </w:p>
    <w:p w14:paraId="57B1855C" w14:textId="33EB1822" w:rsidR="009B7858" w:rsidRPr="00A458B4" w:rsidRDefault="005E718F" w:rsidP="00A458B4">
      <w:p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  <w:r>
        <w:t xml:space="preserve">Per </w:t>
      </w:r>
      <w:proofErr w:type="spellStart"/>
      <w:r>
        <w:t>Divod</w:t>
      </w:r>
      <w:proofErr w:type="spellEnd"/>
      <w:r>
        <w:t xml:space="preserve"> 50</w:t>
      </w:r>
      <w:r w:rsidR="000F125C">
        <w:t>.</w:t>
      </w:r>
      <w:r>
        <w:t>000 U.I. soluzione orale in contenitori monodose l</w:t>
      </w:r>
      <w:r w:rsidR="006B6126" w:rsidRPr="00056697">
        <w:t xml:space="preserve">a dose raccomandata </w:t>
      </w:r>
      <w:r w:rsidR="006B6126">
        <w:t xml:space="preserve">per gli adulti è </w:t>
      </w:r>
      <w:r w:rsidR="006B6126" w:rsidRPr="00056697">
        <w:t>1 contenitore monodose (50.000 U.I.) una volta alla settimana per</w:t>
      </w:r>
      <w:r w:rsidR="006B6126">
        <w:t xml:space="preserve"> </w:t>
      </w:r>
      <w:r w:rsidR="006B6126" w:rsidRPr="00056697">
        <w:t>6</w:t>
      </w:r>
      <w:r w:rsidR="006B6126">
        <w:t xml:space="preserve"> settimane.</w:t>
      </w:r>
      <w:r w:rsidR="00BB5D35">
        <w:t xml:space="preserve"> S</w:t>
      </w:r>
      <w:r w:rsidR="006B6126">
        <w:t xml:space="preserve">uccessivamente </w:t>
      </w:r>
      <w:r w:rsidR="00BB5D35">
        <w:t xml:space="preserve">il medico </w:t>
      </w:r>
      <w:r w:rsidR="006B6126">
        <w:t xml:space="preserve">potrà prescrivere </w:t>
      </w:r>
      <w:r w:rsidR="003A6785">
        <w:t>dosaggi</w:t>
      </w:r>
      <w:r w:rsidR="006B6126">
        <w:t xml:space="preserve"> più bass</w:t>
      </w:r>
      <w:r w:rsidR="003A6785">
        <w:t xml:space="preserve">i, </w:t>
      </w:r>
      <w:r w:rsidR="003A6785" w:rsidRPr="00513DB4">
        <w:t xml:space="preserve">a seconda dei livelli sierici di 25-idrossicolecalciferolo (25OHD) che si desiderano raggiungere, della gravità della malattia e della risposta del </w:t>
      </w:r>
      <w:r w:rsidR="003A6785" w:rsidRPr="00A458B4">
        <w:rPr>
          <w:snapToGrid w:val="0"/>
        </w:rPr>
        <w:t>paziente al trattamento.</w:t>
      </w:r>
    </w:p>
    <w:p w14:paraId="0F037365" w14:textId="77777777" w:rsidR="005E718F" w:rsidRDefault="005E718F" w:rsidP="00A458B4">
      <w:p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</w:p>
    <w:p w14:paraId="0E5AEB2D" w14:textId="77777777" w:rsidR="005E718F" w:rsidRPr="00A458B4" w:rsidRDefault="005E718F" w:rsidP="00A458B4">
      <w:p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</w:p>
    <w:p w14:paraId="1028F63E" w14:textId="5D09AD69" w:rsidR="004241AC" w:rsidRPr="00A458B4" w:rsidRDefault="006B6126" w:rsidP="00A458B4">
      <w:p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  <w:r w:rsidRPr="00A458B4">
        <w:rPr>
          <w:snapToGrid w:val="0"/>
        </w:rPr>
        <w:lastRenderedPageBreak/>
        <w:t xml:space="preserve">La somministrazione di </w:t>
      </w:r>
      <w:proofErr w:type="spellStart"/>
      <w:r w:rsidR="00CA7051">
        <w:rPr>
          <w:snapToGrid w:val="0"/>
        </w:rPr>
        <w:t>Divod</w:t>
      </w:r>
      <w:proofErr w:type="spellEnd"/>
      <w:r w:rsidR="00BB5D35" w:rsidRPr="00A458B4">
        <w:rPr>
          <w:snapToGrid w:val="0"/>
        </w:rPr>
        <w:t xml:space="preserve"> </w:t>
      </w:r>
      <w:r w:rsidR="005E718F">
        <w:rPr>
          <w:snapToGrid w:val="0"/>
        </w:rPr>
        <w:t>25</w:t>
      </w:r>
      <w:r w:rsidR="000F125C">
        <w:rPr>
          <w:snapToGrid w:val="0"/>
        </w:rPr>
        <w:t>.</w:t>
      </w:r>
      <w:r w:rsidR="005E718F">
        <w:rPr>
          <w:snapToGrid w:val="0"/>
        </w:rPr>
        <w:t xml:space="preserve">000 e </w:t>
      </w:r>
      <w:r w:rsidRPr="00A458B4">
        <w:rPr>
          <w:snapToGrid w:val="0"/>
        </w:rPr>
        <w:t>50.000 U.I.</w:t>
      </w:r>
      <w:r w:rsidR="005E718F">
        <w:rPr>
          <w:snapToGrid w:val="0"/>
        </w:rPr>
        <w:t xml:space="preserve"> </w:t>
      </w:r>
      <w:r w:rsidRPr="00A458B4">
        <w:rPr>
          <w:snapToGrid w:val="0"/>
        </w:rPr>
        <w:t>soluzione orale</w:t>
      </w:r>
      <w:r w:rsidR="00BB5D35" w:rsidRPr="00A458B4">
        <w:rPr>
          <w:snapToGrid w:val="0"/>
        </w:rPr>
        <w:t xml:space="preserve"> </w:t>
      </w:r>
      <w:r w:rsidRPr="00A458B4">
        <w:rPr>
          <w:snapToGrid w:val="0"/>
        </w:rPr>
        <w:t>non è raccomandata nei neonati, nei bambini e negli adolescenti di età inferiore ai 18 anni e in gravidanza.</w:t>
      </w:r>
    </w:p>
    <w:p w14:paraId="0E7B672B" w14:textId="4B208306" w:rsidR="00E37835" w:rsidRPr="00A458B4" w:rsidRDefault="00E37835" w:rsidP="00A458B4">
      <w:p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  <w:r w:rsidRPr="00A458B4">
        <w:rPr>
          <w:snapToGrid w:val="0"/>
        </w:rPr>
        <w:t>Il contenitore monodose deve essere utilizzato in un'unica somministrazione, assicurandosi di assumere l’intera dose.</w:t>
      </w:r>
    </w:p>
    <w:p w14:paraId="2F318A67" w14:textId="77777777" w:rsidR="00592D32" w:rsidRPr="00592D32" w:rsidRDefault="00592D32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</w:rPr>
      </w:pPr>
    </w:p>
    <w:p w14:paraId="1A976A96" w14:textId="2B82B345" w:rsidR="004241AC" w:rsidRPr="00E35ACE" w:rsidRDefault="004241AC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</w:rPr>
      </w:pPr>
      <w:r w:rsidRPr="00E35ACE">
        <w:rPr>
          <w:rFonts w:eastAsia="Calibri" w:cs="Calibri"/>
          <w:b/>
          <w:bCs/>
          <w:color w:val="000000"/>
        </w:rPr>
        <w:t xml:space="preserve">3) COME FUNZIONA </w:t>
      </w:r>
      <w:proofErr w:type="spellStart"/>
      <w:r w:rsidR="00CA7051">
        <w:rPr>
          <w:rFonts w:eastAsia="Calibri" w:cs="Calibri"/>
          <w:b/>
          <w:color w:val="000000"/>
        </w:rPr>
        <w:t>Divod</w:t>
      </w:r>
      <w:proofErr w:type="spellEnd"/>
      <w:r w:rsidRPr="00E35ACE">
        <w:rPr>
          <w:rFonts w:eastAsia="Calibri" w:cs="Calibri"/>
          <w:b/>
          <w:bCs/>
          <w:color w:val="000000"/>
        </w:rPr>
        <w:t xml:space="preserve">? </w:t>
      </w:r>
    </w:p>
    <w:p w14:paraId="3DE0B5D0" w14:textId="0BCA4BEC" w:rsidR="004241AC" w:rsidRPr="006B6126" w:rsidRDefault="00CA7051" w:rsidP="00090E50">
      <w:pPr>
        <w:autoSpaceDE w:val="0"/>
        <w:autoSpaceDN w:val="0"/>
        <w:adjustRightInd w:val="0"/>
        <w:spacing w:after="0" w:line="240" w:lineRule="auto"/>
        <w:jc w:val="both"/>
        <w:rPr>
          <w:iCs/>
          <w:strike/>
        </w:rPr>
      </w:pPr>
      <w:proofErr w:type="spellStart"/>
      <w:r>
        <w:rPr>
          <w:rFonts w:eastAsia="Calibri" w:cs="Calibri"/>
          <w:color w:val="000000"/>
        </w:rPr>
        <w:t>Divod</w:t>
      </w:r>
      <w:proofErr w:type="spellEnd"/>
      <w:r w:rsidR="00E35ACE">
        <w:rPr>
          <w:rFonts w:eastAsia="Calibri" w:cs="Calibri"/>
          <w:bCs/>
          <w:color w:val="000000"/>
        </w:rPr>
        <w:t>,</w:t>
      </w:r>
      <w:r w:rsidR="00FE1894">
        <w:rPr>
          <w:rFonts w:eastAsia="Calibri" w:cs="Calibri"/>
          <w:bCs/>
          <w:color w:val="000000"/>
        </w:rPr>
        <w:t xml:space="preserve"> </w:t>
      </w:r>
      <w:r w:rsidR="00090E50" w:rsidRPr="00592D32">
        <w:rPr>
          <w:rFonts w:eastAsia="Calibri" w:cs="Calibri"/>
          <w:bCs/>
          <w:color w:val="000000"/>
        </w:rPr>
        <w:t xml:space="preserve">il cui codice ATC è </w:t>
      </w:r>
      <w:r w:rsidR="00090E50" w:rsidRPr="00592D32">
        <w:rPr>
          <w:rFonts w:ascii="Calibri" w:hAnsi="Calibri"/>
        </w:rPr>
        <w:t>A11CC05</w:t>
      </w:r>
      <w:r w:rsidR="00090E50">
        <w:rPr>
          <w:rFonts w:ascii="Calibri" w:hAnsi="Calibri"/>
        </w:rPr>
        <w:t>,</w:t>
      </w:r>
      <w:r w:rsidR="008E4A7F">
        <w:rPr>
          <w:rFonts w:ascii="Calibri" w:hAnsi="Calibri"/>
        </w:rPr>
        <w:t xml:space="preserve"> </w:t>
      </w:r>
      <w:r w:rsidR="00090E50" w:rsidRPr="00592D32">
        <w:rPr>
          <w:rFonts w:eastAsia="Calibri" w:cs="Calibri"/>
          <w:color w:val="000000"/>
        </w:rPr>
        <w:t xml:space="preserve">contiene il principio attivo </w:t>
      </w:r>
      <w:proofErr w:type="spellStart"/>
      <w:r w:rsidR="00090E50" w:rsidRPr="00592D32">
        <w:rPr>
          <w:snapToGrid w:val="0"/>
        </w:rPr>
        <w:t>colecalciferolo</w:t>
      </w:r>
      <w:proofErr w:type="spellEnd"/>
      <w:r w:rsidR="008E4A7F" w:rsidRPr="00923CDD">
        <w:rPr>
          <w:snapToGrid w:val="0"/>
        </w:rPr>
        <w:t xml:space="preserve"> (Vitamina D</w:t>
      </w:r>
      <w:r w:rsidR="008E4A7F" w:rsidRPr="00923CDD">
        <w:rPr>
          <w:snapToGrid w:val="0"/>
          <w:vertAlign w:val="subscript"/>
        </w:rPr>
        <w:t>3</w:t>
      </w:r>
      <w:r w:rsidR="008E4A7F" w:rsidRPr="00923CDD">
        <w:rPr>
          <w:snapToGrid w:val="0"/>
        </w:rPr>
        <w:t>)</w:t>
      </w:r>
      <w:r w:rsidR="00923CDD" w:rsidRPr="00923CDD">
        <w:rPr>
          <w:snapToGrid w:val="0"/>
        </w:rPr>
        <w:t xml:space="preserve"> </w:t>
      </w:r>
      <w:r w:rsidR="008E4A7F" w:rsidRPr="00923CDD">
        <w:rPr>
          <w:snapToGrid w:val="0"/>
        </w:rPr>
        <w:t>l</w:t>
      </w:r>
      <w:r w:rsidR="006B6126" w:rsidRPr="00923CDD">
        <w:rPr>
          <w:snapToGrid w:val="0"/>
        </w:rPr>
        <w:t xml:space="preserve">a </w:t>
      </w:r>
      <w:r w:rsidR="008E4A7F" w:rsidRPr="00923CDD">
        <w:rPr>
          <w:snapToGrid w:val="0"/>
        </w:rPr>
        <w:t xml:space="preserve">cui </w:t>
      </w:r>
      <w:r w:rsidR="006B6126" w:rsidRPr="00923CDD">
        <w:rPr>
          <w:snapToGrid w:val="0"/>
        </w:rPr>
        <w:t>principale funzione è di assicurare un buon assorbimento di calcio</w:t>
      </w:r>
      <w:r w:rsidR="008E4A7F" w:rsidRPr="00923CDD">
        <w:rPr>
          <w:snapToGrid w:val="0"/>
        </w:rPr>
        <w:t xml:space="preserve"> a livello dell</w:t>
      </w:r>
      <w:r w:rsidR="006B6126" w:rsidRPr="00923CDD">
        <w:rPr>
          <w:snapToGrid w:val="0"/>
        </w:rPr>
        <w:t>’intestino e favorire la corretta mineralizzazione delle ossa</w:t>
      </w:r>
      <w:r w:rsidR="00C9149F" w:rsidRPr="00923CDD">
        <w:rPr>
          <w:snapToGrid w:val="0"/>
        </w:rPr>
        <w:t>.</w:t>
      </w:r>
    </w:p>
    <w:p w14:paraId="70ABC4AD" w14:textId="77777777" w:rsidR="00BA7D67" w:rsidRDefault="00BA7D67" w:rsidP="00BA7D6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14:paraId="08A51211" w14:textId="77777777" w:rsidR="00090E50" w:rsidRPr="00592D32" w:rsidRDefault="00090E50" w:rsidP="00BA7D6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14:paraId="3FB2DB56" w14:textId="2448A248" w:rsidR="004241AC" w:rsidRPr="00E35ACE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</w:rPr>
      </w:pPr>
      <w:r w:rsidRPr="00E35ACE">
        <w:rPr>
          <w:rFonts w:eastAsia="Calibri" w:cs="Calibri"/>
          <w:b/>
          <w:bCs/>
        </w:rPr>
        <w:t xml:space="preserve">4) COME È STATO STUDIATO </w:t>
      </w:r>
      <w:proofErr w:type="spellStart"/>
      <w:r w:rsidR="00CA7051">
        <w:rPr>
          <w:rFonts w:eastAsia="Calibri" w:cs="Calibri"/>
          <w:b/>
          <w:color w:val="000000"/>
        </w:rPr>
        <w:t>Divod</w:t>
      </w:r>
      <w:proofErr w:type="spellEnd"/>
      <w:r w:rsidRPr="00E35ACE">
        <w:rPr>
          <w:rFonts w:eastAsia="Calibri" w:cs="Calibri"/>
          <w:b/>
          <w:bCs/>
        </w:rPr>
        <w:t xml:space="preserve">? </w:t>
      </w:r>
    </w:p>
    <w:p w14:paraId="6D3B0CB9" w14:textId="02A91B99" w:rsidR="00FF1AB1" w:rsidRDefault="00FF1AB1" w:rsidP="00FF1AB1">
      <w:pPr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Poiché </w:t>
      </w:r>
      <w:proofErr w:type="spellStart"/>
      <w:r>
        <w:rPr>
          <w:rFonts w:eastAsia="Calibri" w:cs="Calibri"/>
          <w:color w:val="000000"/>
        </w:rPr>
        <w:t>Divod</w:t>
      </w:r>
      <w:proofErr w:type="spellEnd"/>
      <w:r>
        <w:rPr>
          <w:rFonts w:ascii="Calibri" w:hAnsi="Calibri" w:cs="Arial"/>
        </w:rPr>
        <w:t xml:space="preserve"> è un medicinale generico ed è utilizzato come soluzione orale </w:t>
      </w:r>
      <w:r w:rsidRPr="007840F1">
        <w:rPr>
          <w:rFonts w:ascii="Calibri" w:eastAsia="Calibri" w:hAnsi="Calibri" w:cs="Arial"/>
        </w:rPr>
        <w:t xml:space="preserve">con </w:t>
      </w:r>
      <w:r>
        <w:rPr>
          <w:rFonts w:ascii="Calibri" w:eastAsia="Calibri" w:hAnsi="Calibri" w:cs="Arial"/>
        </w:rPr>
        <w:t xml:space="preserve">la </w:t>
      </w:r>
      <w:r w:rsidRPr="007840F1">
        <w:rPr>
          <w:rFonts w:ascii="Calibri" w:eastAsia="Calibri" w:hAnsi="Calibri" w:cs="Arial"/>
        </w:rPr>
        <w:t>stessa composizione del medicinale di riferimento</w:t>
      </w:r>
      <w:r>
        <w:rPr>
          <w:rFonts w:ascii="Calibri" w:hAnsi="Calibri" w:cs="Arial"/>
        </w:rPr>
        <w:t xml:space="preserve">, non è stato necessario effettuare ulteriori studi clinici di confronto con il medicinale di riferimento. </w:t>
      </w:r>
    </w:p>
    <w:p w14:paraId="553493B7" w14:textId="77777777" w:rsidR="000614CA" w:rsidRPr="00CB3303" w:rsidRDefault="000614CA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14:paraId="095E4385" w14:textId="77777777" w:rsidR="00B72D75" w:rsidRPr="00666CCE" w:rsidRDefault="00B72D75" w:rsidP="00B72D7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14:paraId="3DFDAE90" w14:textId="64B3A1DC" w:rsidR="00B72D75" w:rsidRPr="00B72D75" w:rsidRDefault="00B72D75" w:rsidP="00B72D7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  <w:b/>
          <w:bCs/>
        </w:rPr>
        <w:t xml:space="preserve">5) QUAL È IL RAPPORTO BENEFICIO/RISCHIO DI </w:t>
      </w:r>
      <w:proofErr w:type="spellStart"/>
      <w:r>
        <w:rPr>
          <w:rFonts w:eastAsia="Calibri" w:cs="Calibri"/>
          <w:b/>
          <w:color w:val="000000"/>
        </w:rPr>
        <w:t>Divod</w:t>
      </w:r>
      <w:proofErr w:type="spellEnd"/>
      <w:r w:rsidRPr="009B03DB">
        <w:rPr>
          <w:rFonts w:eastAsia="Calibri" w:cs="Calibri"/>
          <w:b/>
        </w:rPr>
        <w:t>?</w:t>
      </w:r>
      <w:r w:rsidRPr="002A3F14">
        <w:rPr>
          <w:rFonts w:eastAsia="Calibri" w:cs="Calibri"/>
        </w:rPr>
        <w:t xml:space="preserve"> </w:t>
      </w:r>
    </w:p>
    <w:p w14:paraId="481EAF78" w14:textId="078707E2" w:rsidR="00B72D75" w:rsidRPr="002A3F14" w:rsidRDefault="00B72D75" w:rsidP="00B72D7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proofErr w:type="spellStart"/>
      <w:r>
        <w:rPr>
          <w:rFonts w:eastAsia="Calibri" w:cs="Calibri"/>
          <w:color w:val="000000"/>
        </w:rPr>
        <w:t>Divod</w:t>
      </w:r>
      <w:proofErr w:type="spellEnd"/>
      <w:r>
        <w:rPr>
          <w:rFonts w:ascii="Calibri" w:hAnsi="Calibri" w:cs="Arial"/>
        </w:rPr>
        <w:t xml:space="preserve"> </w:t>
      </w:r>
      <w:r w:rsidRPr="004241AC">
        <w:rPr>
          <w:rFonts w:eastAsia="Calibri" w:cs="Calibri"/>
        </w:rPr>
        <w:t xml:space="preserve">è un medicinale </w:t>
      </w:r>
      <w:r>
        <w:rPr>
          <w:rFonts w:eastAsia="Calibri" w:cs="Calibri"/>
        </w:rPr>
        <w:t xml:space="preserve">generico ed è </w:t>
      </w:r>
      <w:proofErr w:type="spellStart"/>
      <w:r>
        <w:rPr>
          <w:rFonts w:eastAsia="Calibri" w:cs="Calibri"/>
        </w:rPr>
        <w:t>bioequivalente</w:t>
      </w:r>
      <w:proofErr w:type="spellEnd"/>
      <w:r>
        <w:rPr>
          <w:rFonts w:eastAsia="Calibri" w:cs="Calibri"/>
        </w:rPr>
        <w:t xml:space="preserve"> al medicinale di riferimento; pertanto,</w:t>
      </w:r>
      <w:r w:rsidRPr="002A3F14">
        <w:rPr>
          <w:rFonts w:eastAsia="Calibri" w:cs="Calibri"/>
        </w:rPr>
        <w:t xml:space="preserve"> </w:t>
      </w:r>
      <w:r>
        <w:rPr>
          <w:rFonts w:eastAsia="Calibri" w:cs="Calibri"/>
        </w:rPr>
        <w:t>i suoi</w:t>
      </w:r>
      <w:r w:rsidRPr="002A3F14">
        <w:rPr>
          <w:rFonts w:eastAsia="Calibri" w:cs="Calibri"/>
        </w:rPr>
        <w:t xml:space="preserve"> benefici e rischi sono sovrapponibili a quelli de</w:t>
      </w:r>
      <w:r>
        <w:rPr>
          <w:rFonts w:eastAsia="Calibri" w:cs="Calibri"/>
        </w:rPr>
        <w:t>l</w:t>
      </w:r>
      <w:r w:rsidRPr="002A3F14">
        <w:rPr>
          <w:rFonts w:eastAsia="Calibri" w:cs="Calibri"/>
        </w:rPr>
        <w:t xml:space="preserve"> </w:t>
      </w:r>
      <w:r>
        <w:rPr>
          <w:rFonts w:eastAsia="Calibri" w:cs="Calibri"/>
        </w:rPr>
        <w:t>medicinale</w:t>
      </w:r>
      <w:r w:rsidRPr="002A3F14">
        <w:rPr>
          <w:rFonts w:eastAsia="Calibri" w:cs="Calibri"/>
        </w:rPr>
        <w:t xml:space="preserve"> di riferimento. </w:t>
      </w:r>
    </w:p>
    <w:p w14:paraId="04C8AAF6" w14:textId="77777777"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14:paraId="215356BE" w14:textId="77777777" w:rsidR="009A4251" w:rsidRPr="00CB3303" w:rsidRDefault="009A4251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14:paraId="1533736B" w14:textId="3EB4823E"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CB3303">
        <w:rPr>
          <w:rFonts w:eastAsia="Calibri" w:cs="Calibri"/>
          <w:b/>
          <w:bCs/>
        </w:rPr>
        <w:t xml:space="preserve">6) PERCHE’ </w:t>
      </w:r>
      <w:proofErr w:type="spellStart"/>
      <w:r w:rsidR="00CA7051">
        <w:rPr>
          <w:rFonts w:eastAsia="Calibri" w:cs="Calibri"/>
          <w:b/>
          <w:bCs/>
          <w:color w:val="000000"/>
        </w:rPr>
        <w:t>Divod</w:t>
      </w:r>
      <w:proofErr w:type="spellEnd"/>
      <w:r w:rsidR="009F69C5" w:rsidRPr="009F69C5">
        <w:rPr>
          <w:rFonts w:eastAsia="Calibri" w:cs="Calibri"/>
          <w:b/>
          <w:bCs/>
        </w:rPr>
        <w:t xml:space="preserve"> </w:t>
      </w:r>
      <w:r w:rsidR="0090604C" w:rsidRPr="00CB3303">
        <w:rPr>
          <w:rFonts w:eastAsia="Calibri" w:cs="Calibri"/>
          <w:b/>
          <w:bCs/>
        </w:rPr>
        <w:t>È</w:t>
      </w:r>
      <w:r w:rsidRPr="00CB3303">
        <w:rPr>
          <w:rFonts w:eastAsia="Calibri" w:cs="Calibri"/>
          <w:b/>
          <w:bCs/>
        </w:rPr>
        <w:t xml:space="preserve"> STATO APPROVATO? </w:t>
      </w:r>
    </w:p>
    <w:p w14:paraId="71DF92C8" w14:textId="5387600C"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CB3303">
        <w:rPr>
          <w:rFonts w:eastAsia="Calibri" w:cs="Calibri"/>
        </w:rPr>
        <w:t>La Commissione Tecnico Scientifica (CTS)</w:t>
      </w:r>
      <w:r w:rsidR="0029364E">
        <w:rPr>
          <w:rFonts w:eastAsia="Calibri" w:cs="Calibri"/>
        </w:rPr>
        <w:t xml:space="preserve"> </w:t>
      </w:r>
      <w:r w:rsidRPr="00D36DA3">
        <w:rPr>
          <w:rFonts w:eastAsia="Calibri" w:cs="Calibri"/>
        </w:rPr>
        <w:t xml:space="preserve">ha concluso che, conformemente ai requisiti della normativa vigente, i benefici di </w:t>
      </w:r>
      <w:proofErr w:type="spellStart"/>
      <w:r w:rsidR="00CA7051">
        <w:rPr>
          <w:rFonts w:eastAsia="Calibri" w:cs="Calibri"/>
          <w:color w:val="000000"/>
        </w:rPr>
        <w:t>Divod</w:t>
      </w:r>
      <w:proofErr w:type="spellEnd"/>
      <w:r w:rsidR="00AE11CD">
        <w:rPr>
          <w:rFonts w:eastAsia="Calibri" w:cs="Calibri"/>
          <w:color w:val="000000"/>
        </w:rPr>
        <w:t xml:space="preserve"> </w:t>
      </w:r>
      <w:r w:rsidR="00624061" w:rsidRPr="00CB3303">
        <w:rPr>
          <w:rFonts w:eastAsia="Calibri" w:cs="Calibri"/>
        </w:rPr>
        <w:t>s</w:t>
      </w:r>
      <w:r w:rsidR="00624061">
        <w:rPr>
          <w:rFonts w:eastAsia="Calibri" w:cs="Calibri"/>
        </w:rPr>
        <w:t>o</w:t>
      </w:r>
      <w:r w:rsidR="00624061" w:rsidRPr="00CB3303">
        <w:rPr>
          <w:rFonts w:eastAsia="Calibri" w:cs="Calibri"/>
        </w:rPr>
        <w:t>no</w:t>
      </w:r>
      <w:r w:rsidRPr="00D36DA3">
        <w:rPr>
          <w:rFonts w:eastAsia="Calibri" w:cs="Calibri"/>
        </w:rPr>
        <w:t xml:space="preserve"> superiori ai</w:t>
      </w:r>
      <w:r w:rsidRPr="00CB3303">
        <w:rPr>
          <w:rFonts w:eastAsia="Calibri" w:cs="Calibri"/>
        </w:rPr>
        <w:t xml:space="preserve"> rischi individuati. La CTS ha, inoltre, definito le modalità di prescrizione di cui al punto 2) di questo Riassunto e la classe di rimborsabilità del medicinale</w:t>
      </w:r>
      <w:r w:rsidR="009C4AA9">
        <w:rPr>
          <w:rFonts w:eastAsia="Calibri" w:cs="Calibri"/>
        </w:rPr>
        <w:t xml:space="preserve"> </w:t>
      </w:r>
      <w:r w:rsidR="001F69AF" w:rsidRPr="008243EA">
        <w:rPr>
          <w:rFonts w:eastAsia="Calibri" w:cs="Calibri"/>
        </w:rPr>
        <w:t>(</w:t>
      </w:r>
      <w:r w:rsidR="009875C7">
        <w:rPr>
          <w:rFonts w:cs="Calibri"/>
        </w:rPr>
        <w:t>A con nota 96; la nota definisce i pazienti per i quali il medicinale è rimborsato dal Servizio Sanitario Nazionale</w:t>
      </w:r>
      <w:r w:rsidR="001F69AF" w:rsidRPr="008243EA">
        <w:rPr>
          <w:rFonts w:eastAsia="Calibri" w:cs="Calibri"/>
        </w:rPr>
        <w:t>).</w:t>
      </w:r>
    </w:p>
    <w:p w14:paraId="290EE45D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14:paraId="3B5B983B" w14:textId="77777777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14:paraId="43EBDE1C" w14:textId="5E915883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  <w:b/>
          <w:bCs/>
        </w:rPr>
        <w:t xml:space="preserve">7) QUALI MISURE SONO STATE PRESE PER ASSICURARE LA SICUREZZA E L’EFFICACIA NELL’USO DI </w:t>
      </w:r>
      <w:proofErr w:type="spellStart"/>
      <w:r w:rsidR="00CA7051">
        <w:rPr>
          <w:rFonts w:eastAsia="Calibri" w:cs="Calibri"/>
          <w:b/>
          <w:bCs/>
          <w:color w:val="000000"/>
        </w:rPr>
        <w:t>Divo</w:t>
      </w:r>
      <w:r w:rsidR="00A74526">
        <w:rPr>
          <w:rFonts w:eastAsia="Calibri" w:cs="Calibri"/>
          <w:b/>
          <w:bCs/>
          <w:color w:val="000000"/>
        </w:rPr>
        <w:t>d</w:t>
      </w:r>
      <w:proofErr w:type="spellEnd"/>
      <w:r w:rsidRPr="002A3F14">
        <w:rPr>
          <w:rFonts w:eastAsia="Calibri" w:cs="Calibri"/>
          <w:b/>
          <w:bCs/>
          <w:color w:val="000000"/>
        </w:rPr>
        <w:t>?</w:t>
      </w:r>
    </w:p>
    <w:p w14:paraId="4AB4A75F" w14:textId="04C67536" w:rsidR="00F14F9B" w:rsidRPr="00FF1ACC" w:rsidRDefault="00D063B6" w:rsidP="00F14F9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D063B6">
        <w:rPr>
          <w:rFonts w:cs="Calibri"/>
        </w:rPr>
        <w:t xml:space="preserve">Il titolare dell’autorizzazione all’immissione in commercio (AIC) ha presentato un Piano di Gestione del Rischio, in accordo con quanto richiesto dalla Direttiva 2001/83/CE e successivi emendamenti, descrivendo </w:t>
      </w:r>
      <w:bookmarkStart w:id="3" w:name="_GoBack"/>
      <w:r w:rsidRPr="00D063B6">
        <w:rPr>
          <w:rFonts w:cs="Calibri"/>
        </w:rPr>
        <w:t xml:space="preserve">le attività di Farmacovigilanza e gli interventi finalizzati ad identificare, caratterizzare, prevenire o </w:t>
      </w:r>
      <w:bookmarkEnd w:id="3"/>
      <w:r w:rsidRPr="00D063B6">
        <w:rPr>
          <w:rFonts w:cs="Calibri"/>
        </w:rPr>
        <w:t>minimizzare i rischi correlati a</w:t>
      </w:r>
      <w:r w:rsidR="00D035D9">
        <w:rPr>
          <w:rFonts w:cs="Calibri"/>
        </w:rPr>
        <w:t xml:space="preserve"> </w:t>
      </w:r>
      <w:proofErr w:type="spellStart"/>
      <w:r w:rsidR="00CA7051">
        <w:rPr>
          <w:rFonts w:eastAsia="Calibri" w:cs="Calibri"/>
          <w:color w:val="000000"/>
        </w:rPr>
        <w:t>Divod</w:t>
      </w:r>
      <w:proofErr w:type="spellEnd"/>
      <w:r w:rsidR="00F14F9B" w:rsidRPr="00D063B6">
        <w:rPr>
          <w:rFonts w:eastAsia="Calibri" w:cs="Calibri"/>
        </w:rPr>
        <w:t>.</w:t>
      </w:r>
    </w:p>
    <w:p w14:paraId="0F85C121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14:paraId="194ECBC2" w14:textId="77777777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14:paraId="7EEB90DD" w14:textId="7659EB7A" w:rsidR="004241AC" w:rsidRPr="00E35AC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</w:rPr>
      </w:pPr>
      <w:r w:rsidRPr="00E35ACE">
        <w:rPr>
          <w:rFonts w:eastAsia="Calibri" w:cs="Calibri"/>
          <w:b/>
          <w:bCs/>
        </w:rPr>
        <w:t xml:space="preserve">8) ALTRE INFORMAZIONI RELATIVE A </w:t>
      </w:r>
      <w:proofErr w:type="spellStart"/>
      <w:r w:rsidR="00CA7051">
        <w:rPr>
          <w:rFonts w:eastAsia="Calibri" w:cs="Calibri"/>
          <w:b/>
          <w:color w:val="000000"/>
        </w:rPr>
        <w:t>Divod</w:t>
      </w:r>
      <w:proofErr w:type="spellEnd"/>
    </w:p>
    <w:p w14:paraId="2E2161C0" w14:textId="5E60B9BC" w:rsidR="000C61EB" w:rsidRDefault="00AE69FE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iCs/>
        </w:rPr>
      </w:pPr>
      <w:r w:rsidRPr="001E6304">
        <w:rPr>
          <w:rFonts w:eastAsia="Calibri" w:cs="Calibri"/>
          <w:bCs/>
          <w:iCs/>
        </w:rPr>
        <w:t xml:space="preserve">Il </w:t>
      </w:r>
      <w:r w:rsidR="001E6304" w:rsidRPr="00F701D8">
        <w:rPr>
          <w:rFonts w:eastAsia="Calibri" w:cs="Calibri"/>
          <w:b/>
          <w:bCs/>
          <w:iCs/>
        </w:rPr>
        <w:t>02</w:t>
      </w:r>
      <w:r w:rsidR="0029364E" w:rsidRPr="00F701D8">
        <w:rPr>
          <w:rFonts w:eastAsia="Calibri" w:cs="Calibri"/>
          <w:b/>
          <w:bCs/>
          <w:iCs/>
        </w:rPr>
        <w:t xml:space="preserve"> </w:t>
      </w:r>
      <w:r w:rsidR="001E6304" w:rsidRPr="00F701D8">
        <w:rPr>
          <w:rFonts w:eastAsia="Calibri" w:cs="Calibri"/>
          <w:b/>
          <w:bCs/>
          <w:iCs/>
        </w:rPr>
        <w:t>febbraio</w:t>
      </w:r>
      <w:r w:rsidRPr="00F701D8">
        <w:rPr>
          <w:rFonts w:eastAsia="Calibri" w:cs="Calibri"/>
          <w:b/>
          <w:bCs/>
          <w:iCs/>
        </w:rPr>
        <w:t xml:space="preserve"> 20</w:t>
      </w:r>
      <w:r w:rsidR="004B384C" w:rsidRPr="00F701D8">
        <w:rPr>
          <w:rFonts w:eastAsia="Calibri" w:cs="Calibri"/>
          <w:b/>
          <w:bCs/>
          <w:iCs/>
        </w:rPr>
        <w:t>2</w:t>
      </w:r>
      <w:r w:rsidR="001E6304" w:rsidRPr="00F701D8">
        <w:rPr>
          <w:rFonts w:eastAsia="Calibri" w:cs="Calibri"/>
          <w:b/>
          <w:bCs/>
          <w:iCs/>
        </w:rPr>
        <w:t>1</w:t>
      </w:r>
      <w:r w:rsidR="00D454F5">
        <w:rPr>
          <w:rFonts w:eastAsia="Calibri" w:cs="Calibri"/>
          <w:bCs/>
          <w:iCs/>
        </w:rPr>
        <w:t xml:space="preserve"> </w:t>
      </w:r>
      <w:r w:rsidR="009E066E">
        <w:rPr>
          <w:rFonts w:eastAsia="Calibri" w:cs="Calibri"/>
          <w:bCs/>
          <w:iCs/>
        </w:rPr>
        <w:t>l</w:t>
      </w:r>
      <w:r w:rsidR="009E066E" w:rsidRPr="00CA3A1E">
        <w:rPr>
          <w:rFonts w:eastAsia="Calibri" w:cs="Calibri"/>
          <w:bCs/>
          <w:iCs/>
        </w:rPr>
        <w:t xml:space="preserve">’AIFA ha rilasciato l’autorizzazione all’immissione in commercio </w:t>
      </w:r>
      <w:r w:rsidR="009E066E">
        <w:rPr>
          <w:rFonts w:eastAsia="Calibri" w:cs="Calibri"/>
          <w:bCs/>
          <w:iCs/>
        </w:rPr>
        <w:t>di</w:t>
      </w:r>
      <w:r w:rsidR="00430849">
        <w:rPr>
          <w:rFonts w:eastAsia="Calibri" w:cs="Calibri"/>
          <w:bCs/>
          <w:iCs/>
        </w:rPr>
        <w:t xml:space="preserve"> </w:t>
      </w:r>
      <w:proofErr w:type="spellStart"/>
      <w:r w:rsidR="00CA7051">
        <w:rPr>
          <w:rFonts w:eastAsia="Calibri" w:cs="Calibri"/>
          <w:color w:val="000000"/>
        </w:rPr>
        <w:t>Divod</w:t>
      </w:r>
      <w:proofErr w:type="spellEnd"/>
      <w:r w:rsidR="00D063B6">
        <w:rPr>
          <w:rFonts w:eastAsia="Calibri" w:cs="Calibri"/>
          <w:bCs/>
          <w:iCs/>
        </w:rPr>
        <w:t>.</w:t>
      </w:r>
    </w:p>
    <w:p w14:paraId="51AFD924" w14:textId="77777777" w:rsidR="00D063B6" w:rsidRDefault="00D063B6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14:paraId="622A2479" w14:textId="77777777" w:rsidR="00951B79" w:rsidRDefault="00951B79" w:rsidP="00951B7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 xml:space="preserve">La Relazione Pubblica di Valutazione completa segue questo Riassunto. </w:t>
      </w:r>
    </w:p>
    <w:p w14:paraId="05C63377" w14:textId="028F46C7"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</w:rPr>
        <w:t xml:space="preserve">Per maggiori informazioni riguardo il trattamento </w:t>
      </w:r>
      <w:r w:rsidRPr="00CA3A1E">
        <w:rPr>
          <w:rFonts w:eastAsia="Calibri" w:cs="Calibri"/>
        </w:rPr>
        <w:t xml:space="preserve">con </w:t>
      </w:r>
      <w:proofErr w:type="spellStart"/>
      <w:r w:rsidR="00CA7051">
        <w:rPr>
          <w:rFonts w:eastAsia="Calibri" w:cs="Calibri"/>
          <w:color w:val="000000"/>
        </w:rPr>
        <w:t>Divod</w:t>
      </w:r>
      <w:proofErr w:type="spellEnd"/>
      <w:r w:rsidR="00A32BB0">
        <w:rPr>
          <w:rFonts w:eastAsia="Calibri" w:cs="Calibri"/>
          <w:color w:val="000000"/>
        </w:rPr>
        <w:t xml:space="preserve"> </w:t>
      </w:r>
      <w:r w:rsidRPr="00CA3A1E">
        <w:rPr>
          <w:rFonts w:eastAsia="Calibri" w:cs="Calibri"/>
        </w:rPr>
        <w:t>si</w:t>
      </w:r>
      <w:r w:rsidRPr="002A3F14">
        <w:rPr>
          <w:rFonts w:eastAsia="Calibri" w:cs="Calibri"/>
        </w:rPr>
        <w:t xml:space="preserve"> può leggere il </w:t>
      </w:r>
      <w:r>
        <w:rPr>
          <w:rFonts w:eastAsia="Calibri" w:cs="Calibri"/>
        </w:rPr>
        <w:t>f</w:t>
      </w:r>
      <w:r w:rsidRPr="002A3F14">
        <w:rPr>
          <w:rFonts w:eastAsia="Calibri" w:cs="Calibri"/>
        </w:rPr>
        <w:t xml:space="preserve">oglio </w:t>
      </w:r>
      <w:r>
        <w:rPr>
          <w:rFonts w:eastAsia="Calibri" w:cs="Calibri"/>
        </w:rPr>
        <w:t>i</w:t>
      </w:r>
      <w:r w:rsidRPr="002A3F14">
        <w:rPr>
          <w:rFonts w:eastAsia="Calibri" w:cs="Calibri"/>
        </w:rPr>
        <w:t>llustrativo</w:t>
      </w:r>
      <w:r w:rsidR="00430849">
        <w:rPr>
          <w:rFonts w:eastAsia="Calibri" w:cs="Calibri"/>
        </w:rPr>
        <w:t xml:space="preserve"> </w:t>
      </w:r>
      <w:r w:rsidR="00F1693F">
        <w:rPr>
          <w:rFonts w:eastAsia="Calibri" w:cs="Calibri"/>
        </w:rPr>
        <w:t>(</w:t>
      </w:r>
      <w:hyperlink r:id="rId7" w:history="1">
        <w:r w:rsidR="00F1693F" w:rsidRPr="00942845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="00F1693F">
        <w:rPr>
          <w:rFonts w:eastAsia="Calibri" w:cs="Calibri"/>
        </w:rPr>
        <w:t xml:space="preserve">) </w:t>
      </w:r>
      <w:r w:rsidRPr="002A3F14">
        <w:rPr>
          <w:rFonts w:eastAsia="Calibri" w:cs="Calibri"/>
        </w:rPr>
        <w:t>o contattare il medico</w:t>
      </w:r>
      <w:r w:rsidR="001774F6">
        <w:rPr>
          <w:rFonts w:eastAsia="Calibri" w:cs="Calibri"/>
        </w:rPr>
        <w:t xml:space="preserve"> o il farmacista</w:t>
      </w:r>
      <w:r w:rsidRPr="002A3F14">
        <w:rPr>
          <w:rFonts w:eastAsia="Calibri" w:cs="Calibri"/>
        </w:rPr>
        <w:t xml:space="preserve">. </w:t>
      </w:r>
    </w:p>
    <w:p w14:paraId="609E3EE8" w14:textId="77777777" w:rsidR="004B4817" w:rsidRPr="002A3F14" w:rsidRDefault="004B4817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14:paraId="68217400" w14:textId="37093689" w:rsidR="004241AC" w:rsidRPr="002A3F14" w:rsidRDefault="004241AC" w:rsidP="004241AC">
      <w:pPr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</w:rPr>
        <w:t xml:space="preserve">Questo riassunto è stato redatto in data </w:t>
      </w:r>
      <w:r w:rsidR="003A18F5">
        <w:rPr>
          <w:rFonts w:eastAsia="Calibri" w:cs="Calibri"/>
        </w:rPr>
        <w:t>10</w:t>
      </w:r>
      <w:r w:rsidR="00D063B6" w:rsidRPr="008760F2">
        <w:rPr>
          <w:rFonts w:eastAsia="Calibri" w:cs="Calibri"/>
        </w:rPr>
        <w:t>.</w:t>
      </w:r>
      <w:r w:rsidR="008760F2" w:rsidRPr="008760F2">
        <w:rPr>
          <w:rFonts w:eastAsia="Calibri" w:cs="Calibri"/>
        </w:rPr>
        <w:t>11</w:t>
      </w:r>
      <w:r w:rsidR="00D063B6" w:rsidRPr="008760F2">
        <w:rPr>
          <w:rFonts w:eastAsia="Calibri" w:cs="Calibri"/>
        </w:rPr>
        <w:t>.20</w:t>
      </w:r>
      <w:r w:rsidR="00591BFD" w:rsidRPr="008760F2">
        <w:rPr>
          <w:rFonts w:eastAsia="Calibri" w:cs="Calibri"/>
        </w:rPr>
        <w:t>2</w:t>
      </w:r>
      <w:r w:rsidR="007F7B2D" w:rsidRPr="008760F2">
        <w:rPr>
          <w:rFonts w:eastAsia="Calibri" w:cs="Calibri"/>
        </w:rPr>
        <w:t>1</w:t>
      </w:r>
    </w:p>
    <w:p w14:paraId="666C0B19" w14:textId="77777777" w:rsidR="004241AC" w:rsidRDefault="004241AC" w:rsidP="004241AC">
      <w:pPr>
        <w:spacing w:after="0" w:line="240" w:lineRule="auto"/>
        <w:jc w:val="both"/>
      </w:pPr>
    </w:p>
    <w:p w14:paraId="59F2BBE3" w14:textId="77777777" w:rsidR="000C61EB" w:rsidRDefault="000C61EB" w:rsidP="004241AC">
      <w:pPr>
        <w:spacing w:after="0" w:line="240" w:lineRule="auto"/>
        <w:jc w:val="both"/>
      </w:pPr>
    </w:p>
    <w:p w14:paraId="501ECC54" w14:textId="77777777" w:rsidR="009A260F" w:rsidRDefault="009A260F" w:rsidP="00946707">
      <w:pPr>
        <w:spacing w:after="0" w:line="240" w:lineRule="auto"/>
        <w:jc w:val="both"/>
      </w:pPr>
    </w:p>
    <w:p w14:paraId="48919CB0" w14:textId="77777777" w:rsidR="00863555" w:rsidRDefault="00863555" w:rsidP="00946707">
      <w:pPr>
        <w:spacing w:after="0" w:line="240" w:lineRule="auto"/>
        <w:jc w:val="both"/>
      </w:pPr>
    </w:p>
    <w:p w14:paraId="1534F48A" w14:textId="77777777" w:rsidR="00863555" w:rsidRDefault="00863555" w:rsidP="00946707">
      <w:pPr>
        <w:spacing w:after="0" w:line="240" w:lineRule="auto"/>
        <w:jc w:val="both"/>
      </w:pPr>
    </w:p>
    <w:p w14:paraId="2B961B7D" w14:textId="77777777" w:rsidR="00D063B6" w:rsidRDefault="00D063B6" w:rsidP="00863555">
      <w:pPr>
        <w:spacing w:after="0" w:line="240" w:lineRule="auto"/>
        <w:jc w:val="center"/>
        <w:rPr>
          <w:b/>
          <w:sz w:val="28"/>
        </w:rPr>
      </w:pPr>
    </w:p>
    <w:p w14:paraId="38A95D95" w14:textId="77777777" w:rsidR="00D063B6" w:rsidRDefault="00D063B6" w:rsidP="00863555">
      <w:pPr>
        <w:spacing w:after="0" w:line="240" w:lineRule="auto"/>
        <w:jc w:val="center"/>
        <w:rPr>
          <w:b/>
          <w:sz w:val="28"/>
        </w:rPr>
      </w:pPr>
    </w:p>
    <w:p w14:paraId="500410A0" w14:textId="77777777" w:rsidR="001E6304" w:rsidRDefault="001E6304" w:rsidP="00863555">
      <w:pPr>
        <w:spacing w:after="0" w:line="240" w:lineRule="auto"/>
        <w:jc w:val="center"/>
        <w:rPr>
          <w:b/>
          <w:sz w:val="28"/>
        </w:rPr>
      </w:pPr>
    </w:p>
    <w:p w14:paraId="342F7205" w14:textId="77777777" w:rsidR="001E6304" w:rsidRDefault="001E6304" w:rsidP="00863555">
      <w:pPr>
        <w:spacing w:after="0" w:line="240" w:lineRule="auto"/>
        <w:jc w:val="center"/>
        <w:rPr>
          <w:b/>
          <w:sz w:val="28"/>
        </w:rPr>
      </w:pPr>
    </w:p>
    <w:p w14:paraId="1A24BDF8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0C4A0265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5FBFD9D0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3F6E5C63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792E7D61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441B57EF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47EA6F1C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539AACCE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21CB36C1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0183CD4E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048BDDDC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781A69B7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1CCF105C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521AE863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7CCD494E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213E3605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409AD238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5477E86E" w14:textId="6AAB16E9" w:rsidR="00863555" w:rsidRDefault="00863555" w:rsidP="00863555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RELAZIONE PUBBLICA DI VALUTAZIONE</w:t>
      </w:r>
    </w:p>
    <w:p w14:paraId="171CB2DC" w14:textId="77777777" w:rsidR="00863555" w:rsidRDefault="00863555" w:rsidP="00863555">
      <w:pPr>
        <w:spacing w:after="0" w:line="240" w:lineRule="auto"/>
        <w:jc w:val="center"/>
        <w:rPr>
          <w:b/>
        </w:rPr>
      </w:pPr>
    </w:p>
    <w:p w14:paraId="43064ECE" w14:textId="77777777" w:rsidR="00863555" w:rsidRDefault="00863555" w:rsidP="00863555">
      <w:pPr>
        <w:spacing w:after="0" w:line="240" w:lineRule="auto"/>
        <w:jc w:val="center"/>
        <w:rPr>
          <w:b/>
        </w:rPr>
      </w:pPr>
    </w:p>
    <w:p w14:paraId="640A071B" w14:textId="77777777" w:rsidR="00863555" w:rsidRDefault="00863555" w:rsidP="00863555">
      <w:pPr>
        <w:spacing w:after="0" w:line="240" w:lineRule="auto"/>
        <w:jc w:val="center"/>
        <w:rPr>
          <w:b/>
        </w:rPr>
      </w:pPr>
    </w:p>
    <w:p w14:paraId="6FBF8194" w14:textId="77777777" w:rsidR="00863555" w:rsidRDefault="00863555" w:rsidP="00863555">
      <w:pPr>
        <w:spacing w:after="0" w:line="240" w:lineRule="auto"/>
        <w:jc w:val="center"/>
        <w:rPr>
          <w:b/>
        </w:rPr>
      </w:pPr>
    </w:p>
    <w:p w14:paraId="20DB04C0" w14:textId="77777777" w:rsidR="00863555" w:rsidRPr="0033523E" w:rsidRDefault="00863555" w:rsidP="00863555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14:paraId="0D520881" w14:textId="77777777" w:rsidR="00863555" w:rsidRDefault="00863555" w:rsidP="00863555">
      <w:pPr>
        <w:spacing w:after="0" w:line="240" w:lineRule="auto"/>
        <w:jc w:val="both"/>
      </w:pPr>
    </w:p>
    <w:p w14:paraId="1F1CECAB" w14:textId="77777777" w:rsidR="00863555" w:rsidRDefault="00863555" w:rsidP="00863555">
      <w:pPr>
        <w:spacing w:after="0" w:line="240" w:lineRule="auto"/>
        <w:jc w:val="both"/>
      </w:pPr>
    </w:p>
    <w:p w14:paraId="33B0319E" w14:textId="77777777" w:rsidR="00863555" w:rsidRDefault="00863555" w:rsidP="00863555">
      <w:pPr>
        <w:spacing w:after="0" w:line="240" w:lineRule="auto"/>
        <w:jc w:val="both"/>
      </w:pPr>
    </w:p>
    <w:p w14:paraId="096C378B" w14:textId="77777777" w:rsidR="00863555" w:rsidRPr="008206E7" w:rsidRDefault="00863555" w:rsidP="00863555">
      <w:pPr>
        <w:pStyle w:val="Paragrafoelenco"/>
        <w:numPr>
          <w:ilvl w:val="0"/>
          <w:numId w:val="4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14:paraId="179B8B5E" w14:textId="77777777" w:rsidR="00863555" w:rsidRPr="002A3F14" w:rsidRDefault="00863555" w:rsidP="00863555">
      <w:pPr>
        <w:spacing w:after="0" w:line="240" w:lineRule="auto"/>
        <w:jc w:val="both"/>
      </w:pPr>
    </w:p>
    <w:p w14:paraId="453E4DA5" w14:textId="77777777" w:rsidR="00863555" w:rsidRDefault="00863555" w:rsidP="0086355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DI </w:t>
      </w:r>
      <w:r w:rsidRPr="006B2CC3">
        <w:rPr>
          <w:b/>
        </w:rPr>
        <w:t>QUALITA’</w:t>
      </w:r>
    </w:p>
    <w:p w14:paraId="02358B23" w14:textId="77777777" w:rsidR="00863555" w:rsidRPr="0033523E" w:rsidRDefault="00863555" w:rsidP="00863555">
      <w:pPr>
        <w:pStyle w:val="Paragrafoelenco"/>
        <w:rPr>
          <w:b/>
        </w:rPr>
      </w:pPr>
    </w:p>
    <w:p w14:paraId="5B27692C" w14:textId="77777777" w:rsidR="00863555" w:rsidRDefault="00863555" w:rsidP="0086355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14:paraId="11FAA451" w14:textId="77777777" w:rsidR="00863555" w:rsidRPr="0033523E" w:rsidRDefault="00863555" w:rsidP="00863555">
      <w:pPr>
        <w:pStyle w:val="Paragrafoelenco"/>
        <w:rPr>
          <w:b/>
        </w:rPr>
      </w:pPr>
    </w:p>
    <w:p w14:paraId="577E6E0C" w14:textId="77777777" w:rsidR="00863555" w:rsidRDefault="00863555" w:rsidP="0086355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14:paraId="2850AC29" w14:textId="77777777" w:rsidR="00863555" w:rsidRPr="0033523E" w:rsidRDefault="00863555" w:rsidP="00863555">
      <w:pPr>
        <w:pStyle w:val="Paragrafoelenco"/>
        <w:rPr>
          <w:b/>
        </w:rPr>
      </w:pPr>
    </w:p>
    <w:p w14:paraId="39E966A7" w14:textId="77777777" w:rsidR="00863555" w:rsidRPr="002E4DCB" w:rsidRDefault="00863555" w:rsidP="0086355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14:paraId="4A13F2A1" w14:textId="77777777" w:rsidR="00863555" w:rsidRDefault="00863555" w:rsidP="00863555">
      <w:pPr>
        <w:pStyle w:val="Paragrafoelenco"/>
        <w:spacing w:after="0" w:line="240" w:lineRule="auto"/>
        <w:ind w:left="1080"/>
        <w:jc w:val="both"/>
        <w:rPr>
          <w:b/>
        </w:rPr>
      </w:pPr>
    </w:p>
    <w:p w14:paraId="7A4FDBC8" w14:textId="77777777" w:rsidR="00863555" w:rsidRPr="00BC23ED" w:rsidRDefault="00863555" w:rsidP="0086355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14:paraId="1BB6DF75" w14:textId="77777777" w:rsidR="008760F2" w:rsidRDefault="008760F2" w:rsidP="00863555"/>
    <w:p w14:paraId="20121976" w14:textId="042242CF" w:rsidR="00BF5E9D" w:rsidRDefault="00BF5E9D" w:rsidP="00863555"/>
    <w:p w14:paraId="3169C0FD" w14:textId="411D6FD2" w:rsidR="002A1857" w:rsidRDefault="002A1857" w:rsidP="00863555"/>
    <w:p w14:paraId="215790D3" w14:textId="375BB7B5" w:rsidR="002A1857" w:rsidRDefault="002A1857" w:rsidP="00863555"/>
    <w:p w14:paraId="54A3786A" w14:textId="77777777" w:rsidR="002A1857" w:rsidRDefault="002A1857" w:rsidP="00863555"/>
    <w:p w14:paraId="5EA4860C" w14:textId="77777777" w:rsidR="00863555" w:rsidRPr="008206E7" w:rsidRDefault="00863555" w:rsidP="00863555">
      <w:pPr>
        <w:pStyle w:val="Paragrafoelenco"/>
        <w:numPr>
          <w:ilvl w:val="0"/>
          <w:numId w:val="5"/>
        </w:numPr>
        <w:spacing w:after="0" w:line="240" w:lineRule="auto"/>
        <w:rPr>
          <w:b/>
        </w:rPr>
      </w:pPr>
      <w:r>
        <w:rPr>
          <w:b/>
        </w:rPr>
        <w:lastRenderedPageBreak/>
        <w:t>I</w:t>
      </w:r>
      <w:r w:rsidRPr="008206E7">
        <w:rPr>
          <w:b/>
        </w:rPr>
        <w:t>NTRODUZIONE</w:t>
      </w:r>
    </w:p>
    <w:p w14:paraId="68B7535F" w14:textId="6F264235" w:rsidR="009C5439" w:rsidRDefault="00863555" w:rsidP="009C54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</w:rPr>
      </w:pPr>
      <w:r w:rsidRPr="00D063B6">
        <w:t>Sulla base dei dati di qualità, sicurezza ed efficacia, l’AIFA ha rilasciato</w:t>
      </w:r>
      <w:r w:rsidR="00947CC0">
        <w:t xml:space="preserve"> </w:t>
      </w:r>
      <w:r w:rsidRPr="00D063B6">
        <w:t xml:space="preserve">a </w:t>
      </w:r>
      <w:r w:rsidR="00EC5D6E">
        <w:t>E</w:t>
      </w:r>
      <w:r w:rsidR="00F864F1">
        <w:t>pifarma</w:t>
      </w:r>
      <w:r w:rsidRPr="00D063B6">
        <w:t xml:space="preserve"> </w:t>
      </w:r>
      <w:r w:rsidR="006759CB">
        <w:t xml:space="preserve">S.r.l. </w:t>
      </w:r>
      <w:r w:rsidRPr="00D063B6">
        <w:t xml:space="preserve">l’autorizzazione all’immissione in commercio (AIC) </w:t>
      </w:r>
      <w:r w:rsidR="00593D71">
        <w:rPr>
          <w:rFonts w:eastAsia="Calibri" w:cs="Calibri"/>
          <w:bCs/>
          <w:iCs/>
        </w:rPr>
        <w:t>per il medicinale</w:t>
      </w:r>
      <w:r w:rsidR="00A32BB0">
        <w:rPr>
          <w:rFonts w:eastAsia="Calibri" w:cs="Calibri"/>
          <w:bCs/>
          <w:iCs/>
        </w:rPr>
        <w:t xml:space="preserve"> </w:t>
      </w:r>
      <w:proofErr w:type="spellStart"/>
      <w:r w:rsidR="00CA7051">
        <w:rPr>
          <w:rFonts w:eastAsia="Calibri" w:cs="Calibri"/>
          <w:color w:val="000000"/>
        </w:rPr>
        <w:t>Divod</w:t>
      </w:r>
      <w:proofErr w:type="spellEnd"/>
      <w:r w:rsidR="00947CC0">
        <w:rPr>
          <w:rFonts w:eastAsia="Calibri" w:cs="Calibri"/>
          <w:color w:val="000000"/>
        </w:rPr>
        <w:t xml:space="preserve"> </w:t>
      </w:r>
      <w:r w:rsidR="00AE69FE">
        <w:t xml:space="preserve">il </w:t>
      </w:r>
      <w:r w:rsidR="00732EC9">
        <w:rPr>
          <w:rFonts w:eastAsia="Calibri" w:cs="Calibri"/>
          <w:bCs/>
          <w:iCs/>
        </w:rPr>
        <w:t>02</w:t>
      </w:r>
      <w:r w:rsidR="0029364E">
        <w:rPr>
          <w:rFonts w:eastAsia="Calibri" w:cs="Calibri"/>
          <w:bCs/>
          <w:iCs/>
        </w:rPr>
        <w:t xml:space="preserve"> </w:t>
      </w:r>
      <w:r w:rsidR="00732EC9">
        <w:rPr>
          <w:rFonts w:eastAsia="Calibri" w:cs="Calibri"/>
          <w:bCs/>
          <w:iCs/>
        </w:rPr>
        <w:t>febbraio</w:t>
      </w:r>
      <w:r w:rsidR="00AE69FE">
        <w:rPr>
          <w:rFonts w:eastAsia="Calibri" w:cs="Calibri"/>
          <w:bCs/>
          <w:iCs/>
        </w:rPr>
        <w:t xml:space="preserve"> 20</w:t>
      </w:r>
      <w:r w:rsidR="00BA6272">
        <w:rPr>
          <w:rFonts w:eastAsia="Calibri" w:cs="Calibri"/>
          <w:bCs/>
          <w:iCs/>
        </w:rPr>
        <w:t>2</w:t>
      </w:r>
      <w:r w:rsidR="00732EC9">
        <w:rPr>
          <w:rFonts w:eastAsia="Calibri" w:cs="Calibri"/>
          <w:bCs/>
          <w:iCs/>
        </w:rPr>
        <w:t>1</w:t>
      </w:r>
      <w:r w:rsidR="00F864F1">
        <w:rPr>
          <w:rFonts w:eastAsia="Calibri" w:cs="Calibri"/>
          <w:bCs/>
          <w:color w:val="000000"/>
          <w:szCs w:val="24"/>
        </w:rPr>
        <w:t>.</w:t>
      </w:r>
    </w:p>
    <w:p w14:paraId="5C065B9F" w14:textId="77777777" w:rsidR="00863555" w:rsidRDefault="00863555" w:rsidP="009C5439">
      <w:pPr>
        <w:autoSpaceDE w:val="0"/>
        <w:autoSpaceDN w:val="0"/>
        <w:adjustRightInd w:val="0"/>
        <w:spacing w:after="0" w:line="240" w:lineRule="auto"/>
        <w:jc w:val="both"/>
      </w:pPr>
    </w:p>
    <w:p w14:paraId="7AF5C31E" w14:textId="29C6D474" w:rsidR="00863555" w:rsidRPr="007461B9" w:rsidRDefault="00CA7051" w:rsidP="0086355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>
        <w:rPr>
          <w:rFonts w:eastAsia="Calibri" w:cs="Calibri"/>
          <w:color w:val="000000"/>
        </w:rPr>
        <w:t>Divod</w:t>
      </w:r>
      <w:proofErr w:type="spellEnd"/>
      <w:r w:rsidR="00A32BB0">
        <w:rPr>
          <w:rFonts w:eastAsia="Calibri" w:cs="Calibri"/>
          <w:color w:val="000000"/>
        </w:rPr>
        <w:t xml:space="preserve"> </w:t>
      </w:r>
      <w:r w:rsidR="00863555" w:rsidRPr="00FE36E7">
        <w:rPr>
          <w:rFonts w:eastAsia="Calibri" w:cs="Calibri"/>
          <w:color w:val="000000"/>
        </w:rPr>
        <w:t xml:space="preserve">può essere ottenuto solo dietro prescrizione da parte del medico </w:t>
      </w:r>
      <w:r w:rsidR="00863555" w:rsidRPr="007461B9">
        <w:rPr>
          <w:rFonts w:eastAsia="Calibri" w:cs="Calibri"/>
          <w:color w:val="000000"/>
        </w:rPr>
        <w:t>(ricetta ripetibile).</w:t>
      </w:r>
    </w:p>
    <w:p w14:paraId="414B465E" w14:textId="77777777" w:rsidR="00863555" w:rsidRPr="007461B9" w:rsidRDefault="00863555" w:rsidP="00863555">
      <w:pPr>
        <w:spacing w:after="0" w:line="240" w:lineRule="auto"/>
        <w:jc w:val="both"/>
      </w:pPr>
    </w:p>
    <w:p w14:paraId="7FD75059" w14:textId="498ADC32" w:rsidR="00863555" w:rsidRDefault="00863555" w:rsidP="00863555">
      <w:pPr>
        <w:spacing w:after="0" w:line="240" w:lineRule="auto"/>
        <w:jc w:val="both"/>
      </w:pPr>
      <w:r w:rsidRPr="007461B9">
        <w:t>Questa procedura è stata presentata ai sensi dell’art. 10</w:t>
      </w:r>
      <w:r w:rsidR="00732EC9">
        <w:t>(1)</w:t>
      </w:r>
      <w:r w:rsidRPr="007461B9">
        <w:t xml:space="preserve"> della Direttiva 2001/83/EU </w:t>
      </w:r>
      <w:proofErr w:type="spellStart"/>
      <w:r w:rsidRPr="007461B9">
        <w:t>s.m.i.</w:t>
      </w:r>
      <w:proofErr w:type="spellEnd"/>
    </w:p>
    <w:p w14:paraId="6F2E4E7E" w14:textId="5E8619EE" w:rsidR="00CC4AD6" w:rsidRDefault="00CC4AD6" w:rsidP="00863555">
      <w:pPr>
        <w:spacing w:after="0" w:line="240" w:lineRule="auto"/>
        <w:jc w:val="both"/>
      </w:pPr>
    </w:p>
    <w:p w14:paraId="599D9780" w14:textId="3B4D8011" w:rsidR="00CC4AD6" w:rsidRPr="00CC4AD6" w:rsidRDefault="00CC4AD6" w:rsidP="00CC4AD6">
      <w:pPr>
        <w:widowControl w:val="0"/>
        <w:spacing w:after="0" w:line="240" w:lineRule="auto"/>
        <w:jc w:val="both"/>
        <w:rPr>
          <w:rFonts w:eastAsia="Calibri" w:cs="Calibri"/>
        </w:rPr>
      </w:pPr>
      <w:proofErr w:type="spellStart"/>
      <w:r>
        <w:rPr>
          <w:rFonts w:eastAsia="Calibri" w:cs="Calibri"/>
          <w:color w:val="000000"/>
        </w:rPr>
        <w:t>Divod</w:t>
      </w:r>
      <w:proofErr w:type="spellEnd"/>
      <w:r>
        <w:rPr>
          <w:rFonts w:eastAsia="Calibri" w:cs="Calibri"/>
          <w:color w:val="000000"/>
        </w:rPr>
        <w:t xml:space="preserve"> </w:t>
      </w:r>
      <w:r w:rsidRPr="00EF6711">
        <w:rPr>
          <w:rFonts w:eastAsia="Calibri" w:cs="Calibri"/>
        </w:rPr>
        <w:t>è un medicinale contenente un principio attivo</w:t>
      </w:r>
      <w:r>
        <w:rPr>
          <w:rFonts w:eastAsia="Calibri" w:cs="Calibri"/>
        </w:rPr>
        <w:t>,</w:t>
      </w:r>
      <w:r w:rsidRPr="00EF6711">
        <w:rPr>
          <w:rFonts w:eastAsia="Calibri" w:cs="Calibri"/>
        </w:rPr>
        <w:t xml:space="preserve"> </w:t>
      </w:r>
      <w:proofErr w:type="spellStart"/>
      <w:r>
        <w:rPr>
          <w:rFonts w:eastAsia="Calibri" w:cs="Calibri"/>
        </w:rPr>
        <w:t>colecalciferolo</w:t>
      </w:r>
      <w:proofErr w:type="spellEnd"/>
      <w:r>
        <w:rPr>
          <w:rFonts w:eastAsia="Calibri" w:cs="Calibri"/>
        </w:rPr>
        <w:t>,</w:t>
      </w:r>
      <w:r w:rsidRPr="00EF6711">
        <w:rPr>
          <w:rFonts w:eastAsia="Calibri" w:cs="Calibri"/>
        </w:rPr>
        <w:t xml:space="preserve"> noto</w:t>
      </w:r>
      <w:r>
        <w:rPr>
          <w:rFonts w:eastAsia="Calibri" w:cs="Calibri"/>
        </w:rPr>
        <w:t xml:space="preserve"> </w:t>
      </w:r>
      <w:r w:rsidRPr="00EF6711">
        <w:rPr>
          <w:rFonts w:eastAsia="Calibri" w:cs="Calibri"/>
        </w:rPr>
        <w:t>e presente</w:t>
      </w:r>
      <w:r>
        <w:rPr>
          <w:rFonts w:eastAsia="Calibri" w:cs="Calibri"/>
        </w:rPr>
        <w:t xml:space="preserve"> </w:t>
      </w:r>
      <w:r w:rsidRPr="00EF6711">
        <w:rPr>
          <w:rFonts w:eastAsia="Calibri" w:cs="Calibri"/>
        </w:rPr>
        <w:t xml:space="preserve">nel medicinale di riferimento </w:t>
      </w:r>
      <w:proofErr w:type="spellStart"/>
      <w:r>
        <w:rPr>
          <w:rFonts w:eastAsia="Calibri" w:cs="Calibri"/>
        </w:rPr>
        <w:t>Dibase</w:t>
      </w:r>
      <w:proofErr w:type="spellEnd"/>
      <w:r>
        <w:rPr>
          <w:rFonts w:eastAsia="Calibri" w:cs="Calibri"/>
        </w:rPr>
        <w:t xml:space="preserve"> aut</w:t>
      </w:r>
      <w:r w:rsidRPr="00EF6711">
        <w:rPr>
          <w:rFonts w:eastAsia="Calibri" w:cs="Calibri"/>
        </w:rPr>
        <w:t>orizzato in Italia da più di 10 anni.</w:t>
      </w:r>
    </w:p>
    <w:p w14:paraId="02325C20" w14:textId="77777777" w:rsidR="00863555" w:rsidRPr="007461B9" w:rsidRDefault="00863555" w:rsidP="00863555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</w:rPr>
      </w:pPr>
    </w:p>
    <w:p w14:paraId="6104D96A" w14:textId="48D7B0DE" w:rsidR="00863555" w:rsidRPr="007461B9" w:rsidRDefault="00CA7051" w:rsidP="00863555">
      <w:pPr>
        <w:widowControl w:val="0"/>
        <w:spacing w:after="0" w:line="240" w:lineRule="auto"/>
        <w:jc w:val="both"/>
        <w:rPr>
          <w:rFonts w:cs="Calibri"/>
          <w:iCs/>
        </w:rPr>
      </w:pPr>
      <w:proofErr w:type="spellStart"/>
      <w:r>
        <w:rPr>
          <w:rFonts w:eastAsia="Calibri" w:cs="Calibri"/>
          <w:color w:val="000000"/>
        </w:rPr>
        <w:t>Divod</w:t>
      </w:r>
      <w:proofErr w:type="spellEnd"/>
      <w:r w:rsidR="00E35ACE" w:rsidRPr="00085E85">
        <w:rPr>
          <w:rFonts w:eastAsia="Calibri" w:cs="Calibri"/>
          <w:color w:val="000000"/>
        </w:rPr>
        <w:t xml:space="preserve">, il cui </w:t>
      </w:r>
      <w:r w:rsidR="00E35ACE" w:rsidRPr="00085E85">
        <w:rPr>
          <w:color w:val="000000"/>
        </w:rPr>
        <w:t>c</w:t>
      </w:r>
      <w:r w:rsidR="00E35ACE" w:rsidRPr="00085E85">
        <w:rPr>
          <w:iCs/>
        </w:rPr>
        <w:t xml:space="preserve">odice ATC è </w:t>
      </w:r>
      <w:r w:rsidR="00E35ACE" w:rsidRPr="00085E85">
        <w:rPr>
          <w:rFonts w:ascii="Calibri" w:hAnsi="Calibri"/>
        </w:rPr>
        <w:t>A11CC05</w:t>
      </w:r>
      <w:r w:rsidR="00E35ACE" w:rsidRPr="00085E85">
        <w:rPr>
          <w:iCs/>
        </w:rPr>
        <w:t xml:space="preserve">, </w:t>
      </w:r>
      <w:r w:rsidR="00863555" w:rsidRPr="00085E85">
        <w:rPr>
          <w:rFonts w:eastAsia="Calibri" w:cs="Calibri"/>
          <w:color w:val="000000"/>
        </w:rPr>
        <w:t>è un medicinale</w:t>
      </w:r>
      <w:r w:rsidR="00D035D9" w:rsidRPr="00085E85">
        <w:rPr>
          <w:rFonts w:eastAsia="Calibri" w:cs="Calibri"/>
          <w:color w:val="000000"/>
        </w:rPr>
        <w:t xml:space="preserve"> </w:t>
      </w:r>
      <w:r w:rsidR="00863555" w:rsidRPr="00085E85">
        <w:rPr>
          <w:rFonts w:eastAsia="Calibri" w:cs="Calibri"/>
          <w:color w:val="000000"/>
        </w:rPr>
        <w:t xml:space="preserve">contenente il principio attivo </w:t>
      </w:r>
      <w:proofErr w:type="spellStart"/>
      <w:r w:rsidR="00863555" w:rsidRPr="00085E85">
        <w:rPr>
          <w:rFonts w:eastAsia="Calibri" w:cs="Calibri"/>
          <w:color w:val="000000"/>
        </w:rPr>
        <w:t>colecalciferolo</w:t>
      </w:r>
      <w:proofErr w:type="spellEnd"/>
      <w:r w:rsidR="00863555" w:rsidRPr="00085E85">
        <w:rPr>
          <w:rFonts w:eastAsia="Calibri" w:cs="Calibri"/>
          <w:color w:val="000000"/>
        </w:rPr>
        <w:t xml:space="preserve"> (vitaminaD</w:t>
      </w:r>
      <w:r w:rsidR="00863555" w:rsidRPr="00085E85">
        <w:rPr>
          <w:rFonts w:eastAsia="Calibri" w:cs="Calibri"/>
          <w:color w:val="000000"/>
          <w:sz w:val="24"/>
          <w:vertAlign w:val="subscript"/>
        </w:rPr>
        <w:t>3</w:t>
      </w:r>
      <w:r w:rsidR="00863555" w:rsidRPr="00085E85">
        <w:rPr>
          <w:rFonts w:eastAsia="Calibri" w:cs="Calibri"/>
          <w:color w:val="000000"/>
        </w:rPr>
        <w:t xml:space="preserve">) </w:t>
      </w:r>
      <w:r w:rsidR="00D035D9" w:rsidRPr="00085E85">
        <w:rPr>
          <w:rFonts w:eastAsia="Calibri" w:cs="Calibri"/>
          <w:color w:val="000000"/>
        </w:rPr>
        <w:t xml:space="preserve">che viene </w:t>
      </w:r>
      <w:r w:rsidR="007652ED" w:rsidRPr="00085E85">
        <w:rPr>
          <w:rFonts w:eastAsia="Calibri" w:cs="Calibri"/>
          <w:color w:val="000000"/>
        </w:rPr>
        <w:t>convertito nella sua forma attiva, tramite due processi di idrossilazione nel fegato e nel rene</w:t>
      </w:r>
      <w:r w:rsidR="00A07FAF" w:rsidRPr="00085E85">
        <w:rPr>
          <w:rFonts w:eastAsia="Calibri" w:cs="Calibri"/>
          <w:color w:val="000000"/>
        </w:rPr>
        <w:t>.</w:t>
      </w:r>
      <w:r w:rsidR="007652ED" w:rsidRPr="00085E85">
        <w:rPr>
          <w:rFonts w:cs="Calibri"/>
          <w:iCs/>
        </w:rPr>
        <w:t xml:space="preserve"> </w:t>
      </w:r>
      <w:r w:rsidR="00A07FAF" w:rsidRPr="00085E85">
        <w:rPr>
          <w:rFonts w:cs="Calibri"/>
          <w:iCs/>
        </w:rPr>
        <w:t>Esso</w:t>
      </w:r>
      <w:r w:rsidR="00336B20" w:rsidRPr="00085E85">
        <w:rPr>
          <w:rFonts w:ascii="Calibri" w:hAnsi="Calibri"/>
        </w:rPr>
        <w:t xml:space="preserve"> svolge un ruolo fondamentale</w:t>
      </w:r>
      <w:r w:rsidR="005B0103" w:rsidRPr="00085E85">
        <w:rPr>
          <w:rFonts w:ascii="Calibri" w:hAnsi="Calibri"/>
        </w:rPr>
        <w:t xml:space="preserve">, </w:t>
      </w:r>
      <w:r w:rsidR="002F0BFC" w:rsidRPr="00085E85">
        <w:rPr>
          <w:rFonts w:ascii="Calibri" w:hAnsi="Calibri"/>
        </w:rPr>
        <w:t xml:space="preserve">insieme al </w:t>
      </w:r>
      <w:r w:rsidR="005B0103" w:rsidRPr="00085E85">
        <w:rPr>
          <w:rFonts w:ascii="Calibri" w:hAnsi="Calibri"/>
        </w:rPr>
        <w:t>paratormone (</w:t>
      </w:r>
      <w:r w:rsidR="002F0BFC" w:rsidRPr="00085E85">
        <w:rPr>
          <w:rFonts w:ascii="Calibri" w:hAnsi="Calibri"/>
        </w:rPr>
        <w:t>PTH</w:t>
      </w:r>
      <w:r w:rsidR="005B0103" w:rsidRPr="00085E85">
        <w:rPr>
          <w:rFonts w:ascii="Calibri" w:hAnsi="Calibri"/>
        </w:rPr>
        <w:t>)</w:t>
      </w:r>
      <w:r w:rsidR="002F0BFC" w:rsidRPr="00085E85">
        <w:rPr>
          <w:rFonts w:ascii="Calibri" w:hAnsi="Calibri"/>
        </w:rPr>
        <w:t xml:space="preserve"> e alla calcitonina</w:t>
      </w:r>
      <w:r w:rsidR="001B3242" w:rsidRPr="00085E85">
        <w:rPr>
          <w:rFonts w:ascii="Calibri" w:hAnsi="Calibri"/>
        </w:rPr>
        <w:t>,</w:t>
      </w:r>
      <w:r w:rsidR="002F0BFC" w:rsidRPr="00085E85">
        <w:rPr>
          <w:rFonts w:ascii="Calibri" w:hAnsi="Calibri"/>
        </w:rPr>
        <w:t xml:space="preserve"> </w:t>
      </w:r>
      <w:r w:rsidR="001B3242" w:rsidRPr="00085E85">
        <w:rPr>
          <w:rFonts w:ascii="Calibri" w:hAnsi="Calibri"/>
        </w:rPr>
        <w:t>nella regolazione dell'omeo</w:t>
      </w:r>
      <w:r w:rsidR="00336B20" w:rsidRPr="00085E85">
        <w:rPr>
          <w:rFonts w:ascii="Calibri" w:hAnsi="Calibri"/>
        </w:rPr>
        <w:t>stasi del calcio e del fosfato. La Vitamina D</w:t>
      </w:r>
      <w:r w:rsidR="00336B20" w:rsidRPr="00085E85">
        <w:rPr>
          <w:rFonts w:ascii="Calibri" w:hAnsi="Calibri"/>
          <w:vertAlign w:val="subscript"/>
        </w:rPr>
        <w:t>3</w:t>
      </w:r>
      <w:r w:rsidR="00A07FAF" w:rsidRPr="00085E85">
        <w:rPr>
          <w:rFonts w:ascii="Calibri" w:hAnsi="Calibri"/>
        </w:rPr>
        <w:t>,</w:t>
      </w:r>
      <w:r w:rsidR="006A1009" w:rsidRPr="00085E85">
        <w:rPr>
          <w:rFonts w:ascii="Calibri" w:hAnsi="Calibri"/>
          <w:vertAlign w:val="subscript"/>
        </w:rPr>
        <w:t xml:space="preserve"> </w:t>
      </w:r>
      <w:r w:rsidR="001B3242" w:rsidRPr="00085E85">
        <w:rPr>
          <w:rFonts w:ascii="Calibri" w:hAnsi="Calibri"/>
        </w:rPr>
        <w:t>nella sua f</w:t>
      </w:r>
      <w:r w:rsidR="006A1009" w:rsidRPr="00085E85">
        <w:rPr>
          <w:rFonts w:ascii="Calibri" w:hAnsi="Calibri"/>
        </w:rPr>
        <w:t>o</w:t>
      </w:r>
      <w:r w:rsidR="001B3242" w:rsidRPr="00085E85">
        <w:rPr>
          <w:rFonts w:ascii="Calibri" w:hAnsi="Calibri"/>
        </w:rPr>
        <w:t>r</w:t>
      </w:r>
      <w:r w:rsidR="006A1009" w:rsidRPr="00085E85">
        <w:rPr>
          <w:rFonts w:ascii="Calibri" w:hAnsi="Calibri"/>
        </w:rPr>
        <w:t>ma attiva</w:t>
      </w:r>
      <w:r w:rsidR="00A07FAF" w:rsidRPr="00085E85">
        <w:rPr>
          <w:rFonts w:ascii="Calibri" w:hAnsi="Calibri"/>
        </w:rPr>
        <w:t>,</w:t>
      </w:r>
      <w:r w:rsidR="00085E85" w:rsidRPr="00085E85">
        <w:rPr>
          <w:rFonts w:cs="Calibri"/>
          <w:iCs/>
        </w:rPr>
        <w:t xml:space="preserve"> </w:t>
      </w:r>
      <w:r w:rsidR="00863555" w:rsidRPr="00085E85">
        <w:rPr>
          <w:rFonts w:ascii="Calibri" w:hAnsi="Calibri"/>
        </w:rPr>
        <w:t>favorisce l’assorbimento intestinale di calcio e</w:t>
      </w:r>
      <w:r w:rsidR="006A1009" w:rsidRPr="00085E85">
        <w:rPr>
          <w:rFonts w:ascii="Calibri" w:hAnsi="Calibri"/>
        </w:rPr>
        <w:t xml:space="preserve"> </w:t>
      </w:r>
      <w:r w:rsidR="00863555" w:rsidRPr="00085E85">
        <w:rPr>
          <w:rFonts w:ascii="Calibri" w:hAnsi="Calibri"/>
        </w:rPr>
        <w:t>fosfat</w:t>
      </w:r>
      <w:r w:rsidR="00336B20" w:rsidRPr="00085E85">
        <w:rPr>
          <w:rFonts w:ascii="Calibri" w:hAnsi="Calibri"/>
        </w:rPr>
        <w:t>o</w:t>
      </w:r>
      <w:r w:rsidR="00863555" w:rsidRPr="00085E85">
        <w:rPr>
          <w:rFonts w:ascii="Calibri" w:hAnsi="Calibri"/>
        </w:rPr>
        <w:t xml:space="preserve"> e</w:t>
      </w:r>
      <w:r w:rsidR="00085E85" w:rsidRPr="00085E85">
        <w:rPr>
          <w:rFonts w:ascii="Calibri" w:hAnsi="Calibri"/>
        </w:rPr>
        <w:t xml:space="preserve"> </w:t>
      </w:r>
      <w:r w:rsidR="00FC7B72" w:rsidRPr="00085E85">
        <w:rPr>
          <w:rFonts w:ascii="Calibri" w:hAnsi="Calibri"/>
        </w:rPr>
        <w:t>la mineralizzazione dell'osso;</w:t>
      </w:r>
      <w:r w:rsidR="00863555" w:rsidRPr="00085E85">
        <w:rPr>
          <w:rFonts w:ascii="Calibri" w:hAnsi="Calibri"/>
        </w:rPr>
        <w:t xml:space="preserve"> </w:t>
      </w:r>
      <w:r w:rsidR="005B0103" w:rsidRPr="00085E85">
        <w:rPr>
          <w:rFonts w:ascii="Calibri" w:hAnsi="Calibri"/>
        </w:rPr>
        <w:t>a</w:t>
      </w:r>
      <w:r w:rsidR="00863555" w:rsidRPr="00085E85">
        <w:rPr>
          <w:rFonts w:ascii="Calibri" w:hAnsi="Calibri"/>
        </w:rPr>
        <w:t xml:space="preserve"> livello del rene </w:t>
      </w:r>
      <w:r w:rsidR="001B3242" w:rsidRPr="00085E85">
        <w:rPr>
          <w:rFonts w:ascii="Calibri" w:hAnsi="Calibri"/>
        </w:rPr>
        <w:t xml:space="preserve">inibisce </w:t>
      </w:r>
      <w:r w:rsidR="00EA3B38" w:rsidRPr="00085E85">
        <w:rPr>
          <w:rFonts w:ascii="Calibri" w:hAnsi="Calibri"/>
        </w:rPr>
        <w:t>l</w:t>
      </w:r>
      <w:r w:rsidR="001B3242" w:rsidRPr="00085E85">
        <w:rPr>
          <w:rFonts w:ascii="Calibri" w:hAnsi="Calibri"/>
        </w:rPr>
        <w:t>'escrezione di</w:t>
      </w:r>
      <w:r w:rsidR="00EA3B38" w:rsidRPr="00085E85">
        <w:rPr>
          <w:rFonts w:ascii="Calibri" w:hAnsi="Calibri"/>
        </w:rPr>
        <w:t xml:space="preserve"> calcio</w:t>
      </w:r>
      <w:r w:rsidR="00A07FAF" w:rsidRPr="00085E85">
        <w:rPr>
          <w:rFonts w:ascii="Calibri" w:hAnsi="Calibri"/>
        </w:rPr>
        <w:t xml:space="preserve"> </w:t>
      </w:r>
      <w:r w:rsidR="00863555" w:rsidRPr="00085E85">
        <w:rPr>
          <w:rFonts w:ascii="Calibri" w:hAnsi="Calibri"/>
        </w:rPr>
        <w:t>aumentandone il riassorbimento tub</w:t>
      </w:r>
      <w:r w:rsidR="00FC7B72" w:rsidRPr="00085E85">
        <w:rPr>
          <w:rFonts w:ascii="Calibri" w:hAnsi="Calibri"/>
        </w:rPr>
        <w:t>u</w:t>
      </w:r>
      <w:r w:rsidR="001B3242" w:rsidRPr="00085E85">
        <w:rPr>
          <w:rFonts w:ascii="Calibri" w:hAnsi="Calibri"/>
        </w:rPr>
        <w:t>lare.</w:t>
      </w:r>
      <w:r w:rsidR="00863555" w:rsidRPr="00085E85">
        <w:rPr>
          <w:rFonts w:ascii="Calibri" w:hAnsi="Calibri"/>
        </w:rPr>
        <w:t xml:space="preserve"> Il rilascio di </w:t>
      </w:r>
      <w:r w:rsidR="006A1009" w:rsidRPr="00085E85">
        <w:rPr>
          <w:rFonts w:ascii="Calibri" w:hAnsi="Calibri"/>
        </w:rPr>
        <w:t>PTH</w:t>
      </w:r>
      <w:r w:rsidR="00863555" w:rsidRPr="00085E85">
        <w:rPr>
          <w:rFonts w:ascii="Calibri" w:hAnsi="Calibri"/>
        </w:rPr>
        <w:t xml:space="preserve"> è inibito direttamente dall</w:t>
      </w:r>
      <w:r w:rsidR="005B0103" w:rsidRPr="00085E85">
        <w:rPr>
          <w:rFonts w:ascii="Calibri" w:hAnsi="Calibri"/>
        </w:rPr>
        <w:t>a forma biologicamente attiva</w:t>
      </w:r>
      <w:r w:rsidR="00863555" w:rsidRPr="00085E85">
        <w:rPr>
          <w:rFonts w:ascii="Calibri" w:hAnsi="Calibri"/>
        </w:rPr>
        <w:t xml:space="preserve"> della vitamina D</w:t>
      </w:r>
      <w:r w:rsidR="005B0103" w:rsidRPr="00085E85">
        <w:rPr>
          <w:rFonts w:ascii="Calibri" w:hAnsi="Calibri"/>
          <w:vertAlign w:val="subscript"/>
        </w:rPr>
        <w:t xml:space="preserve">3 </w:t>
      </w:r>
      <w:r w:rsidR="001B3242" w:rsidRPr="00085E85">
        <w:rPr>
          <w:rFonts w:ascii="Calibri" w:hAnsi="Calibri"/>
        </w:rPr>
        <w:t xml:space="preserve">e indirettamente dall’aumentato </w:t>
      </w:r>
      <w:r w:rsidR="00863555" w:rsidRPr="00085E85">
        <w:rPr>
          <w:rFonts w:ascii="Calibri" w:hAnsi="Calibri"/>
        </w:rPr>
        <w:t>assorbimento intestinale di calcio.</w:t>
      </w:r>
    </w:p>
    <w:p w14:paraId="1215B4A5" w14:textId="77777777" w:rsidR="00863555" w:rsidRPr="007461B9" w:rsidRDefault="00863555" w:rsidP="0086355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highlight w:val="yellow"/>
        </w:rPr>
      </w:pPr>
    </w:p>
    <w:p w14:paraId="54E5F146" w14:textId="07AE9E53" w:rsidR="00CC4AD6" w:rsidRDefault="00CC4AD6" w:rsidP="00CC4AD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/>
        </w:rPr>
      </w:pPr>
      <w:proofErr w:type="spellStart"/>
      <w:r>
        <w:rPr>
          <w:rFonts w:eastAsia="Calibri" w:cs="Calibri"/>
          <w:color w:val="000000"/>
        </w:rPr>
        <w:t>Divod</w:t>
      </w:r>
      <w:proofErr w:type="spellEnd"/>
      <w:r>
        <w:rPr>
          <w:rFonts w:eastAsia="Calibri" w:cs="Calibri"/>
          <w:color w:val="000000"/>
        </w:rPr>
        <w:t xml:space="preserve"> </w:t>
      </w:r>
      <w:r w:rsidRPr="0040007F">
        <w:rPr>
          <w:rFonts w:eastAsia="Calibri" w:cs="Calibri"/>
          <w:color w:val="000000"/>
        </w:rPr>
        <w:t>10</w:t>
      </w:r>
      <w:r w:rsidR="000F125C">
        <w:rPr>
          <w:rFonts w:eastAsia="Calibri" w:cs="Calibri"/>
          <w:color w:val="000000"/>
        </w:rPr>
        <w:t>.</w:t>
      </w:r>
      <w:r w:rsidRPr="0040007F">
        <w:rPr>
          <w:rFonts w:eastAsia="Calibri" w:cs="Calibri"/>
          <w:color w:val="000000"/>
        </w:rPr>
        <w:t>000 U.I./ml Gocce Orali, soluzione</w:t>
      </w:r>
      <w:r w:rsidRPr="00890A4F">
        <w:rPr>
          <w:rFonts w:eastAsia="Calibri" w:cs="Calibri"/>
          <w:color w:val="000000"/>
        </w:rPr>
        <w:t xml:space="preserve"> </w:t>
      </w:r>
      <w:r w:rsidR="002B48C7">
        <w:rPr>
          <w:rFonts w:eastAsia="Calibri" w:cs="Calibri"/>
          <w:color w:val="000000"/>
        </w:rPr>
        <w:t>è utilizzato</w:t>
      </w:r>
      <w:r w:rsidRPr="00951B79">
        <w:rPr>
          <w:rFonts w:eastAsia="Calibri" w:cs="Calibri"/>
          <w:color w:val="000000"/>
        </w:rPr>
        <w:t xml:space="preserve"> per</w:t>
      </w:r>
      <w:r>
        <w:rPr>
          <w:rFonts w:eastAsia="Calibri" w:cs="Calibri"/>
          <w:color w:val="000000"/>
        </w:rPr>
        <w:t xml:space="preserve"> la prevenzione e</w:t>
      </w:r>
      <w:r w:rsidRPr="00951B79">
        <w:rPr>
          <w:rFonts w:eastAsia="Calibri" w:cs="Calibri"/>
          <w:color w:val="000000"/>
        </w:rPr>
        <w:t xml:space="preserve"> </w:t>
      </w:r>
      <w:r w:rsidRPr="00951B79">
        <w:rPr>
          <w:rFonts w:ascii="Calibri" w:hAnsi="Calibri"/>
        </w:rPr>
        <w:t>il trattamento della carenza di vitamina D</w:t>
      </w:r>
      <w:r>
        <w:rPr>
          <w:rFonts w:ascii="Calibri" w:hAnsi="Calibri"/>
        </w:rPr>
        <w:t xml:space="preserve">. </w:t>
      </w:r>
    </w:p>
    <w:p w14:paraId="62DA1FDE" w14:textId="50FC95EA" w:rsidR="00CC4AD6" w:rsidRDefault="00CC4AD6" w:rsidP="00CC4AD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/>
        </w:rPr>
      </w:pPr>
      <w:proofErr w:type="spellStart"/>
      <w:r>
        <w:rPr>
          <w:rFonts w:ascii="Calibri" w:hAnsi="Calibri"/>
        </w:rPr>
        <w:t>Divod</w:t>
      </w:r>
      <w:proofErr w:type="spellEnd"/>
      <w:r>
        <w:rPr>
          <w:rFonts w:ascii="Calibri" w:hAnsi="Calibri"/>
        </w:rPr>
        <w:t xml:space="preserve"> 25</w:t>
      </w:r>
      <w:r w:rsidR="000F125C">
        <w:rPr>
          <w:rFonts w:ascii="Calibri" w:hAnsi="Calibri"/>
        </w:rPr>
        <w:t>.</w:t>
      </w:r>
      <w:r>
        <w:rPr>
          <w:rFonts w:ascii="Calibri" w:hAnsi="Calibri"/>
        </w:rPr>
        <w:t>000 U.I. soluzione orale in contenitori monodose è indicato per la p</w:t>
      </w:r>
      <w:r w:rsidRPr="00A34EA4">
        <w:rPr>
          <w:rFonts w:ascii="Calibri" w:hAnsi="Calibri"/>
        </w:rPr>
        <w:t xml:space="preserve">revenzione della carenza di vitamina D nell’adulto nei soli casi in cui l’aderenza terapeutica non sia ottenuta mediante la somministrazione giornaliera di bassi dosaggi di </w:t>
      </w:r>
      <w:proofErr w:type="spellStart"/>
      <w:r w:rsidRPr="00A34EA4">
        <w:rPr>
          <w:rFonts w:ascii="Calibri" w:hAnsi="Calibri"/>
        </w:rPr>
        <w:t>colecalciferolo</w:t>
      </w:r>
      <w:proofErr w:type="spellEnd"/>
      <w:r>
        <w:rPr>
          <w:rFonts w:ascii="Calibri" w:hAnsi="Calibri"/>
        </w:rPr>
        <w:t xml:space="preserve"> e per il</w:t>
      </w:r>
      <w:r w:rsidRPr="00A34EA4">
        <w:rPr>
          <w:rFonts w:ascii="Calibri" w:hAnsi="Calibri"/>
        </w:rPr>
        <w:t xml:space="preserve"> </w:t>
      </w:r>
      <w:r>
        <w:rPr>
          <w:rFonts w:ascii="Calibri" w:hAnsi="Calibri"/>
        </w:rPr>
        <w:t>t</w:t>
      </w:r>
      <w:r w:rsidRPr="00A34EA4">
        <w:rPr>
          <w:rFonts w:ascii="Calibri" w:hAnsi="Calibri"/>
        </w:rPr>
        <w:t>rattamento della carenza di vitamina D nell’adulto.</w:t>
      </w:r>
    </w:p>
    <w:p w14:paraId="65056C46" w14:textId="051021F4" w:rsidR="00CC4AD6" w:rsidRPr="00DD4395" w:rsidRDefault="00CC4AD6" w:rsidP="00CC4AD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szCs w:val="24"/>
        </w:rPr>
      </w:pPr>
      <w:proofErr w:type="spellStart"/>
      <w:r>
        <w:rPr>
          <w:rFonts w:ascii="Calibri" w:hAnsi="Calibri"/>
        </w:rPr>
        <w:t>Divod</w:t>
      </w:r>
      <w:proofErr w:type="spellEnd"/>
      <w:r>
        <w:rPr>
          <w:rFonts w:ascii="Calibri" w:hAnsi="Calibri"/>
        </w:rPr>
        <w:t xml:space="preserve"> 50</w:t>
      </w:r>
      <w:r w:rsidR="000F125C">
        <w:rPr>
          <w:rFonts w:ascii="Calibri" w:hAnsi="Calibri"/>
        </w:rPr>
        <w:t>.</w:t>
      </w:r>
      <w:r>
        <w:rPr>
          <w:rFonts w:ascii="Calibri" w:hAnsi="Calibri"/>
        </w:rPr>
        <w:t>000 U.I. soluzione orale in contenitore monodose è indicato per il t</w:t>
      </w:r>
      <w:r w:rsidRPr="00A34EA4">
        <w:rPr>
          <w:rFonts w:ascii="Calibri" w:hAnsi="Calibri"/>
        </w:rPr>
        <w:t>rattamento della carenza di vitamina D nell’adulto.</w:t>
      </w:r>
    </w:p>
    <w:p w14:paraId="0A78AB8E" w14:textId="77777777" w:rsidR="00863555" w:rsidRPr="007461B9" w:rsidRDefault="00863555" w:rsidP="00863555">
      <w:pPr>
        <w:spacing w:after="0" w:line="240" w:lineRule="auto"/>
        <w:jc w:val="both"/>
      </w:pPr>
    </w:p>
    <w:p w14:paraId="677B3467" w14:textId="3AF96F9F" w:rsidR="00863555" w:rsidRDefault="00DC7D6A" w:rsidP="00863555">
      <w:pPr>
        <w:spacing w:after="0" w:line="240" w:lineRule="auto"/>
        <w:jc w:val="both"/>
      </w:pPr>
      <w:r w:rsidRPr="00DC7D6A">
        <w:t xml:space="preserve">Poiché </w:t>
      </w:r>
      <w:proofErr w:type="spellStart"/>
      <w:r>
        <w:t>Divod</w:t>
      </w:r>
      <w:proofErr w:type="spellEnd"/>
      <w:r w:rsidRPr="00DC7D6A">
        <w:t xml:space="preserve"> contiene un principio attivo noto, non sono stati forniti nuovi dati non clinici e clinici: questo approccio è accettabile poiché il medicinale di riferimento</w:t>
      </w:r>
      <w:r>
        <w:t xml:space="preserve"> </w:t>
      </w:r>
      <w:proofErr w:type="spellStart"/>
      <w:r>
        <w:t>Dibase</w:t>
      </w:r>
      <w:proofErr w:type="spellEnd"/>
      <w:r w:rsidRPr="00DC7D6A">
        <w:t xml:space="preserve"> è autorizzato in Italia da oltre 10 anni; poiché </w:t>
      </w:r>
      <w:proofErr w:type="spellStart"/>
      <w:r>
        <w:t>Divod</w:t>
      </w:r>
      <w:proofErr w:type="spellEnd"/>
      <w:r w:rsidRPr="00DC7D6A">
        <w:t xml:space="preserve"> è somministrato come soluzione orale nella stessa composizione del medicinale di rifermento, è stato possibile concedere l’esenzione dalla conduzione di studi clinici di confronto con il medicinale di riferimento.</w:t>
      </w:r>
    </w:p>
    <w:p w14:paraId="2A958817" w14:textId="77777777" w:rsidR="00DC7D6A" w:rsidRPr="00900C91" w:rsidRDefault="00DC7D6A" w:rsidP="00863555">
      <w:pPr>
        <w:spacing w:after="0" w:line="240" w:lineRule="auto"/>
        <w:jc w:val="both"/>
      </w:pPr>
    </w:p>
    <w:p w14:paraId="7C963F9C" w14:textId="77777777" w:rsidR="00863555" w:rsidRPr="00900C91" w:rsidRDefault="00863555" w:rsidP="00863555">
      <w:pPr>
        <w:spacing w:after="0" w:line="240" w:lineRule="auto"/>
        <w:jc w:val="both"/>
      </w:pPr>
      <w:r w:rsidRPr="00900C91">
        <w:t>Le officine coinvolte nella produzione sono conformi alle linee guida di Buona Pratica di Fabbricazione (</w:t>
      </w:r>
      <w:proofErr w:type="spellStart"/>
      <w:r w:rsidRPr="00900C91">
        <w:rPr>
          <w:i/>
        </w:rPr>
        <w:t>Good</w:t>
      </w:r>
      <w:proofErr w:type="spellEnd"/>
      <w:r w:rsidRPr="00900C91">
        <w:rPr>
          <w:i/>
        </w:rPr>
        <w:t xml:space="preserve"> Manufacturing </w:t>
      </w:r>
      <w:proofErr w:type="spellStart"/>
      <w:r w:rsidRPr="00900C91">
        <w:rPr>
          <w:i/>
        </w:rPr>
        <w:t>Practice</w:t>
      </w:r>
      <w:proofErr w:type="spellEnd"/>
      <w:r w:rsidRPr="00900C91">
        <w:t xml:space="preserve"> - GMP). Le autorità regolator</w:t>
      </w:r>
      <w:r>
        <w:t>i</w:t>
      </w:r>
      <w:r w:rsidRPr="00900C91">
        <w:t>e competenti hanno rilasciato i certificati GMP per i siti di produzione.</w:t>
      </w:r>
    </w:p>
    <w:p w14:paraId="2B134EF7" w14:textId="77777777" w:rsidR="00863555" w:rsidRPr="00900C91" w:rsidRDefault="00863555" w:rsidP="00863555">
      <w:pPr>
        <w:spacing w:after="0" w:line="240" w:lineRule="auto"/>
        <w:jc w:val="both"/>
        <w:rPr>
          <w:highlight w:val="yellow"/>
        </w:rPr>
      </w:pPr>
    </w:p>
    <w:p w14:paraId="1EC926FC" w14:textId="23741DC1" w:rsidR="00863555" w:rsidRPr="00900C91" w:rsidRDefault="00863555" w:rsidP="00863555">
      <w:pPr>
        <w:spacing w:after="0" w:line="240" w:lineRule="auto"/>
        <w:jc w:val="both"/>
      </w:pPr>
      <w:r w:rsidRPr="00900C91">
        <w:t xml:space="preserve">Il sistema di Farmacovigilanza descritto dal titolare dell’AIC è conforme ai requisiti previsti dalla normativa corrente. </w:t>
      </w:r>
      <w:r w:rsidR="0029364E" w:rsidRPr="00900C91">
        <w:t>È</w:t>
      </w:r>
      <w:r w:rsidRPr="00900C91">
        <w:t xml:space="preserve"> stato presentato un Piano di gestione del rischio (</w:t>
      </w:r>
      <w:r w:rsidRPr="00900C91">
        <w:rPr>
          <w:i/>
        </w:rPr>
        <w:t>Risk Management Plan</w:t>
      </w:r>
      <w:r w:rsidRPr="00900C91">
        <w:t xml:space="preserve"> – RMP) accettabile.</w:t>
      </w:r>
    </w:p>
    <w:p w14:paraId="25E94F71" w14:textId="77777777" w:rsidR="00863555" w:rsidRPr="00900C91" w:rsidRDefault="00863555" w:rsidP="00863555">
      <w:pPr>
        <w:spacing w:after="0" w:line="240" w:lineRule="auto"/>
        <w:jc w:val="both"/>
      </w:pPr>
    </w:p>
    <w:p w14:paraId="029956E1" w14:textId="745DD0A9" w:rsidR="00863555" w:rsidRDefault="00863555" w:rsidP="00863555">
      <w:pPr>
        <w:spacing w:after="0" w:line="240" w:lineRule="auto"/>
        <w:jc w:val="both"/>
      </w:pPr>
      <w:r w:rsidRPr="00900C91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CA7051">
        <w:rPr>
          <w:rFonts w:eastAsia="Calibri" w:cs="Calibri"/>
          <w:color w:val="000000"/>
        </w:rPr>
        <w:t>Divod</w:t>
      </w:r>
      <w:proofErr w:type="spellEnd"/>
      <w:r w:rsidR="003A6C87">
        <w:rPr>
          <w:rFonts w:eastAsia="Calibri" w:cs="Calibri"/>
          <w:color w:val="000000"/>
        </w:rPr>
        <w:t xml:space="preserve"> </w:t>
      </w:r>
      <w:r w:rsidRPr="00900C91">
        <w:t xml:space="preserve">contiene </w:t>
      </w:r>
      <w:r>
        <w:t xml:space="preserve">un </w:t>
      </w:r>
      <w:r w:rsidRPr="00900C91">
        <w:t>principi</w:t>
      </w:r>
      <w:r>
        <w:t xml:space="preserve">o attivo noto </w:t>
      </w:r>
      <w:r w:rsidRPr="00900C91">
        <w:t>present</w:t>
      </w:r>
      <w:r>
        <w:t>e</w:t>
      </w:r>
      <w:r w:rsidRPr="00900C9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14:paraId="4FA6AB63" w14:textId="77777777" w:rsidR="00863555" w:rsidRDefault="00863555" w:rsidP="00863555">
      <w:pPr>
        <w:spacing w:after="0" w:line="240" w:lineRule="auto"/>
        <w:jc w:val="both"/>
      </w:pPr>
    </w:p>
    <w:p w14:paraId="4809D0E7" w14:textId="5DAEF9D0" w:rsidR="00863555" w:rsidRDefault="00863555" w:rsidP="00863555">
      <w:pPr>
        <w:spacing w:after="0" w:line="240" w:lineRule="auto"/>
        <w:jc w:val="both"/>
      </w:pPr>
    </w:p>
    <w:p w14:paraId="1CB295D4" w14:textId="0A2AA3C3" w:rsidR="00A44E6C" w:rsidRDefault="00A44E6C" w:rsidP="00863555">
      <w:pPr>
        <w:spacing w:after="0" w:line="240" w:lineRule="auto"/>
        <w:jc w:val="both"/>
      </w:pPr>
    </w:p>
    <w:p w14:paraId="20D916BB" w14:textId="4349C1D3" w:rsidR="00A44E6C" w:rsidRDefault="00A44E6C" w:rsidP="00863555">
      <w:pPr>
        <w:spacing w:after="0" w:line="240" w:lineRule="auto"/>
        <w:jc w:val="both"/>
      </w:pPr>
    </w:p>
    <w:p w14:paraId="7F9D96D6" w14:textId="5BB0921E" w:rsidR="00A44E6C" w:rsidRDefault="00A44E6C" w:rsidP="00863555">
      <w:pPr>
        <w:spacing w:after="0" w:line="240" w:lineRule="auto"/>
        <w:jc w:val="both"/>
      </w:pPr>
    </w:p>
    <w:p w14:paraId="1FE264D6" w14:textId="4B433AB6" w:rsidR="00A44E6C" w:rsidRDefault="00A44E6C" w:rsidP="00863555">
      <w:pPr>
        <w:spacing w:after="0" w:line="240" w:lineRule="auto"/>
        <w:jc w:val="both"/>
      </w:pPr>
    </w:p>
    <w:p w14:paraId="6D303134" w14:textId="6CDC96F7" w:rsidR="00A44E6C" w:rsidRDefault="00A44E6C" w:rsidP="00863555">
      <w:pPr>
        <w:spacing w:after="0" w:line="240" w:lineRule="auto"/>
        <w:jc w:val="both"/>
      </w:pPr>
    </w:p>
    <w:p w14:paraId="65988454" w14:textId="27197B6F" w:rsidR="00A44E6C" w:rsidRDefault="00A44E6C" w:rsidP="00863555">
      <w:pPr>
        <w:spacing w:after="0" w:line="240" w:lineRule="auto"/>
        <w:jc w:val="both"/>
      </w:pPr>
    </w:p>
    <w:p w14:paraId="17A120E7" w14:textId="1B77EDA6" w:rsidR="00A44E6C" w:rsidRDefault="00A44E6C" w:rsidP="00863555">
      <w:pPr>
        <w:spacing w:after="0" w:line="240" w:lineRule="auto"/>
        <w:jc w:val="both"/>
      </w:pPr>
    </w:p>
    <w:p w14:paraId="62E4C7D4" w14:textId="7DD2F7A3" w:rsidR="00A44E6C" w:rsidRDefault="00A44E6C" w:rsidP="00863555">
      <w:pPr>
        <w:spacing w:after="0" w:line="240" w:lineRule="auto"/>
        <w:jc w:val="both"/>
      </w:pPr>
    </w:p>
    <w:p w14:paraId="21733070" w14:textId="5B15F4DB" w:rsidR="00A44E6C" w:rsidRDefault="00A44E6C" w:rsidP="00863555">
      <w:pPr>
        <w:spacing w:after="0" w:line="240" w:lineRule="auto"/>
        <w:jc w:val="both"/>
      </w:pPr>
    </w:p>
    <w:p w14:paraId="745F49ED" w14:textId="06A3F72C" w:rsidR="00A44E6C" w:rsidRDefault="00A44E6C" w:rsidP="00863555">
      <w:pPr>
        <w:spacing w:after="0" w:line="240" w:lineRule="auto"/>
        <w:jc w:val="both"/>
      </w:pPr>
    </w:p>
    <w:p w14:paraId="5B4E0004" w14:textId="5A6379A9" w:rsidR="00A44E6C" w:rsidRDefault="00A44E6C" w:rsidP="00863555">
      <w:pPr>
        <w:spacing w:after="0" w:line="240" w:lineRule="auto"/>
        <w:jc w:val="both"/>
      </w:pPr>
    </w:p>
    <w:p w14:paraId="353F2AED" w14:textId="77777777" w:rsidR="00A44E6C" w:rsidRDefault="00A44E6C" w:rsidP="00863555">
      <w:pPr>
        <w:spacing w:after="0" w:line="240" w:lineRule="auto"/>
        <w:jc w:val="both"/>
      </w:pPr>
    </w:p>
    <w:p w14:paraId="3BA019E4" w14:textId="77777777" w:rsidR="00863555" w:rsidRDefault="00863555" w:rsidP="00863555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DI </w:t>
      </w:r>
      <w:r w:rsidRPr="006B2CC3">
        <w:rPr>
          <w:b/>
        </w:rPr>
        <w:t>QUALITA’</w:t>
      </w:r>
    </w:p>
    <w:p w14:paraId="080E0FDB" w14:textId="77777777" w:rsidR="00863555" w:rsidRPr="00512512" w:rsidRDefault="00863555" w:rsidP="00863555">
      <w:pPr>
        <w:spacing w:after="0" w:line="240" w:lineRule="auto"/>
        <w:jc w:val="both"/>
      </w:pPr>
      <w:r>
        <w:rPr>
          <w:b/>
        </w:rPr>
        <w:t>II.1</w:t>
      </w:r>
      <w:r w:rsidRPr="00512512">
        <w:rPr>
          <w:b/>
        </w:rPr>
        <w:t xml:space="preserve"> PRINCIPIO ATTIVO </w:t>
      </w:r>
      <w:r>
        <w:rPr>
          <w:b/>
        </w:rPr>
        <w:t>COLECALCIFEROLO</w:t>
      </w:r>
    </w:p>
    <w:p w14:paraId="1E82F7BD" w14:textId="68993435" w:rsidR="00863555" w:rsidRPr="00331C95" w:rsidRDefault="00863555" w:rsidP="00863555">
      <w:pPr>
        <w:autoSpaceDE w:val="0"/>
        <w:autoSpaceDN w:val="0"/>
        <w:adjustRightInd w:val="0"/>
        <w:spacing w:after="0" w:line="240" w:lineRule="auto"/>
        <w:rPr>
          <w:highlight w:val="yellow"/>
        </w:rPr>
      </w:pPr>
      <w:r w:rsidRPr="00331C95">
        <w:rPr>
          <w:u w:val="single"/>
        </w:rPr>
        <w:t xml:space="preserve">Nome </w:t>
      </w:r>
      <w:proofErr w:type="gramStart"/>
      <w:r w:rsidRPr="00331C95">
        <w:rPr>
          <w:u w:val="single"/>
        </w:rPr>
        <w:t>chimico</w:t>
      </w:r>
      <w:r w:rsidRPr="00625FFF">
        <w:rPr>
          <w:rFonts w:cstheme="minorHAnsi"/>
        </w:rPr>
        <w:t xml:space="preserve">:  </w:t>
      </w:r>
      <w:r w:rsidR="00A44E6C" w:rsidRPr="00625FFF">
        <w:rPr>
          <w:rFonts w:eastAsia="Times New Roman" w:cstheme="minorHAnsi"/>
          <w:color w:val="333333"/>
        </w:rPr>
        <w:t>(</w:t>
      </w:r>
      <w:proofErr w:type="gramEnd"/>
      <w:r w:rsidR="00A44E6C" w:rsidRPr="00625FFF">
        <w:rPr>
          <w:rFonts w:eastAsia="Times New Roman" w:cstheme="minorHAnsi"/>
          <w:color w:val="333333"/>
        </w:rPr>
        <w:t>1S,3Z)-3-{2-[(1R,3aS,4E,7aR)-7a-methyl-1-</w:t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  <w:t>[(2R)-6-methylheptan-2-yl]-octahydro-1H-</w:t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  <w:t>inden-4-ylidene]</w:t>
      </w:r>
      <w:proofErr w:type="spellStart"/>
      <w:r w:rsidR="00A44E6C" w:rsidRPr="00625FFF">
        <w:rPr>
          <w:rFonts w:eastAsia="Times New Roman" w:cstheme="minorHAnsi"/>
          <w:color w:val="333333"/>
        </w:rPr>
        <w:t>ethylidene</w:t>
      </w:r>
      <w:proofErr w:type="spellEnd"/>
      <w:r w:rsidR="00A44E6C" w:rsidRPr="00625FFF">
        <w:rPr>
          <w:rFonts w:eastAsia="Times New Roman" w:cstheme="minorHAnsi"/>
          <w:color w:val="333333"/>
        </w:rPr>
        <w:t>}-4-</w:t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  <w:t>methylidenecyclohexan-1-ol</w:t>
      </w:r>
    </w:p>
    <w:p w14:paraId="2166C376" w14:textId="77777777" w:rsidR="00863555" w:rsidRPr="00FD0C63" w:rsidRDefault="00863555" w:rsidP="00863555">
      <w:pPr>
        <w:spacing w:after="0" w:line="240" w:lineRule="auto"/>
        <w:jc w:val="both"/>
      </w:pPr>
      <w:r w:rsidRPr="00FD0C63">
        <w:rPr>
          <w:u w:val="single"/>
        </w:rPr>
        <w:t>Struttura</w:t>
      </w:r>
      <w:r w:rsidRPr="00FD0C63">
        <w:t>:</w:t>
      </w:r>
    </w:p>
    <w:p w14:paraId="7E654960" w14:textId="77777777" w:rsidR="00863555" w:rsidRDefault="00863555" w:rsidP="00863555">
      <w:pPr>
        <w:spacing w:after="0" w:line="240" w:lineRule="auto"/>
        <w:jc w:val="center"/>
        <w:rPr>
          <w:noProof/>
          <w:highlight w:val="yellow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7C26B94" wp14:editId="38A5DD2A">
            <wp:extent cx="1319631" cy="1127830"/>
            <wp:effectExtent l="19050" t="0" r="0" b="0"/>
            <wp:docPr id="2" name="Immagine 1" descr="P:\_dp\804\XML-IN\Images\cf0072-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_dp\804\XML-IN\Images\cf0072-b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408" cy="11302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EBCDAF8" w14:textId="77777777" w:rsidR="00863555" w:rsidRPr="00331C95" w:rsidRDefault="00863555" w:rsidP="00863555">
      <w:pPr>
        <w:spacing w:after="0" w:line="240" w:lineRule="auto"/>
        <w:jc w:val="both"/>
      </w:pPr>
      <w:r w:rsidRPr="00331C95">
        <w:rPr>
          <w:u w:val="single"/>
        </w:rPr>
        <w:t>Formula molecolare</w:t>
      </w:r>
      <w:r w:rsidRPr="00331C95">
        <w:t>:</w:t>
      </w:r>
      <w:r w:rsidRPr="00331C95">
        <w:rPr>
          <w:rStyle w:val="s1"/>
          <w:rFonts w:asciiTheme="minorHAnsi" w:hAnsiTheme="minorHAnsi"/>
        </w:rPr>
        <w:t xml:space="preserve"> C</w:t>
      </w:r>
      <w:r w:rsidRPr="00331C95">
        <w:rPr>
          <w:rStyle w:val="s1"/>
          <w:rFonts w:asciiTheme="minorHAnsi" w:hAnsiTheme="minorHAnsi"/>
          <w:vertAlign w:val="subscript"/>
        </w:rPr>
        <w:t>27</w:t>
      </w:r>
      <w:r w:rsidRPr="00331C95">
        <w:rPr>
          <w:rStyle w:val="s1"/>
          <w:rFonts w:asciiTheme="minorHAnsi" w:hAnsiTheme="minorHAnsi"/>
        </w:rPr>
        <w:t>H</w:t>
      </w:r>
      <w:r w:rsidRPr="00331C95">
        <w:rPr>
          <w:rStyle w:val="s1"/>
          <w:rFonts w:asciiTheme="minorHAnsi" w:hAnsiTheme="minorHAnsi"/>
          <w:vertAlign w:val="subscript"/>
        </w:rPr>
        <w:t>44</w:t>
      </w:r>
      <w:r w:rsidRPr="00331C95">
        <w:rPr>
          <w:rStyle w:val="s1"/>
          <w:rFonts w:asciiTheme="minorHAnsi" w:hAnsiTheme="minorHAnsi"/>
        </w:rPr>
        <w:t>O</w:t>
      </w:r>
    </w:p>
    <w:p w14:paraId="7E290F91" w14:textId="29B6D268" w:rsidR="00863555" w:rsidRPr="00886E8A" w:rsidRDefault="00863555" w:rsidP="00886E8A">
      <w:pPr>
        <w:spacing w:after="0" w:line="240" w:lineRule="auto"/>
        <w:jc w:val="both"/>
      </w:pPr>
      <w:r w:rsidRPr="00886E8A">
        <w:rPr>
          <w:u w:val="single"/>
        </w:rPr>
        <w:t>Peso molecolare</w:t>
      </w:r>
      <w:r w:rsidRPr="00886E8A">
        <w:t>:</w:t>
      </w:r>
      <w:r w:rsidR="00C018B9">
        <w:t xml:space="preserve"> </w:t>
      </w:r>
      <w:r w:rsidRPr="00886E8A">
        <w:rPr>
          <w:rStyle w:val="s1"/>
          <w:rFonts w:asciiTheme="minorHAnsi" w:hAnsiTheme="minorHAnsi"/>
        </w:rPr>
        <w:t>384.6 g/</w:t>
      </w:r>
      <w:proofErr w:type="spellStart"/>
      <w:r w:rsidRPr="00886E8A">
        <w:rPr>
          <w:rStyle w:val="s1"/>
          <w:rFonts w:asciiTheme="minorHAnsi" w:hAnsiTheme="minorHAnsi"/>
        </w:rPr>
        <w:t>mol</w:t>
      </w:r>
      <w:proofErr w:type="spellEnd"/>
    </w:p>
    <w:p w14:paraId="084725B7" w14:textId="77777777" w:rsidR="00863555" w:rsidRPr="00331C95" w:rsidRDefault="00863555" w:rsidP="00863555">
      <w:pPr>
        <w:spacing w:after="0" w:line="240" w:lineRule="auto"/>
        <w:jc w:val="both"/>
      </w:pPr>
      <w:r w:rsidRPr="00331C95">
        <w:rPr>
          <w:u w:val="single"/>
        </w:rPr>
        <w:t>CAS</w:t>
      </w:r>
      <w:r w:rsidRPr="00331C95">
        <w:t xml:space="preserve">: </w:t>
      </w:r>
      <w:r w:rsidRPr="00331C95">
        <w:rPr>
          <w:rStyle w:val="s1"/>
          <w:rFonts w:asciiTheme="minorHAnsi" w:hAnsiTheme="minorHAnsi"/>
        </w:rPr>
        <w:t>[67-97-0]</w:t>
      </w:r>
    </w:p>
    <w:p w14:paraId="2C7E90A8" w14:textId="77777777" w:rsidR="00863555" w:rsidRPr="00331C95" w:rsidRDefault="00863555" w:rsidP="00863555">
      <w:pPr>
        <w:spacing w:after="0" w:line="240" w:lineRule="auto"/>
        <w:jc w:val="both"/>
      </w:pPr>
      <w:r w:rsidRPr="00331C95">
        <w:rPr>
          <w:u w:val="single"/>
        </w:rPr>
        <w:t>Aspetto</w:t>
      </w:r>
      <w:r w:rsidRPr="00331C95">
        <w:t xml:space="preserve">: </w:t>
      </w:r>
      <w:r>
        <w:t>cristalli</w:t>
      </w:r>
      <w:r w:rsidRPr="00331C95">
        <w:t xml:space="preserve"> bianc</w:t>
      </w:r>
      <w:r>
        <w:t>hi</w:t>
      </w:r>
      <w:r w:rsidRPr="00331C95">
        <w:t xml:space="preserve"> o quasi bianc</w:t>
      </w:r>
      <w:r>
        <w:t>hi</w:t>
      </w:r>
    </w:p>
    <w:p w14:paraId="0E805932" w14:textId="12031FA6" w:rsidR="00863555" w:rsidRPr="00331C95" w:rsidRDefault="00863555" w:rsidP="00863555">
      <w:pPr>
        <w:spacing w:line="260" w:lineRule="atLeast"/>
        <w:jc w:val="both"/>
      </w:pPr>
      <w:r w:rsidRPr="00331C95">
        <w:rPr>
          <w:u w:val="single"/>
        </w:rPr>
        <w:t>Solubilità</w:t>
      </w:r>
      <w:r w:rsidRPr="00331C95">
        <w:t>:</w:t>
      </w:r>
      <w:r w:rsidR="00C018B9">
        <w:t xml:space="preserve"> </w:t>
      </w:r>
      <w:r w:rsidRPr="00331C95">
        <w:t xml:space="preserve">praticamente insolubile in acqua, molto solubile in etanolo 96%, solubile in </w:t>
      </w:r>
      <w:proofErr w:type="spellStart"/>
      <w:r w:rsidRPr="00331C95">
        <w:t>trimetilpentano</w:t>
      </w:r>
      <w:proofErr w:type="spellEnd"/>
      <w:r w:rsidRPr="00331C95">
        <w:t xml:space="preserve"> e negli oli grassi.</w:t>
      </w:r>
      <w:r w:rsidR="00205BD5">
        <w:t xml:space="preserve"> </w:t>
      </w:r>
      <w:r w:rsidR="008B6A11">
        <w:t>È</w:t>
      </w:r>
      <w:r>
        <w:t xml:space="preserve"> sensibile all’aria, al calore e alla luce: le soluzioni senza la presenza di un antiossidante sono instabili e devono essere utilizzate immediatamente.</w:t>
      </w:r>
    </w:p>
    <w:p w14:paraId="6CEA96AC" w14:textId="36E6C560" w:rsidR="00863555" w:rsidRDefault="00863555" w:rsidP="00863555">
      <w:pPr>
        <w:spacing w:after="0" w:line="240" w:lineRule="auto"/>
        <w:jc w:val="both"/>
      </w:pPr>
      <w:r w:rsidRPr="00D654F7">
        <w:t xml:space="preserve">Il principio attivo </w:t>
      </w:r>
      <w:proofErr w:type="spellStart"/>
      <w:r w:rsidRPr="00D654F7">
        <w:t>colecalciferolo</w:t>
      </w:r>
      <w:proofErr w:type="spellEnd"/>
      <w:r w:rsidRPr="00D654F7">
        <w:t xml:space="preserve"> è presente in Farmacopea Europea e il Direttorato Europeo per la Qualità dei Medicinali (</w:t>
      </w:r>
      <w:proofErr w:type="spellStart"/>
      <w:r w:rsidRPr="00D654F7">
        <w:rPr>
          <w:i/>
        </w:rPr>
        <w:t>European</w:t>
      </w:r>
      <w:proofErr w:type="spellEnd"/>
      <w:r w:rsidRPr="00D654F7">
        <w:rPr>
          <w:i/>
        </w:rPr>
        <w:t xml:space="preserve"> </w:t>
      </w:r>
      <w:proofErr w:type="spellStart"/>
      <w:r w:rsidRPr="00D654F7">
        <w:rPr>
          <w:i/>
        </w:rPr>
        <w:t>Directorate</w:t>
      </w:r>
      <w:proofErr w:type="spellEnd"/>
      <w:r w:rsidRPr="00D654F7">
        <w:rPr>
          <w:i/>
        </w:rPr>
        <w:t xml:space="preserve"> for </w:t>
      </w:r>
      <w:proofErr w:type="spellStart"/>
      <w:r w:rsidRPr="00D654F7">
        <w:rPr>
          <w:i/>
        </w:rPr>
        <w:t>Quality</w:t>
      </w:r>
      <w:proofErr w:type="spellEnd"/>
      <w:r w:rsidRPr="00D654F7">
        <w:rPr>
          <w:i/>
        </w:rPr>
        <w:t xml:space="preserve"> of </w:t>
      </w:r>
      <w:proofErr w:type="spellStart"/>
      <w:r w:rsidRPr="00D654F7">
        <w:rPr>
          <w:i/>
        </w:rPr>
        <w:t>Medic</w:t>
      </w:r>
      <w:r w:rsidR="00A04033" w:rsidRPr="00D654F7">
        <w:rPr>
          <w:i/>
        </w:rPr>
        <w:t>i</w:t>
      </w:r>
      <w:r w:rsidRPr="00D654F7">
        <w:rPr>
          <w:i/>
        </w:rPr>
        <w:t>nals</w:t>
      </w:r>
      <w:proofErr w:type="spellEnd"/>
      <w:r w:rsidRPr="00D654F7">
        <w:t xml:space="preserve"> – EDQM) ha rilasciato a</w:t>
      </w:r>
      <w:r w:rsidR="00C10D60">
        <w:t>l</w:t>
      </w:r>
      <w:r w:rsidR="00205BD5">
        <w:t xml:space="preserve"> </w:t>
      </w:r>
      <w:r w:rsidRPr="00D654F7">
        <w:t>produttor</w:t>
      </w:r>
      <w:r w:rsidR="007C5A07">
        <w:t>e</w:t>
      </w:r>
      <w:r w:rsidR="00D063B6" w:rsidRPr="00D654F7">
        <w:t xml:space="preserve"> propost</w:t>
      </w:r>
      <w:r w:rsidR="007C5A07">
        <w:t>o</w:t>
      </w:r>
      <w:r w:rsidRPr="00D654F7">
        <w:t xml:space="preserve"> il certificato di conformità alla Farmacopea Europea</w:t>
      </w:r>
      <w:r w:rsidR="00D063B6" w:rsidRPr="00D654F7">
        <w:t>.</w:t>
      </w:r>
    </w:p>
    <w:p w14:paraId="7EA33792" w14:textId="77777777" w:rsidR="000C7A0A" w:rsidRDefault="000C7A0A" w:rsidP="00863555">
      <w:pPr>
        <w:spacing w:after="0" w:line="240" w:lineRule="auto"/>
        <w:jc w:val="both"/>
      </w:pPr>
    </w:p>
    <w:p w14:paraId="5697DC3E" w14:textId="7BB83C36" w:rsidR="007C5A07" w:rsidRDefault="007C5A07" w:rsidP="00863555">
      <w:pPr>
        <w:spacing w:after="0" w:line="240" w:lineRule="auto"/>
        <w:jc w:val="both"/>
      </w:pPr>
      <w:r w:rsidRPr="00A72D8A">
        <w:t xml:space="preserve">Tutti gli aspetti di produzione e controllo sono coperti dal certificato di conformità alla Farmacopea Europea. </w:t>
      </w:r>
      <w:r w:rsidRPr="00F93450">
        <w:t>Il periodo di re</w:t>
      </w:r>
      <w:r w:rsidR="00F15C88">
        <w:t>-</w:t>
      </w:r>
      <w:r w:rsidRPr="00F93450">
        <w:t>test è definito in</w:t>
      </w:r>
      <w:r w:rsidRPr="00E35ACE">
        <w:t xml:space="preserve"> 36 mesi con conservazione a temperatura compresa tra 2°C e 8°C</w:t>
      </w:r>
      <w:r>
        <w:t xml:space="preserve">, quando confezionato in </w:t>
      </w:r>
      <w:r w:rsidR="004A6958">
        <w:t xml:space="preserve">flaconi di alluminio sotto gas inerte posti in scatole di </w:t>
      </w:r>
      <w:r w:rsidR="00A849E7">
        <w:t>cartone corrugato</w:t>
      </w:r>
      <w:r w:rsidR="004A6958">
        <w:t xml:space="preserve"> oppure in fiale di vetro sotto vuoto, posizionate in buste di cartone o polietilene sotto vuoto, poste in buste di alluminio</w:t>
      </w:r>
      <w:r>
        <w:t>.</w:t>
      </w:r>
    </w:p>
    <w:p w14:paraId="1AE90846" w14:textId="77777777" w:rsidR="00863555" w:rsidRPr="00E35ACE" w:rsidRDefault="00863555" w:rsidP="00863555">
      <w:pPr>
        <w:spacing w:after="0" w:line="240" w:lineRule="auto"/>
        <w:jc w:val="both"/>
      </w:pPr>
    </w:p>
    <w:p w14:paraId="78EF1F6C" w14:textId="77777777" w:rsidR="00863555" w:rsidRDefault="00863555" w:rsidP="00863555">
      <w:pPr>
        <w:spacing w:after="0" w:line="240" w:lineRule="auto"/>
        <w:jc w:val="both"/>
      </w:pPr>
    </w:p>
    <w:p w14:paraId="089562B5" w14:textId="77777777" w:rsidR="00863555" w:rsidRPr="00532E32" w:rsidRDefault="00863555" w:rsidP="00863555">
      <w:pPr>
        <w:spacing w:after="0" w:line="240" w:lineRule="auto"/>
        <w:jc w:val="both"/>
        <w:rPr>
          <w:b/>
        </w:rPr>
      </w:pPr>
      <w:r w:rsidRPr="00532E32">
        <w:rPr>
          <w:b/>
        </w:rPr>
        <w:t>II.2 PRODOTTO FINITO</w:t>
      </w:r>
    </w:p>
    <w:p w14:paraId="65F85F97" w14:textId="77777777" w:rsidR="00863555" w:rsidRPr="00532E32" w:rsidRDefault="00863555" w:rsidP="00863555">
      <w:pPr>
        <w:spacing w:after="0" w:line="240" w:lineRule="auto"/>
        <w:jc w:val="both"/>
        <w:rPr>
          <w:b/>
        </w:rPr>
      </w:pPr>
      <w:r w:rsidRPr="00532E32">
        <w:rPr>
          <w:b/>
        </w:rPr>
        <w:t>Descrizione e composizione</w:t>
      </w:r>
    </w:p>
    <w:p w14:paraId="047819A6" w14:textId="719DC974" w:rsidR="00501534" w:rsidRDefault="00CA7051" w:rsidP="00501534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>
        <w:rPr>
          <w:rFonts w:eastAsia="Calibri" w:cs="Calibri"/>
          <w:color w:val="000000"/>
        </w:rPr>
        <w:t>Divod</w:t>
      </w:r>
      <w:proofErr w:type="spellEnd"/>
      <w:r w:rsidR="00501534">
        <w:rPr>
          <w:rFonts w:eastAsia="Calibri" w:cs="Calibri"/>
          <w:color w:val="000000"/>
        </w:rPr>
        <w:t xml:space="preserve"> </w:t>
      </w:r>
      <w:bookmarkStart w:id="4" w:name="_Hlk44408990"/>
      <w:r w:rsidR="00A44C24">
        <w:rPr>
          <w:rFonts w:eastAsia="Calibri" w:cs="Calibri"/>
          <w:color w:val="000000"/>
        </w:rPr>
        <w:t>1</w:t>
      </w:r>
      <w:r w:rsidR="00501534" w:rsidRPr="00890A4F">
        <w:rPr>
          <w:rFonts w:eastAsia="Calibri" w:cs="Calibri"/>
          <w:color w:val="000000"/>
        </w:rPr>
        <w:t xml:space="preserve">0.000 U.I./ml </w:t>
      </w:r>
      <w:r w:rsidR="00A44C24">
        <w:rPr>
          <w:rFonts w:eastAsia="Calibri" w:cs="Calibri"/>
          <w:color w:val="000000"/>
        </w:rPr>
        <w:t xml:space="preserve">gocce orali, </w:t>
      </w:r>
      <w:r w:rsidR="00501534" w:rsidRPr="00890A4F">
        <w:rPr>
          <w:rFonts w:eastAsia="Calibri" w:cs="Calibri"/>
          <w:color w:val="000000"/>
        </w:rPr>
        <w:t>soluzione</w:t>
      </w:r>
      <w:bookmarkEnd w:id="4"/>
      <w:r w:rsidR="00205BD5">
        <w:rPr>
          <w:rFonts w:eastAsia="Calibri" w:cs="Calibri"/>
          <w:color w:val="000000"/>
        </w:rPr>
        <w:t xml:space="preserve"> </w:t>
      </w:r>
      <w:r w:rsidR="00501534" w:rsidRPr="000E0632">
        <w:rPr>
          <w:rFonts w:eastAsia="Calibri" w:cs="Calibri"/>
          <w:color w:val="000000"/>
        </w:rPr>
        <w:t xml:space="preserve">è disponibile in </w:t>
      </w:r>
      <w:r w:rsidR="00A44C24">
        <w:rPr>
          <w:rFonts w:eastAsia="Calibri" w:cs="Calibri"/>
          <w:color w:val="000000"/>
        </w:rPr>
        <w:t>una confezione contenente un f</w:t>
      </w:r>
      <w:r w:rsidR="00A44C24" w:rsidRPr="00A44C24">
        <w:rPr>
          <w:rFonts w:eastAsia="Calibri" w:cs="Calibri"/>
          <w:color w:val="000000"/>
        </w:rPr>
        <w:t>lacone in vetro ambrato</w:t>
      </w:r>
      <w:r w:rsidR="00A44C24">
        <w:rPr>
          <w:rFonts w:eastAsia="Calibri" w:cs="Calibri"/>
          <w:color w:val="000000"/>
        </w:rPr>
        <w:t xml:space="preserve"> da</w:t>
      </w:r>
      <w:r w:rsidR="00A44C24" w:rsidRPr="00A44C24">
        <w:rPr>
          <w:rFonts w:eastAsia="Calibri" w:cs="Calibri"/>
          <w:color w:val="000000"/>
        </w:rPr>
        <w:t xml:space="preserve"> 10 ml, chiuso con una capsula a prova di bambino in polipropilene ed </w:t>
      </w:r>
      <w:r w:rsidR="00A44C24">
        <w:rPr>
          <w:rFonts w:eastAsia="Calibri" w:cs="Calibri"/>
          <w:color w:val="000000"/>
        </w:rPr>
        <w:t>un</w:t>
      </w:r>
      <w:r w:rsidR="00A44C24" w:rsidRPr="00A44C24">
        <w:rPr>
          <w:rFonts w:eastAsia="Calibri" w:cs="Calibri"/>
          <w:color w:val="000000"/>
        </w:rPr>
        <w:t xml:space="preserve"> contagocce in vetro.</w:t>
      </w:r>
    </w:p>
    <w:p w14:paraId="60DC834B" w14:textId="4D46488C" w:rsidR="00A44C24" w:rsidRPr="00A44C24" w:rsidRDefault="00A44C24" w:rsidP="00A44C24">
      <w:pPr>
        <w:spacing w:after="0" w:line="240" w:lineRule="auto"/>
        <w:jc w:val="both"/>
        <w:rPr>
          <w:rFonts w:cstheme="minorHAnsi"/>
        </w:rPr>
      </w:pPr>
      <w:proofErr w:type="spellStart"/>
      <w:r w:rsidRPr="00A44C24">
        <w:rPr>
          <w:rFonts w:eastAsia="Calibri" w:cstheme="minorHAnsi"/>
          <w:bCs/>
        </w:rPr>
        <w:t>Divod</w:t>
      </w:r>
      <w:proofErr w:type="spellEnd"/>
      <w:r w:rsidRPr="00A44C24">
        <w:rPr>
          <w:rFonts w:eastAsia="Calibri" w:cstheme="minorHAnsi"/>
          <w:bCs/>
        </w:rPr>
        <w:t xml:space="preserve"> 25.000 U.I./2.5 ml e 50.000 U.I./2.5 ml </w:t>
      </w:r>
      <w:r w:rsidRPr="00990B4D">
        <w:rPr>
          <w:rFonts w:eastAsia="Calibri" w:cstheme="minorHAnsi"/>
        </w:rPr>
        <w:t>soluzione orale in contenitore monodose</w:t>
      </w:r>
      <w:r w:rsidRPr="00990B4D">
        <w:rPr>
          <w:rFonts w:cstheme="minorHAnsi"/>
        </w:rPr>
        <w:t xml:space="preserve"> </w:t>
      </w:r>
      <w:r>
        <w:rPr>
          <w:rFonts w:cstheme="minorHAnsi"/>
        </w:rPr>
        <w:t xml:space="preserve">sono disponibili in confezioni da </w:t>
      </w:r>
      <w:r w:rsidRPr="00BA10BD">
        <w:rPr>
          <w:rFonts w:cstheme="minorHAnsi"/>
        </w:rPr>
        <w:t>1, 2 o 4 contenitori monodose</w:t>
      </w:r>
      <w:r>
        <w:rPr>
          <w:rFonts w:cstheme="minorHAnsi"/>
        </w:rPr>
        <w:t xml:space="preserve"> in vetr</w:t>
      </w:r>
      <w:r w:rsidRPr="00A44C24">
        <w:rPr>
          <w:rFonts w:eastAsia="Calibri" w:cs="Calibri"/>
          <w:color w:val="000000"/>
        </w:rPr>
        <w:t>o ambrato da 2.5 ml, chiusi con una capsula in polipropilene.</w:t>
      </w:r>
    </w:p>
    <w:p w14:paraId="0E7C971A" w14:textId="209775B5" w:rsidR="00863555" w:rsidRPr="005F7971" w:rsidRDefault="00863555" w:rsidP="00863555">
      <w:pPr>
        <w:spacing w:after="0" w:line="240" w:lineRule="auto"/>
        <w:jc w:val="both"/>
      </w:pPr>
      <w:r>
        <w:t>L’unico eccipiente è l’olio di oliva raffinato nel quale è solubilizzato il principio attivo: esso</w:t>
      </w:r>
      <w:r w:rsidR="00205BD5">
        <w:t xml:space="preserve"> </w:t>
      </w:r>
      <w:r>
        <w:t xml:space="preserve">è </w:t>
      </w:r>
      <w:r w:rsidRPr="00F93450">
        <w:t>conform</w:t>
      </w:r>
      <w:r>
        <w:t>e</w:t>
      </w:r>
      <w:r w:rsidRPr="00F93450">
        <w:t xml:space="preserve"> alla relativa monografia di Farmacopea Europea</w:t>
      </w:r>
      <w:r>
        <w:t>.</w:t>
      </w:r>
    </w:p>
    <w:p w14:paraId="5CBD70D9" w14:textId="77777777" w:rsidR="00863555" w:rsidRDefault="00863555" w:rsidP="00863555">
      <w:pPr>
        <w:spacing w:after="0" w:line="240" w:lineRule="auto"/>
        <w:jc w:val="both"/>
      </w:pPr>
      <w:r w:rsidRPr="00F93450">
        <w:t>Nessun eccipiente è ottenuto da organismi geneticamente modificati; non sono presenti eccipienti mai utilizzati nell’uomo.</w:t>
      </w:r>
    </w:p>
    <w:p w14:paraId="6A9F1BB5" w14:textId="77777777" w:rsidR="00863555" w:rsidRDefault="00863555" w:rsidP="00863555">
      <w:pPr>
        <w:spacing w:after="0" w:line="240" w:lineRule="auto"/>
        <w:jc w:val="both"/>
      </w:pPr>
    </w:p>
    <w:p w14:paraId="74F6D7A7" w14:textId="77777777" w:rsidR="00863555" w:rsidRPr="009320D1" w:rsidRDefault="00863555" w:rsidP="00863555">
      <w:pPr>
        <w:spacing w:after="0" w:line="240" w:lineRule="auto"/>
        <w:jc w:val="both"/>
        <w:rPr>
          <w:b/>
        </w:rPr>
      </w:pPr>
      <w:r w:rsidRPr="009320D1">
        <w:rPr>
          <w:b/>
        </w:rPr>
        <w:t>Sviluppo farmaceutico</w:t>
      </w:r>
    </w:p>
    <w:p w14:paraId="3CBC06E6" w14:textId="77777777" w:rsidR="00863555" w:rsidRDefault="00863555" w:rsidP="00863555">
      <w:pPr>
        <w:spacing w:after="0" w:line="240" w:lineRule="auto"/>
        <w:jc w:val="both"/>
      </w:pPr>
      <w:r>
        <w:t>Sono stati forniti dettagli dello sviluppo farmaceutico e questi sono stati ritenuti soddisfacenti.</w:t>
      </w:r>
    </w:p>
    <w:p w14:paraId="14616852" w14:textId="77777777" w:rsidR="00863555" w:rsidRDefault="00863555" w:rsidP="00863555">
      <w:pPr>
        <w:spacing w:after="0" w:line="240" w:lineRule="auto"/>
        <w:jc w:val="both"/>
      </w:pPr>
    </w:p>
    <w:p w14:paraId="77EBBF31" w14:textId="77777777" w:rsidR="00863555" w:rsidRPr="0062626E" w:rsidRDefault="00863555" w:rsidP="00863555">
      <w:pPr>
        <w:spacing w:after="0" w:line="240" w:lineRule="auto"/>
        <w:jc w:val="both"/>
        <w:rPr>
          <w:b/>
        </w:rPr>
      </w:pPr>
      <w:r w:rsidRPr="0062626E">
        <w:rPr>
          <w:b/>
        </w:rPr>
        <w:t xml:space="preserve">Produzione </w:t>
      </w:r>
    </w:p>
    <w:p w14:paraId="2A12BDDA" w14:textId="77777777" w:rsidR="00863555" w:rsidRDefault="00863555" w:rsidP="00863555">
      <w:pPr>
        <w:spacing w:after="0" w:line="240" w:lineRule="auto"/>
        <w:jc w:val="both"/>
      </w:pPr>
      <w:r>
        <w:t>Sono stati forniti una descrizione del metodo di produzione e la relativa flow-chart.</w:t>
      </w:r>
    </w:p>
    <w:p w14:paraId="2C0A2232" w14:textId="77777777" w:rsidR="00863555" w:rsidRDefault="00863555" w:rsidP="00863555">
      <w:pPr>
        <w:spacing w:after="0" w:line="240" w:lineRule="auto"/>
        <w:jc w:val="both"/>
      </w:pPr>
      <w:r>
        <w:t>I controlli effettuati nel corso della produzione sono appropriati per la natura del medicinale e del metodo di produzione. Sono stati forniti, inoltre, dati soddisfacenti relativi alla convalida del metodo di produzione.</w:t>
      </w:r>
    </w:p>
    <w:p w14:paraId="1BCEB561" w14:textId="77777777" w:rsidR="00863555" w:rsidRDefault="00863555" w:rsidP="00863555">
      <w:pPr>
        <w:spacing w:after="0" w:line="240" w:lineRule="auto"/>
        <w:jc w:val="both"/>
      </w:pPr>
    </w:p>
    <w:p w14:paraId="6410FC37" w14:textId="77777777" w:rsidR="00863555" w:rsidRPr="0062626E" w:rsidRDefault="00863555" w:rsidP="00863555">
      <w:pPr>
        <w:spacing w:after="0" w:line="240" w:lineRule="auto"/>
        <w:jc w:val="both"/>
        <w:rPr>
          <w:b/>
        </w:rPr>
      </w:pPr>
      <w:r w:rsidRPr="0062626E">
        <w:rPr>
          <w:b/>
        </w:rPr>
        <w:t>Specifiche del prodotto finito</w:t>
      </w:r>
    </w:p>
    <w:p w14:paraId="7AA8A9BC" w14:textId="511FDF4B" w:rsidR="00863555" w:rsidRPr="0071578E" w:rsidRDefault="00863555" w:rsidP="00B200B8">
      <w:pPr>
        <w:spacing w:after="0" w:line="240" w:lineRule="auto"/>
        <w:jc w:val="both"/>
      </w:pPr>
      <w:r>
        <w:t xml:space="preserve">Sono state fornite adeguate specifiche di controllo per il prodotto finito al rilascio e alla fine della validità. I metodi analitici sono stati descritti e adeguatamente convalidati. Sono stati forniti, inoltre, dati analitici </w:t>
      </w:r>
      <w:r w:rsidRPr="005702AF">
        <w:t xml:space="preserve">per </w:t>
      </w:r>
      <w:r w:rsidR="00501534">
        <w:t>i</w:t>
      </w:r>
      <w:r w:rsidR="00A44C24">
        <w:t xml:space="preserve"> diversi dosaggi del</w:t>
      </w:r>
      <w:r w:rsidRPr="0071578E">
        <w:t xml:space="preserve"> prodotto finito: questi dati dimostrano che i lotti prodotti sono in accordo alle specifiche proposte. Sono stati forniti, infine, certificati analitici per gli standard di riferimento utilizzati.</w:t>
      </w:r>
    </w:p>
    <w:p w14:paraId="338496BF" w14:textId="77777777" w:rsidR="00863555" w:rsidRPr="0071578E" w:rsidRDefault="00863555" w:rsidP="00B200B8">
      <w:pPr>
        <w:spacing w:after="0" w:line="240" w:lineRule="auto"/>
        <w:jc w:val="both"/>
        <w:rPr>
          <w:b/>
        </w:rPr>
      </w:pPr>
    </w:p>
    <w:p w14:paraId="0097E433" w14:textId="77777777" w:rsidR="00863555" w:rsidRPr="0071578E" w:rsidRDefault="00863555" w:rsidP="00B200B8">
      <w:pPr>
        <w:spacing w:after="0" w:line="240" w:lineRule="auto"/>
        <w:jc w:val="both"/>
        <w:rPr>
          <w:b/>
        </w:rPr>
      </w:pPr>
      <w:r w:rsidRPr="0071578E">
        <w:rPr>
          <w:b/>
        </w:rPr>
        <w:t>Contenitore</w:t>
      </w:r>
    </w:p>
    <w:p w14:paraId="0D5CF8EE" w14:textId="1C5A01CC" w:rsidR="00C73CE0" w:rsidRDefault="00C73CE0" w:rsidP="00C73CE0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>
        <w:rPr>
          <w:rFonts w:eastAsia="Calibri" w:cs="Calibri"/>
          <w:color w:val="000000"/>
        </w:rPr>
        <w:t>Divod</w:t>
      </w:r>
      <w:proofErr w:type="spellEnd"/>
      <w:r>
        <w:rPr>
          <w:rFonts w:eastAsia="Calibri" w:cs="Calibri"/>
          <w:color w:val="000000"/>
        </w:rPr>
        <w:t xml:space="preserve"> 1</w:t>
      </w:r>
      <w:r w:rsidRPr="00890A4F">
        <w:rPr>
          <w:rFonts w:eastAsia="Calibri" w:cs="Calibri"/>
          <w:color w:val="000000"/>
        </w:rPr>
        <w:t xml:space="preserve">0.000 U.I./ml </w:t>
      </w:r>
      <w:r>
        <w:rPr>
          <w:rFonts w:eastAsia="Calibri" w:cs="Calibri"/>
          <w:color w:val="000000"/>
        </w:rPr>
        <w:t xml:space="preserve">gocce orali, </w:t>
      </w:r>
      <w:r w:rsidRPr="00890A4F">
        <w:rPr>
          <w:rFonts w:eastAsia="Calibri" w:cs="Calibri"/>
          <w:color w:val="000000"/>
        </w:rPr>
        <w:t>soluzione</w:t>
      </w:r>
      <w:r>
        <w:rPr>
          <w:rFonts w:eastAsia="Calibri" w:cs="Calibri"/>
          <w:color w:val="000000"/>
        </w:rPr>
        <w:t xml:space="preserve"> </w:t>
      </w:r>
      <w:r w:rsidRPr="000E0632">
        <w:rPr>
          <w:rFonts w:eastAsia="Calibri" w:cs="Calibri"/>
          <w:color w:val="000000"/>
        </w:rPr>
        <w:t xml:space="preserve">è </w:t>
      </w:r>
      <w:r>
        <w:rPr>
          <w:rFonts w:eastAsia="Calibri" w:cs="Calibri"/>
          <w:color w:val="000000"/>
        </w:rPr>
        <w:t>confezionato in un f</w:t>
      </w:r>
      <w:r w:rsidRPr="00A44C24">
        <w:rPr>
          <w:rFonts w:eastAsia="Calibri" w:cs="Calibri"/>
          <w:color w:val="000000"/>
        </w:rPr>
        <w:t xml:space="preserve">lacone in vetro ambrato </w:t>
      </w:r>
      <w:r>
        <w:rPr>
          <w:rFonts w:eastAsia="Calibri" w:cs="Calibri"/>
          <w:color w:val="000000"/>
        </w:rPr>
        <w:t>da</w:t>
      </w:r>
      <w:r w:rsidRPr="00A44C24">
        <w:rPr>
          <w:rFonts w:eastAsia="Calibri" w:cs="Calibri"/>
          <w:color w:val="000000"/>
        </w:rPr>
        <w:t xml:space="preserve"> 10 ml, chiuso con una capsula a prova di bambino in polipropilene</w:t>
      </w:r>
      <w:r>
        <w:rPr>
          <w:rFonts w:eastAsia="Calibri" w:cs="Calibri"/>
          <w:color w:val="000000"/>
        </w:rPr>
        <w:t>, la confezione contiene anche</w:t>
      </w:r>
      <w:r w:rsidRPr="00A44C24">
        <w:rPr>
          <w:rFonts w:eastAsia="Calibri" w:cs="Calibri"/>
          <w:color w:val="000000"/>
        </w:rPr>
        <w:t xml:space="preserve"> </w:t>
      </w:r>
      <w:r>
        <w:rPr>
          <w:rFonts w:eastAsia="Calibri" w:cs="Calibri"/>
          <w:color w:val="000000"/>
        </w:rPr>
        <w:t>un</w:t>
      </w:r>
      <w:r w:rsidRPr="00A44C24">
        <w:rPr>
          <w:rFonts w:eastAsia="Calibri" w:cs="Calibri"/>
          <w:color w:val="000000"/>
        </w:rPr>
        <w:t xml:space="preserve"> contagocce in vetro.</w:t>
      </w:r>
    </w:p>
    <w:p w14:paraId="42C688D2" w14:textId="48518A9A" w:rsidR="00C73CE0" w:rsidRPr="00A44C24" w:rsidRDefault="00C73CE0" w:rsidP="00C73CE0">
      <w:pPr>
        <w:spacing w:after="0" w:line="240" w:lineRule="auto"/>
        <w:jc w:val="both"/>
        <w:rPr>
          <w:rFonts w:cstheme="minorHAnsi"/>
        </w:rPr>
      </w:pPr>
      <w:proofErr w:type="spellStart"/>
      <w:r w:rsidRPr="00A44C24">
        <w:rPr>
          <w:rFonts w:eastAsia="Calibri" w:cstheme="minorHAnsi"/>
          <w:bCs/>
        </w:rPr>
        <w:t>Divod</w:t>
      </w:r>
      <w:proofErr w:type="spellEnd"/>
      <w:r w:rsidRPr="00A44C24">
        <w:rPr>
          <w:rFonts w:eastAsia="Calibri" w:cstheme="minorHAnsi"/>
          <w:bCs/>
        </w:rPr>
        <w:t xml:space="preserve"> 25.000 U.I./2.5 ml e 50.000 U.I./2.5 ml </w:t>
      </w:r>
      <w:r w:rsidRPr="00990B4D">
        <w:rPr>
          <w:rFonts w:eastAsia="Calibri" w:cstheme="minorHAnsi"/>
        </w:rPr>
        <w:t>soluzione orale in contenitore monodose</w:t>
      </w:r>
      <w:r w:rsidRPr="00990B4D">
        <w:rPr>
          <w:rFonts w:cstheme="minorHAnsi"/>
        </w:rPr>
        <w:t xml:space="preserve"> </w:t>
      </w:r>
      <w:r>
        <w:rPr>
          <w:rFonts w:cstheme="minorHAnsi"/>
        </w:rPr>
        <w:t xml:space="preserve">sono confezionati in </w:t>
      </w:r>
      <w:r w:rsidRPr="00BA10BD">
        <w:rPr>
          <w:rFonts w:cstheme="minorHAnsi"/>
        </w:rPr>
        <w:t>contenitori monodose</w:t>
      </w:r>
      <w:r>
        <w:rPr>
          <w:rFonts w:cstheme="minorHAnsi"/>
        </w:rPr>
        <w:t xml:space="preserve"> in vetr</w:t>
      </w:r>
      <w:r w:rsidRPr="00A44C24">
        <w:rPr>
          <w:rFonts w:eastAsia="Calibri" w:cs="Calibri"/>
          <w:color w:val="000000"/>
        </w:rPr>
        <w:t>o ambrato da 2.5 ml, chiusi con una capsula in polipropilene.</w:t>
      </w:r>
    </w:p>
    <w:p w14:paraId="5E1A1E97" w14:textId="54019E29" w:rsidR="00863555" w:rsidRPr="0071578E" w:rsidRDefault="00863555" w:rsidP="00B200B8">
      <w:pPr>
        <w:spacing w:after="0" w:line="240" w:lineRule="auto"/>
        <w:jc w:val="both"/>
      </w:pPr>
      <w:r w:rsidRPr="0071578E">
        <w:t>Sono state fornite specifiche e certificati analitici per tutti i componenti del confezionamento primario, che è adeguato per</w:t>
      </w:r>
      <w:r w:rsidR="00246F5E">
        <w:t xml:space="preserve"> </w:t>
      </w:r>
      <w:r w:rsidRPr="0071578E">
        <w:t>il medicinale.</w:t>
      </w:r>
    </w:p>
    <w:p w14:paraId="2B146B30" w14:textId="77777777" w:rsidR="00863555" w:rsidRPr="0071578E" w:rsidRDefault="00863555" w:rsidP="00B200B8">
      <w:pPr>
        <w:spacing w:after="0" w:line="240" w:lineRule="auto"/>
        <w:jc w:val="both"/>
      </w:pPr>
    </w:p>
    <w:p w14:paraId="4960D7B2" w14:textId="77777777" w:rsidR="00863555" w:rsidRPr="00B200B8" w:rsidRDefault="00863555" w:rsidP="00B200B8">
      <w:pPr>
        <w:spacing w:after="0" w:line="240" w:lineRule="auto"/>
        <w:jc w:val="both"/>
        <w:rPr>
          <w:b/>
        </w:rPr>
      </w:pPr>
      <w:r w:rsidRPr="00B200B8">
        <w:rPr>
          <w:b/>
        </w:rPr>
        <w:t>Stabilità</w:t>
      </w:r>
    </w:p>
    <w:p w14:paraId="233F978A" w14:textId="40318F41" w:rsidR="00501534" w:rsidRPr="00501534" w:rsidRDefault="00863555" w:rsidP="00501534">
      <w:pPr>
        <w:jc w:val="both"/>
      </w:pPr>
      <w:r w:rsidRPr="00B200B8">
        <w:t>Studi di stabilità sul prodotto finito sono stati condotti in accordo alle correnti linee guida e i risultati sono entro i limiti delle specifiche autorizzate. Sulla base di questi risultati</w:t>
      </w:r>
      <w:r w:rsidR="003B78ED">
        <w:t xml:space="preserve"> </w:t>
      </w:r>
      <w:r w:rsidRPr="00B200B8">
        <w:t>è stato autorizzato</w:t>
      </w:r>
      <w:r w:rsidR="000D52BE" w:rsidRPr="00B200B8">
        <w:t xml:space="preserve"> un periodo di validità di </w:t>
      </w:r>
      <w:r w:rsidR="00501534">
        <w:t xml:space="preserve">2 anni </w:t>
      </w:r>
      <w:r w:rsidR="00824C4D">
        <w:t>con conservazione</w:t>
      </w:r>
      <w:r w:rsidR="00205BD5">
        <w:t xml:space="preserve"> </w:t>
      </w:r>
      <w:r w:rsidR="00501534" w:rsidRPr="00501534">
        <w:t>a temperatura inferiore a 30° C</w:t>
      </w:r>
      <w:r w:rsidR="00B63D38">
        <w:t xml:space="preserve"> e</w:t>
      </w:r>
      <w:r w:rsidR="00501534" w:rsidRPr="00501534">
        <w:t xml:space="preserve"> nella confezione originale per tenere il medicinale al riparo dalla luce.</w:t>
      </w:r>
      <w:r w:rsidR="00631D02">
        <w:t xml:space="preserve"> Per </w:t>
      </w:r>
      <w:proofErr w:type="spellStart"/>
      <w:r w:rsidR="00631D02">
        <w:t>Divod</w:t>
      </w:r>
      <w:proofErr w:type="spellEnd"/>
      <w:r w:rsidR="00631D02">
        <w:t xml:space="preserve"> 10000 U.I./ml gocce orali, soluzione è stato autorizzato un periodo di validità dopo prima apertura del flacone di 5 mesi.</w:t>
      </w:r>
    </w:p>
    <w:p w14:paraId="59A554BC" w14:textId="77777777" w:rsidR="00B200B8" w:rsidRPr="00B200B8" w:rsidRDefault="00B200B8" w:rsidP="00B200B8">
      <w:pPr>
        <w:pStyle w:val="Testocommento"/>
        <w:spacing w:after="0"/>
        <w:jc w:val="both"/>
        <w:rPr>
          <w:sz w:val="22"/>
          <w:szCs w:val="22"/>
        </w:rPr>
      </w:pPr>
    </w:p>
    <w:p w14:paraId="2F458027" w14:textId="77777777" w:rsidR="00863555" w:rsidRPr="0071578E" w:rsidRDefault="00863555" w:rsidP="00B200B8">
      <w:pPr>
        <w:spacing w:after="0" w:line="240" w:lineRule="auto"/>
        <w:jc w:val="both"/>
        <w:rPr>
          <w:b/>
        </w:rPr>
      </w:pPr>
      <w:r w:rsidRPr="0071578E">
        <w:rPr>
          <w:b/>
        </w:rPr>
        <w:t>II.3 Discussione sugli aspetti di qualità</w:t>
      </w:r>
    </w:p>
    <w:p w14:paraId="18522BF1" w14:textId="4BDF2FC5" w:rsidR="00863555" w:rsidRPr="0071578E" w:rsidRDefault="00863555" w:rsidP="00B200B8">
      <w:pPr>
        <w:spacing w:after="0" w:line="240" w:lineRule="auto"/>
        <w:jc w:val="both"/>
      </w:pPr>
      <w:r w:rsidRPr="0071578E">
        <w:t xml:space="preserve">Tutte le criticità evidenziate nel corso della valutazione sono state risolte e la qualità di </w:t>
      </w:r>
      <w:proofErr w:type="spellStart"/>
      <w:r w:rsidR="00CA7051">
        <w:rPr>
          <w:rFonts w:eastAsia="Calibri" w:cs="Calibri"/>
          <w:color w:val="000000"/>
        </w:rPr>
        <w:t>Divod</w:t>
      </w:r>
      <w:proofErr w:type="spellEnd"/>
      <w:r w:rsidR="00EF04E1">
        <w:rPr>
          <w:rFonts w:eastAsia="Calibri" w:cs="Calibri"/>
          <w:color w:val="000000"/>
        </w:rPr>
        <w:t xml:space="preserve"> </w:t>
      </w:r>
      <w:r w:rsidRPr="0071578E">
        <w:t xml:space="preserve">è considerata adeguata. Non ci sono obiezioni per l’approvazione di </w:t>
      </w:r>
      <w:proofErr w:type="spellStart"/>
      <w:r w:rsidR="00CA7051">
        <w:rPr>
          <w:rFonts w:eastAsia="Calibri" w:cs="Calibri"/>
          <w:color w:val="000000"/>
        </w:rPr>
        <w:t>Divod</w:t>
      </w:r>
      <w:proofErr w:type="spellEnd"/>
      <w:r w:rsidR="00EF04E1">
        <w:rPr>
          <w:rFonts w:eastAsia="Calibri" w:cs="Calibri"/>
          <w:color w:val="000000"/>
        </w:rPr>
        <w:t xml:space="preserve"> </w:t>
      </w:r>
      <w:r w:rsidRPr="0071578E">
        <w:t>dal punto di vista chimico-farmaceutico.</w:t>
      </w:r>
    </w:p>
    <w:p w14:paraId="236C72E0" w14:textId="77777777" w:rsidR="00863555" w:rsidRDefault="00863555" w:rsidP="00B200B8">
      <w:pPr>
        <w:spacing w:after="0" w:line="240" w:lineRule="auto"/>
        <w:jc w:val="both"/>
      </w:pPr>
    </w:p>
    <w:p w14:paraId="127FC94E" w14:textId="77777777" w:rsidR="00863555" w:rsidRDefault="00863555" w:rsidP="00B200B8">
      <w:pPr>
        <w:spacing w:after="0" w:line="240" w:lineRule="auto"/>
        <w:jc w:val="both"/>
      </w:pPr>
    </w:p>
    <w:p w14:paraId="65E9CB71" w14:textId="77777777" w:rsidR="00AE69FE" w:rsidRDefault="00AE69FE" w:rsidP="00B200B8">
      <w:pPr>
        <w:spacing w:after="0" w:line="240" w:lineRule="auto"/>
        <w:jc w:val="both"/>
      </w:pPr>
    </w:p>
    <w:p w14:paraId="552E8D6F" w14:textId="77777777" w:rsidR="00863555" w:rsidRPr="00DF7B22" w:rsidRDefault="00863555" w:rsidP="00B200B8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14:paraId="49272ECC" w14:textId="590D69B5" w:rsidR="00863555" w:rsidRDefault="00246F5E" w:rsidP="00B200B8">
      <w:pPr>
        <w:spacing w:after="0" w:line="240" w:lineRule="auto"/>
        <w:jc w:val="both"/>
      </w:pPr>
      <w:r w:rsidRPr="00246F5E">
        <w:t xml:space="preserve">Non sono stati condotti specifici studi non clinici, in quanto </w:t>
      </w:r>
      <w:proofErr w:type="spellStart"/>
      <w:r>
        <w:t>Divod</w:t>
      </w:r>
      <w:proofErr w:type="spellEnd"/>
      <w:r w:rsidRPr="00246F5E">
        <w:t xml:space="preserve"> contiene un principio attivo noto presente nel medicinale di riferimento: questo approccio è accettabile poiché il medicinale di riferimento</w:t>
      </w:r>
      <w:r>
        <w:t xml:space="preserve"> </w:t>
      </w:r>
      <w:proofErr w:type="spellStart"/>
      <w:r>
        <w:t>Dibase</w:t>
      </w:r>
      <w:proofErr w:type="spellEnd"/>
      <w:r w:rsidRPr="00246F5E">
        <w:t xml:space="preserve"> è autorizzato in Italia da oltre 10 anni.</w:t>
      </w:r>
      <w:r>
        <w:t xml:space="preserve"> </w:t>
      </w:r>
      <w:r w:rsidR="00863555">
        <w:t>Non ci sono obiezioni per l’approvazione dal punto di vista non clinico.</w:t>
      </w:r>
    </w:p>
    <w:p w14:paraId="7F3B3221" w14:textId="77777777" w:rsidR="00863555" w:rsidRDefault="00863555" w:rsidP="00B200B8">
      <w:pPr>
        <w:spacing w:after="0" w:line="240" w:lineRule="auto"/>
        <w:jc w:val="both"/>
      </w:pPr>
    </w:p>
    <w:p w14:paraId="1CFF1D04" w14:textId="77777777" w:rsidR="00863555" w:rsidRDefault="00863555" w:rsidP="00B200B8">
      <w:pPr>
        <w:spacing w:after="0" w:line="240" w:lineRule="auto"/>
        <w:jc w:val="both"/>
      </w:pPr>
    </w:p>
    <w:p w14:paraId="0208F434" w14:textId="77777777" w:rsidR="00863555" w:rsidRPr="005A38F5" w:rsidRDefault="00863555" w:rsidP="00B200B8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14:paraId="20BE6136" w14:textId="56F34F5A" w:rsidR="00277E4E" w:rsidRPr="00277E4E" w:rsidRDefault="00277E4E" w:rsidP="00277E4E">
      <w:pPr>
        <w:spacing w:after="0" w:line="240" w:lineRule="auto"/>
        <w:ind w:right="6"/>
        <w:jc w:val="both"/>
        <w:rPr>
          <w:rFonts w:eastAsia="Calibri" w:cs="Calibri"/>
          <w:color w:val="000000"/>
        </w:rPr>
      </w:pPr>
      <w:proofErr w:type="spellStart"/>
      <w:r w:rsidRPr="00277E4E">
        <w:rPr>
          <w:rFonts w:eastAsia="Calibri" w:cs="Calibri"/>
          <w:color w:val="000000"/>
        </w:rPr>
        <w:t>Divod</w:t>
      </w:r>
      <w:proofErr w:type="spellEnd"/>
      <w:r w:rsidRPr="00277E4E">
        <w:rPr>
          <w:rFonts w:eastAsia="Calibri" w:cs="Calibri"/>
          <w:color w:val="000000"/>
        </w:rPr>
        <w:t xml:space="preserve"> 10</w:t>
      </w:r>
      <w:r w:rsidR="000F125C">
        <w:rPr>
          <w:rFonts w:eastAsia="Calibri" w:cs="Calibri"/>
          <w:color w:val="000000"/>
        </w:rPr>
        <w:t>.</w:t>
      </w:r>
      <w:r w:rsidRPr="00277E4E">
        <w:rPr>
          <w:rFonts w:eastAsia="Calibri" w:cs="Calibri"/>
          <w:color w:val="000000"/>
        </w:rPr>
        <w:t xml:space="preserve">000 U.I./ml Gocce Orali, soluzione è utilizzato per la prevenzione e il trattamento della carenza di vitamina D. </w:t>
      </w:r>
    </w:p>
    <w:p w14:paraId="42A418CD" w14:textId="4F3814FF" w:rsidR="00277E4E" w:rsidRPr="00277E4E" w:rsidRDefault="00277E4E" w:rsidP="00277E4E">
      <w:pPr>
        <w:spacing w:after="0" w:line="240" w:lineRule="auto"/>
        <w:ind w:right="6"/>
        <w:jc w:val="both"/>
        <w:rPr>
          <w:rFonts w:eastAsia="Calibri" w:cs="Calibri"/>
          <w:color w:val="000000"/>
        </w:rPr>
      </w:pPr>
      <w:proofErr w:type="spellStart"/>
      <w:r w:rsidRPr="00277E4E">
        <w:rPr>
          <w:rFonts w:eastAsia="Calibri" w:cs="Calibri"/>
          <w:color w:val="000000"/>
        </w:rPr>
        <w:t>Divod</w:t>
      </w:r>
      <w:proofErr w:type="spellEnd"/>
      <w:r w:rsidRPr="00277E4E">
        <w:rPr>
          <w:rFonts w:eastAsia="Calibri" w:cs="Calibri"/>
          <w:color w:val="000000"/>
        </w:rPr>
        <w:t xml:space="preserve"> 25</w:t>
      </w:r>
      <w:r w:rsidR="000F125C">
        <w:rPr>
          <w:rFonts w:eastAsia="Calibri" w:cs="Calibri"/>
          <w:color w:val="000000"/>
        </w:rPr>
        <w:t>.</w:t>
      </w:r>
      <w:r w:rsidRPr="00277E4E">
        <w:rPr>
          <w:rFonts w:eastAsia="Calibri" w:cs="Calibri"/>
          <w:color w:val="000000"/>
        </w:rPr>
        <w:t xml:space="preserve">000 U.I. soluzione orale in contenitori monodose è indicato per la prevenzione della carenza di vitamina D nell’adulto nei soli casi in cui l’aderenza terapeutica non sia ottenuta mediante la somministrazione giornaliera di bassi dosaggi di </w:t>
      </w:r>
      <w:proofErr w:type="spellStart"/>
      <w:r w:rsidRPr="00277E4E">
        <w:rPr>
          <w:rFonts w:eastAsia="Calibri" w:cs="Calibri"/>
          <w:color w:val="000000"/>
        </w:rPr>
        <w:t>colecalciferolo</w:t>
      </w:r>
      <w:proofErr w:type="spellEnd"/>
      <w:r w:rsidRPr="00277E4E">
        <w:rPr>
          <w:rFonts w:eastAsia="Calibri" w:cs="Calibri"/>
          <w:color w:val="000000"/>
        </w:rPr>
        <w:t xml:space="preserve"> e per il trattamento della carenza di vitamina D nell’adulto.</w:t>
      </w:r>
    </w:p>
    <w:p w14:paraId="29C83505" w14:textId="358A6AA8" w:rsidR="00277E4E" w:rsidRDefault="00277E4E" w:rsidP="00277E4E">
      <w:pPr>
        <w:spacing w:after="0" w:line="240" w:lineRule="auto"/>
        <w:ind w:right="6"/>
        <w:jc w:val="both"/>
        <w:rPr>
          <w:rFonts w:eastAsia="Calibri" w:cs="Calibri"/>
          <w:color w:val="000000"/>
        </w:rPr>
      </w:pPr>
      <w:proofErr w:type="spellStart"/>
      <w:r w:rsidRPr="00277E4E">
        <w:rPr>
          <w:rFonts w:eastAsia="Calibri" w:cs="Calibri"/>
          <w:color w:val="000000"/>
        </w:rPr>
        <w:t>Divod</w:t>
      </w:r>
      <w:proofErr w:type="spellEnd"/>
      <w:r w:rsidRPr="00277E4E">
        <w:rPr>
          <w:rFonts w:eastAsia="Calibri" w:cs="Calibri"/>
          <w:color w:val="000000"/>
        </w:rPr>
        <w:t xml:space="preserve"> 50</w:t>
      </w:r>
      <w:r w:rsidR="000F125C">
        <w:rPr>
          <w:rFonts w:eastAsia="Calibri" w:cs="Calibri"/>
          <w:color w:val="000000"/>
        </w:rPr>
        <w:t>.</w:t>
      </w:r>
      <w:r w:rsidRPr="00277E4E">
        <w:rPr>
          <w:rFonts w:eastAsia="Calibri" w:cs="Calibri"/>
          <w:color w:val="000000"/>
        </w:rPr>
        <w:t>000 U.I. soluzione orale in contenitore monodose è indicato per il trattamento della carenza di vitamina D nell’adulto.</w:t>
      </w:r>
    </w:p>
    <w:p w14:paraId="7714022B" w14:textId="35E4E8EA" w:rsidR="00863555" w:rsidRPr="002B6D26" w:rsidRDefault="00863555" w:rsidP="00277E4E">
      <w:pPr>
        <w:spacing w:after="0" w:line="240" w:lineRule="auto"/>
        <w:ind w:right="6"/>
        <w:jc w:val="both"/>
        <w:rPr>
          <w:b/>
        </w:rPr>
      </w:pPr>
      <w:r w:rsidRPr="002B6D26">
        <w:rPr>
          <w:b/>
        </w:rPr>
        <w:t>Posologia e modalità di somministrazione</w:t>
      </w:r>
    </w:p>
    <w:p w14:paraId="55A4115F" w14:textId="77777777" w:rsidR="00863555" w:rsidRDefault="00863555" w:rsidP="00B200B8">
      <w:pPr>
        <w:spacing w:after="0" w:line="240" w:lineRule="auto"/>
        <w:ind w:right="6"/>
        <w:jc w:val="both"/>
        <w:rPr>
          <w:rFonts w:eastAsia="Calibri" w:cs="Calibri"/>
        </w:rPr>
      </w:pPr>
      <w:r>
        <w:lastRenderedPageBreak/>
        <w:t>Le informazioni sulla posologia e sulle modalità di somministrazione sono riportate nel Riassunto delle Caratteristiche del Prodotto pubblicato sul sito dell’Agenzia Italiana del Farmaco - AIFA /</w:t>
      </w:r>
      <w:r>
        <w:rPr>
          <w:rFonts w:eastAsia="Calibri" w:cs="Calibri"/>
        </w:rPr>
        <w:t>(</w:t>
      </w:r>
      <w:hyperlink r:id="rId9" w:history="1">
        <w:r>
          <w:rPr>
            <w:rStyle w:val="Collegamentoipertestuale"/>
            <w:rFonts w:eastAsia="Calibri" w:cs="Calibri"/>
          </w:rPr>
          <w:t>https://farmaci.agenziafarmaco.gov.it/bancadatifarmaci</w:t>
        </w:r>
      </w:hyperlink>
      <w:r>
        <w:rPr>
          <w:rFonts w:eastAsia="Calibri" w:cs="Calibri"/>
        </w:rPr>
        <w:t>).</w:t>
      </w:r>
    </w:p>
    <w:p w14:paraId="50FFA923" w14:textId="77777777" w:rsidR="00277E4E" w:rsidRDefault="00277E4E" w:rsidP="00277E4E">
      <w:pPr>
        <w:spacing w:after="0" w:line="240" w:lineRule="auto"/>
        <w:ind w:right="6"/>
        <w:jc w:val="both"/>
        <w:rPr>
          <w:rFonts w:eastAsia="Calibri" w:cs="Calibri"/>
          <w:b/>
        </w:rPr>
      </w:pPr>
    </w:p>
    <w:p w14:paraId="034FD7B9" w14:textId="6ED73456" w:rsidR="00277E4E" w:rsidRPr="00EF6711" w:rsidRDefault="00277E4E" w:rsidP="00277E4E">
      <w:pPr>
        <w:spacing w:after="0" w:line="240" w:lineRule="auto"/>
        <w:ind w:right="6"/>
        <w:jc w:val="both"/>
        <w:rPr>
          <w:rFonts w:eastAsia="Calibri" w:cs="Calibri"/>
          <w:b/>
        </w:rPr>
      </w:pPr>
      <w:r w:rsidRPr="00EF6711">
        <w:rPr>
          <w:rFonts w:eastAsia="Calibri" w:cs="Calibri"/>
          <w:b/>
        </w:rPr>
        <w:t>Tossicologia</w:t>
      </w:r>
    </w:p>
    <w:p w14:paraId="29139210" w14:textId="0602BB04" w:rsidR="00277E4E" w:rsidRPr="00EF6711" w:rsidRDefault="00277E4E" w:rsidP="00277E4E">
      <w:pPr>
        <w:spacing w:after="0" w:line="240" w:lineRule="auto"/>
        <w:ind w:right="6"/>
        <w:jc w:val="both"/>
        <w:rPr>
          <w:rFonts w:eastAsia="Calibri" w:cs="Calibri"/>
        </w:rPr>
      </w:pPr>
      <w:r w:rsidRPr="00EF6711">
        <w:rPr>
          <w:rFonts w:eastAsia="Calibri" w:cs="Calibri"/>
        </w:rPr>
        <w:t xml:space="preserve">La tossicologia di </w:t>
      </w:r>
      <w:proofErr w:type="spellStart"/>
      <w:r>
        <w:t>colecalciferolo</w:t>
      </w:r>
      <w:proofErr w:type="spellEnd"/>
      <w:r w:rsidRPr="00EF6711">
        <w:t xml:space="preserve"> </w:t>
      </w:r>
      <w:r w:rsidRPr="00EF6711">
        <w:rPr>
          <w:rFonts w:eastAsia="Calibri" w:cs="Calibri"/>
        </w:rPr>
        <w:t>è ben conosciuta; non è stato necessario presentare ulteriori dati.</w:t>
      </w:r>
    </w:p>
    <w:p w14:paraId="27ADA21D" w14:textId="77777777" w:rsidR="00863555" w:rsidRDefault="00863555" w:rsidP="00863555">
      <w:pPr>
        <w:spacing w:after="0" w:line="240" w:lineRule="auto"/>
        <w:jc w:val="both"/>
      </w:pPr>
    </w:p>
    <w:p w14:paraId="4B30E81C" w14:textId="77777777" w:rsidR="00863555" w:rsidRPr="000B3C59" w:rsidRDefault="00863555" w:rsidP="00863555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14:paraId="2844B95C" w14:textId="6E100423" w:rsidR="00277E4E" w:rsidRPr="006727BD" w:rsidRDefault="00277E4E" w:rsidP="00277E4E">
      <w:pPr>
        <w:spacing w:after="0" w:line="240" w:lineRule="auto"/>
        <w:jc w:val="both"/>
        <w:rPr>
          <w:b/>
          <w:i/>
          <w:sz w:val="20"/>
          <w:highlight w:val="green"/>
        </w:rPr>
      </w:pPr>
      <w:r>
        <w:rPr>
          <w:rFonts w:cs="Arial"/>
        </w:rPr>
        <w:t xml:space="preserve">Non sono stati presentati nuovi dati di efficacia e sicurezza clinica: il profilo di sicurezza e l’efficacia del principio attivo di </w:t>
      </w:r>
      <w:proofErr w:type="spellStart"/>
      <w:r>
        <w:rPr>
          <w:rFonts w:eastAsia="Calibri" w:cs="Calibri"/>
          <w:color w:val="000000"/>
        </w:rPr>
        <w:t>Divod</w:t>
      </w:r>
      <w:proofErr w:type="spellEnd"/>
      <w:r w:rsidRPr="006727BD">
        <w:rPr>
          <w:rFonts w:eastAsia="Calibri" w:cs="Calibri"/>
          <w:color w:val="000000"/>
        </w:rPr>
        <w:t xml:space="preserve"> </w:t>
      </w:r>
      <w:r>
        <w:rPr>
          <w:rFonts w:cs="Arial"/>
        </w:rPr>
        <w:t xml:space="preserve">è ben conosciuto; inoltre, per </w:t>
      </w:r>
      <w:proofErr w:type="spellStart"/>
      <w:r>
        <w:rPr>
          <w:rFonts w:eastAsia="Calibri" w:cs="Calibri"/>
          <w:color w:val="000000"/>
        </w:rPr>
        <w:t>Divod</w:t>
      </w:r>
      <w:proofErr w:type="spellEnd"/>
      <w:r w:rsidRPr="006727BD">
        <w:rPr>
          <w:rFonts w:eastAsia="Calibri" w:cs="Calibri"/>
          <w:color w:val="000000"/>
        </w:rPr>
        <w:t xml:space="preserve"> </w:t>
      </w:r>
      <w:r>
        <w:rPr>
          <w:rFonts w:cs="Arial"/>
        </w:rPr>
        <w:t xml:space="preserve">è stato possibile concedere l’esenzione dalla conduzione di studi clinici di confronto con il medicinale di riferimento in quanto </w:t>
      </w:r>
      <w:proofErr w:type="spellStart"/>
      <w:r>
        <w:rPr>
          <w:rFonts w:eastAsia="Calibri" w:cs="Calibri"/>
          <w:color w:val="000000"/>
        </w:rPr>
        <w:t>Divod</w:t>
      </w:r>
      <w:proofErr w:type="spellEnd"/>
      <w:r w:rsidRPr="006727BD">
        <w:rPr>
          <w:rFonts w:eastAsia="Calibri" w:cs="Calibri"/>
          <w:color w:val="000000"/>
        </w:rPr>
        <w:t xml:space="preserve"> </w:t>
      </w:r>
      <w:r>
        <w:rPr>
          <w:rFonts w:cs="Arial"/>
        </w:rPr>
        <w:t>è somministrato come soluzione orale, con la stessa composizione del medicinale di riferimento.</w:t>
      </w:r>
    </w:p>
    <w:p w14:paraId="33F9F12B" w14:textId="77777777" w:rsidR="00863555" w:rsidRPr="00D1324F" w:rsidRDefault="00863555" w:rsidP="00863555">
      <w:pPr>
        <w:pStyle w:val="Paragrafoelenco"/>
        <w:spacing w:after="0" w:line="240" w:lineRule="auto"/>
        <w:ind w:left="0"/>
        <w:jc w:val="both"/>
      </w:pPr>
    </w:p>
    <w:p w14:paraId="16A5D757" w14:textId="77777777" w:rsidR="00863555" w:rsidRPr="00D1324F" w:rsidRDefault="00863555" w:rsidP="00863555">
      <w:pPr>
        <w:pStyle w:val="Paragrafoelenco"/>
        <w:spacing w:after="0" w:line="240" w:lineRule="auto"/>
        <w:ind w:left="0"/>
        <w:jc w:val="both"/>
        <w:rPr>
          <w:b/>
        </w:rPr>
      </w:pPr>
      <w:r w:rsidRPr="00D1324F">
        <w:rPr>
          <w:b/>
        </w:rPr>
        <w:t>Piano di Valutazione del Rischio (</w:t>
      </w:r>
      <w:r w:rsidRPr="00D1324F">
        <w:rPr>
          <w:b/>
          <w:i/>
        </w:rPr>
        <w:t>Risk Management Plan</w:t>
      </w:r>
      <w:r w:rsidRPr="00D1324F">
        <w:rPr>
          <w:b/>
        </w:rPr>
        <w:t xml:space="preserve"> - RMP)</w:t>
      </w:r>
    </w:p>
    <w:p w14:paraId="7342DA7A" w14:textId="5F5FC72F" w:rsidR="00691BD1" w:rsidRDefault="006D441D" w:rsidP="00863555">
      <w:pPr>
        <w:pStyle w:val="Paragrafoelenco"/>
        <w:spacing w:after="0" w:line="240" w:lineRule="auto"/>
        <w:ind w:left="0"/>
        <w:jc w:val="both"/>
      </w:pPr>
      <w:r w:rsidRPr="00D1324F">
        <w:t>È</w:t>
      </w:r>
      <w:r w:rsidR="00863555" w:rsidRPr="00D1324F">
        <w:t xml:space="preserve"> stato presentato un RMP in accordo a quanto previsto dalla Direttiva 2001/83/EU </w:t>
      </w:r>
      <w:proofErr w:type="spellStart"/>
      <w:r w:rsidR="00863555" w:rsidRPr="00D1324F">
        <w:t>s.m.i.</w:t>
      </w:r>
      <w:proofErr w:type="spellEnd"/>
      <w:r w:rsidR="00863555" w:rsidRPr="00D1324F">
        <w:t xml:space="preserve"> che descrive le attività di farmacovigilanza e gli interventi definiti al fine di identificare, caratterizzare, prevenire o minimizzare i rischi collegati all’uso di</w:t>
      </w:r>
      <w:r w:rsidR="006D10AC">
        <w:rPr>
          <w:rFonts w:eastAsia="Calibri" w:cs="Calibri"/>
          <w:color w:val="000000"/>
        </w:rPr>
        <w:t xml:space="preserve"> </w:t>
      </w:r>
      <w:proofErr w:type="spellStart"/>
      <w:r w:rsidR="006D10AC">
        <w:rPr>
          <w:rFonts w:eastAsia="Calibri" w:cs="Calibri"/>
          <w:color w:val="000000"/>
        </w:rPr>
        <w:t>Divod</w:t>
      </w:r>
      <w:proofErr w:type="spellEnd"/>
      <w:r w:rsidR="00863555" w:rsidRPr="00D1324F">
        <w:t>.</w:t>
      </w:r>
    </w:p>
    <w:p w14:paraId="66C46B29" w14:textId="77777777" w:rsidR="00691BD1" w:rsidRDefault="00691BD1" w:rsidP="00863555">
      <w:pPr>
        <w:pStyle w:val="Paragrafoelenco"/>
        <w:spacing w:after="0" w:line="240" w:lineRule="auto"/>
        <w:ind w:left="0"/>
        <w:jc w:val="both"/>
      </w:pPr>
    </w:p>
    <w:p w14:paraId="184FF304" w14:textId="77777777" w:rsidR="00863555" w:rsidRDefault="00863555" w:rsidP="00863555">
      <w:pPr>
        <w:pStyle w:val="Paragrafoelenco"/>
        <w:spacing w:after="0" w:line="240" w:lineRule="auto"/>
        <w:ind w:left="0"/>
        <w:jc w:val="both"/>
      </w:pPr>
      <w:r w:rsidRPr="009A2805">
        <w:t xml:space="preserve">Azioni routinarie di farmacovigilanza e di </w:t>
      </w:r>
      <w:r>
        <w:t>minimizzazione del rischio sono proposte per tutte le problematiche di sicurezza.</w:t>
      </w:r>
    </w:p>
    <w:p w14:paraId="4E2AA23D" w14:textId="77777777" w:rsidR="00863555" w:rsidRDefault="00863555" w:rsidP="00863555">
      <w:pPr>
        <w:pStyle w:val="Paragrafoelenco"/>
        <w:spacing w:after="0" w:line="240" w:lineRule="auto"/>
        <w:ind w:left="0"/>
        <w:jc w:val="both"/>
      </w:pPr>
      <w:r>
        <w:t>Oltre le misure previste nel Riassunto delle caratteristiche del prodotto non sono previste attività addizionali di minimizzazione del rischio</w:t>
      </w:r>
      <w:r w:rsidR="000D52BE">
        <w:t>.</w:t>
      </w:r>
    </w:p>
    <w:p w14:paraId="549EEA6E" w14:textId="77777777" w:rsidR="00863555" w:rsidRDefault="00863555" w:rsidP="00863555">
      <w:pPr>
        <w:pStyle w:val="Paragrafoelenco"/>
        <w:spacing w:after="0" w:line="240" w:lineRule="auto"/>
        <w:ind w:left="0"/>
        <w:jc w:val="both"/>
      </w:pPr>
    </w:p>
    <w:p w14:paraId="6F9469DB" w14:textId="77777777" w:rsidR="00863555" w:rsidRPr="002E4DCB" w:rsidRDefault="00863555" w:rsidP="00863555">
      <w:pPr>
        <w:pStyle w:val="Paragrafoelenco"/>
        <w:spacing w:after="0" w:line="240" w:lineRule="auto"/>
        <w:ind w:left="0"/>
        <w:jc w:val="both"/>
        <w:rPr>
          <w:b/>
        </w:rPr>
      </w:pPr>
      <w:r w:rsidRPr="002E4DCB">
        <w:rPr>
          <w:b/>
        </w:rPr>
        <w:t>Conclusioni</w:t>
      </w:r>
    </w:p>
    <w:p w14:paraId="2BADE5FB" w14:textId="7869517A" w:rsidR="00863555" w:rsidRDefault="00863555" w:rsidP="00863555">
      <w:pPr>
        <w:pStyle w:val="Paragrafoelenco"/>
        <w:spacing w:after="0" w:line="240" w:lineRule="auto"/>
        <w:ind w:left="0"/>
        <w:jc w:val="both"/>
      </w:pPr>
      <w:r>
        <w:t xml:space="preserve">Per la richiesta di AIC di </w:t>
      </w:r>
      <w:proofErr w:type="spellStart"/>
      <w:r w:rsidR="00CA7051">
        <w:rPr>
          <w:rFonts w:eastAsia="Calibri" w:cs="Calibri"/>
          <w:color w:val="000000"/>
        </w:rPr>
        <w:t>Divod</w:t>
      </w:r>
      <w:proofErr w:type="spellEnd"/>
      <w:r w:rsidR="00ED063E">
        <w:rPr>
          <w:rFonts w:eastAsia="Calibri" w:cs="Calibri"/>
          <w:color w:val="000000"/>
        </w:rPr>
        <w:t xml:space="preserve"> </w:t>
      </w:r>
      <w:r>
        <w:t>sono state presentate sufficienti informazioni cliniche.</w:t>
      </w:r>
    </w:p>
    <w:p w14:paraId="495C858E" w14:textId="7B67BBBD" w:rsidR="00863555" w:rsidRDefault="00863555" w:rsidP="00863555">
      <w:pPr>
        <w:pStyle w:val="Paragrafoelenco"/>
        <w:spacing w:after="0" w:line="240" w:lineRule="auto"/>
        <w:ind w:left="0"/>
        <w:jc w:val="both"/>
      </w:pPr>
      <w:r>
        <w:t xml:space="preserve">Il rapporto beneficio/rischio di </w:t>
      </w:r>
      <w:proofErr w:type="spellStart"/>
      <w:r w:rsidR="00CA7051">
        <w:rPr>
          <w:rFonts w:eastAsia="Calibri" w:cs="Calibri"/>
          <w:color w:val="000000"/>
        </w:rPr>
        <w:t>Divod</w:t>
      </w:r>
      <w:proofErr w:type="spellEnd"/>
      <w:r w:rsidR="00205BD5">
        <w:rPr>
          <w:rFonts w:eastAsia="Calibri" w:cs="Calibri"/>
          <w:color w:val="000000"/>
        </w:rPr>
        <w:t xml:space="preserve"> </w:t>
      </w:r>
      <w:r>
        <w:t>è considerato favorevole dal punto di vista clinico.</w:t>
      </w:r>
    </w:p>
    <w:p w14:paraId="7D7C7B57" w14:textId="77777777" w:rsidR="00863555" w:rsidRDefault="00863555" w:rsidP="00863555">
      <w:pPr>
        <w:pStyle w:val="Paragrafoelenco"/>
        <w:spacing w:after="0" w:line="240" w:lineRule="auto"/>
        <w:ind w:left="0"/>
        <w:jc w:val="both"/>
      </w:pPr>
    </w:p>
    <w:p w14:paraId="2B94A1E2" w14:textId="77777777" w:rsidR="0071578E" w:rsidRDefault="0071578E" w:rsidP="00863555">
      <w:pPr>
        <w:pStyle w:val="Paragrafoelenco"/>
        <w:spacing w:after="0" w:line="240" w:lineRule="auto"/>
        <w:ind w:left="0"/>
        <w:jc w:val="both"/>
      </w:pPr>
    </w:p>
    <w:p w14:paraId="00131686" w14:textId="77777777" w:rsidR="00863555" w:rsidRPr="002E4DCB" w:rsidRDefault="00863555" w:rsidP="00863555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14:paraId="7753C7BA" w14:textId="77777777" w:rsidR="00863555" w:rsidRDefault="00863555" w:rsidP="00863555">
      <w:pPr>
        <w:spacing w:after="0" w:line="240" w:lineRule="auto"/>
        <w:jc w:val="both"/>
      </w:pPr>
      <w:r>
        <w:t xml:space="preserve">Il foglio illustrativo è stato sottoposto al test di leggibilità in accordo ai requisiti dell’art. 59(3) e 61(1) della direttiva 2001/83/EU </w:t>
      </w:r>
      <w:proofErr w:type="spellStart"/>
      <w:r>
        <w:t>s.m.i.</w:t>
      </w:r>
      <w:proofErr w:type="spellEnd"/>
      <w:r>
        <w:t xml:space="preserve"> i risultati del test hanno dimostrato che il foglio illustrativo corrisponde ai criteri imposti dalla linea guida sulla leggibilità di etichetta e foglio illustrativo dei medicinali per uso umano.</w:t>
      </w:r>
    </w:p>
    <w:p w14:paraId="64221B7D" w14:textId="77777777" w:rsidR="00863555" w:rsidRDefault="00863555" w:rsidP="00863555">
      <w:pPr>
        <w:pStyle w:val="Paragrafoelenco"/>
        <w:spacing w:after="0" w:line="240" w:lineRule="auto"/>
        <w:ind w:left="0"/>
        <w:jc w:val="both"/>
      </w:pPr>
    </w:p>
    <w:p w14:paraId="0B8567B3" w14:textId="77777777" w:rsidR="00863555" w:rsidRDefault="00863555" w:rsidP="00863555">
      <w:pPr>
        <w:spacing w:after="0" w:line="240" w:lineRule="auto"/>
        <w:jc w:val="both"/>
      </w:pPr>
    </w:p>
    <w:p w14:paraId="17E7F6FA" w14:textId="77777777" w:rsidR="00863555" w:rsidRPr="00BC23ED" w:rsidRDefault="00863555" w:rsidP="00863555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14:paraId="38FA8A18" w14:textId="559A3CC4" w:rsidR="00863555" w:rsidRDefault="00863555" w:rsidP="00863555">
      <w:pPr>
        <w:spacing w:after="0" w:line="240" w:lineRule="auto"/>
        <w:jc w:val="both"/>
      </w:pPr>
      <w:r>
        <w:t xml:space="preserve">La qualità di </w:t>
      </w:r>
      <w:proofErr w:type="spellStart"/>
      <w:r w:rsidR="00CA7051">
        <w:rPr>
          <w:rFonts w:eastAsia="Calibri" w:cs="Calibri"/>
          <w:color w:val="000000"/>
        </w:rPr>
        <w:t>Divod</w:t>
      </w:r>
      <w:proofErr w:type="spellEnd"/>
      <w:r w:rsidR="003136E5">
        <w:rPr>
          <w:rFonts w:eastAsia="Calibri" w:cs="Calibri"/>
          <w:color w:val="000000"/>
        </w:rPr>
        <w:t xml:space="preserve"> </w:t>
      </w:r>
      <w:r>
        <w:t>è accettabile e non sono state rilevate criticità da un punto di vista non clinico e clinico.</w:t>
      </w:r>
    </w:p>
    <w:p w14:paraId="0C7799ED" w14:textId="77777777" w:rsidR="00863555" w:rsidRDefault="00863555" w:rsidP="00863555">
      <w:pPr>
        <w:spacing w:after="0" w:line="240" w:lineRule="auto"/>
        <w:jc w:val="both"/>
      </w:pPr>
      <w:r>
        <w:t>Il rapporto beneficio/rischio è considerato positivo.</w:t>
      </w:r>
    </w:p>
    <w:p w14:paraId="6358CA06" w14:textId="77777777" w:rsidR="00863555" w:rsidRDefault="00863555" w:rsidP="00863555">
      <w:pPr>
        <w:spacing w:after="0" w:line="240" w:lineRule="auto"/>
        <w:jc w:val="both"/>
      </w:pPr>
      <w:r>
        <w:t xml:space="preserve">Il riassunto delle caratteristiche del prodotto, il foglio illustrativo e le etichette sono in linea con le correnti linee guida. Questi </w:t>
      </w:r>
      <w:r w:rsidR="00391AC9">
        <w:t>docum</w:t>
      </w:r>
      <w:r>
        <w:t xml:space="preserve">enti possono essere consultati sul sito istituzionale di AIFA </w:t>
      </w:r>
      <w:r>
        <w:rPr>
          <w:rFonts w:eastAsia="Calibri" w:cs="Calibri"/>
        </w:rPr>
        <w:t>(</w:t>
      </w:r>
      <w:hyperlink r:id="rId10" w:history="1">
        <w:r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="004463EB">
        <w:t>.</w:t>
      </w:r>
    </w:p>
    <w:sectPr w:rsidR="00863555" w:rsidSect="00EA3B3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Sans">
    <w:altName w:val="Yu Gothic UI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7D4FBB"/>
    <w:multiLevelType w:val="hybridMultilevel"/>
    <w:tmpl w:val="F2AC626A"/>
    <w:lvl w:ilvl="0" w:tplc="FFFFFFFF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118EA"/>
    <w:rsid w:val="00011F2F"/>
    <w:rsid w:val="00013020"/>
    <w:rsid w:val="00027891"/>
    <w:rsid w:val="00032B43"/>
    <w:rsid w:val="00037F9B"/>
    <w:rsid w:val="000614CA"/>
    <w:rsid w:val="00062636"/>
    <w:rsid w:val="0006655F"/>
    <w:rsid w:val="00066B74"/>
    <w:rsid w:val="00077016"/>
    <w:rsid w:val="00081A1C"/>
    <w:rsid w:val="00085E85"/>
    <w:rsid w:val="00090E50"/>
    <w:rsid w:val="000C61EB"/>
    <w:rsid w:val="000C7A0A"/>
    <w:rsid w:val="000C7D5D"/>
    <w:rsid w:val="000D52BE"/>
    <w:rsid w:val="000E0632"/>
    <w:rsid w:val="000E73A3"/>
    <w:rsid w:val="000F125C"/>
    <w:rsid w:val="000F3830"/>
    <w:rsid w:val="000F5E5C"/>
    <w:rsid w:val="00103E62"/>
    <w:rsid w:val="00104AEF"/>
    <w:rsid w:val="00111E9E"/>
    <w:rsid w:val="0011250C"/>
    <w:rsid w:val="0011327A"/>
    <w:rsid w:val="00144F6B"/>
    <w:rsid w:val="00147CCF"/>
    <w:rsid w:val="00151E57"/>
    <w:rsid w:val="00164C42"/>
    <w:rsid w:val="00166DF9"/>
    <w:rsid w:val="001715FF"/>
    <w:rsid w:val="0017520E"/>
    <w:rsid w:val="0017711F"/>
    <w:rsid w:val="001774F6"/>
    <w:rsid w:val="00180C71"/>
    <w:rsid w:val="00190C33"/>
    <w:rsid w:val="001A7929"/>
    <w:rsid w:val="001B3242"/>
    <w:rsid w:val="001C244E"/>
    <w:rsid w:val="001C51C8"/>
    <w:rsid w:val="001C6E6B"/>
    <w:rsid w:val="001D5E05"/>
    <w:rsid w:val="001E6304"/>
    <w:rsid w:val="001F254D"/>
    <w:rsid w:val="001F69AF"/>
    <w:rsid w:val="00205BD5"/>
    <w:rsid w:val="00232A88"/>
    <w:rsid w:val="00235DCA"/>
    <w:rsid w:val="00240874"/>
    <w:rsid w:val="00246D26"/>
    <w:rsid w:val="00246F5E"/>
    <w:rsid w:val="00271AC1"/>
    <w:rsid w:val="00277E4E"/>
    <w:rsid w:val="0028750F"/>
    <w:rsid w:val="0029364E"/>
    <w:rsid w:val="002A1857"/>
    <w:rsid w:val="002A3128"/>
    <w:rsid w:val="002A7012"/>
    <w:rsid w:val="002B059E"/>
    <w:rsid w:val="002B2520"/>
    <w:rsid w:val="002B29BB"/>
    <w:rsid w:val="002B48C7"/>
    <w:rsid w:val="002C6526"/>
    <w:rsid w:val="002D1903"/>
    <w:rsid w:val="002D48D6"/>
    <w:rsid w:val="002F0BFC"/>
    <w:rsid w:val="002F223F"/>
    <w:rsid w:val="00303412"/>
    <w:rsid w:val="0030700B"/>
    <w:rsid w:val="003136E5"/>
    <w:rsid w:val="00324D65"/>
    <w:rsid w:val="00324E93"/>
    <w:rsid w:val="00331C95"/>
    <w:rsid w:val="00332469"/>
    <w:rsid w:val="00333415"/>
    <w:rsid w:val="00336B20"/>
    <w:rsid w:val="003602D8"/>
    <w:rsid w:val="00390411"/>
    <w:rsid w:val="00391AC9"/>
    <w:rsid w:val="003A0812"/>
    <w:rsid w:val="003A18F5"/>
    <w:rsid w:val="003A6785"/>
    <w:rsid w:val="003A6C87"/>
    <w:rsid w:val="003B78ED"/>
    <w:rsid w:val="003C15D7"/>
    <w:rsid w:val="003D2D14"/>
    <w:rsid w:val="003F131C"/>
    <w:rsid w:val="0040007F"/>
    <w:rsid w:val="004241AC"/>
    <w:rsid w:val="00430849"/>
    <w:rsid w:val="00431ED9"/>
    <w:rsid w:val="00432E1A"/>
    <w:rsid w:val="00433413"/>
    <w:rsid w:val="004445FD"/>
    <w:rsid w:val="004463EB"/>
    <w:rsid w:val="00452364"/>
    <w:rsid w:val="004803AE"/>
    <w:rsid w:val="0048310C"/>
    <w:rsid w:val="00485F0A"/>
    <w:rsid w:val="004A1685"/>
    <w:rsid w:val="004A5A38"/>
    <w:rsid w:val="004A6958"/>
    <w:rsid w:val="004B20A8"/>
    <w:rsid w:val="004B2776"/>
    <w:rsid w:val="004B382D"/>
    <w:rsid w:val="004B384C"/>
    <w:rsid w:val="004B4817"/>
    <w:rsid w:val="004B53D1"/>
    <w:rsid w:val="004E4927"/>
    <w:rsid w:val="004F66B1"/>
    <w:rsid w:val="00501534"/>
    <w:rsid w:val="0050482E"/>
    <w:rsid w:val="00513DB4"/>
    <w:rsid w:val="00515078"/>
    <w:rsid w:val="00516ED0"/>
    <w:rsid w:val="00534F2F"/>
    <w:rsid w:val="00542894"/>
    <w:rsid w:val="00571F06"/>
    <w:rsid w:val="00591BFD"/>
    <w:rsid w:val="00592D32"/>
    <w:rsid w:val="00593D71"/>
    <w:rsid w:val="0059545A"/>
    <w:rsid w:val="005A230A"/>
    <w:rsid w:val="005A3F18"/>
    <w:rsid w:val="005A4D20"/>
    <w:rsid w:val="005B0103"/>
    <w:rsid w:val="005B0FA0"/>
    <w:rsid w:val="005B3044"/>
    <w:rsid w:val="005B6A34"/>
    <w:rsid w:val="005D00B1"/>
    <w:rsid w:val="005E3779"/>
    <w:rsid w:val="005E718F"/>
    <w:rsid w:val="00601567"/>
    <w:rsid w:val="00602C49"/>
    <w:rsid w:val="00610BF8"/>
    <w:rsid w:val="00624061"/>
    <w:rsid w:val="00625FFF"/>
    <w:rsid w:val="00631D02"/>
    <w:rsid w:val="00632D5B"/>
    <w:rsid w:val="00646671"/>
    <w:rsid w:val="006572EB"/>
    <w:rsid w:val="00672DD1"/>
    <w:rsid w:val="006759CB"/>
    <w:rsid w:val="00691BD1"/>
    <w:rsid w:val="006A0113"/>
    <w:rsid w:val="006A1009"/>
    <w:rsid w:val="006B6126"/>
    <w:rsid w:val="006C481D"/>
    <w:rsid w:val="006C4F75"/>
    <w:rsid w:val="006D10AC"/>
    <w:rsid w:val="006D441D"/>
    <w:rsid w:val="006E7FEC"/>
    <w:rsid w:val="006F3638"/>
    <w:rsid w:val="006F4456"/>
    <w:rsid w:val="0071578E"/>
    <w:rsid w:val="00726E21"/>
    <w:rsid w:val="00732EC9"/>
    <w:rsid w:val="00746A7C"/>
    <w:rsid w:val="00750CF0"/>
    <w:rsid w:val="007513B1"/>
    <w:rsid w:val="007652ED"/>
    <w:rsid w:val="00765B86"/>
    <w:rsid w:val="00771C51"/>
    <w:rsid w:val="0077325A"/>
    <w:rsid w:val="007865AE"/>
    <w:rsid w:val="00786E2A"/>
    <w:rsid w:val="00787AB0"/>
    <w:rsid w:val="0079753F"/>
    <w:rsid w:val="007A01CB"/>
    <w:rsid w:val="007B4667"/>
    <w:rsid w:val="007C00A7"/>
    <w:rsid w:val="007C5A07"/>
    <w:rsid w:val="007E4862"/>
    <w:rsid w:val="007F7B2D"/>
    <w:rsid w:val="00801A35"/>
    <w:rsid w:val="00812C65"/>
    <w:rsid w:val="00813720"/>
    <w:rsid w:val="008233A4"/>
    <w:rsid w:val="008243EA"/>
    <w:rsid w:val="00824C4D"/>
    <w:rsid w:val="00840CCB"/>
    <w:rsid w:val="00863555"/>
    <w:rsid w:val="00874733"/>
    <w:rsid w:val="008760F2"/>
    <w:rsid w:val="0088220F"/>
    <w:rsid w:val="00886E8A"/>
    <w:rsid w:val="00890A4F"/>
    <w:rsid w:val="0089339C"/>
    <w:rsid w:val="008977B2"/>
    <w:rsid w:val="008A3597"/>
    <w:rsid w:val="008B4FF3"/>
    <w:rsid w:val="008B6A11"/>
    <w:rsid w:val="008C0285"/>
    <w:rsid w:val="008E4A7F"/>
    <w:rsid w:val="00901873"/>
    <w:rsid w:val="00902BDB"/>
    <w:rsid w:val="009037AC"/>
    <w:rsid w:val="00905918"/>
    <w:rsid w:val="0090604C"/>
    <w:rsid w:val="0090632E"/>
    <w:rsid w:val="00906FFB"/>
    <w:rsid w:val="0091290D"/>
    <w:rsid w:val="00923CDD"/>
    <w:rsid w:val="00926DF6"/>
    <w:rsid w:val="009437B5"/>
    <w:rsid w:val="00946707"/>
    <w:rsid w:val="00947CC0"/>
    <w:rsid w:val="00951B79"/>
    <w:rsid w:val="0096442F"/>
    <w:rsid w:val="009770CC"/>
    <w:rsid w:val="009875C7"/>
    <w:rsid w:val="00990ED9"/>
    <w:rsid w:val="009A260F"/>
    <w:rsid w:val="009A4251"/>
    <w:rsid w:val="009B03DB"/>
    <w:rsid w:val="009B7858"/>
    <w:rsid w:val="009B7C8D"/>
    <w:rsid w:val="009C1640"/>
    <w:rsid w:val="009C2777"/>
    <w:rsid w:val="009C4AA9"/>
    <w:rsid w:val="009C5439"/>
    <w:rsid w:val="009E05BE"/>
    <w:rsid w:val="009E066E"/>
    <w:rsid w:val="009F69C5"/>
    <w:rsid w:val="00A04033"/>
    <w:rsid w:val="00A05212"/>
    <w:rsid w:val="00A07FAF"/>
    <w:rsid w:val="00A1005E"/>
    <w:rsid w:val="00A228D5"/>
    <w:rsid w:val="00A32BB0"/>
    <w:rsid w:val="00A34EA4"/>
    <w:rsid w:val="00A40FF3"/>
    <w:rsid w:val="00A44C24"/>
    <w:rsid w:val="00A44E6C"/>
    <w:rsid w:val="00A458B4"/>
    <w:rsid w:val="00A51C31"/>
    <w:rsid w:val="00A74526"/>
    <w:rsid w:val="00A849E7"/>
    <w:rsid w:val="00AA084D"/>
    <w:rsid w:val="00AA3E91"/>
    <w:rsid w:val="00AC0794"/>
    <w:rsid w:val="00AC4F86"/>
    <w:rsid w:val="00AD3090"/>
    <w:rsid w:val="00AD412E"/>
    <w:rsid w:val="00AE11CD"/>
    <w:rsid w:val="00AE69FE"/>
    <w:rsid w:val="00AF11DD"/>
    <w:rsid w:val="00B05F82"/>
    <w:rsid w:val="00B200B8"/>
    <w:rsid w:val="00B35494"/>
    <w:rsid w:val="00B35E00"/>
    <w:rsid w:val="00B42ED5"/>
    <w:rsid w:val="00B63D38"/>
    <w:rsid w:val="00B72D75"/>
    <w:rsid w:val="00BA11E8"/>
    <w:rsid w:val="00BA6272"/>
    <w:rsid w:val="00BA7D67"/>
    <w:rsid w:val="00BB5D35"/>
    <w:rsid w:val="00BC74C2"/>
    <w:rsid w:val="00BD3508"/>
    <w:rsid w:val="00BF1041"/>
    <w:rsid w:val="00BF2E26"/>
    <w:rsid w:val="00BF4465"/>
    <w:rsid w:val="00BF5E9D"/>
    <w:rsid w:val="00BF5F23"/>
    <w:rsid w:val="00C018B9"/>
    <w:rsid w:val="00C10D60"/>
    <w:rsid w:val="00C113B0"/>
    <w:rsid w:val="00C172FC"/>
    <w:rsid w:val="00C22C40"/>
    <w:rsid w:val="00C33C64"/>
    <w:rsid w:val="00C65194"/>
    <w:rsid w:val="00C73A48"/>
    <w:rsid w:val="00C73CE0"/>
    <w:rsid w:val="00C76331"/>
    <w:rsid w:val="00C9149F"/>
    <w:rsid w:val="00C94F90"/>
    <w:rsid w:val="00CA7051"/>
    <w:rsid w:val="00CB3303"/>
    <w:rsid w:val="00CC3676"/>
    <w:rsid w:val="00CC3793"/>
    <w:rsid w:val="00CC4AD6"/>
    <w:rsid w:val="00CC7AFF"/>
    <w:rsid w:val="00CD3BED"/>
    <w:rsid w:val="00D035D9"/>
    <w:rsid w:val="00D063B6"/>
    <w:rsid w:val="00D07081"/>
    <w:rsid w:val="00D1365C"/>
    <w:rsid w:val="00D16E0D"/>
    <w:rsid w:val="00D20170"/>
    <w:rsid w:val="00D36DA3"/>
    <w:rsid w:val="00D454F5"/>
    <w:rsid w:val="00D654F7"/>
    <w:rsid w:val="00D848D0"/>
    <w:rsid w:val="00DB10B2"/>
    <w:rsid w:val="00DB6197"/>
    <w:rsid w:val="00DC7D6A"/>
    <w:rsid w:val="00DD4395"/>
    <w:rsid w:val="00DD4CF7"/>
    <w:rsid w:val="00DE2D37"/>
    <w:rsid w:val="00E21794"/>
    <w:rsid w:val="00E23DAD"/>
    <w:rsid w:val="00E259E3"/>
    <w:rsid w:val="00E35727"/>
    <w:rsid w:val="00E35ACE"/>
    <w:rsid w:val="00E37835"/>
    <w:rsid w:val="00E43089"/>
    <w:rsid w:val="00E470AF"/>
    <w:rsid w:val="00E703E4"/>
    <w:rsid w:val="00E83F8D"/>
    <w:rsid w:val="00E844E7"/>
    <w:rsid w:val="00E97410"/>
    <w:rsid w:val="00EA3B38"/>
    <w:rsid w:val="00EA40D8"/>
    <w:rsid w:val="00EA4AC1"/>
    <w:rsid w:val="00EB45F2"/>
    <w:rsid w:val="00EC50EE"/>
    <w:rsid w:val="00EC5D6E"/>
    <w:rsid w:val="00ED063E"/>
    <w:rsid w:val="00EF04E1"/>
    <w:rsid w:val="00EF062E"/>
    <w:rsid w:val="00EF28B9"/>
    <w:rsid w:val="00EF69F0"/>
    <w:rsid w:val="00F00421"/>
    <w:rsid w:val="00F10E74"/>
    <w:rsid w:val="00F14A1D"/>
    <w:rsid w:val="00F14F9B"/>
    <w:rsid w:val="00F1511E"/>
    <w:rsid w:val="00F15C88"/>
    <w:rsid w:val="00F1693F"/>
    <w:rsid w:val="00F2070A"/>
    <w:rsid w:val="00F338FA"/>
    <w:rsid w:val="00F3633D"/>
    <w:rsid w:val="00F56198"/>
    <w:rsid w:val="00F66767"/>
    <w:rsid w:val="00F701D8"/>
    <w:rsid w:val="00F81F40"/>
    <w:rsid w:val="00F864F1"/>
    <w:rsid w:val="00F86B9D"/>
    <w:rsid w:val="00F91118"/>
    <w:rsid w:val="00FA2702"/>
    <w:rsid w:val="00FA6425"/>
    <w:rsid w:val="00FB053D"/>
    <w:rsid w:val="00FB2C64"/>
    <w:rsid w:val="00FC5CFA"/>
    <w:rsid w:val="00FC7B72"/>
    <w:rsid w:val="00FD624E"/>
    <w:rsid w:val="00FE1894"/>
    <w:rsid w:val="00FF1AB1"/>
    <w:rsid w:val="00FF5E34"/>
    <w:rsid w:val="00FF66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3ED5A"/>
  <w15:docId w15:val="{CF32A84E-BFC3-4B9B-8A2A-6D32B92C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05918"/>
  </w:style>
  <w:style w:type="paragraph" w:styleId="Titolo4">
    <w:name w:val="heading 4"/>
    <w:basedOn w:val="Normale"/>
    <w:next w:val="Normale"/>
    <w:link w:val="Titolo4Carattere"/>
    <w:qFormat/>
    <w:rsid w:val="00542894"/>
    <w:pPr>
      <w:keepNext/>
      <w:tabs>
        <w:tab w:val="num" w:pos="-2977"/>
      </w:tabs>
      <w:spacing w:after="0" w:line="360" w:lineRule="auto"/>
      <w:ind w:left="1134"/>
      <w:jc w:val="both"/>
      <w:outlineLvl w:val="3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paragraph" w:styleId="NormaleWeb">
    <w:name w:val="Normal (Web)"/>
    <w:basedOn w:val="Normale"/>
    <w:rsid w:val="00592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F1693F"/>
    <w:rPr>
      <w:color w:val="0000FF" w:themeColor="hyperlink"/>
      <w:u w:val="single"/>
    </w:rPr>
  </w:style>
  <w:style w:type="character" w:customStyle="1" w:styleId="s1">
    <w:name w:val="s1"/>
    <w:basedOn w:val="Carpredefinitoparagrafo"/>
    <w:rsid w:val="000C61EB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0C61EB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TabletextrowsAgency">
    <w:name w:val="Table text rows (Agency)"/>
    <w:basedOn w:val="Normale"/>
    <w:semiHidden/>
    <w:rsid w:val="00164C42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D52B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D52BE"/>
    <w:rPr>
      <w:sz w:val="20"/>
      <w:szCs w:val="20"/>
    </w:rPr>
  </w:style>
  <w:style w:type="character" w:customStyle="1" w:styleId="Titolo4Carattere">
    <w:name w:val="Titolo 4 Carattere"/>
    <w:basedOn w:val="Carpredefinitoparagrafo"/>
    <w:link w:val="Titolo4"/>
    <w:rsid w:val="00542894"/>
    <w:rPr>
      <w:rFonts w:ascii="Times New Roman" w:eastAsia="Times New Roman" w:hAnsi="Times New Roman" w:cs="Times New Roman"/>
      <w:sz w:val="24"/>
      <w:szCs w:val="20"/>
      <w:lang w:val="en-GB"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EC50EE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A44E6C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44E6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44E6C"/>
    <w:rPr>
      <w:b/>
      <w:bCs/>
      <w:sz w:val="20"/>
      <w:szCs w:val="20"/>
    </w:rPr>
  </w:style>
  <w:style w:type="paragraph" w:styleId="Corpotesto">
    <w:name w:val="Body Text"/>
    <w:basedOn w:val="Normale"/>
    <w:link w:val="CorpotestoCarattere"/>
    <w:uiPriority w:val="1"/>
    <w:qFormat/>
    <w:rsid w:val="00E23DAD"/>
    <w:pPr>
      <w:widowControl w:val="0"/>
      <w:autoSpaceDE w:val="0"/>
      <w:autoSpaceDN w:val="0"/>
      <w:spacing w:after="0" w:line="240" w:lineRule="auto"/>
      <w:ind w:left="22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23DA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Revisione">
    <w:name w:val="Revision"/>
    <w:hidden/>
    <w:uiPriority w:val="99"/>
    <w:semiHidden/>
    <w:rsid w:val="00F561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34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9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244186">
      <w:bodyDiv w:val="1"/>
      <w:marLeft w:val="1120"/>
      <w:marRight w:val="1120"/>
      <w:marTop w:val="1400"/>
      <w:marBottom w:val="1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tyles" Target="style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F3DB0-2393-404F-8E87-37030C53D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2935</Words>
  <Characters>16735</Characters>
  <Application>Microsoft Office Word</Application>
  <DocSecurity>0</DocSecurity>
  <Lines>139</Lines>
  <Paragraphs>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rovazzanid</cp:lastModifiedBy>
  <cp:revision>4</cp:revision>
  <dcterms:created xsi:type="dcterms:W3CDTF">2021-12-07T14:45:00Z</dcterms:created>
  <dcterms:modified xsi:type="dcterms:W3CDTF">2021-12-07T14:47:00Z</dcterms:modified>
</cp:coreProperties>
</file>