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E1FE5" w14:textId="77777777" w:rsidR="004241AC" w:rsidRPr="002A3F14" w:rsidRDefault="000B4B93" w:rsidP="004241AC">
      <w:pPr>
        <w:spacing w:after="0" w:line="240" w:lineRule="auto"/>
        <w:jc w:val="center"/>
        <w:rPr>
          <w:lang w:val="en-US"/>
        </w:rPr>
      </w:pPr>
      <w:r w:rsidRPr="0036658A">
        <w:rPr>
          <w:noProof/>
          <w:lang w:eastAsia="it-IT"/>
        </w:rPr>
        <w:drawing>
          <wp:inline distT="0" distB="0" distL="0" distR="0" wp14:anchorId="445DA161" wp14:editId="5704D6EF">
            <wp:extent cx="2514600" cy="975360"/>
            <wp:effectExtent l="0" t="0" r="0" b="0"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A4B0A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092D96FA" w14:textId="77777777" w:rsidR="00823F4C" w:rsidRPr="001021E8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1021E8">
        <w:rPr>
          <w:b/>
          <w:sz w:val="28"/>
        </w:rPr>
        <w:t>Relazione Pubblica di Valutazione</w:t>
      </w:r>
    </w:p>
    <w:p w14:paraId="3505AE37" w14:textId="77777777" w:rsidR="004241AC" w:rsidRPr="001021E8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35F95311" w14:textId="77777777" w:rsidR="00823F4C" w:rsidRPr="001021E8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38F479E9" w14:textId="77777777" w:rsidR="004609F8" w:rsidRPr="001021E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15F5A51B" w14:textId="77777777" w:rsidR="00BF7A42" w:rsidRPr="001021E8" w:rsidRDefault="00CE3725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NICOSKILL</w:t>
      </w:r>
    </w:p>
    <w:p w14:paraId="0BCBBEE6" w14:textId="77777777" w:rsidR="004609F8" w:rsidRPr="001021E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226738FA" w14:textId="583536CD" w:rsidR="004241AC" w:rsidRPr="001021E8" w:rsidRDefault="00FD621D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N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  <w:lang w:val="x-none"/>
        </w:rPr>
        <w:t>icotina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  <w:lang w:val="x-none"/>
        </w:rPr>
        <w:t xml:space="preserve"> (come </w:t>
      </w:r>
      <w:r>
        <w:rPr>
          <w:snapToGrid w:val="0"/>
        </w:rPr>
        <w:t>r</w:t>
      </w:r>
      <w:r w:rsidR="000B4B93">
        <w:rPr>
          <w:snapToGrid w:val="0"/>
        </w:rPr>
        <w:t>esinato di nicotina</w:t>
      </w:r>
      <w:r>
        <w:rPr>
          <w:snapToGrid w:val="0"/>
        </w:rPr>
        <w:t>)</w:t>
      </w:r>
    </w:p>
    <w:p w14:paraId="6D0183DE" w14:textId="77777777" w:rsidR="004241AC" w:rsidRPr="001021E8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E2CCC90" w14:textId="77777777" w:rsidR="004609F8" w:rsidRPr="001021E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7B0A653" w14:textId="77777777" w:rsidR="00EC3589" w:rsidRPr="000B4B93" w:rsidRDefault="000B4B93" w:rsidP="004241AC">
      <w:pPr>
        <w:spacing w:after="0" w:line="240" w:lineRule="auto"/>
        <w:jc w:val="center"/>
        <w:rPr>
          <w:b/>
        </w:rPr>
      </w:pPr>
      <w:r>
        <w:t xml:space="preserve">Skillpharma S.r.l. </w:t>
      </w:r>
      <w:r w:rsidR="00BF7A42" w:rsidRPr="000B4B93">
        <w:rPr>
          <w:b/>
        </w:rPr>
        <w:t xml:space="preserve"> </w:t>
      </w:r>
    </w:p>
    <w:p w14:paraId="5EE99B49" w14:textId="77777777" w:rsidR="004609F8" w:rsidRPr="000B4B93" w:rsidRDefault="004609F8" w:rsidP="004241AC">
      <w:pPr>
        <w:spacing w:after="0" w:line="240" w:lineRule="auto"/>
        <w:jc w:val="center"/>
        <w:rPr>
          <w:b/>
        </w:rPr>
      </w:pPr>
    </w:p>
    <w:p w14:paraId="42F73741" w14:textId="77777777" w:rsidR="000B4B93" w:rsidRDefault="000B4B93" w:rsidP="004241AC">
      <w:pPr>
        <w:spacing w:after="0" w:line="240" w:lineRule="auto"/>
        <w:jc w:val="center"/>
        <w:rPr>
          <w:b/>
        </w:rPr>
      </w:pPr>
    </w:p>
    <w:p w14:paraId="210F9C7F" w14:textId="77777777" w:rsidR="004241AC" w:rsidRPr="001021E8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B4B93">
        <w:rPr>
          <w:b/>
        </w:rPr>
        <w:t>Numero di AIC:</w:t>
      </w:r>
      <w:r w:rsidRPr="001021E8">
        <w:rPr>
          <w:b/>
        </w:rPr>
        <w:t xml:space="preserve"> </w:t>
      </w:r>
      <w:r w:rsidR="000B4B93" w:rsidRPr="000B4B93">
        <w:rPr>
          <w:b/>
        </w:rPr>
        <w:t>048276</w:t>
      </w:r>
    </w:p>
    <w:p w14:paraId="6EF36C7B" w14:textId="77777777" w:rsidR="00797416" w:rsidRPr="001021E8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0B959B4E" w14:textId="77777777" w:rsidR="004241AC" w:rsidRPr="001021E8" w:rsidRDefault="004241AC" w:rsidP="004241AC">
      <w:pPr>
        <w:spacing w:after="0" w:line="240" w:lineRule="auto"/>
        <w:jc w:val="center"/>
        <w:rPr>
          <w:b/>
        </w:rPr>
      </w:pPr>
    </w:p>
    <w:p w14:paraId="0573B31E" w14:textId="77777777" w:rsidR="004E5A39" w:rsidRPr="001021E8" w:rsidRDefault="004E5A39" w:rsidP="004241AC">
      <w:pPr>
        <w:spacing w:after="0" w:line="240" w:lineRule="auto"/>
        <w:jc w:val="center"/>
        <w:rPr>
          <w:b/>
        </w:rPr>
      </w:pPr>
    </w:p>
    <w:p w14:paraId="42AB26B8" w14:textId="77777777" w:rsidR="004E5A39" w:rsidRPr="001021E8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1021E8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3AF929C0" w14:textId="77777777" w:rsidR="004E5A39" w:rsidRPr="001021E8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3C37A7A" w14:textId="77777777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1021E8">
        <w:rPr>
          <w:rFonts w:eastAsia="Calibri" w:cs="Calibri"/>
          <w:color w:val="000000"/>
          <w:lang w:eastAsia="it-IT"/>
        </w:rPr>
        <w:t xml:space="preserve">Questa è la sintesi del </w:t>
      </w:r>
      <w:r w:rsidRPr="001021E8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1021E8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1021E8">
        <w:rPr>
          <w:rFonts w:eastAsia="Calibri" w:cs="Calibri"/>
          <w:i/>
          <w:color w:val="000000"/>
          <w:lang w:eastAsia="it-IT"/>
        </w:rPr>
        <w:t xml:space="preserve"> Report</w:t>
      </w:r>
      <w:r w:rsidRPr="001021E8">
        <w:rPr>
          <w:rFonts w:eastAsia="Calibri" w:cs="Calibri"/>
          <w:color w:val="000000"/>
          <w:lang w:eastAsia="it-IT"/>
        </w:rPr>
        <w:t xml:space="preserve"> (PAR) per </w:t>
      </w:r>
      <w:r w:rsidR="0022542F">
        <w:rPr>
          <w:rFonts w:eastAsia="Calibri" w:cs="Calibri"/>
          <w:color w:val="000000"/>
          <w:lang w:eastAsia="it-IT"/>
        </w:rPr>
        <w:t>NICOSKILL</w:t>
      </w:r>
      <w:r w:rsidRPr="001021E8">
        <w:rPr>
          <w:rFonts w:eastAsia="Calibri" w:cs="Calibri"/>
          <w:color w:val="000000"/>
          <w:lang w:eastAsia="it-IT"/>
        </w:rPr>
        <w:t>.</w:t>
      </w:r>
      <w:r w:rsidRPr="001021E8">
        <w:rPr>
          <w:rFonts w:eastAsia="Calibri" w:cs="Calibri"/>
          <w:bCs/>
          <w:color w:val="000000"/>
          <w:lang w:eastAsia="it-IT"/>
        </w:rPr>
        <w:t xml:space="preserve"> </w:t>
      </w:r>
      <w:r w:rsidRPr="001021E8">
        <w:rPr>
          <w:rFonts w:eastAsia="Calibri" w:cs="Calibri"/>
          <w:color w:val="000000"/>
          <w:lang w:eastAsia="it-IT"/>
        </w:rPr>
        <w:t xml:space="preserve">Esso spiega come </w:t>
      </w:r>
      <w:r w:rsidR="007F0416">
        <w:rPr>
          <w:rFonts w:eastAsia="Calibri" w:cs="Calibri"/>
          <w:color w:val="000000"/>
          <w:lang w:eastAsia="it-IT"/>
        </w:rPr>
        <w:t>NICOSKILL</w:t>
      </w:r>
      <w:r w:rsidRPr="001021E8">
        <w:rPr>
          <w:rFonts w:eastAsia="Calibri"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r w:rsidR="001775F9">
        <w:rPr>
          <w:rFonts w:eastAsia="Calibri" w:cs="Calibri"/>
          <w:color w:val="000000"/>
          <w:lang w:eastAsia="it-IT"/>
        </w:rPr>
        <w:t>NICOSKILL</w:t>
      </w:r>
      <w:r w:rsidRPr="001021E8">
        <w:rPr>
          <w:rFonts w:eastAsia="Calibri" w:cs="Calibri"/>
          <w:bCs/>
          <w:color w:val="000000"/>
          <w:lang w:eastAsia="it-IT"/>
        </w:rPr>
        <w:t>.</w:t>
      </w:r>
    </w:p>
    <w:p w14:paraId="7D3E57FC" w14:textId="77777777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021E8">
        <w:rPr>
          <w:rFonts w:eastAsia="Calibri" w:cs="Calibri"/>
          <w:color w:val="000000"/>
          <w:lang w:eastAsia="it-IT"/>
        </w:rPr>
        <w:t>Per informazioni pratiche sull'utilizzo di</w:t>
      </w:r>
      <w:r w:rsidRPr="001021E8">
        <w:rPr>
          <w:rFonts w:eastAsia="Calibri" w:cs="Calibri"/>
          <w:bCs/>
          <w:color w:val="000000"/>
          <w:lang w:eastAsia="it-IT"/>
        </w:rPr>
        <w:t xml:space="preserve"> </w:t>
      </w:r>
      <w:r w:rsidR="0022542F">
        <w:rPr>
          <w:rFonts w:eastAsia="Calibri" w:cs="Calibri"/>
          <w:color w:val="000000"/>
          <w:lang w:eastAsia="it-IT"/>
        </w:rPr>
        <w:t>NICOSKILL</w:t>
      </w:r>
      <w:r w:rsidR="00014A4E">
        <w:rPr>
          <w:rFonts w:eastAsia="Calibri" w:cs="Calibri"/>
          <w:color w:val="000000"/>
          <w:lang w:eastAsia="it-IT"/>
        </w:rPr>
        <w:t xml:space="preserve"> </w:t>
      </w:r>
      <w:r w:rsidRPr="001021E8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il farmacista. </w:t>
      </w:r>
    </w:p>
    <w:p w14:paraId="5BC24B31" w14:textId="77777777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7CB7F53" w14:textId="77777777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4E07BE6" w14:textId="77777777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1021E8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22542F">
        <w:rPr>
          <w:rFonts w:eastAsia="Calibri" w:cs="Calibri"/>
          <w:b/>
          <w:color w:val="000000"/>
          <w:lang w:eastAsia="it-IT"/>
        </w:rPr>
        <w:t>NICOSKILL</w:t>
      </w:r>
      <w:r w:rsidR="00797416" w:rsidRPr="001021E8">
        <w:rPr>
          <w:rFonts w:eastAsia="Calibri" w:cs="Calibri"/>
          <w:b/>
          <w:color w:val="000000"/>
          <w:lang w:eastAsia="it-IT"/>
        </w:rPr>
        <w:t xml:space="preserve"> </w:t>
      </w:r>
      <w:r w:rsidRPr="001021E8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12FE2436" w14:textId="77777777" w:rsidR="000B4B93" w:rsidRDefault="0022542F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NICOSKILL</w:t>
      </w:r>
      <w:r w:rsidR="00797416" w:rsidRPr="001021E8">
        <w:rPr>
          <w:rFonts w:eastAsia="Calibri" w:cs="Calibri"/>
          <w:color w:val="000000"/>
          <w:lang w:eastAsia="it-IT"/>
        </w:rPr>
        <w:t xml:space="preserve"> </w:t>
      </w:r>
      <w:r w:rsidR="00BB2AF8" w:rsidRPr="001021E8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r w:rsidRPr="0022542F">
        <w:rPr>
          <w:rFonts w:eastAsia="Calibri" w:cs="Calibri"/>
          <w:color w:val="000000"/>
          <w:lang w:eastAsia="it-IT"/>
        </w:rPr>
        <w:t>nicot</w:t>
      </w:r>
      <w:r w:rsidR="000B4B93">
        <w:rPr>
          <w:rFonts w:eastAsia="Calibri" w:cs="Calibri"/>
          <w:color w:val="000000"/>
          <w:lang w:eastAsia="it-IT"/>
        </w:rPr>
        <w:t xml:space="preserve">ina (come resinato di nicotina) </w:t>
      </w:r>
      <w:r w:rsidR="00BB2AF8" w:rsidRPr="001021E8">
        <w:rPr>
          <w:rFonts w:eastAsia="Calibri" w:cs="Calibri"/>
          <w:color w:val="000000"/>
          <w:lang w:eastAsia="it-IT"/>
        </w:rPr>
        <w:t xml:space="preserve">ed </w:t>
      </w:r>
      <w:r w:rsidR="000B4B93">
        <w:rPr>
          <w:rFonts w:eastAsia="Calibri" w:cs="Calibri"/>
          <w:color w:val="000000"/>
          <w:lang w:eastAsia="it-IT"/>
        </w:rPr>
        <w:t xml:space="preserve">è disponibile come </w:t>
      </w:r>
      <w:r>
        <w:rPr>
          <w:rFonts w:eastAsia="Calibri" w:cs="Calibri"/>
          <w:color w:val="000000"/>
          <w:lang w:eastAsia="it-IT"/>
        </w:rPr>
        <w:t>pastiglie</w:t>
      </w:r>
      <w:r w:rsidR="00BB2AF8" w:rsidRPr="001021E8">
        <w:rPr>
          <w:rFonts w:eastAsia="Calibri" w:cs="Calibri"/>
          <w:color w:val="000000"/>
          <w:lang w:eastAsia="it-IT"/>
        </w:rPr>
        <w:t xml:space="preserve"> contenent</w:t>
      </w:r>
      <w:r w:rsidR="00797416" w:rsidRPr="001021E8">
        <w:rPr>
          <w:rFonts w:eastAsia="Calibri" w:cs="Calibri"/>
          <w:color w:val="000000"/>
          <w:lang w:eastAsia="it-IT"/>
        </w:rPr>
        <w:t>i</w:t>
      </w:r>
      <w:r w:rsidR="00BB2AF8" w:rsidRPr="001021E8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2</w:t>
      </w:r>
      <w:r w:rsidRPr="001021E8">
        <w:rPr>
          <w:rFonts w:eastAsia="Calibri" w:cs="Calibri"/>
          <w:color w:val="000000"/>
          <w:lang w:eastAsia="it-IT"/>
        </w:rPr>
        <w:t xml:space="preserve"> </w:t>
      </w:r>
      <w:r w:rsidR="00797416" w:rsidRPr="001021E8">
        <w:rPr>
          <w:rFonts w:eastAsia="Calibri" w:cs="Calibri"/>
          <w:color w:val="000000"/>
          <w:lang w:eastAsia="it-IT"/>
        </w:rPr>
        <w:t>mg di</w:t>
      </w:r>
      <w:r w:rsidR="00BB2AF8" w:rsidRPr="001021E8">
        <w:rPr>
          <w:rFonts w:eastAsia="Calibri" w:cs="Calibri"/>
          <w:color w:val="000000"/>
          <w:lang w:eastAsia="it-IT"/>
        </w:rPr>
        <w:t xml:space="preserve"> principio attivo</w:t>
      </w:r>
      <w:r>
        <w:rPr>
          <w:rFonts w:eastAsia="Calibri" w:cs="Calibri"/>
          <w:color w:val="000000"/>
          <w:lang w:eastAsia="it-IT"/>
        </w:rPr>
        <w:t>.</w:t>
      </w:r>
    </w:p>
    <w:p w14:paraId="3ABFF68C" w14:textId="77777777" w:rsidR="0022542F" w:rsidRDefault="0022542F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2542F">
        <w:rPr>
          <w:rFonts w:eastAsia="Calibri" w:cs="Calibri"/>
          <w:color w:val="000000"/>
          <w:lang w:eastAsia="it-IT"/>
        </w:rPr>
        <w:t xml:space="preserve">La nicotina è un agonista dei recettori nicotinici </w:t>
      </w:r>
      <w:r w:rsidR="00817BBD">
        <w:rPr>
          <w:rFonts w:eastAsia="Calibri" w:cs="Calibri"/>
          <w:color w:val="000000"/>
          <w:lang w:eastAsia="it-IT"/>
        </w:rPr>
        <w:t>e s</w:t>
      </w:r>
      <w:r w:rsidRPr="0022542F">
        <w:rPr>
          <w:rFonts w:eastAsia="Calibri" w:cs="Calibri"/>
          <w:color w:val="000000"/>
          <w:lang w:eastAsia="it-IT"/>
        </w:rPr>
        <w:t>e assunta attraverso prodotti del tabacco ha mostrato di indurre dipendenza</w:t>
      </w:r>
      <w:r w:rsidR="00817BBD">
        <w:rPr>
          <w:rFonts w:eastAsia="Calibri" w:cs="Calibri"/>
          <w:color w:val="000000"/>
          <w:lang w:eastAsia="it-IT"/>
        </w:rPr>
        <w:t>. La</w:t>
      </w:r>
      <w:r w:rsidRPr="0022542F">
        <w:rPr>
          <w:rFonts w:eastAsia="Calibri" w:cs="Calibri"/>
          <w:color w:val="000000"/>
          <w:lang w:eastAsia="it-IT"/>
        </w:rPr>
        <w:t xml:space="preserve"> sua sospensione si associa all’insorgenza di un desiderio di fumare e ai sintomi dell’astinenza. </w:t>
      </w:r>
      <w:r>
        <w:rPr>
          <w:rFonts w:eastAsia="Calibri" w:cs="Calibri"/>
          <w:color w:val="000000"/>
          <w:lang w:eastAsia="it-IT"/>
        </w:rPr>
        <w:t>NICOSKILL</w:t>
      </w:r>
      <w:r w:rsidRPr="0022542F">
        <w:rPr>
          <w:rFonts w:eastAsia="Calibri" w:cs="Calibri"/>
          <w:color w:val="000000"/>
          <w:lang w:eastAsia="it-IT"/>
        </w:rPr>
        <w:t xml:space="preserve"> sostituisc</w:t>
      </w:r>
      <w:r>
        <w:rPr>
          <w:rFonts w:eastAsia="Calibri" w:cs="Calibri"/>
          <w:color w:val="000000"/>
          <w:lang w:eastAsia="it-IT"/>
        </w:rPr>
        <w:t>e</w:t>
      </w:r>
      <w:r w:rsidRPr="0022542F">
        <w:rPr>
          <w:rFonts w:eastAsia="Calibri" w:cs="Calibri"/>
          <w:color w:val="000000"/>
          <w:lang w:eastAsia="it-IT"/>
        </w:rPr>
        <w:t xml:space="preserve"> in parte la nicotina fornita dal tabacco e allevia questi sintomi.</w:t>
      </w:r>
    </w:p>
    <w:p w14:paraId="716224E9" w14:textId="77777777" w:rsidR="0022542F" w:rsidRPr="0022542F" w:rsidRDefault="0022542F" w:rsidP="0022542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2542F">
        <w:rPr>
          <w:rFonts w:eastAsia="Calibri" w:cs="Calibri"/>
          <w:color w:val="000000"/>
          <w:lang w:eastAsia="it-IT"/>
        </w:rPr>
        <w:t xml:space="preserve">NICOSKILL è indicato nel trattamento della dipendenza da tabacco per ridurre i sintomi da astinenza da nicotina. La sospensione permanente del consumo di tabacco rappresenta l’obiettivo finale. </w:t>
      </w:r>
    </w:p>
    <w:p w14:paraId="5D2EE67E" w14:textId="77777777" w:rsidR="0022542F" w:rsidRDefault="0022542F" w:rsidP="0022542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2542F">
        <w:rPr>
          <w:rFonts w:eastAsia="Calibri" w:cs="Calibri"/>
          <w:color w:val="000000"/>
          <w:lang w:eastAsia="it-IT"/>
        </w:rPr>
        <w:t>NICOSKILL deve essere utilizzato preferibilmente in associazione a un programma di supporto comportamentale.</w:t>
      </w:r>
    </w:p>
    <w:p w14:paraId="6B4D66AF" w14:textId="77777777" w:rsidR="004A4DB8" w:rsidRDefault="004A4DB8" w:rsidP="004A4DB8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>NICOSKILL pastiglie 2 mg è</w:t>
      </w:r>
      <w:r>
        <w:rPr>
          <w:rFonts w:eastAsia="Calibri" w:cs="Calibri"/>
          <w:color w:val="000000"/>
        </w:rPr>
        <w:t xml:space="preserve"> un “medicinale ibrido</w:t>
      </w:r>
      <w:r w:rsidRPr="003A0AA5">
        <w:rPr>
          <w:rFonts w:eastAsia="Calibri" w:cs="Calibri"/>
          <w:color w:val="000000"/>
        </w:rPr>
        <w:t xml:space="preserve">”, cioè è analogo </w:t>
      </w:r>
      <w:r>
        <w:rPr>
          <w:rFonts w:eastAsia="Calibri" w:cs="Calibri"/>
          <w:color w:val="000000"/>
        </w:rPr>
        <w:t>del</w:t>
      </w:r>
      <w:r w:rsidRPr="003A0AA5">
        <w:rPr>
          <w:rFonts w:eastAsia="Calibri" w:cs="Calibri"/>
          <w:color w:val="000000"/>
        </w:rPr>
        <w:t xml:space="preserve"> “medicinale di riferimento” </w:t>
      </w:r>
      <w:proofErr w:type="spellStart"/>
      <w:r>
        <w:rPr>
          <w:rFonts w:eastAsia="Calibri" w:cs="Calibri"/>
          <w:color w:val="000000"/>
        </w:rPr>
        <w:t>NiQuitin</w:t>
      </w:r>
      <w:proofErr w:type="spellEnd"/>
      <w:r w:rsidRPr="00014A4E">
        <w:rPr>
          <w:rFonts w:eastAsia="Calibri" w:cs="Calibri"/>
          <w:color w:val="000000"/>
        </w:rPr>
        <w:t>, già autorizzato in Italia</w:t>
      </w:r>
      <w:r>
        <w:rPr>
          <w:rFonts w:eastAsia="Calibri" w:cs="Calibri"/>
          <w:color w:val="000000"/>
        </w:rPr>
        <w:t>, ma è disponibile con modalità di impiego</w:t>
      </w:r>
      <w:r w:rsidR="00014A4E">
        <w:rPr>
          <w:rFonts w:eastAsia="Calibri" w:cs="Calibri"/>
          <w:color w:val="000000"/>
        </w:rPr>
        <w:t xml:space="preserve"> in parte</w:t>
      </w:r>
      <w:r>
        <w:rPr>
          <w:rFonts w:eastAsia="Calibri" w:cs="Calibri"/>
          <w:color w:val="000000"/>
        </w:rPr>
        <w:t xml:space="preserve"> diverse.</w:t>
      </w:r>
    </w:p>
    <w:p w14:paraId="13692B88" w14:textId="77777777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14:paraId="44B7BFDF" w14:textId="77777777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5848A215" w14:textId="77777777" w:rsidR="00300BEA" w:rsidRPr="00B473CD" w:rsidRDefault="00BB2AF8" w:rsidP="00B473C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021E8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1021E8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1021E8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22542F">
        <w:rPr>
          <w:rFonts w:eastAsia="Calibri" w:cs="Calibri"/>
          <w:b/>
          <w:color w:val="000000"/>
          <w:lang w:eastAsia="it-IT"/>
        </w:rPr>
        <w:t>NICOSKILL</w:t>
      </w:r>
      <w:r w:rsidRPr="001021E8">
        <w:rPr>
          <w:rFonts w:eastAsia="Calibri" w:cs="Calibri"/>
          <w:b/>
          <w:bCs/>
          <w:color w:val="000000"/>
          <w:lang w:eastAsia="it-IT"/>
        </w:rPr>
        <w:t>?</w:t>
      </w:r>
    </w:p>
    <w:p w14:paraId="757ED1D3" w14:textId="77777777" w:rsidR="001C15DF" w:rsidRPr="001021E8" w:rsidRDefault="0022542F" w:rsidP="001C15DF">
      <w:pPr>
        <w:tabs>
          <w:tab w:val="left" w:pos="0"/>
        </w:tabs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NICOSKILL</w:t>
      </w:r>
      <w:r w:rsidR="001C15DF" w:rsidRPr="001021E8">
        <w:rPr>
          <w:rFonts w:eastAsia="Calibri" w:cs="Calibri"/>
          <w:color w:val="000000"/>
          <w:lang w:eastAsia="it-IT"/>
        </w:rPr>
        <w:t xml:space="preserve"> </w:t>
      </w:r>
      <w:r w:rsidR="001C15DF" w:rsidRPr="001021E8">
        <w:rPr>
          <w:rFonts w:cs="Arial"/>
        </w:rPr>
        <w:t>è un medicinale di automedicazione (OTC) e non necessita di prescrizione del medico.</w:t>
      </w:r>
    </w:p>
    <w:p w14:paraId="1D446F76" w14:textId="77777777" w:rsidR="001C15DF" w:rsidRPr="001021E8" w:rsidRDefault="001C15DF" w:rsidP="001C15DF">
      <w:pPr>
        <w:tabs>
          <w:tab w:val="left" w:pos="0"/>
        </w:tabs>
        <w:spacing w:after="0" w:line="240" w:lineRule="auto"/>
        <w:jc w:val="both"/>
      </w:pPr>
    </w:p>
    <w:p w14:paraId="6574B33E" w14:textId="5E2C7F74" w:rsidR="009E7274" w:rsidRDefault="009E7274" w:rsidP="001C15DF">
      <w:pPr>
        <w:tabs>
          <w:tab w:val="left" w:pos="0"/>
        </w:tabs>
        <w:spacing w:after="0" w:line="240" w:lineRule="auto"/>
        <w:jc w:val="both"/>
      </w:pPr>
      <w:r>
        <w:t>La modalità di cessazione dall’abitudine del fumo può essere brusca o graduale. Nel primo caso l</w:t>
      </w:r>
      <w:r w:rsidR="00BB2AF8" w:rsidRPr="001021E8">
        <w:t xml:space="preserve">a dose raccomandata </w:t>
      </w:r>
      <w:r w:rsidR="00EF6711" w:rsidRPr="001021E8">
        <w:t>giornaliera</w:t>
      </w:r>
      <w:r w:rsidR="00BB2AF8" w:rsidRPr="001021E8">
        <w:t xml:space="preserve"> </w:t>
      </w:r>
      <w:r w:rsidR="001C15DF" w:rsidRPr="001021E8">
        <w:t xml:space="preserve">negli adulti </w:t>
      </w:r>
      <w:r w:rsidR="004A4DB8">
        <w:t>è generalmente di 8-12, fino ad un massimo di 15 pastiglie al giorno, ma dipende dalle abitudini di fumo dei singoli soggetti, che, durante il trattamento,</w:t>
      </w:r>
      <w:r w:rsidR="004A4DB8" w:rsidRPr="004A4DB8">
        <w:t xml:space="preserve"> </w:t>
      </w:r>
      <w:r w:rsidR="004A4DB8">
        <w:t xml:space="preserve">devono impegnarsi al massimo a smettere di fumare completamente. </w:t>
      </w:r>
      <w:r>
        <w:t xml:space="preserve">Il trattamento dura fino a sei settimane, dopo le quali il consumo va </w:t>
      </w:r>
      <w:r>
        <w:lastRenderedPageBreak/>
        <w:t>ridotto fino alla sua sospensione.</w:t>
      </w:r>
      <w:r w:rsidR="00DA1537" w:rsidRPr="00DA1537">
        <w:t xml:space="preserve"> </w:t>
      </w:r>
      <w:r w:rsidR="00AD4A11">
        <w:t xml:space="preserve">Si raccomanda a chi prende le pastiglie per più di 9 mesi di richiedere ulteriore consiglio e aiuto al medico o al farmacista. </w:t>
      </w:r>
    </w:p>
    <w:p w14:paraId="68F1DB25" w14:textId="60061103" w:rsidR="00AD4A11" w:rsidRDefault="009E7274" w:rsidP="00AD4A11">
      <w:pPr>
        <w:tabs>
          <w:tab w:val="left" w:pos="0"/>
        </w:tabs>
        <w:spacing w:after="0" w:line="240" w:lineRule="auto"/>
        <w:jc w:val="both"/>
      </w:pPr>
      <w:r>
        <w:t>La modalità di cessazione dall’abitudine del fumo graduale</w:t>
      </w:r>
      <w:r w:rsidR="004A4DB8">
        <w:t xml:space="preserve"> </w:t>
      </w:r>
      <w:r>
        <w:t>consta di una prima fase in cui a</w:t>
      </w:r>
      <w:r w:rsidRPr="009E7274">
        <w:t>ssumere una pastiglia ogni volta che si sente un forte bisogno di fumare per ridurre il più possibile il numero di sigarette fumate e astenersi dal fumare il più a lungo possibile</w:t>
      </w:r>
      <w:r>
        <w:t>, senza superare le 15 sigarette/die</w:t>
      </w:r>
      <w:r w:rsidRPr="009E7274">
        <w:t>.</w:t>
      </w:r>
      <w:r>
        <w:t xml:space="preserve"> </w:t>
      </w:r>
      <w:r w:rsidR="00AD4A11">
        <w:t>Se non si raggiunge una riduzione del consumo di sigarette dopo 6 settimane di trattamento è necessario</w:t>
      </w:r>
      <w:r w:rsidR="009845AE">
        <w:t xml:space="preserve"> </w:t>
      </w:r>
      <w:r w:rsidR="00AD4A11">
        <w:t>consultare un operatore sanitario.</w:t>
      </w:r>
    </w:p>
    <w:p w14:paraId="490D4643" w14:textId="0030BDE6" w:rsidR="004A4DB8" w:rsidRDefault="004047BF" w:rsidP="004047BF">
      <w:pPr>
        <w:tabs>
          <w:tab w:val="left" w:pos="0"/>
        </w:tabs>
        <w:spacing w:after="0" w:line="240" w:lineRule="auto"/>
        <w:jc w:val="both"/>
      </w:pPr>
      <w:r w:rsidRPr="00B74E98">
        <w:t>Quando il numero di sigarette viene ridotto a un livello a cui il consumatore si sente in grado di smettere completamente, allora inizia il programma "</w:t>
      </w:r>
      <w:hyperlink r:id="rId7" w:history="1">
        <w:r w:rsidRPr="00B74E98">
          <w:t>cessazione</w:t>
        </w:r>
      </w:hyperlink>
      <w:r w:rsidRPr="00B74E98">
        <w:t xml:space="preserve"> brusca " come</w:t>
      </w:r>
      <w:r w:rsidR="00D1643D">
        <w:t xml:space="preserve"> </w:t>
      </w:r>
      <w:r w:rsidR="00B473CD">
        <w:t>sopradescritto</w:t>
      </w:r>
      <w:r w:rsidRPr="00B74E98">
        <w:t xml:space="preserve">. </w:t>
      </w:r>
      <w:r w:rsidR="00DA1537" w:rsidRPr="00DA1537">
        <w:t xml:space="preserve"> Se il tentativo di smettere completamente di fumare non viene avviato entro 6 mesi dall'inizio del trattamento, </w:t>
      </w:r>
      <w:r w:rsidR="00817BBD">
        <w:t>è opportuno</w:t>
      </w:r>
      <w:r w:rsidR="00DA1537" w:rsidRPr="00DA1537">
        <w:t xml:space="preserve"> consultare un operatore sanitario.</w:t>
      </w:r>
    </w:p>
    <w:p w14:paraId="1D4D5208" w14:textId="77777777" w:rsidR="004A4DB8" w:rsidRDefault="00D1643D" w:rsidP="004A4DB8">
      <w:pPr>
        <w:tabs>
          <w:tab w:val="left" w:pos="0"/>
        </w:tabs>
        <w:spacing w:after="0" w:line="240" w:lineRule="auto"/>
        <w:jc w:val="both"/>
      </w:pPr>
      <w:r>
        <w:t>Il medicinale</w:t>
      </w:r>
      <w:r w:rsidRPr="001021E8">
        <w:t xml:space="preserve"> </w:t>
      </w:r>
      <w:r>
        <w:t>è indicato per i fumatori di 20 sigarette o meno al giorno.</w:t>
      </w:r>
    </w:p>
    <w:p w14:paraId="3A50C0A4" w14:textId="22422259" w:rsidR="004A4DB8" w:rsidRDefault="00DA1537" w:rsidP="004A4DB8">
      <w:pPr>
        <w:tabs>
          <w:tab w:val="left" w:pos="0"/>
        </w:tabs>
        <w:spacing w:after="0" w:line="240" w:lineRule="auto"/>
        <w:jc w:val="both"/>
      </w:pPr>
      <w:r>
        <w:t xml:space="preserve">Per gli adolescenti </w:t>
      </w:r>
      <w:r w:rsidR="00715634" w:rsidRPr="00715634">
        <w:t xml:space="preserve">(dai 12 ai 17 anni compresi) </w:t>
      </w:r>
      <w:r>
        <w:t xml:space="preserve">il trattamento deve essere effettuato sotto controllo medico e </w:t>
      </w:r>
      <w:r w:rsidRPr="00DA1537">
        <w:t>non deve superare le 12 settimane.</w:t>
      </w:r>
    </w:p>
    <w:p w14:paraId="46FB3536" w14:textId="77777777" w:rsidR="00DA1537" w:rsidRDefault="00DA1537" w:rsidP="00DA1537">
      <w:pPr>
        <w:tabs>
          <w:tab w:val="left" w:pos="0"/>
        </w:tabs>
        <w:spacing w:after="0" w:line="240" w:lineRule="auto"/>
        <w:jc w:val="both"/>
      </w:pPr>
      <w:r>
        <w:t xml:space="preserve">Le pastiglie devono essere sciolte in bocca completamente senza essere masticate o ingerite intere. </w:t>
      </w:r>
    </w:p>
    <w:p w14:paraId="2E352618" w14:textId="77777777" w:rsidR="00817BBD" w:rsidRPr="00817BBD" w:rsidRDefault="00817BBD" w:rsidP="00817BBD">
      <w:pPr>
        <w:tabs>
          <w:tab w:val="left" w:pos="0"/>
        </w:tabs>
        <w:spacing w:after="0" w:line="240" w:lineRule="auto"/>
        <w:jc w:val="both"/>
      </w:pPr>
      <w:r w:rsidRPr="00817BBD">
        <w:t xml:space="preserve">Per maggiori informazioni riguardo alle dosi raccomandate per </w:t>
      </w:r>
      <w:r w:rsidR="00014A4E">
        <w:t>NICOSKILL</w:t>
      </w:r>
      <w:r w:rsidRPr="00817BBD">
        <w:rPr>
          <w:bCs/>
        </w:rPr>
        <w:t xml:space="preserve"> </w:t>
      </w:r>
      <w:r w:rsidRPr="00817BBD">
        <w:t>si può leggere il foglio illustrativo (</w:t>
      </w:r>
      <w:hyperlink r:id="rId8" w:history="1">
        <w:r w:rsidRPr="00817BBD">
          <w:rPr>
            <w:rStyle w:val="Collegamentoipertestuale"/>
          </w:rPr>
          <w:t>link</w:t>
        </w:r>
      </w:hyperlink>
      <w:r w:rsidRPr="00817BBD">
        <w:t xml:space="preserve">)  o contattare il medico o il farmacista. </w:t>
      </w:r>
    </w:p>
    <w:p w14:paraId="48033984" w14:textId="77777777" w:rsidR="00F96473" w:rsidRPr="001021E8" w:rsidRDefault="00817BBD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817BBD">
        <w:t xml:space="preserve">  </w:t>
      </w:r>
    </w:p>
    <w:p w14:paraId="3EC24BC7" w14:textId="77777777" w:rsidR="00F96473" w:rsidRPr="001021E8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3EE1EE6E" w14:textId="77777777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021E8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22542F">
        <w:rPr>
          <w:rFonts w:eastAsia="Calibri" w:cs="Calibri"/>
          <w:b/>
          <w:color w:val="000000"/>
          <w:lang w:eastAsia="it-IT"/>
        </w:rPr>
        <w:t>NICOSKILL</w:t>
      </w:r>
      <w:r w:rsidRPr="001021E8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7C84C354" w14:textId="77777777" w:rsidR="00817BBD" w:rsidRDefault="0022542F" w:rsidP="00817BB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NICOSKILL</w:t>
      </w:r>
      <w:r w:rsidR="00BB2AF8" w:rsidRPr="001021E8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817BBD" w:rsidRPr="00637BD1">
        <w:rPr>
          <w:noProof/>
        </w:rPr>
        <w:t>N07BA01</w:t>
      </w:r>
      <w:r w:rsidR="00B473CD">
        <w:rPr>
          <w:rFonts w:eastAsia="DejaVuSans" w:cs="DejaVuSans"/>
        </w:rPr>
        <w:t xml:space="preserve"> </w:t>
      </w:r>
      <w:r w:rsidR="00BB2AF8" w:rsidRPr="001021E8">
        <w:rPr>
          <w:rFonts w:eastAsia="Calibri" w:cs="Calibri"/>
          <w:color w:val="000000"/>
          <w:lang w:eastAsia="it-IT"/>
        </w:rPr>
        <w:t xml:space="preserve">contiene il principio attivo </w:t>
      </w:r>
      <w:r w:rsidR="00817BBD" w:rsidRPr="0022542F">
        <w:rPr>
          <w:rFonts w:eastAsia="Calibri" w:cs="Calibri"/>
          <w:color w:val="000000"/>
          <w:lang w:eastAsia="it-IT"/>
        </w:rPr>
        <w:t>nicot</w:t>
      </w:r>
      <w:r w:rsidR="00B473CD">
        <w:rPr>
          <w:rFonts w:eastAsia="Calibri" w:cs="Calibri"/>
          <w:color w:val="000000"/>
          <w:lang w:eastAsia="it-IT"/>
        </w:rPr>
        <w:t>ina (come resinato di nicotina);</w:t>
      </w:r>
      <w:r w:rsidR="00F96473" w:rsidRPr="001021E8">
        <w:rPr>
          <w:rFonts w:eastAsia="Calibri" w:cs="Calibri"/>
          <w:color w:val="000000"/>
          <w:lang w:eastAsia="it-IT"/>
        </w:rPr>
        <w:t xml:space="preserve"> </w:t>
      </w:r>
      <w:r w:rsidR="00BB2AF8" w:rsidRPr="001021E8">
        <w:t xml:space="preserve">appartiene alla classe dei </w:t>
      </w:r>
      <w:r w:rsidR="00817BBD" w:rsidRPr="00817BBD">
        <w:t>farmaci usati nella dipendenza da nicotina</w:t>
      </w:r>
      <w:r w:rsidR="00BB2AF8" w:rsidRPr="001021E8">
        <w:t xml:space="preserve"> e agisce </w:t>
      </w:r>
      <w:r w:rsidR="00817BBD">
        <w:rPr>
          <w:rFonts w:eastAsia="Calibri" w:cs="Calibri"/>
          <w:color w:val="000000"/>
          <w:lang w:eastAsia="it-IT"/>
        </w:rPr>
        <w:t>come</w:t>
      </w:r>
      <w:r w:rsidR="00817BBD" w:rsidRPr="0022542F">
        <w:rPr>
          <w:rFonts w:eastAsia="Calibri" w:cs="Calibri"/>
          <w:color w:val="000000"/>
          <w:lang w:eastAsia="it-IT"/>
        </w:rPr>
        <w:t xml:space="preserve"> agonista dei recettori nicotinici del sistema nervoso centrale (SNC) e periferico </w:t>
      </w:r>
      <w:r w:rsidR="00817BBD">
        <w:rPr>
          <w:rFonts w:eastAsia="Calibri" w:cs="Calibri"/>
          <w:color w:val="000000"/>
          <w:lang w:eastAsia="it-IT"/>
        </w:rPr>
        <w:t>con</w:t>
      </w:r>
      <w:r w:rsidR="00817BBD" w:rsidRPr="0022542F">
        <w:rPr>
          <w:rFonts w:eastAsia="Calibri" w:cs="Calibri"/>
          <w:color w:val="000000"/>
          <w:lang w:eastAsia="it-IT"/>
        </w:rPr>
        <w:t xml:space="preserve"> effetti cardiovascolari e sul SNC.</w:t>
      </w:r>
      <w:r w:rsidR="00817BBD">
        <w:rPr>
          <w:rFonts w:eastAsia="Calibri" w:cs="Calibri"/>
          <w:color w:val="000000"/>
          <w:lang w:eastAsia="it-IT"/>
        </w:rPr>
        <w:t xml:space="preserve"> La</w:t>
      </w:r>
      <w:r w:rsidR="00817BBD" w:rsidRPr="0022542F">
        <w:rPr>
          <w:rFonts w:eastAsia="Calibri" w:cs="Calibri"/>
          <w:color w:val="000000"/>
          <w:lang w:eastAsia="it-IT"/>
        </w:rPr>
        <w:t xml:space="preserve"> sospensione </w:t>
      </w:r>
      <w:r w:rsidR="00B473CD">
        <w:rPr>
          <w:rFonts w:eastAsia="Calibri" w:cs="Calibri"/>
          <w:color w:val="000000"/>
          <w:lang w:eastAsia="it-IT"/>
        </w:rPr>
        <w:t xml:space="preserve">del consumo di tabacco </w:t>
      </w:r>
      <w:r w:rsidR="00817BBD" w:rsidRPr="0022542F">
        <w:rPr>
          <w:rFonts w:eastAsia="Calibri" w:cs="Calibri"/>
          <w:color w:val="000000"/>
          <w:lang w:eastAsia="it-IT"/>
        </w:rPr>
        <w:t xml:space="preserve">si associa all’insorgenza di un desiderio di fumare e ai sintomi dell’astinenza. </w:t>
      </w:r>
      <w:r w:rsidR="00817BBD">
        <w:rPr>
          <w:rFonts w:eastAsia="Calibri" w:cs="Calibri"/>
          <w:color w:val="000000"/>
          <w:lang w:eastAsia="it-IT"/>
        </w:rPr>
        <w:t>NICOSKILL</w:t>
      </w:r>
      <w:r w:rsidR="00817BBD" w:rsidRPr="0022542F">
        <w:rPr>
          <w:rFonts w:eastAsia="Calibri" w:cs="Calibri"/>
          <w:color w:val="000000"/>
          <w:lang w:eastAsia="it-IT"/>
        </w:rPr>
        <w:t xml:space="preserve"> sostituisc</w:t>
      </w:r>
      <w:r w:rsidR="00817BBD">
        <w:rPr>
          <w:rFonts w:eastAsia="Calibri" w:cs="Calibri"/>
          <w:color w:val="000000"/>
          <w:lang w:eastAsia="it-IT"/>
        </w:rPr>
        <w:t>e</w:t>
      </w:r>
      <w:r w:rsidR="00817BBD" w:rsidRPr="0022542F">
        <w:rPr>
          <w:rFonts w:eastAsia="Calibri" w:cs="Calibri"/>
          <w:color w:val="000000"/>
          <w:lang w:eastAsia="it-IT"/>
        </w:rPr>
        <w:t xml:space="preserve"> in parte la nicotina fornita dal tabacco e allevia questi sintomi.</w:t>
      </w:r>
    </w:p>
    <w:p w14:paraId="0C4677C3" w14:textId="77777777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1021E8">
        <w:rPr>
          <w:rFonts w:cs="Arial"/>
          <w:color w:val="000000"/>
          <w:shd w:val="clear" w:color="auto" w:fill="FFFFFF"/>
        </w:rPr>
        <w:br/>
      </w:r>
    </w:p>
    <w:p w14:paraId="066D2C44" w14:textId="77777777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021E8">
        <w:rPr>
          <w:rFonts w:eastAsia="Calibri" w:cs="Calibri"/>
          <w:b/>
          <w:bCs/>
          <w:lang w:eastAsia="it-IT"/>
        </w:rPr>
        <w:t xml:space="preserve">4) COME È STATO STUDIATO </w:t>
      </w:r>
      <w:r w:rsidR="0022542F">
        <w:rPr>
          <w:rFonts w:eastAsia="Calibri" w:cs="Calibri"/>
          <w:b/>
          <w:color w:val="000000"/>
          <w:lang w:eastAsia="it-IT"/>
        </w:rPr>
        <w:t>NICOSKILL</w:t>
      </w:r>
      <w:r w:rsidRPr="001021E8">
        <w:rPr>
          <w:rFonts w:eastAsia="Calibri" w:cs="Calibri"/>
          <w:b/>
          <w:bCs/>
          <w:lang w:eastAsia="it-IT"/>
        </w:rPr>
        <w:t xml:space="preserve">? </w:t>
      </w:r>
    </w:p>
    <w:p w14:paraId="2547D790" w14:textId="77777777" w:rsidR="00F96473" w:rsidRPr="00195F48" w:rsidRDefault="0022542F" w:rsidP="00195F48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6720C7">
        <w:rPr>
          <w:rFonts w:eastAsia="Calibri" w:cs="Calibri"/>
          <w:color w:val="000000" w:themeColor="text1"/>
          <w:lang w:eastAsia="it-IT"/>
        </w:rPr>
        <w:t>NICOSKILL</w:t>
      </w:r>
      <w:r w:rsidR="00F96473" w:rsidRPr="006720C7">
        <w:rPr>
          <w:rFonts w:eastAsia="Calibri" w:cs="Calibri"/>
          <w:color w:val="000000" w:themeColor="text1"/>
          <w:lang w:eastAsia="it-IT"/>
        </w:rPr>
        <w:t xml:space="preserve"> </w:t>
      </w:r>
      <w:r w:rsidR="00F96473" w:rsidRPr="006720C7">
        <w:rPr>
          <w:rFonts w:cs="Arial"/>
          <w:color w:val="000000" w:themeColor="text1"/>
        </w:rPr>
        <w:t xml:space="preserve">è un </w:t>
      </w:r>
      <w:r w:rsidR="00195F48">
        <w:rPr>
          <w:rFonts w:eastAsia="Calibri" w:cs="Calibri"/>
          <w:color w:val="000000"/>
        </w:rPr>
        <w:t>“medicinale ibrido</w:t>
      </w:r>
      <w:r w:rsidR="00195F48" w:rsidRPr="003A0AA5">
        <w:rPr>
          <w:rFonts w:eastAsia="Calibri" w:cs="Calibri"/>
          <w:color w:val="000000"/>
        </w:rPr>
        <w:t xml:space="preserve">”, cioè è analogo </w:t>
      </w:r>
      <w:r w:rsidR="00195F48">
        <w:rPr>
          <w:rFonts w:eastAsia="Calibri" w:cs="Calibri"/>
          <w:color w:val="000000"/>
        </w:rPr>
        <w:t>del</w:t>
      </w:r>
      <w:r w:rsidR="00195F48" w:rsidRPr="003A0AA5">
        <w:rPr>
          <w:rFonts w:eastAsia="Calibri" w:cs="Calibri"/>
          <w:color w:val="000000"/>
        </w:rPr>
        <w:t xml:space="preserve"> “medicinale di riferimento” </w:t>
      </w:r>
      <w:proofErr w:type="spellStart"/>
      <w:r w:rsidR="00195F48">
        <w:rPr>
          <w:rFonts w:eastAsia="Calibri" w:cs="Calibri"/>
          <w:color w:val="000000"/>
        </w:rPr>
        <w:t>NiQuitin</w:t>
      </w:r>
      <w:proofErr w:type="spellEnd"/>
      <w:r w:rsidR="00195F48" w:rsidRPr="00014A4E">
        <w:rPr>
          <w:rFonts w:eastAsia="Calibri" w:cs="Calibri"/>
          <w:color w:val="000000"/>
        </w:rPr>
        <w:t>, già autorizzato in Italia</w:t>
      </w:r>
      <w:r w:rsidR="00195F48">
        <w:rPr>
          <w:rFonts w:eastAsia="Calibri" w:cs="Calibri"/>
          <w:color w:val="000000"/>
        </w:rPr>
        <w:t xml:space="preserve">, ma è disponibile con modalità di impiego in parte diverse. Per questo motivo sono state condotte </w:t>
      </w:r>
      <w:r w:rsidR="00F96473" w:rsidRPr="006720C7">
        <w:rPr>
          <w:rFonts w:cs="Arial"/>
          <w:color w:val="000000" w:themeColor="text1"/>
        </w:rPr>
        <w:t>prove cliniche per determinare</w:t>
      </w:r>
      <w:r w:rsidR="00F96473" w:rsidRPr="006720C7">
        <w:rPr>
          <w:rFonts w:cs="Arial"/>
          <w:b/>
          <w:color w:val="000000" w:themeColor="text1"/>
        </w:rPr>
        <w:t xml:space="preserve"> </w:t>
      </w:r>
      <w:r w:rsidR="00F96473" w:rsidRPr="006720C7">
        <w:rPr>
          <w:rFonts w:cs="Arial"/>
          <w:color w:val="000000" w:themeColor="text1"/>
        </w:rPr>
        <w:t xml:space="preserve">la bioequivalenza rispetto al medicinale di riferimento </w:t>
      </w:r>
      <w:proofErr w:type="spellStart"/>
      <w:r w:rsidR="00195F48">
        <w:rPr>
          <w:rFonts w:eastAsia="Calibri" w:cs="Calibri"/>
          <w:color w:val="000000"/>
        </w:rPr>
        <w:t>NiQuitin</w:t>
      </w:r>
      <w:proofErr w:type="spellEnd"/>
      <w:r w:rsidR="00195F48">
        <w:rPr>
          <w:rFonts w:eastAsia="Calibri" w:cs="Calibri"/>
          <w:color w:val="000000"/>
        </w:rPr>
        <w:t>.</w:t>
      </w:r>
      <w:r w:rsidR="00195F48" w:rsidRPr="006720C7">
        <w:rPr>
          <w:rFonts w:cs="Arial"/>
          <w:color w:val="000000" w:themeColor="text1"/>
        </w:rPr>
        <w:t xml:space="preserve"> </w:t>
      </w:r>
      <w:r w:rsidR="00F96473" w:rsidRPr="006720C7">
        <w:rPr>
          <w:rFonts w:cs="Arial"/>
          <w:color w:val="000000" w:themeColor="text1"/>
        </w:rPr>
        <w:t>Due medicinali sono</w:t>
      </w:r>
      <w:r w:rsidR="00F96473" w:rsidRPr="006720C7">
        <w:rPr>
          <w:rFonts w:ascii="Calibri" w:hAnsi="Calibri" w:cs="Arial"/>
          <w:color w:val="000000" w:themeColor="text1"/>
        </w:rPr>
        <w:t xml:space="preserve"> </w:t>
      </w:r>
      <w:proofErr w:type="spellStart"/>
      <w:r w:rsidR="00F96473" w:rsidRPr="006720C7">
        <w:rPr>
          <w:rFonts w:ascii="Calibri" w:hAnsi="Calibri" w:cs="Arial"/>
          <w:color w:val="000000" w:themeColor="text1"/>
        </w:rPr>
        <w:t>bioequivalenti</w:t>
      </w:r>
      <w:proofErr w:type="spellEnd"/>
      <w:r w:rsidR="00F96473" w:rsidRPr="006720C7">
        <w:rPr>
          <w:rFonts w:ascii="Calibri" w:hAnsi="Calibri" w:cs="Arial"/>
          <w:color w:val="000000" w:themeColor="text1"/>
        </w:rPr>
        <w:t xml:space="preserve"> quando producono gli stessi livelli di principio attivo nell’organismo. </w:t>
      </w:r>
      <w:r w:rsidR="00195F48" w:rsidRPr="001021E8">
        <w:t xml:space="preserve">Sono stati presentati </w:t>
      </w:r>
      <w:r w:rsidR="00195F48">
        <w:t>inoltre dei</w:t>
      </w:r>
      <w:r w:rsidR="00195F48" w:rsidRPr="001021E8">
        <w:t xml:space="preserve"> riferimenti bibliografici che dimostrano la sicurezza e l’efficacia del </w:t>
      </w:r>
      <w:r w:rsidR="00195F48">
        <w:rPr>
          <w:rFonts w:eastAsia="Calibri" w:cs="Calibri"/>
          <w:color w:val="000000"/>
          <w:lang w:eastAsia="it-IT"/>
        </w:rPr>
        <w:t xml:space="preserve">resinato di nicotina </w:t>
      </w:r>
      <w:r w:rsidR="00152B3F" w:rsidRPr="00014A4E">
        <w:t>in caso di sospensione graduale del fumo</w:t>
      </w:r>
      <w:r w:rsidR="00195F48">
        <w:rPr>
          <w:rFonts w:eastAsia="Calibri" w:cs="Calibri"/>
          <w:color w:val="000000"/>
          <w:lang w:eastAsia="it-IT"/>
        </w:rPr>
        <w:t>.</w:t>
      </w:r>
    </w:p>
    <w:p w14:paraId="50258541" w14:textId="77777777" w:rsidR="006B311C" w:rsidRPr="001021E8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A75F590" w14:textId="77777777" w:rsidR="006B311C" w:rsidRPr="001021E8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A5A852F" w14:textId="77777777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021E8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22542F">
        <w:rPr>
          <w:rFonts w:eastAsia="Calibri" w:cs="Calibri"/>
          <w:b/>
          <w:color w:val="000000"/>
          <w:lang w:eastAsia="it-IT"/>
        </w:rPr>
        <w:t>NICOSKILL</w:t>
      </w:r>
      <w:r w:rsidRPr="001021E8">
        <w:rPr>
          <w:rFonts w:eastAsia="Calibri" w:cs="Calibri"/>
          <w:b/>
          <w:lang w:eastAsia="it-IT"/>
        </w:rPr>
        <w:t>?</w:t>
      </w:r>
      <w:r w:rsidRPr="001021E8">
        <w:rPr>
          <w:rFonts w:eastAsia="Calibri" w:cs="Calibri"/>
          <w:lang w:eastAsia="it-IT"/>
        </w:rPr>
        <w:t xml:space="preserve"> </w:t>
      </w:r>
    </w:p>
    <w:p w14:paraId="6DB416D1" w14:textId="77777777" w:rsidR="00BB2AF8" w:rsidRDefault="0022542F" w:rsidP="00195F4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 w:themeColor="text1"/>
        </w:rPr>
      </w:pPr>
      <w:r>
        <w:rPr>
          <w:rFonts w:eastAsia="Calibri" w:cs="Calibri"/>
          <w:color w:val="000000"/>
          <w:lang w:eastAsia="it-IT"/>
        </w:rPr>
        <w:t>NICOSKILL</w:t>
      </w:r>
      <w:r w:rsidR="007170D7" w:rsidRPr="001021E8">
        <w:rPr>
          <w:rFonts w:ascii="Calibri" w:hAnsi="Calibri" w:cs="Arial"/>
        </w:rPr>
        <w:t xml:space="preserve"> </w:t>
      </w:r>
      <w:r w:rsidR="00014A4E">
        <w:rPr>
          <w:rFonts w:eastAsia="Calibri" w:cs="Calibri"/>
          <w:color w:val="000000"/>
        </w:rPr>
        <w:t>è</w:t>
      </w:r>
      <w:r w:rsidR="00014A4E" w:rsidRPr="00B32D81">
        <w:rPr>
          <w:rFonts w:eastAsia="Calibri" w:cs="Calibri"/>
        </w:rPr>
        <w:t xml:space="preserve"> un medicinale </w:t>
      </w:r>
      <w:r w:rsidR="00014A4E">
        <w:rPr>
          <w:rFonts w:eastAsia="Calibri" w:cs="Calibri"/>
        </w:rPr>
        <w:t>ibrido che è stato dimostrato equivalente al medicinale di riferimento. P</w:t>
      </w:r>
      <w:r w:rsidR="00014A4E" w:rsidRPr="00B32D81">
        <w:rPr>
          <w:rFonts w:eastAsia="Calibri" w:cs="Calibri"/>
        </w:rPr>
        <w:t>ertanto</w:t>
      </w:r>
      <w:r w:rsidR="00014A4E">
        <w:rPr>
          <w:rFonts w:eastAsia="Calibri" w:cs="Calibri"/>
        </w:rPr>
        <w:t>,</w:t>
      </w:r>
      <w:r w:rsidR="00014A4E" w:rsidRPr="00B32D81">
        <w:rPr>
          <w:rFonts w:eastAsia="Calibri" w:cs="Calibri"/>
        </w:rPr>
        <w:t xml:space="preserve"> </w:t>
      </w:r>
      <w:r w:rsidR="00014A4E">
        <w:rPr>
          <w:rFonts w:eastAsia="Calibri" w:cs="Calibri"/>
        </w:rPr>
        <w:t xml:space="preserve">i suoi </w:t>
      </w:r>
      <w:r w:rsidR="00014A4E" w:rsidRPr="00B32D81">
        <w:rPr>
          <w:rFonts w:eastAsia="Calibri" w:cs="Calibri"/>
        </w:rPr>
        <w:t xml:space="preserve">benefici </w:t>
      </w:r>
      <w:r w:rsidR="00014A4E" w:rsidRPr="00195F48">
        <w:rPr>
          <w:rFonts w:ascii="Calibri" w:hAnsi="Calibri" w:cs="Arial"/>
          <w:color w:val="000000" w:themeColor="text1"/>
        </w:rPr>
        <w:t xml:space="preserve">e rischi sono sovrapponibili a quelli del medicinale di riferimento. </w:t>
      </w:r>
    </w:p>
    <w:p w14:paraId="30DC395A" w14:textId="77777777" w:rsidR="006B311C" w:rsidRPr="00195F48" w:rsidRDefault="00195F48" w:rsidP="00195F4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 w:themeColor="text1"/>
        </w:rPr>
      </w:pPr>
      <w:r w:rsidRPr="00195F48">
        <w:rPr>
          <w:rFonts w:ascii="Calibri" w:hAnsi="Calibri" w:cs="Arial"/>
          <w:color w:val="000000" w:themeColor="text1"/>
        </w:rPr>
        <w:t>I più comuni effetti indesiderati riscontrati con NICOSKILL sono insonnia,</w:t>
      </w:r>
      <w:r>
        <w:rPr>
          <w:rFonts w:ascii="Calibri" w:hAnsi="Calibri" w:cs="Arial"/>
          <w:color w:val="000000" w:themeColor="text1"/>
        </w:rPr>
        <w:t xml:space="preserve"> ansia, irritabilità, aumento dell’appetito, collera, </w:t>
      </w:r>
      <w:r w:rsidR="00014A4E" w:rsidRPr="00195F48">
        <w:rPr>
          <w:rFonts w:ascii="Calibri" w:hAnsi="Calibri" w:cs="Arial"/>
          <w:color w:val="000000" w:themeColor="text1"/>
        </w:rPr>
        <w:t>nausea, cefalea, tosse.</w:t>
      </w:r>
      <w:r>
        <w:rPr>
          <w:rFonts w:ascii="Calibri" w:hAnsi="Calibri" w:cs="Arial"/>
          <w:color w:val="000000" w:themeColor="text1"/>
        </w:rPr>
        <w:t xml:space="preserve"> </w:t>
      </w:r>
      <w:r w:rsidR="00943785" w:rsidRPr="00195F48">
        <w:rPr>
          <w:rFonts w:ascii="Calibri" w:hAnsi="Calibri" w:cs="Arial"/>
          <w:color w:val="000000" w:themeColor="text1"/>
        </w:rPr>
        <w:t xml:space="preserve">Per l’elenco completo degli effetti indesiderati rilevati con </w:t>
      </w:r>
      <w:r w:rsidR="0022542F" w:rsidRPr="00195F48">
        <w:rPr>
          <w:rFonts w:ascii="Calibri" w:hAnsi="Calibri" w:cs="Arial"/>
          <w:color w:val="000000" w:themeColor="text1"/>
        </w:rPr>
        <w:t>NICOSKILL</w:t>
      </w:r>
      <w:r w:rsidR="00943785" w:rsidRPr="00195F48">
        <w:rPr>
          <w:rFonts w:ascii="Calibri" w:hAnsi="Calibri" w:cs="Arial"/>
          <w:color w:val="000000" w:themeColor="text1"/>
        </w:rPr>
        <w:t xml:space="preserve"> si rimanda al foglio illustrativo.</w:t>
      </w:r>
    </w:p>
    <w:p w14:paraId="0B90FB0E" w14:textId="77777777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3FBF4E4" w14:textId="77777777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021E8">
        <w:rPr>
          <w:rFonts w:eastAsia="Calibri" w:cs="Calibri"/>
          <w:b/>
          <w:bCs/>
          <w:lang w:eastAsia="it-IT"/>
        </w:rPr>
        <w:t xml:space="preserve">6) PERCHE’ </w:t>
      </w:r>
      <w:r w:rsidR="0022542F">
        <w:rPr>
          <w:rFonts w:eastAsia="Calibri" w:cs="Calibri"/>
          <w:b/>
          <w:color w:val="000000"/>
          <w:lang w:eastAsia="it-IT"/>
        </w:rPr>
        <w:t>NICOSKILL</w:t>
      </w:r>
      <w:r w:rsidR="007170D7" w:rsidRPr="001021E8">
        <w:rPr>
          <w:rFonts w:eastAsia="Calibri" w:cs="Calibri"/>
          <w:b/>
          <w:color w:val="000000"/>
          <w:lang w:eastAsia="it-IT"/>
        </w:rPr>
        <w:t xml:space="preserve"> </w:t>
      </w:r>
      <w:r w:rsidR="00195F48" w:rsidRPr="001021E8">
        <w:rPr>
          <w:rFonts w:eastAsia="Calibri" w:cs="Calibri"/>
          <w:b/>
          <w:bCs/>
          <w:lang w:eastAsia="it-IT"/>
        </w:rPr>
        <w:t>È</w:t>
      </w:r>
      <w:r w:rsidRPr="001021E8">
        <w:rPr>
          <w:rFonts w:eastAsia="Calibri" w:cs="Calibri"/>
          <w:b/>
          <w:bCs/>
          <w:lang w:eastAsia="it-IT"/>
        </w:rPr>
        <w:t xml:space="preserve"> STATO APPROVATO? </w:t>
      </w:r>
    </w:p>
    <w:p w14:paraId="03EEC080" w14:textId="45EAC283" w:rsidR="00BB2AF8" w:rsidRPr="001021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021E8">
        <w:rPr>
          <w:rFonts w:eastAsia="Calibri" w:cs="Calibri"/>
          <w:lang w:eastAsia="it-IT"/>
        </w:rPr>
        <w:t xml:space="preserve">La </w:t>
      </w:r>
      <w:r w:rsidRPr="001021E8">
        <w:rPr>
          <w:rFonts w:eastAsia="Calibri" w:cs="Calibri"/>
          <w:color w:val="000000"/>
          <w:lang w:eastAsia="it-IT"/>
        </w:rPr>
        <w:t>Commissione Tecnico-Scientifica (CTS)</w:t>
      </w:r>
      <w:r w:rsidR="006720C7">
        <w:rPr>
          <w:rFonts w:eastAsia="Calibri" w:cs="Calibri"/>
          <w:lang w:eastAsia="it-IT"/>
        </w:rPr>
        <w:t xml:space="preserve"> </w:t>
      </w:r>
      <w:r w:rsidRPr="001021E8">
        <w:rPr>
          <w:rFonts w:eastAsia="Calibri" w:cs="Calibri"/>
          <w:lang w:eastAsia="it-IT"/>
        </w:rPr>
        <w:t xml:space="preserve">ha concluso che, conformemente ai requisiti della normativa vigente, i benefici di </w:t>
      </w:r>
      <w:r w:rsidR="00195F48">
        <w:rPr>
          <w:rFonts w:eastAsia="Calibri" w:cs="Calibri"/>
          <w:color w:val="000000"/>
          <w:lang w:eastAsia="it-IT"/>
        </w:rPr>
        <w:t>NICOSKIL</w:t>
      </w:r>
      <w:r w:rsidR="006175CD">
        <w:rPr>
          <w:rFonts w:eastAsia="Calibri" w:cs="Calibri"/>
          <w:color w:val="000000"/>
          <w:lang w:eastAsia="it-IT"/>
        </w:rPr>
        <w:t>L</w:t>
      </w:r>
      <w:r w:rsidR="007170D7" w:rsidRPr="001021E8">
        <w:rPr>
          <w:rFonts w:ascii="Calibri" w:hAnsi="Calibri" w:cs="Arial"/>
        </w:rPr>
        <w:t xml:space="preserve"> </w:t>
      </w:r>
      <w:r w:rsidRPr="001021E8">
        <w:rPr>
          <w:rFonts w:eastAsia="Calibri" w:cs="Calibri"/>
          <w:lang w:eastAsia="it-IT"/>
        </w:rPr>
        <w:t xml:space="preserve">sono superiori ai rischi individuati. La CTS ha, inoltre, definito le modalità di prescrizione di cui al </w:t>
      </w:r>
      <w:r w:rsidRPr="006720C7">
        <w:rPr>
          <w:rFonts w:eastAsia="Calibri" w:cs="Calibri"/>
          <w:lang w:eastAsia="it-IT"/>
        </w:rPr>
        <w:t>punto 2) di questo Riassunto e la classe di rimborsabilità del medicinale</w:t>
      </w:r>
      <w:r w:rsidR="007170D7" w:rsidRPr="006720C7">
        <w:rPr>
          <w:rFonts w:eastAsia="Calibri" w:cs="Calibri"/>
          <w:lang w:eastAsia="it-IT"/>
        </w:rPr>
        <w:t xml:space="preserve"> </w:t>
      </w:r>
      <w:proofErr w:type="spellStart"/>
      <w:r w:rsidR="007170D7" w:rsidRPr="006720C7">
        <w:rPr>
          <w:rFonts w:eastAsia="Calibri" w:cs="Calibri"/>
          <w:lang w:eastAsia="it-IT"/>
        </w:rPr>
        <w:t>Cbis</w:t>
      </w:r>
      <w:proofErr w:type="spellEnd"/>
      <w:r w:rsidRPr="006720C7">
        <w:rPr>
          <w:rFonts w:eastAsia="Calibri" w:cs="Calibri"/>
          <w:lang w:eastAsia="it-IT"/>
        </w:rPr>
        <w:t>.</w:t>
      </w:r>
      <w:r w:rsidRPr="001021E8">
        <w:rPr>
          <w:rFonts w:eastAsia="Calibri" w:cs="Calibri"/>
          <w:lang w:eastAsia="it-IT"/>
        </w:rPr>
        <w:t xml:space="preserve"> </w:t>
      </w:r>
    </w:p>
    <w:p w14:paraId="795B90AA" w14:textId="77777777" w:rsidR="004241AC" w:rsidRPr="001021E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48C9C35E" w14:textId="77777777" w:rsidR="00BB2AF8" w:rsidRPr="001021E8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7F58BF7E" w14:textId="77777777" w:rsidR="004241AC" w:rsidRPr="001021E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021E8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22542F">
        <w:rPr>
          <w:rFonts w:eastAsia="Calibri" w:cs="Calibri"/>
          <w:b/>
          <w:color w:val="000000"/>
          <w:lang w:eastAsia="it-IT"/>
        </w:rPr>
        <w:t>NICOSKILL</w:t>
      </w:r>
      <w:r w:rsidRPr="001021E8">
        <w:rPr>
          <w:rFonts w:eastAsia="Calibri" w:cs="Calibri"/>
          <w:b/>
          <w:bCs/>
          <w:color w:val="000000"/>
          <w:lang w:eastAsia="it-IT"/>
        </w:rPr>
        <w:t>?</w:t>
      </w:r>
    </w:p>
    <w:p w14:paraId="0AB73685" w14:textId="77777777" w:rsidR="004241AC" w:rsidRPr="001021E8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021E8">
        <w:rPr>
          <w:rFonts w:eastAsia="Calibri" w:cs="Calibri"/>
          <w:lang w:eastAsia="it-IT"/>
        </w:rPr>
        <w:t xml:space="preserve">Il titolare </w:t>
      </w:r>
      <w:r w:rsidR="004241AC" w:rsidRPr="001021E8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</w:t>
      </w:r>
      <w:bookmarkStart w:id="1" w:name="_GoBack"/>
      <w:r w:rsidR="004241AC" w:rsidRPr="001021E8">
        <w:rPr>
          <w:rFonts w:eastAsia="Calibri" w:cs="Calibri"/>
          <w:lang w:eastAsia="it-IT"/>
        </w:rPr>
        <w:lastRenderedPageBreak/>
        <w:t xml:space="preserve">Farmacovigilanza e gli interventi finalizzati ad identificare, caratterizzare, prevenire o minimizzare i rischi </w:t>
      </w:r>
      <w:bookmarkEnd w:id="1"/>
      <w:r w:rsidR="004241AC" w:rsidRPr="001021E8">
        <w:rPr>
          <w:rFonts w:eastAsia="Calibri" w:cs="Calibri"/>
          <w:lang w:eastAsia="it-IT"/>
        </w:rPr>
        <w:t xml:space="preserve">correlati a </w:t>
      </w:r>
      <w:r w:rsidR="0022542F">
        <w:rPr>
          <w:rFonts w:eastAsia="Calibri" w:cs="Calibri"/>
          <w:color w:val="000000"/>
          <w:lang w:eastAsia="it-IT"/>
        </w:rPr>
        <w:t>NICOSKILL</w:t>
      </w:r>
      <w:r w:rsidR="004241AC" w:rsidRPr="001021E8">
        <w:rPr>
          <w:rFonts w:eastAsia="Calibri" w:cs="Calibri"/>
          <w:lang w:eastAsia="it-IT"/>
        </w:rPr>
        <w:t>.</w:t>
      </w:r>
    </w:p>
    <w:p w14:paraId="31B3359A" w14:textId="77777777" w:rsidR="004241AC" w:rsidRPr="001021E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31C3202" w14:textId="77777777" w:rsidR="004241AC" w:rsidRPr="001021E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BB74122" w14:textId="77777777" w:rsidR="004241AC" w:rsidRPr="001021E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021E8">
        <w:rPr>
          <w:rFonts w:eastAsia="Calibri" w:cs="Calibri"/>
          <w:b/>
          <w:bCs/>
          <w:lang w:eastAsia="it-IT"/>
        </w:rPr>
        <w:t xml:space="preserve">8) ALTRE INFORMAZIONI RELATIVE A </w:t>
      </w:r>
      <w:r w:rsidR="0022542F">
        <w:rPr>
          <w:rFonts w:eastAsia="Calibri" w:cs="Calibri"/>
          <w:b/>
          <w:color w:val="000000"/>
          <w:lang w:eastAsia="it-IT"/>
        </w:rPr>
        <w:t>NICOSKILL</w:t>
      </w:r>
    </w:p>
    <w:p w14:paraId="304A76FD" w14:textId="77777777" w:rsidR="004241AC" w:rsidRPr="001021E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FF0C9B">
        <w:rPr>
          <w:rFonts w:eastAsia="Calibri" w:cs="Calibri"/>
          <w:bCs/>
          <w:iCs/>
          <w:lang w:eastAsia="it-IT"/>
        </w:rPr>
        <w:t xml:space="preserve">Il </w:t>
      </w:r>
      <w:r w:rsidR="00FF0C9B" w:rsidRPr="008664AE">
        <w:rPr>
          <w:rFonts w:eastAsia="Calibri" w:cs="Calibri"/>
          <w:b/>
          <w:bCs/>
          <w:iCs/>
          <w:lang w:eastAsia="it-IT"/>
        </w:rPr>
        <w:t>26/07/2021</w:t>
      </w:r>
      <w:r w:rsidR="00FF0C9B" w:rsidRPr="00FF0C9B">
        <w:rPr>
          <w:rFonts w:eastAsia="Calibri" w:cs="Calibri"/>
          <w:bCs/>
          <w:iCs/>
          <w:lang w:eastAsia="it-IT"/>
        </w:rPr>
        <w:t xml:space="preserve"> </w:t>
      </w:r>
      <w:r w:rsidRPr="00FF0C9B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r w:rsidR="0022542F" w:rsidRPr="00FF0C9B">
        <w:rPr>
          <w:rFonts w:eastAsia="Calibri" w:cs="Calibri"/>
          <w:color w:val="000000"/>
          <w:lang w:eastAsia="it-IT"/>
        </w:rPr>
        <w:t>NICOSKILL</w:t>
      </w:r>
      <w:r w:rsidRPr="00FF0C9B">
        <w:rPr>
          <w:rFonts w:eastAsia="Calibri" w:cs="Calibri"/>
          <w:bCs/>
          <w:lang w:eastAsia="it-IT"/>
        </w:rPr>
        <w:t>.</w:t>
      </w:r>
      <w:r w:rsidRPr="001021E8">
        <w:rPr>
          <w:rFonts w:eastAsia="Calibri" w:cs="Calibri"/>
          <w:bCs/>
          <w:lang w:eastAsia="it-IT"/>
        </w:rPr>
        <w:t xml:space="preserve"> </w:t>
      </w:r>
    </w:p>
    <w:p w14:paraId="33C3A63F" w14:textId="77777777" w:rsidR="004E5A39" w:rsidRPr="001021E8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3CD8CA9" w14:textId="77777777" w:rsidR="004E5A39" w:rsidRPr="001021E8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021E8"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2F9A1E11" w14:textId="77777777" w:rsidR="004241AC" w:rsidRPr="001021E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021E8">
        <w:rPr>
          <w:rFonts w:eastAsia="Calibri" w:cs="Calibri"/>
          <w:lang w:eastAsia="it-IT"/>
        </w:rPr>
        <w:t xml:space="preserve">Per maggiori informazioni riguardo il trattamento con </w:t>
      </w:r>
      <w:r w:rsidR="0022542F">
        <w:rPr>
          <w:rFonts w:eastAsia="Calibri" w:cs="Calibri"/>
          <w:color w:val="000000"/>
          <w:lang w:eastAsia="it-IT"/>
        </w:rPr>
        <w:t>NICOSKILL</w:t>
      </w:r>
      <w:r w:rsidR="007170D7" w:rsidRPr="001021E8">
        <w:rPr>
          <w:rFonts w:eastAsia="Calibri" w:cs="Calibri"/>
          <w:color w:val="000000"/>
          <w:lang w:eastAsia="it-IT"/>
        </w:rPr>
        <w:t xml:space="preserve"> </w:t>
      </w:r>
      <w:r w:rsidRPr="001021E8">
        <w:rPr>
          <w:rFonts w:eastAsia="Calibri" w:cs="Calibri"/>
          <w:lang w:eastAsia="it-IT"/>
        </w:rPr>
        <w:t>si può leggere il foglio illustrativo</w:t>
      </w:r>
      <w:r w:rsidR="00D20170" w:rsidRPr="001021E8">
        <w:rPr>
          <w:rFonts w:eastAsia="Calibri" w:cs="Calibri"/>
          <w:lang w:eastAsia="it-IT"/>
        </w:rPr>
        <w:t xml:space="preserve"> </w:t>
      </w:r>
      <w:r w:rsidR="00567615" w:rsidRPr="001021E8">
        <w:rPr>
          <w:rFonts w:eastAsia="Calibri" w:cs="Calibri"/>
          <w:lang w:eastAsia="it-IT"/>
        </w:rPr>
        <w:t>(</w:t>
      </w:r>
      <w:hyperlink r:id="rId9" w:history="1">
        <w:r w:rsidR="00567615" w:rsidRPr="001021E8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 w:rsidRPr="001021E8">
        <w:rPr>
          <w:rFonts w:eastAsia="Calibri" w:cs="Calibri"/>
          <w:lang w:eastAsia="it-IT"/>
        </w:rPr>
        <w:t xml:space="preserve">) </w:t>
      </w:r>
      <w:r w:rsidRPr="001021E8">
        <w:rPr>
          <w:rFonts w:eastAsia="Calibri" w:cs="Calibri"/>
          <w:lang w:eastAsia="it-IT"/>
        </w:rPr>
        <w:t xml:space="preserve">o contattare il medico o </w:t>
      </w:r>
      <w:r w:rsidR="009B03DB" w:rsidRPr="001021E8">
        <w:rPr>
          <w:rFonts w:eastAsia="Calibri" w:cs="Calibri"/>
          <w:lang w:eastAsia="it-IT"/>
        </w:rPr>
        <w:t xml:space="preserve">il </w:t>
      </w:r>
      <w:r w:rsidRPr="001021E8">
        <w:rPr>
          <w:rFonts w:eastAsia="Calibri" w:cs="Calibri"/>
          <w:lang w:eastAsia="it-IT"/>
        </w:rPr>
        <w:t xml:space="preserve">farmacista. </w:t>
      </w:r>
    </w:p>
    <w:p w14:paraId="46803097" w14:textId="77777777" w:rsidR="004241AC" w:rsidRPr="001021E8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ED4F675" w14:textId="77777777" w:rsidR="004241AC" w:rsidRPr="001021E8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0AFFCC09" w14:textId="77777777" w:rsidR="004241AC" w:rsidRPr="001021E8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1021E8">
        <w:rPr>
          <w:rFonts w:eastAsia="Calibri" w:cs="Calibri"/>
          <w:lang w:eastAsia="it-IT"/>
        </w:rPr>
        <w:t xml:space="preserve">Questo riassunto è stato redatto in </w:t>
      </w:r>
      <w:r w:rsidR="00B1186F" w:rsidRPr="001021E8">
        <w:rPr>
          <w:rFonts w:eastAsia="Calibri" w:cs="Calibri"/>
          <w:lang w:eastAsia="it-IT"/>
        </w:rPr>
        <w:t xml:space="preserve">data </w:t>
      </w:r>
      <w:r w:rsidR="00FF0C9B">
        <w:rPr>
          <w:rFonts w:eastAsia="Calibri" w:cs="Calibri"/>
          <w:lang w:eastAsia="it-IT"/>
        </w:rPr>
        <w:t>21/12/2021</w:t>
      </w:r>
      <w:r w:rsidRPr="001021E8">
        <w:rPr>
          <w:rFonts w:eastAsia="Calibri" w:cs="Calibri"/>
          <w:lang w:eastAsia="it-IT"/>
        </w:rPr>
        <w:t xml:space="preserve">. </w:t>
      </w:r>
    </w:p>
    <w:p w14:paraId="12432D78" w14:textId="77777777" w:rsidR="004E5A39" w:rsidRPr="001021E8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363410E9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6799CF4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286FC1C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F826BE2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97168F1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ED393A2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5D37C88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D5D163F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72B2224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CC97BD8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8A0F33A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19F9EF6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3A20143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9171C29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6A05346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FA75A01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234AD55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9EA6EF9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1AFF8CF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6E8F96F" w14:textId="77777777" w:rsidR="007170D7" w:rsidRPr="001021E8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2B6082B" w14:textId="77777777" w:rsidR="00195F48" w:rsidRDefault="00195F48" w:rsidP="004E5A39">
      <w:pPr>
        <w:spacing w:after="0" w:line="240" w:lineRule="auto"/>
        <w:jc w:val="center"/>
        <w:rPr>
          <w:b/>
          <w:sz w:val="28"/>
        </w:rPr>
      </w:pPr>
    </w:p>
    <w:p w14:paraId="6C642239" w14:textId="77777777" w:rsidR="00195F48" w:rsidRDefault="00195F48" w:rsidP="004E5A39">
      <w:pPr>
        <w:spacing w:after="0" w:line="240" w:lineRule="auto"/>
        <w:jc w:val="center"/>
        <w:rPr>
          <w:b/>
          <w:sz w:val="28"/>
        </w:rPr>
      </w:pPr>
    </w:p>
    <w:p w14:paraId="5881E548" w14:textId="77777777" w:rsidR="00195F48" w:rsidRDefault="00195F48" w:rsidP="004E5A39">
      <w:pPr>
        <w:spacing w:after="0" w:line="240" w:lineRule="auto"/>
        <w:jc w:val="center"/>
        <w:rPr>
          <w:b/>
          <w:sz w:val="28"/>
        </w:rPr>
      </w:pPr>
    </w:p>
    <w:p w14:paraId="0A45EFAC" w14:textId="77777777" w:rsidR="00195F48" w:rsidRDefault="00195F48" w:rsidP="004E5A39">
      <w:pPr>
        <w:spacing w:after="0" w:line="240" w:lineRule="auto"/>
        <w:jc w:val="center"/>
        <w:rPr>
          <w:b/>
          <w:sz w:val="28"/>
        </w:rPr>
      </w:pPr>
    </w:p>
    <w:p w14:paraId="38085E45" w14:textId="77777777" w:rsidR="00195F48" w:rsidRDefault="00195F48" w:rsidP="004E5A39">
      <w:pPr>
        <w:spacing w:after="0" w:line="240" w:lineRule="auto"/>
        <w:jc w:val="center"/>
        <w:rPr>
          <w:b/>
          <w:sz w:val="28"/>
        </w:rPr>
      </w:pPr>
    </w:p>
    <w:p w14:paraId="34154D2A" w14:textId="77777777" w:rsidR="00195F48" w:rsidRDefault="00195F48" w:rsidP="004E5A39">
      <w:pPr>
        <w:spacing w:after="0" w:line="240" w:lineRule="auto"/>
        <w:jc w:val="center"/>
        <w:rPr>
          <w:b/>
          <w:sz w:val="28"/>
        </w:rPr>
      </w:pPr>
    </w:p>
    <w:p w14:paraId="303E24C4" w14:textId="77777777" w:rsidR="00195F48" w:rsidRDefault="00195F48" w:rsidP="004E5A39">
      <w:pPr>
        <w:spacing w:after="0" w:line="240" w:lineRule="auto"/>
        <w:jc w:val="center"/>
        <w:rPr>
          <w:b/>
          <w:sz w:val="28"/>
        </w:rPr>
      </w:pPr>
    </w:p>
    <w:p w14:paraId="5B154B3E" w14:textId="77777777" w:rsidR="00195F48" w:rsidRDefault="00195F48" w:rsidP="004E5A39">
      <w:pPr>
        <w:spacing w:after="0" w:line="240" w:lineRule="auto"/>
        <w:jc w:val="center"/>
        <w:rPr>
          <w:b/>
          <w:sz w:val="28"/>
        </w:rPr>
      </w:pPr>
    </w:p>
    <w:p w14:paraId="5AF473C5" w14:textId="77777777" w:rsidR="00195F48" w:rsidRDefault="00195F48" w:rsidP="004E5A39">
      <w:pPr>
        <w:spacing w:after="0" w:line="240" w:lineRule="auto"/>
        <w:jc w:val="center"/>
        <w:rPr>
          <w:b/>
          <w:sz w:val="28"/>
        </w:rPr>
      </w:pPr>
    </w:p>
    <w:p w14:paraId="6F0A3C22" w14:textId="77777777" w:rsidR="00195F48" w:rsidRDefault="00195F48" w:rsidP="004E5A39">
      <w:pPr>
        <w:spacing w:after="0" w:line="240" w:lineRule="auto"/>
        <w:jc w:val="center"/>
        <w:rPr>
          <w:b/>
          <w:sz w:val="28"/>
        </w:rPr>
      </w:pPr>
    </w:p>
    <w:p w14:paraId="76B1CFF2" w14:textId="77777777" w:rsidR="00195F48" w:rsidRDefault="00195F48" w:rsidP="004E5A39">
      <w:pPr>
        <w:spacing w:after="0" w:line="240" w:lineRule="auto"/>
        <w:jc w:val="center"/>
        <w:rPr>
          <w:b/>
          <w:sz w:val="28"/>
        </w:rPr>
      </w:pPr>
    </w:p>
    <w:p w14:paraId="1E8370D3" w14:textId="77777777" w:rsidR="00195F48" w:rsidRDefault="00195F48" w:rsidP="004E5A39">
      <w:pPr>
        <w:spacing w:after="0" w:line="240" w:lineRule="auto"/>
        <w:jc w:val="center"/>
        <w:rPr>
          <w:b/>
          <w:sz w:val="28"/>
        </w:rPr>
      </w:pPr>
    </w:p>
    <w:p w14:paraId="338C1682" w14:textId="77777777" w:rsidR="00195F48" w:rsidRDefault="00195F48" w:rsidP="004E5A39">
      <w:pPr>
        <w:spacing w:after="0" w:line="240" w:lineRule="auto"/>
        <w:jc w:val="center"/>
        <w:rPr>
          <w:b/>
          <w:sz w:val="28"/>
        </w:rPr>
      </w:pPr>
    </w:p>
    <w:p w14:paraId="20485A7C" w14:textId="77777777" w:rsidR="004E5A39" w:rsidRPr="001021E8" w:rsidRDefault="004E5A39" w:rsidP="004E5A39">
      <w:pPr>
        <w:spacing w:after="0" w:line="240" w:lineRule="auto"/>
        <w:jc w:val="center"/>
        <w:rPr>
          <w:b/>
          <w:sz w:val="28"/>
        </w:rPr>
      </w:pPr>
      <w:r w:rsidRPr="001021E8">
        <w:rPr>
          <w:b/>
          <w:sz w:val="28"/>
        </w:rPr>
        <w:t>RELAZIONE PUBBLICA DI VALUTAZIONE</w:t>
      </w:r>
    </w:p>
    <w:p w14:paraId="12C4180C" w14:textId="77777777" w:rsidR="004E5A39" w:rsidRPr="001021E8" w:rsidRDefault="004E5A39" w:rsidP="004E5A39">
      <w:pPr>
        <w:spacing w:after="0" w:line="240" w:lineRule="auto"/>
        <w:jc w:val="center"/>
        <w:rPr>
          <w:b/>
        </w:rPr>
      </w:pPr>
    </w:p>
    <w:p w14:paraId="07DB4567" w14:textId="77777777" w:rsidR="004E5A39" w:rsidRPr="001021E8" w:rsidRDefault="004E5A39" w:rsidP="004E5A39">
      <w:pPr>
        <w:spacing w:after="0" w:line="240" w:lineRule="auto"/>
        <w:jc w:val="center"/>
        <w:rPr>
          <w:b/>
        </w:rPr>
      </w:pPr>
    </w:p>
    <w:p w14:paraId="02022703" w14:textId="77777777" w:rsidR="004E5A39" w:rsidRPr="001021E8" w:rsidRDefault="004E5A39" w:rsidP="004E5A39">
      <w:pPr>
        <w:spacing w:after="0" w:line="240" w:lineRule="auto"/>
        <w:jc w:val="center"/>
        <w:rPr>
          <w:b/>
        </w:rPr>
      </w:pPr>
    </w:p>
    <w:p w14:paraId="279F401C" w14:textId="77777777" w:rsidR="004E5A39" w:rsidRPr="001021E8" w:rsidRDefault="004E5A39" w:rsidP="004E5A39">
      <w:pPr>
        <w:spacing w:after="0" w:line="240" w:lineRule="auto"/>
        <w:jc w:val="center"/>
        <w:rPr>
          <w:b/>
        </w:rPr>
      </w:pPr>
    </w:p>
    <w:p w14:paraId="236B377C" w14:textId="77777777" w:rsidR="004E5A39" w:rsidRPr="001021E8" w:rsidRDefault="004E5A39" w:rsidP="004E5A39">
      <w:pPr>
        <w:spacing w:after="0" w:line="240" w:lineRule="auto"/>
        <w:jc w:val="center"/>
        <w:rPr>
          <w:b/>
        </w:rPr>
      </w:pPr>
      <w:r w:rsidRPr="001021E8">
        <w:rPr>
          <w:b/>
        </w:rPr>
        <w:t>INDICE</w:t>
      </w:r>
    </w:p>
    <w:p w14:paraId="633C5B33" w14:textId="77777777" w:rsidR="004E5A39" w:rsidRPr="001021E8" w:rsidRDefault="004E5A39" w:rsidP="004E5A39">
      <w:pPr>
        <w:spacing w:after="0" w:line="240" w:lineRule="auto"/>
        <w:jc w:val="both"/>
      </w:pPr>
    </w:p>
    <w:p w14:paraId="1D83947D" w14:textId="77777777" w:rsidR="004E5A39" w:rsidRPr="001021E8" w:rsidRDefault="004E5A39" w:rsidP="004E5A39">
      <w:pPr>
        <w:spacing w:after="0" w:line="240" w:lineRule="auto"/>
        <w:jc w:val="both"/>
      </w:pPr>
    </w:p>
    <w:p w14:paraId="5BE43488" w14:textId="77777777" w:rsidR="004E5A39" w:rsidRPr="001021E8" w:rsidRDefault="004E5A39" w:rsidP="004E5A39">
      <w:pPr>
        <w:spacing w:after="0" w:line="240" w:lineRule="auto"/>
        <w:jc w:val="both"/>
      </w:pPr>
    </w:p>
    <w:p w14:paraId="5CC03D4A" w14:textId="77777777" w:rsidR="004E5A39" w:rsidRPr="001021E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1021E8">
        <w:rPr>
          <w:b/>
        </w:rPr>
        <w:t>INTRODUZIONE</w:t>
      </w:r>
    </w:p>
    <w:p w14:paraId="55FC31B3" w14:textId="77777777" w:rsidR="004E5A39" w:rsidRPr="001021E8" w:rsidRDefault="004E5A39" w:rsidP="004E5A39">
      <w:pPr>
        <w:spacing w:after="0" w:line="240" w:lineRule="auto"/>
        <w:jc w:val="both"/>
      </w:pPr>
    </w:p>
    <w:p w14:paraId="470B767F" w14:textId="77777777" w:rsidR="004E5A39" w:rsidRPr="001021E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021E8">
        <w:rPr>
          <w:b/>
        </w:rPr>
        <w:t>ASPETTI DI QUALITA’</w:t>
      </w:r>
    </w:p>
    <w:p w14:paraId="1DCDB124" w14:textId="77777777" w:rsidR="004E5A39" w:rsidRPr="001021E8" w:rsidRDefault="004E5A39" w:rsidP="004E5A39">
      <w:pPr>
        <w:pStyle w:val="Paragrafoelenco"/>
        <w:rPr>
          <w:b/>
        </w:rPr>
      </w:pPr>
    </w:p>
    <w:p w14:paraId="77118518" w14:textId="77777777" w:rsidR="004E5A39" w:rsidRPr="001021E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021E8">
        <w:rPr>
          <w:b/>
        </w:rPr>
        <w:t>ASPETTI NON CLINICI</w:t>
      </w:r>
    </w:p>
    <w:p w14:paraId="762BF3CF" w14:textId="77777777" w:rsidR="004E5A39" w:rsidRPr="001021E8" w:rsidRDefault="004E5A39" w:rsidP="004E5A39">
      <w:pPr>
        <w:pStyle w:val="Paragrafoelenco"/>
        <w:rPr>
          <w:b/>
        </w:rPr>
      </w:pPr>
    </w:p>
    <w:p w14:paraId="0F35436A" w14:textId="77777777" w:rsidR="004E5A39" w:rsidRPr="001021E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021E8">
        <w:rPr>
          <w:b/>
        </w:rPr>
        <w:t>ASPETTI CLINICI</w:t>
      </w:r>
    </w:p>
    <w:p w14:paraId="0967ECB0" w14:textId="77777777" w:rsidR="004E5A39" w:rsidRPr="001021E8" w:rsidRDefault="004E5A39" w:rsidP="004E5A39">
      <w:pPr>
        <w:pStyle w:val="Paragrafoelenco"/>
        <w:rPr>
          <w:b/>
        </w:rPr>
      </w:pPr>
    </w:p>
    <w:p w14:paraId="72EFD1BC" w14:textId="77777777" w:rsidR="004E5A39" w:rsidRPr="001021E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021E8">
        <w:rPr>
          <w:b/>
        </w:rPr>
        <w:t>CONSULTAZIONE SUL FOGLIO ILLUSTRATIVO</w:t>
      </w:r>
    </w:p>
    <w:p w14:paraId="754E032B" w14:textId="77777777" w:rsidR="004E5A39" w:rsidRPr="001021E8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4CDC7BC9" w14:textId="77777777" w:rsidR="004E5A39" w:rsidRPr="001021E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021E8">
        <w:rPr>
          <w:b/>
        </w:rPr>
        <w:t>CONCLUSIONI, VALUTAZIONE DEL RAPPORTO BENEFICIO/RISCHIO E RACCOMANDAZIONI</w:t>
      </w:r>
    </w:p>
    <w:p w14:paraId="4185AEE7" w14:textId="77777777" w:rsidR="004E5A39" w:rsidRPr="001021E8" w:rsidRDefault="004E5A39" w:rsidP="004E5A39"/>
    <w:p w14:paraId="4093A870" w14:textId="77777777" w:rsidR="004E5A39" w:rsidRPr="001021E8" w:rsidRDefault="004E5A39" w:rsidP="004E5A39"/>
    <w:p w14:paraId="7BB1A654" w14:textId="77777777" w:rsidR="004E5A39" w:rsidRPr="001021E8" w:rsidRDefault="004E5A39" w:rsidP="004E5A39"/>
    <w:p w14:paraId="6946D5F4" w14:textId="77777777" w:rsidR="004E5A39" w:rsidRPr="001021E8" w:rsidRDefault="004E5A39" w:rsidP="004E5A39"/>
    <w:p w14:paraId="5D8AF224" w14:textId="77777777" w:rsidR="004E5A39" w:rsidRPr="001021E8" w:rsidRDefault="004E5A39" w:rsidP="004E5A39"/>
    <w:p w14:paraId="36783CA0" w14:textId="77777777" w:rsidR="004E5A39" w:rsidRPr="001021E8" w:rsidRDefault="004E5A39" w:rsidP="004E5A39"/>
    <w:p w14:paraId="3DBA8F08" w14:textId="77777777" w:rsidR="004E5A39" w:rsidRPr="001021E8" w:rsidRDefault="004E5A39" w:rsidP="004E5A39"/>
    <w:p w14:paraId="390DF5A1" w14:textId="77777777" w:rsidR="004E5A39" w:rsidRPr="001021E8" w:rsidRDefault="004E5A39" w:rsidP="004E5A39"/>
    <w:p w14:paraId="67950584" w14:textId="77777777" w:rsidR="004E5A39" w:rsidRPr="001021E8" w:rsidRDefault="004E5A39" w:rsidP="004E5A39"/>
    <w:p w14:paraId="5B018599" w14:textId="77777777" w:rsidR="004E5A39" w:rsidRPr="001021E8" w:rsidRDefault="004E5A39" w:rsidP="004E5A39"/>
    <w:p w14:paraId="646F26F5" w14:textId="77777777" w:rsidR="004E5A39" w:rsidRPr="001021E8" w:rsidRDefault="004E5A39" w:rsidP="004E5A39"/>
    <w:p w14:paraId="17365FD2" w14:textId="77777777" w:rsidR="00EF6711" w:rsidRPr="001021E8" w:rsidRDefault="00EF6711" w:rsidP="004E5A39"/>
    <w:p w14:paraId="1C06B476" w14:textId="77777777" w:rsidR="00EF6711" w:rsidRPr="001021E8" w:rsidRDefault="00EF6711" w:rsidP="004E5A39"/>
    <w:p w14:paraId="4845DD0C" w14:textId="77777777" w:rsidR="00EF6711" w:rsidRPr="001021E8" w:rsidRDefault="00EF6711" w:rsidP="004E5A39"/>
    <w:p w14:paraId="3B3DE875" w14:textId="77777777" w:rsidR="00CC52A3" w:rsidRPr="001021E8" w:rsidRDefault="00CC52A3" w:rsidP="004E5A39"/>
    <w:p w14:paraId="510B94D6" w14:textId="77777777" w:rsidR="00CC52A3" w:rsidRPr="001021E8" w:rsidRDefault="00CC52A3" w:rsidP="004E5A39"/>
    <w:p w14:paraId="4459C8C2" w14:textId="77777777" w:rsidR="00EF6711" w:rsidRPr="001021E8" w:rsidRDefault="00EF6711" w:rsidP="004E5A39"/>
    <w:p w14:paraId="43778D59" w14:textId="77777777" w:rsidR="004E5A39" w:rsidRPr="001021E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1021E8">
        <w:rPr>
          <w:b/>
        </w:rPr>
        <w:t>INTRODUZIONE</w:t>
      </w:r>
    </w:p>
    <w:p w14:paraId="5C766520" w14:textId="77777777" w:rsidR="004E5A39" w:rsidRDefault="004E5A39" w:rsidP="005B175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  <w:r w:rsidRPr="001021E8">
        <w:t>Sulla base dei dati di qualità, sicurezza ed efficacia, l’AIFA ha rilasciato a</w:t>
      </w:r>
      <w:r w:rsidR="00B1186F" w:rsidRPr="001021E8">
        <w:t xml:space="preserve"> </w:t>
      </w:r>
      <w:r w:rsidR="005B1754" w:rsidRPr="005B1754">
        <w:t>Skillpharma S.r.l.</w:t>
      </w:r>
      <w:r w:rsidR="005B1754">
        <w:t xml:space="preserve"> </w:t>
      </w:r>
      <w:r w:rsidRPr="001021E8">
        <w:t>l’autorizzazione all’immissione in co</w:t>
      </w:r>
      <w:r w:rsidR="005B1754">
        <w:t>mmercio (AIC) per il medicinale NICOSKILL</w:t>
      </w:r>
      <w:r w:rsidR="007170D7" w:rsidRPr="001021E8">
        <w:rPr>
          <w:rFonts w:eastAsia="Calibri" w:cs="Calibri"/>
          <w:bCs/>
          <w:iCs/>
          <w:lang w:eastAsia="it-IT"/>
        </w:rPr>
        <w:t xml:space="preserve"> </w:t>
      </w:r>
      <w:r w:rsidRPr="001021E8">
        <w:rPr>
          <w:rFonts w:eastAsia="Calibri" w:cs="Calibri"/>
          <w:bCs/>
          <w:iCs/>
          <w:lang w:eastAsia="it-IT"/>
        </w:rPr>
        <w:t>il</w:t>
      </w:r>
      <w:r w:rsidR="00DA6A94">
        <w:rPr>
          <w:rFonts w:eastAsia="Calibri" w:cs="Calibri"/>
          <w:bCs/>
          <w:iCs/>
          <w:lang w:eastAsia="it-IT"/>
        </w:rPr>
        <w:t xml:space="preserve"> 26 l</w:t>
      </w:r>
      <w:r w:rsidR="005B1754">
        <w:rPr>
          <w:rFonts w:eastAsia="Calibri" w:cs="Calibri"/>
          <w:bCs/>
          <w:iCs/>
          <w:lang w:eastAsia="it-IT"/>
        </w:rPr>
        <w:t>uglio 2021.</w:t>
      </w:r>
    </w:p>
    <w:p w14:paraId="451255A4" w14:textId="77777777" w:rsidR="005B1754" w:rsidRPr="001021E8" w:rsidRDefault="005B1754" w:rsidP="005B1754">
      <w:pPr>
        <w:autoSpaceDE w:val="0"/>
        <w:autoSpaceDN w:val="0"/>
        <w:adjustRightInd w:val="0"/>
        <w:spacing w:after="0" w:line="240" w:lineRule="auto"/>
        <w:jc w:val="both"/>
      </w:pPr>
    </w:p>
    <w:p w14:paraId="6B6C4653" w14:textId="77777777" w:rsidR="004E5A39" w:rsidRPr="001021E8" w:rsidRDefault="005B1754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NICOSKILL</w:t>
      </w:r>
      <w:r w:rsidR="007170D7" w:rsidRPr="001021E8">
        <w:rPr>
          <w:rFonts w:eastAsia="Calibri" w:cs="Calibri"/>
          <w:bCs/>
          <w:iCs/>
          <w:lang w:eastAsia="it-IT"/>
        </w:rPr>
        <w:t xml:space="preserve"> </w:t>
      </w:r>
      <w:r>
        <w:rPr>
          <w:rFonts w:eastAsia="Calibri" w:cs="Calibri"/>
          <w:bCs/>
          <w:iCs/>
          <w:lang w:eastAsia="it-IT"/>
        </w:rPr>
        <w:t xml:space="preserve">è un medicinale di automedicazione e </w:t>
      </w:r>
      <w:r w:rsidR="00EF6711" w:rsidRPr="001021E8">
        <w:rPr>
          <w:rFonts w:eastAsia="Calibri" w:cs="Calibri"/>
          <w:color w:val="000000"/>
          <w:lang w:eastAsia="it-IT"/>
        </w:rPr>
        <w:t xml:space="preserve">può essere ottenuto </w:t>
      </w:r>
      <w:r>
        <w:rPr>
          <w:rFonts w:eastAsia="Calibri" w:cs="Calibri"/>
          <w:color w:val="000000"/>
          <w:lang w:eastAsia="it-IT"/>
        </w:rPr>
        <w:t>senza prescrizione del medico</w:t>
      </w:r>
      <w:r w:rsidR="00EF6711" w:rsidRPr="001021E8">
        <w:rPr>
          <w:rFonts w:eastAsia="Calibri" w:cs="Calibri"/>
          <w:color w:val="000000"/>
          <w:lang w:eastAsia="it-IT"/>
        </w:rPr>
        <w:t>.</w:t>
      </w:r>
    </w:p>
    <w:p w14:paraId="33D2BE83" w14:textId="77777777" w:rsidR="00EF6711" w:rsidRPr="001021E8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36E371D8" w14:textId="77777777" w:rsidR="009F6064" w:rsidRDefault="004E5A39" w:rsidP="009C663F">
      <w:pPr>
        <w:spacing w:after="0" w:line="240" w:lineRule="auto"/>
        <w:jc w:val="both"/>
      </w:pPr>
      <w:r w:rsidRPr="001021E8">
        <w:t>Questa procedura è stat</w:t>
      </w:r>
      <w:r w:rsidR="005B1754">
        <w:t xml:space="preserve">a presentata ai sensi dell’art. 10 (3) </w:t>
      </w:r>
      <w:r w:rsidRPr="001021E8">
        <w:t xml:space="preserve">della Direttiva 2001/83/EU </w:t>
      </w:r>
      <w:proofErr w:type="spellStart"/>
      <w:r w:rsidRPr="001021E8">
        <w:t>s.m.i.</w:t>
      </w:r>
      <w:proofErr w:type="spellEnd"/>
      <w:r w:rsidR="009D1EB6" w:rsidRPr="009D1EB6">
        <w:t xml:space="preserve"> </w:t>
      </w:r>
    </w:p>
    <w:p w14:paraId="4E934588" w14:textId="77777777" w:rsidR="009D1EB6" w:rsidRDefault="009F6064" w:rsidP="009C663F">
      <w:pPr>
        <w:spacing w:after="0" w:line="240" w:lineRule="auto"/>
        <w:jc w:val="both"/>
      </w:pPr>
      <w:r w:rsidRPr="00014A4E">
        <w:t>NICOSKILL</w:t>
      </w:r>
      <w:r w:rsidR="002652E3" w:rsidRPr="00014A4E">
        <w:t xml:space="preserve"> è</w:t>
      </w:r>
      <w:r w:rsidRPr="00014A4E">
        <w:t xml:space="preserve"> indicato </w:t>
      </w:r>
      <w:r w:rsidR="009C663F" w:rsidRPr="00014A4E">
        <w:t xml:space="preserve">nel trattamento della dipendenza da tabacco </w:t>
      </w:r>
      <w:r w:rsidR="002C1B60" w:rsidRPr="00014A4E">
        <w:t xml:space="preserve">sia con modalità </w:t>
      </w:r>
      <w:r w:rsidR="009C663F" w:rsidRPr="00014A4E">
        <w:t>di sospensione brusca</w:t>
      </w:r>
      <w:r w:rsidR="002C1B60" w:rsidRPr="00014A4E">
        <w:t xml:space="preserve"> del fumo, come il medicinale di riferimento </w:t>
      </w:r>
      <w:proofErr w:type="spellStart"/>
      <w:r w:rsidR="002C1B60" w:rsidRPr="00014A4E">
        <w:t>NiQuitin</w:t>
      </w:r>
      <w:proofErr w:type="spellEnd"/>
      <w:r w:rsidR="002C1B60" w:rsidRPr="00014A4E">
        <w:t>,</w:t>
      </w:r>
      <w:r w:rsidR="009C663F" w:rsidRPr="00014A4E">
        <w:t xml:space="preserve"> </w:t>
      </w:r>
      <w:r w:rsidR="002C1B60" w:rsidRPr="00014A4E">
        <w:t>che</w:t>
      </w:r>
      <w:r w:rsidR="009C663F" w:rsidRPr="00014A4E">
        <w:t xml:space="preserve"> graduale</w:t>
      </w:r>
      <w:r w:rsidRPr="00014A4E">
        <w:t>. La massima dose raccomandata giornaliera è di 15 pastiglie al giorno, la stessa prevista</w:t>
      </w:r>
      <w:r w:rsidR="009C663F" w:rsidRPr="00014A4E">
        <w:t xml:space="preserve"> </w:t>
      </w:r>
      <w:r w:rsidRPr="00014A4E">
        <w:t>per il medicinale di riferimento.</w:t>
      </w:r>
      <w:r>
        <w:t xml:space="preserve">  </w:t>
      </w:r>
      <w:r w:rsidR="009C663F">
        <w:t xml:space="preserve"> </w:t>
      </w:r>
    </w:p>
    <w:p w14:paraId="02DF58FD" w14:textId="77777777" w:rsidR="004E5A39" w:rsidRPr="001021E8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4D658893" w14:textId="35F64299" w:rsidR="00046549" w:rsidRDefault="005B1754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lang w:eastAsia="it-IT"/>
        </w:rPr>
        <w:t>NICOSKILL</w:t>
      </w:r>
      <w:r w:rsidR="004E5A39" w:rsidRPr="001021E8">
        <w:rPr>
          <w:rFonts w:eastAsia="Calibri" w:cs="Calibri"/>
          <w:bCs/>
          <w:lang w:eastAsia="it-IT"/>
        </w:rPr>
        <w:t xml:space="preserve"> </w:t>
      </w:r>
      <w:r w:rsidR="004E5A39" w:rsidRPr="001021E8">
        <w:rPr>
          <w:rFonts w:eastAsia="Calibri" w:cs="Calibri"/>
          <w:lang w:eastAsia="it-IT"/>
        </w:rPr>
        <w:t xml:space="preserve">contiene </w:t>
      </w:r>
      <w:r w:rsidR="00C42AAC" w:rsidRPr="001021E8">
        <w:rPr>
          <w:rFonts w:eastAsia="Calibri" w:cs="Calibri"/>
          <w:lang w:eastAsia="it-IT"/>
        </w:rPr>
        <w:t>il</w:t>
      </w:r>
      <w:r w:rsidR="004E5A39" w:rsidRPr="001021E8">
        <w:rPr>
          <w:rFonts w:eastAsia="Calibri" w:cs="Calibri"/>
          <w:lang w:eastAsia="it-IT"/>
        </w:rPr>
        <w:t xml:space="preserve"> principi</w:t>
      </w:r>
      <w:r w:rsidR="00C42AAC" w:rsidRPr="001021E8">
        <w:rPr>
          <w:rFonts w:eastAsia="Calibri" w:cs="Calibri"/>
          <w:lang w:eastAsia="it-IT"/>
        </w:rPr>
        <w:t>o</w:t>
      </w:r>
      <w:r w:rsidR="004E5A39" w:rsidRPr="001021E8">
        <w:rPr>
          <w:rFonts w:eastAsia="Calibri" w:cs="Calibri"/>
          <w:lang w:eastAsia="it-IT"/>
        </w:rPr>
        <w:t xml:space="preserve"> attiv</w:t>
      </w:r>
      <w:r w:rsidR="00C42AAC" w:rsidRPr="001021E8">
        <w:rPr>
          <w:rFonts w:eastAsia="Calibri" w:cs="Calibri"/>
          <w:lang w:eastAsia="it-IT"/>
        </w:rPr>
        <w:t>o</w:t>
      </w:r>
      <w:r w:rsidR="004E5A39" w:rsidRPr="001021E8">
        <w:rPr>
          <w:rFonts w:eastAsia="Calibri" w:cs="Calibri"/>
          <w:lang w:eastAsia="it-IT"/>
        </w:rPr>
        <w:t xml:space="preserve"> </w:t>
      </w:r>
      <w:r w:rsidR="00AE4AFC" w:rsidRPr="00AE4AFC">
        <w:rPr>
          <w:rFonts w:eastAsia="Calibri" w:cs="Calibri"/>
          <w:lang w:eastAsia="it-IT"/>
        </w:rPr>
        <w:t>nicotina (come resinato di nicotina)</w:t>
      </w:r>
      <w:r w:rsidR="00046549">
        <w:rPr>
          <w:rFonts w:eastAsia="Calibri" w:cs="Calibri"/>
          <w:bCs/>
          <w:lang w:eastAsia="it-IT"/>
        </w:rPr>
        <w:t xml:space="preserve">. La nicotina </w:t>
      </w:r>
      <w:r>
        <w:rPr>
          <w:rFonts w:eastAsia="Calibri" w:cs="Calibri"/>
          <w:bCs/>
          <w:lang w:eastAsia="it-IT"/>
        </w:rPr>
        <w:t xml:space="preserve">appartiene alla categoria </w:t>
      </w:r>
      <w:r w:rsidR="00152B3F">
        <w:rPr>
          <w:rFonts w:eastAsia="Calibri" w:cs="Calibri"/>
          <w:bCs/>
          <w:lang w:eastAsia="it-IT"/>
        </w:rPr>
        <w:t>farmaco terapeutica</w:t>
      </w:r>
      <w:r>
        <w:rPr>
          <w:rFonts w:eastAsia="Calibri" w:cs="Calibri"/>
          <w:bCs/>
          <w:lang w:eastAsia="it-IT"/>
        </w:rPr>
        <w:t>: farmaci usati nella dipendenza da nicotina</w:t>
      </w:r>
      <w:r w:rsidR="00046549">
        <w:rPr>
          <w:rFonts w:eastAsia="Calibri" w:cs="Calibri"/>
          <w:bCs/>
          <w:lang w:eastAsia="it-IT"/>
        </w:rPr>
        <w:t xml:space="preserve">, </w:t>
      </w:r>
      <w:r w:rsidR="00046549" w:rsidRPr="001021E8">
        <w:t>c</w:t>
      </w:r>
      <w:r w:rsidR="00046549">
        <w:rPr>
          <w:iCs/>
        </w:rPr>
        <w:t xml:space="preserve">odice ATC </w:t>
      </w:r>
      <w:r w:rsidR="00046549" w:rsidRPr="005B1754">
        <w:rPr>
          <w:iCs/>
        </w:rPr>
        <w:t>N07BA01</w:t>
      </w:r>
      <w:r>
        <w:rPr>
          <w:rFonts w:eastAsia="Calibri" w:cs="Calibri"/>
          <w:bCs/>
          <w:lang w:eastAsia="it-IT"/>
        </w:rPr>
        <w:t xml:space="preserve">. </w:t>
      </w:r>
    </w:p>
    <w:p w14:paraId="4B353EC1" w14:textId="77777777" w:rsidR="00265B61" w:rsidRDefault="005B1754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bCs/>
          <w:lang w:eastAsia="it-IT"/>
        </w:rPr>
        <w:t xml:space="preserve">NICOSKILL </w:t>
      </w:r>
      <w:r w:rsidR="00265B61" w:rsidRPr="001021E8">
        <w:t xml:space="preserve">è utilizzato </w:t>
      </w:r>
      <w:r w:rsidRPr="005B1754">
        <w:t xml:space="preserve">nel trattamento della dipendenza da tabacco per ridurre i sintomi da astinenza da nicotina. La sospensione permanente del consumo di tabacco rappresenta l’obiettivo finale. NICOSKILL deve essere utilizzato preferibilmente in associazione a un programma di supporto comportamentale. </w:t>
      </w:r>
      <w:r>
        <w:t xml:space="preserve"> </w:t>
      </w:r>
    </w:p>
    <w:p w14:paraId="54B54A4E" w14:textId="77777777" w:rsidR="00265B61" w:rsidRPr="001021E8" w:rsidRDefault="00046549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i/>
        </w:rPr>
        <w:t xml:space="preserve"> </w:t>
      </w:r>
    </w:p>
    <w:p w14:paraId="49F06428" w14:textId="77777777" w:rsidR="0042214D" w:rsidRPr="001021E8" w:rsidRDefault="0042214D" w:rsidP="0042214D">
      <w:pPr>
        <w:spacing w:after="0" w:line="240" w:lineRule="auto"/>
        <w:jc w:val="both"/>
      </w:pPr>
      <w:r w:rsidRPr="001021E8">
        <w:t xml:space="preserve">La richiesta di AIC </w:t>
      </w:r>
      <w:r w:rsidRPr="009D1EB6">
        <w:t xml:space="preserve">è supportata da uno studio di bioequivalenza che ha confrontato i profili farmacocinetici del medicinale test </w:t>
      </w:r>
      <w:r w:rsidR="00046549" w:rsidRPr="009D1EB6">
        <w:rPr>
          <w:rFonts w:eastAsia="Calibri" w:cs="Calibri"/>
          <w:color w:val="000000"/>
          <w:lang w:eastAsia="it-IT"/>
        </w:rPr>
        <w:t>NICOSKILL</w:t>
      </w:r>
      <w:r w:rsidRPr="009D1EB6">
        <w:t xml:space="preserve"> e quelli del</w:t>
      </w:r>
      <w:r w:rsidR="00046549" w:rsidRPr="009D1EB6">
        <w:t xml:space="preserve"> medicinale di riferimento </w:t>
      </w:r>
      <w:proofErr w:type="spellStart"/>
      <w:r w:rsidR="009D1EB6" w:rsidRPr="009D1EB6">
        <w:t>NiQuitin</w:t>
      </w:r>
      <w:proofErr w:type="spellEnd"/>
      <w:r w:rsidR="009D1EB6" w:rsidRPr="009D1EB6">
        <w:t xml:space="preserve"> </w:t>
      </w:r>
      <w:r w:rsidRPr="009D1EB6">
        <w:t>autorizzato in Italia.</w:t>
      </w:r>
    </w:p>
    <w:p w14:paraId="263F39DC" w14:textId="77777777" w:rsidR="0042214D" w:rsidRPr="001021E8" w:rsidRDefault="0042214D" w:rsidP="0042214D">
      <w:pPr>
        <w:spacing w:after="0" w:line="240" w:lineRule="auto"/>
        <w:jc w:val="both"/>
      </w:pPr>
      <w:r w:rsidRPr="001021E8">
        <w:t>Lo studio di bioequivalenza è stato condotto in conformità alle linee guida di Buona Pratica Clinica (</w:t>
      </w:r>
      <w:proofErr w:type="spellStart"/>
      <w:r w:rsidRPr="001021E8">
        <w:rPr>
          <w:i/>
        </w:rPr>
        <w:t>Good</w:t>
      </w:r>
      <w:proofErr w:type="spellEnd"/>
      <w:r w:rsidRPr="001021E8">
        <w:rPr>
          <w:i/>
        </w:rPr>
        <w:t xml:space="preserve"> </w:t>
      </w:r>
      <w:proofErr w:type="spellStart"/>
      <w:r w:rsidRPr="001021E8">
        <w:rPr>
          <w:i/>
        </w:rPr>
        <w:t>Clinical</w:t>
      </w:r>
      <w:proofErr w:type="spellEnd"/>
      <w:r w:rsidRPr="001021E8">
        <w:rPr>
          <w:i/>
        </w:rPr>
        <w:t xml:space="preserve"> </w:t>
      </w:r>
      <w:proofErr w:type="spellStart"/>
      <w:r w:rsidRPr="001021E8">
        <w:rPr>
          <w:i/>
        </w:rPr>
        <w:t>Practice</w:t>
      </w:r>
      <w:proofErr w:type="spellEnd"/>
      <w:r w:rsidR="00046549">
        <w:t xml:space="preserve"> - GCP)</w:t>
      </w:r>
      <w:r w:rsidRPr="001021E8">
        <w:t>.</w:t>
      </w:r>
    </w:p>
    <w:p w14:paraId="629B72E7" w14:textId="77777777" w:rsidR="00CC52A3" w:rsidRPr="001021E8" w:rsidRDefault="00CC52A3" w:rsidP="0042214D">
      <w:pPr>
        <w:spacing w:after="0" w:line="240" w:lineRule="auto"/>
        <w:jc w:val="both"/>
      </w:pPr>
    </w:p>
    <w:p w14:paraId="0093FACA" w14:textId="77777777" w:rsidR="00046549" w:rsidRDefault="0042214D" w:rsidP="00EF6711">
      <w:pPr>
        <w:spacing w:after="0" w:line="240" w:lineRule="auto"/>
        <w:jc w:val="both"/>
      </w:pPr>
      <w:r w:rsidRPr="001021E8">
        <w:t xml:space="preserve">A supporto della richiesta di AIC di </w:t>
      </w:r>
      <w:r w:rsidR="005B1754">
        <w:rPr>
          <w:rFonts w:eastAsia="Calibri" w:cs="Calibri"/>
          <w:color w:val="000000"/>
          <w:lang w:eastAsia="it-IT"/>
        </w:rPr>
        <w:t>NICOSKILL</w:t>
      </w:r>
      <w:r w:rsidR="00CC52A3" w:rsidRPr="001021E8">
        <w:rPr>
          <w:rFonts w:eastAsia="Calibri" w:cs="Calibri"/>
          <w:color w:val="000000"/>
          <w:lang w:eastAsia="it-IT"/>
        </w:rPr>
        <w:t xml:space="preserve"> </w:t>
      </w:r>
      <w:r w:rsidRPr="00014A4E">
        <w:t xml:space="preserve">sono </w:t>
      </w:r>
      <w:r w:rsidR="00046549" w:rsidRPr="00014A4E">
        <w:t xml:space="preserve">anche </w:t>
      </w:r>
      <w:r w:rsidRPr="00014A4E">
        <w:t>s</w:t>
      </w:r>
      <w:r w:rsidR="005B1754" w:rsidRPr="00014A4E">
        <w:t>tati forniti dati bibliografici</w:t>
      </w:r>
      <w:r w:rsidR="009F6064" w:rsidRPr="00014A4E">
        <w:t xml:space="preserve"> per dimostrare l’efficacia e la sicurezza del medicinale nel trattamento della dipendenza da tabacco in caso di sospensione graduale del fumo.</w:t>
      </w:r>
      <w:r w:rsidR="005B1754">
        <w:t xml:space="preserve"> </w:t>
      </w:r>
    </w:p>
    <w:p w14:paraId="4808B5F4" w14:textId="77777777" w:rsidR="0042214D" w:rsidRPr="001021E8" w:rsidRDefault="0042214D" w:rsidP="00EF6711">
      <w:pPr>
        <w:spacing w:after="0" w:line="240" w:lineRule="auto"/>
        <w:jc w:val="both"/>
      </w:pPr>
    </w:p>
    <w:p w14:paraId="11392FAE" w14:textId="77777777" w:rsidR="004E5A39" w:rsidRPr="001021E8" w:rsidRDefault="004E5A39" w:rsidP="00EF6711">
      <w:pPr>
        <w:spacing w:after="0" w:line="240" w:lineRule="auto"/>
        <w:jc w:val="both"/>
      </w:pPr>
      <w:r w:rsidRPr="001021E8">
        <w:t>Le officine coinvolte nella produzione sono conformi alle linee guida di Buona Pratica di Fabbricazione (</w:t>
      </w:r>
      <w:proofErr w:type="spellStart"/>
      <w:r w:rsidRPr="001021E8">
        <w:rPr>
          <w:i/>
        </w:rPr>
        <w:t>Good</w:t>
      </w:r>
      <w:proofErr w:type="spellEnd"/>
      <w:r w:rsidRPr="001021E8">
        <w:rPr>
          <w:i/>
        </w:rPr>
        <w:t xml:space="preserve"> Manufacturing </w:t>
      </w:r>
      <w:proofErr w:type="spellStart"/>
      <w:r w:rsidRPr="001021E8">
        <w:rPr>
          <w:i/>
        </w:rPr>
        <w:t>Practice</w:t>
      </w:r>
      <w:proofErr w:type="spellEnd"/>
      <w:r w:rsidRPr="001021E8">
        <w:t xml:space="preserve"> - GMP). Le autorità regolator</w:t>
      </w:r>
      <w:r w:rsidR="00DA6A94">
        <w:t>i</w:t>
      </w:r>
      <w:r w:rsidRPr="001021E8">
        <w:t>e competenti hanno rilasciato i certificati GMP per i siti di produzione sul territorio dell’Unione Europea.</w:t>
      </w:r>
    </w:p>
    <w:p w14:paraId="59E6E393" w14:textId="77777777" w:rsidR="004E5A39" w:rsidRPr="001021E8" w:rsidRDefault="004E5A39" w:rsidP="00EF6711">
      <w:pPr>
        <w:spacing w:after="0" w:line="240" w:lineRule="auto"/>
        <w:jc w:val="both"/>
      </w:pPr>
    </w:p>
    <w:p w14:paraId="09B5758B" w14:textId="77777777" w:rsidR="004E5A39" w:rsidRPr="001021E8" w:rsidRDefault="004E5A39" w:rsidP="00EF6711">
      <w:pPr>
        <w:spacing w:after="0" w:line="240" w:lineRule="auto"/>
        <w:jc w:val="both"/>
      </w:pPr>
      <w:r w:rsidRPr="001021E8">
        <w:t xml:space="preserve">Il sistema di Farmacovigilanza descritto dal titolare dell’AIC è conforme ai requisiti previsti dalla normativa corrente. </w:t>
      </w:r>
      <w:r w:rsidR="001A3992" w:rsidRPr="001021E8">
        <w:t>È</w:t>
      </w:r>
      <w:r w:rsidRPr="001021E8">
        <w:t xml:space="preserve"> stato presentato un Piano di gestione del rischio (</w:t>
      </w:r>
      <w:r w:rsidRPr="001021E8">
        <w:rPr>
          <w:i/>
        </w:rPr>
        <w:t>Risk Management Plan</w:t>
      </w:r>
      <w:r w:rsidRPr="001021E8">
        <w:t xml:space="preserve"> – RMP) accettabile.</w:t>
      </w:r>
    </w:p>
    <w:p w14:paraId="116B01A2" w14:textId="77777777" w:rsidR="004E5A39" w:rsidRPr="001021E8" w:rsidRDefault="004E5A39" w:rsidP="00EF6711">
      <w:pPr>
        <w:spacing w:after="0" w:line="240" w:lineRule="auto"/>
        <w:jc w:val="both"/>
      </w:pPr>
    </w:p>
    <w:p w14:paraId="512A56CD" w14:textId="77777777" w:rsidR="004E5A39" w:rsidRPr="001021E8" w:rsidRDefault="004E5A39" w:rsidP="00EF6711">
      <w:pPr>
        <w:spacing w:after="0" w:line="240" w:lineRule="auto"/>
        <w:jc w:val="both"/>
      </w:pPr>
      <w:r w:rsidRPr="001021E8">
        <w:t>Il tit</w:t>
      </w:r>
      <w:r w:rsidR="00DA6A94">
        <w:t>olare di AIC ha presentato un’a</w:t>
      </w:r>
      <w:r w:rsidRPr="001021E8">
        <w:t xml:space="preserve">deguata giustificazione della non presentazione della Valutazione del Rischio ambientale; questo approccio è accettabile in quanto </w:t>
      </w:r>
      <w:r w:rsidR="00046549">
        <w:rPr>
          <w:rFonts w:eastAsia="Calibri" w:cs="Calibri"/>
          <w:color w:val="000000"/>
          <w:lang w:eastAsia="it-IT"/>
        </w:rPr>
        <w:t>NICOSKILL</w:t>
      </w:r>
      <w:r w:rsidR="00265B61" w:rsidRPr="001021E8">
        <w:t xml:space="preserve"> </w:t>
      </w:r>
      <w:r w:rsidRPr="001021E8">
        <w:t xml:space="preserve">contiene </w:t>
      </w:r>
      <w:r w:rsidR="00265B61" w:rsidRPr="001021E8">
        <w:t xml:space="preserve">un </w:t>
      </w:r>
      <w:r w:rsidRPr="001021E8">
        <w:t>principi</w:t>
      </w:r>
      <w:r w:rsidR="00265B61" w:rsidRPr="001021E8">
        <w:t>o</w:t>
      </w:r>
      <w:r w:rsidRPr="001021E8">
        <w:t xml:space="preserve"> attiv</w:t>
      </w:r>
      <w:r w:rsidR="00265B61" w:rsidRPr="001021E8">
        <w:t>o</w:t>
      </w:r>
      <w:r w:rsidRPr="001021E8">
        <w:t xml:space="preserve"> not</w:t>
      </w:r>
      <w:r w:rsidR="00265B61" w:rsidRPr="001021E8">
        <w:t>o</w:t>
      </w:r>
      <w:r w:rsidRPr="001021E8">
        <w:t xml:space="preserve"> present</w:t>
      </w:r>
      <w:r w:rsidR="00265B61" w:rsidRPr="001021E8">
        <w:t>e</w:t>
      </w:r>
      <w:r w:rsidRPr="001021E8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6050E417" w14:textId="77777777" w:rsidR="004E5A39" w:rsidRPr="001021E8" w:rsidRDefault="004E5A39" w:rsidP="00EF6711">
      <w:pPr>
        <w:spacing w:after="0" w:line="240" w:lineRule="auto"/>
        <w:jc w:val="both"/>
      </w:pPr>
    </w:p>
    <w:p w14:paraId="1A4B3C98" w14:textId="77777777" w:rsidR="004E5A39" w:rsidRPr="001021E8" w:rsidRDefault="004E5A39" w:rsidP="00EF6711">
      <w:pPr>
        <w:spacing w:after="0" w:line="240" w:lineRule="auto"/>
        <w:jc w:val="both"/>
      </w:pPr>
    </w:p>
    <w:p w14:paraId="53605ED2" w14:textId="77777777"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1021E8">
        <w:rPr>
          <w:b/>
        </w:rPr>
        <w:t>ASPETTI DI QUALITA’</w:t>
      </w:r>
    </w:p>
    <w:p w14:paraId="332282B2" w14:textId="77777777" w:rsidR="00046549" w:rsidRPr="001021E8" w:rsidRDefault="00046549" w:rsidP="00046549">
      <w:pPr>
        <w:pStyle w:val="Paragrafoelenco"/>
        <w:spacing w:after="0" w:line="240" w:lineRule="auto"/>
        <w:ind w:left="1800"/>
        <w:jc w:val="both"/>
        <w:rPr>
          <w:b/>
        </w:rPr>
      </w:pPr>
    </w:p>
    <w:p w14:paraId="4DFCA96D" w14:textId="77777777" w:rsidR="00CA16AD" w:rsidRDefault="004E5A39" w:rsidP="00EF6711">
      <w:pPr>
        <w:spacing w:after="0" w:line="240" w:lineRule="auto"/>
        <w:jc w:val="both"/>
        <w:rPr>
          <w:b/>
        </w:rPr>
      </w:pPr>
      <w:r w:rsidRPr="001021E8">
        <w:rPr>
          <w:b/>
        </w:rPr>
        <w:t xml:space="preserve">II.1 PRINCIPIO ATTIVO </w:t>
      </w:r>
    </w:p>
    <w:p w14:paraId="70FC8E5D" w14:textId="77777777" w:rsidR="00CA16AD" w:rsidRDefault="00CA16AD" w:rsidP="00EF6711">
      <w:pPr>
        <w:spacing w:after="0" w:line="240" w:lineRule="auto"/>
        <w:jc w:val="both"/>
        <w:rPr>
          <w:b/>
        </w:rPr>
      </w:pPr>
    </w:p>
    <w:p w14:paraId="23EE88D6" w14:textId="77777777" w:rsidR="004E5A39" w:rsidRPr="00CA16AD" w:rsidRDefault="00CA16AD" w:rsidP="00EF6711">
      <w:pPr>
        <w:spacing w:after="0" w:line="240" w:lineRule="auto"/>
        <w:jc w:val="both"/>
      </w:pPr>
      <w:r w:rsidRPr="00CA16AD">
        <w:rPr>
          <w:u w:val="single"/>
        </w:rPr>
        <w:t>INN</w:t>
      </w:r>
      <w:r w:rsidRPr="00CA16AD">
        <w:t>: Nicotina resinato</w:t>
      </w:r>
    </w:p>
    <w:p w14:paraId="110447BF" w14:textId="77777777" w:rsidR="00CA16AD" w:rsidRPr="002C1B60" w:rsidRDefault="004E5A39" w:rsidP="006844E9">
      <w:pPr>
        <w:autoSpaceDE w:val="0"/>
        <w:autoSpaceDN w:val="0"/>
        <w:adjustRightInd w:val="0"/>
        <w:spacing w:after="0" w:line="240" w:lineRule="auto"/>
        <w:rPr>
          <w:rFonts w:cs="Calibri"/>
          <w:lang w:val="en-GB"/>
        </w:rPr>
      </w:pPr>
      <w:r w:rsidRPr="002C1B60">
        <w:rPr>
          <w:u w:val="single"/>
          <w:lang w:val="en-GB"/>
        </w:rPr>
        <w:t xml:space="preserve">Nome </w:t>
      </w:r>
      <w:proofErr w:type="spellStart"/>
      <w:r w:rsidRPr="002C1B60">
        <w:rPr>
          <w:u w:val="single"/>
          <w:lang w:val="en-GB"/>
        </w:rPr>
        <w:t>chimico</w:t>
      </w:r>
      <w:proofErr w:type="spellEnd"/>
      <w:r w:rsidR="006844E9" w:rsidRPr="002C1B60">
        <w:rPr>
          <w:u w:val="single"/>
          <w:lang w:val="en-GB"/>
        </w:rPr>
        <w:t>:</w:t>
      </w:r>
      <w:r w:rsidR="000E4494" w:rsidRPr="002C1B60">
        <w:rPr>
          <w:i/>
          <w:iCs/>
          <w:lang w:val="en-GB"/>
        </w:rPr>
        <w:t xml:space="preserve"> </w:t>
      </w:r>
      <w:r w:rsidR="006844E9" w:rsidRPr="002C1B60">
        <w:rPr>
          <w:rFonts w:cs="Calibri"/>
          <w:lang w:val="en-GB"/>
        </w:rPr>
        <w:t xml:space="preserve">2-Propenoic acid, 2-methyl-, polymer </w:t>
      </w:r>
      <w:proofErr w:type="spellStart"/>
      <w:r w:rsidR="006844E9" w:rsidRPr="002C1B60">
        <w:rPr>
          <w:rFonts w:cs="Calibri"/>
          <w:lang w:val="en-GB"/>
        </w:rPr>
        <w:t>diethenylbenzene</w:t>
      </w:r>
      <w:proofErr w:type="spellEnd"/>
      <w:r w:rsidR="006844E9" w:rsidRPr="002C1B60">
        <w:rPr>
          <w:rFonts w:cs="Calibri"/>
          <w:lang w:val="en-GB"/>
        </w:rPr>
        <w:t>, compound with3-[(2S)-1-methylpyrrolidin-2-yl</w:t>
      </w:r>
      <w:proofErr w:type="gramStart"/>
      <w:r w:rsidR="006844E9" w:rsidRPr="002C1B60">
        <w:rPr>
          <w:rFonts w:cs="Calibri"/>
          <w:lang w:val="en-GB"/>
        </w:rPr>
        <w:t>]pyridine</w:t>
      </w:r>
      <w:proofErr w:type="gramEnd"/>
      <w:r w:rsidR="006844E9" w:rsidRPr="002C1B60">
        <w:rPr>
          <w:rFonts w:cs="Calibri"/>
          <w:lang w:val="en-GB"/>
        </w:rPr>
        <w:t xml:space="preserve"> </w:t>
      </w:r>
    </w:p>
    <w:p w14:paraId="6C41213B" w14:textId="77777777" w:rsidR="004E5A39" w:rsidRPr="001021E8" w:rsidRDefault="004E5A39" w:rsidP="006844E9">
      <w:pPr>
        <w:autoSpaceDE w:val="0"/>
        <w:autoSpaceDN w:val="0"/>
        <w:adjustRightInd w:val="0"/>
        <w:spacing w:after="0" w:line="240" w:lineRule="auto"/>
      </w:pPr>
      <w:r w:rsidRPr="001021E8">
        <w:rPr>
          <w:u w:val="single"/>
        </w:rPr>
        <w:t>Struttura</w:t>
      </w:r>
      <w:r w:rsidRPr="001021E8">
        <w:t>:</w:t>
      </w:r>
    </w:p>
    <w:p w14:paraId="19A4D324" w14:textId="4365BAE7" w:rsidR="004E5A39" w:rsidRDefault="004E5A39" w:rsidP="00EF6711">
      <w:pPr>
        <w:spacing w:after="0" w:line="240" w:lineRule="auto"/>
        <w:jc w:val="center"/>
      </w:pPr>
    </w:p>
    <w:p w14:paraId="7AE8451B" w14:textId="4FB5D3FC" w:rsidR="00023211" w:rsidRPr="001021E8" w:rsidRDefault="00023211" w:rsidP="00EF6711">
      <w:pPr>
        <w:spacing w:after="0" w:line="240" w:lineRule="auto"/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0D92376D" wp14:editId="59664C07">
            <wp:extent cx="2997769" cy="702721"/>
            <wp:effectExtent l="0" t="0" r="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2148" t="23283" r="28480" b="60311"/>
                    <a:stretch/>
                  </pic:blipFill>
                  <pic:spPr bwMode="auto">
                    <a:xfrm>
                      <a:off x="0" y="0"/>
                      <a:ext cx="3028805" cy="709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44C58C" w14:textId="5A34314A" w:rsidR="004E5A39" w:rsidRPr="001021E8" w:rsidRDefault="00023211" w:rsidP="00EF6711">
      <w:pPr>
        <w:spacing w:after="0" w:line="240" w:lineRule="auto"/>
        <w:jc w:val="both"/>
      </w:pPr>
      <w:r w:rsidRPr="001021E8">
        <w:rPr>
          <w:u w:val="single"/>
        </w:rPr>
        <w:t xml:space="preserve"> </w:t>
      </w:r>
      <w:r w:rsidR="004E5A39" w:rsidRPr="001021E8">
        <w:rPr>
          <w:u w:val="single"/>
        </w:rPr>
        <w:t>Formula molecolare</w:t>
      </w:r>
      <w:r w:rsidR="004E5A39" w:rsidRPr="001021E8">
        <w:t>:</w:t>
      </w:r>
      <w:r w:rsidR="004E5A39" w:rsidRPr="001021E8">
        <w:rPr>
          <w:rStyle w:val="s1"/>
          <w:rFonts w:asciiTheme="minorHAnsi" w:hAnsiTheme="minorHAnsi"/>
        </w:rPr>
        <w:t xml:space="preserve"> </w:t>
      </w:r>
      <w:r w:rsidR="00EB6DE1">
        <w:rPr>
          <w:rFonts w:cs="Calibri"/>
        </w:rPr>
        <w:t>non ha una formula molecolare definita</w:t>
      </w:r>
    </w:p>
    <w:p w14:paraId="605B71E9" w14:textId="77777777" w:rsidR="004E5A39" w:rsidRPr="001021E8" w:rsidRDefault="004E5A39" w:rsidP="00EF6711">
      <w:pPr>
        <w:spacing w:after="0" w:line="240" w:lineRule="auto"/>
        <w:jc w:val="both"/>
      </w:pPr>
      <w:r w:rsidRPr="001021E8">
        <w:rPr>
          <w:u w:val="single"/>
        </w:rPr>
        <w:t>Peso molecolare</w:t>
      </w:r>
      <w:r w:rsidRPr="001021E8">
        <w:t>:</w:t>
      </w:r>
      <w:r w:rsidRPr="001021E8">
        <w:rPr>
          <w:rFonts w:cs="Arial"/>
          <w:color w:val="252525"/>
          <w:shd w:val="clear" w:color="auto" w:fill="F9F9F9"/>
        </w:rPr>
        <w:t xml:space="preserve"> </w:t>
      </w:r>
      <w:r w:rsidR="00EB6DE1">
        <w:rPr>
          <w:rFonts w:cs="Calibri"/>
        </w:rPr>
        <w:t>non ha un peso molecolare definito</w:t>
      </w:r>
    </w:p>
    <w:p w14:paraId="2F2DE09F" w14:textId="77777777" w:rsidR="004E5A39" w:rsidRPr="001021E8" w:rsidRDefault="004E5A39" w:rsidP="00EF6711">
      <w:pPr>
        <w:spacing w:after="0" w:line="240" w:lineRule="auto"/>
        <w:jc w:val="both"/>
      </w:pPr>
      <w:r w:rsidRPr="001021E8">
        <w:rPr>
          <w:u w:val="single"/>
        </w:rPr>
        <w:t>CAS</w:t>
      </w:r>
      <w:r w:rsidRPr="001021E8">
        <w:t xml:space="preserve">: </w:t>
      </w:r>
      <w:r w:rsidR="00CC52A3" w:rsidRPr="001021E8">
        <w:t>[</w:t>
      </w:r>
      <w:r w:rsidR="00CA16AD" w:rsidRPr="00CA16AD">
        <w:rPr>
          <w:i/>
          <w:iCs/>
        </w:rPr>
        <w:t>96055-45-7</w:t>
      </w:r>
      <w:r w:rsidR="00CC52A3" w:rsidRPr="001021E8">
        <w:t>]</w:t>
      </w:r>
    </w:p>
    <w:p w14:paraId="0E0EF999" w14:textId="77777777" w:rsidR="004E5A39" w:rsidRPr="001021E8" w:rsidRDefault="004E5A39" w:rsidP="00EF6711">
      <w:pPr>
        <w:spacing w:after="0" w:line="240" w:lineRule="auto"/>
        <w:jc w:val="both"/>
      </w:pPr>
      <w:r w:rsidRPr="001021E8">
        <w:rPr>
          <w:u w:val="single"/>
        </w:rPr>
        <w:t>Aspetto</w:t>
      </w:r>
      <w:r w:rsidRPr="001021E8">
        <w:t xml:space="preserve">: </w:t>
      </w:r>
      <w:r w:rsidR="00EB6DE1">
        <w:t>polvere igroscopica bianca o leggermente gialla</w:t>
      </w:r>
    </w:p>
    <w:p w14:paraId="6F8A2125" w14:textId="1E06D799" w:rsidR="004E5A39" w:rsidRDefault="004E5A39" w:rsidP="00EF6711">
      <w:pPr>
        <w:spacing w:after="0" w:line="240" w:lineRule="auto"/>
        <w:jc w:val="both"/>
      </w:pPr>
      <w:r w:rsidRPr="001021E8">
        <w:rPr>
          <w:u w:val="single"/>
        </w:rPr>
        <w:t>Solubilità</w:t>
      </w:r>
      <w:r w:rsidRPr="001021E8">
        <w:t xml:space="preserve">: </w:t>
      </w:r>
      <w:r w:rsidR="00FB6828" w:rsidRPr="00FB6828">
        <w:t xml:space="preserve">praticamente </w:t>
      </w:r>
      <w:r w:rsidR="00EB6DE1">
        <w:t>insolubile in acqua</w:t>
      </w:r>
    </w:p>
    <w:p w14:paraId="21267BFC" w14:textId="77777777" w:rsidR="00EB6DE1" w:rsidRPr="001021E8" w:rsidRDefault="00EB6DE1" w:rsidP="00EF6711">
      <w:pPr>
        <w:spacing w:after="0" w:line="240" w:lineRule="auto"/>
        <w:jc w:val="both"/>
      </w:pPr>
    </w:p>
    <w:p w14:paraId="5C6F299E" w14:textId="77777777" w:rsidR="000B7AC8" w:rsidRPr="001021E8" w:rsidRDefault="000B7AC8" w:rsidP="000B7AC8">
      <w:pPr>
        <w:spacing w:after="0" w:line="240" w:lineRule="auto"/>
        <w:jc w:val="both"/>
      </w:pPr>
      <w:r w:rsidRPr="001021E8">
        <w:t xml:space="preserve">Il principio attivo è presente in Farmacopea Europea </w:t>
      </w:r>
      <w:r w:rsidR="009F6064">
        <w:t>(Monografia</w:t>
      </w:r>
      <w:r w:rsidR="00DA6A94">
        <w:t xml:space="preserve"> </w:t>
      </w:r>
      <w:r w:rsidR="00DA6A94" w:rsidRPr="00DA6A94">
        <w:t>01/2015:1792</w:t>
      </w:r>
      <w:r w:rsidR="009F6064">
        <w:t xml:space="preserve">) </w:t>
      </w:r>
      <w:r w:rsidRPr="001021E8">
        <w:t>e il Direttorato Europeo per la Qualità dei Medicinali (</w:t>
      </w:r>
      <w:proofErr w:type="spellStart"/>
      <w:r w:rsidRPr="001021E8">
        <w:rPr>
          <w:i/>
        </w:rPr>
        <w:t>European</w:t>
      </w:r>
      <w:proofErr w:type="spellEnd"/>
      <w:r w:rsidRPr="001021E8">
        <w:rPr>
          <w:i/>
        </w:rPr>
        <w:t xml:space="preserve"> </w:t>
      </w:r>
      <w:proofErr w:type="spellStart"/>
      <w:r w:rsidRPr="001021E8">
        <w:rPr>
          <w:i/>
        </w:rPr>
        <w:t>Directorate</w:t>
      </w:r>
      <w:proofErr w:type="spellEnd"/>
      <w:r w:rsidRPr="001021E8">
        <w:rPr>
          <w:i/>
        </w:rPr>
        <w:t xml:space="preserve"> for </w:t>
      </w:r>
      <w:proofErr w:type="spellStart"/>
      <w:r w:rsidRPr="001021E8">
        <w:rPr>
          <w:i/>
        </w:rPr>
        <w:t>Quality</w:t>
      </w:r>
      <w:proofErr w:type="spellEnd"/>
      <w:r w:rsidRPr="001021E8">
        <w:rPr>
          <w:i/>
        </w:rPr>
        <w:t xml:space="preserve"> of </w:t>
      </w:r>
      <w:proofErr w:type="spellStart"/>
      <w:r w:rsidRPr="001021E8">
        <w:rPr>
          <w:i/>
        </w:rPr>
        <w:t>Medicnals</w:t>
      </w:r>
      <w:proofErr w:type="spellEnd"/>
      <w:r w:rsidRPr="001021E8">
        <w:t xml:space="preserve"> – EDQM) ha rilasciato al produttore il certificato di conformità alla Farmacopea Europea.</w:t>
      </w:r>
    </w:p>
    <w:p w14:paraId="2F9C7FA5" w14:textId="373670F0" w:rsidR="000B7AC8" w:rsidRPr="001021E8" w:rsidRDefault="000B7AC8" w:rsidP="000B7AC8">
      <w:pPr>
        <w:spacing w:after="0" w:line="240" w:lineRule="auto"/>
        <w:jc w:val="both"/>
      </w:pPr>
      <w:r w:rsidRPr="001953CB">
        <w:t>Tutti gli aspetti di produzione e controllo sono coperti dal certificato di conformità alla Farmacopea Europea. Il pe</w:t>
      </w:r>
      <w:r w:rsidR="001953CB" w:rsidRPr="001953CB">
        <w:t xml:space="preserve">riodo di </w:t>
      </w:r>
      <w:proofErr w:type="spellStart"/>
      <w:r w:rsidR="001953CB" w:rsidRPr="001953CB">
        <w:t>retest</w:t>
      </w:r>
      <w:proofErr w:type="spellEnd"/>
      <w:r w:rsidR="001953CB" w:rsidRPr="001953CB">
        <w:t xml:space="preserve"> è definito in 36</w:t>
      </w:r>
      <w:r w:rsidRPr="001953CB">
        <w:t xml:space="preserve"> mesi, quando confezionato in</w:t>
      </w:r>
      <w:r w:rsidR="001953CB" w:rsidRPr="001953CB">
        <w:t xml:space="preserve"> doppie sacche in polietilene inserite in sacc</w:t>
      </w:r>
      <w:r w:rsidR="00F63581">
        <w:t>a</w:t>
      </w:r>
      <w:r w:rsidRPr="001953CB">
        <w:t xml:space="preserve"> </w:t>
      </w:r>
      <w:r w:rsidR="001953CB" w:rsidRPr="001953CB">
        <w:t>in triplo laminato (poliestere/alluminio/polietilene)</w:t>
      </w:r>
      <w:r w:rsidR="00F63581">
        <w:t xml:space="preserve"> posta in </w:t>
      </w:r>
      <w:r w:rsidR="00F63581" w:rsidRPr="00F63581">
        <w:t>fusto in fibra</w:t>
      </w:r>
      <w:r w:rsidR="001953CB" w:rsidRPr="001953CB">
        <w:t xml:space="preserve">. </w:t>
      </w:r>
    </w:p>
    <w:p w14:paraId="21D9B057" w14:textId="77777777" w:rsidR="00CC52A3" w:rsidRPr="001021E8" w:rsidRDefault="00CC52A3" w:rsidP="00EF6711">
      <w:pPr>
        <w:spacing w:after="0" w:line="240" w:lineRule="auto"/>
        <w:jc w:val="both"/>
      </w:pPr>
    </w:p>
    <w:p w14:paraId="374EB373" w14:textId="77777777" w:rsidR="004E5A39" w:rsidRPr="001021E8" w:rsidRDefault="004E5A39" w:rsidP="00EF6711">
      <w:pPr>
        <w:spacing w:after="0" w:line="240" w:lineRule="auto"/>
        <w:jc w:val="both"/>
        <w:rPr>
          <w:b/>
        </w:rPr>
      </w:pPr>
      <w:r w:rsidRPr="001021E8">
        <w:rPr>
          <w:b/>
        </w:rPr>
        <w:t>II.2 PRODOTTO FINITO</w:t>
      </w:r>
    </w:p>
    <w:p w14:paraId="6147254E" w14:textId="77777777" w:rsidR="004E5A39" w:rsidRPr="001021E8" w:rsidRDefault="004E5A39" w:rsidP="00EF6711">
      <w:pPr>
        <w:spacing w:after="0" w:line="240" w:lineRule="auto"/>
        <w:jc w:val="both"/>
        <w:rPr>
          <w:b/>
        </w:rPr>
      </w:pPr>
      <w:r w:rsidRPr="001021E8">
        <w:rPr>
          <w:b/>
        </w:rPr>
        <w:t>Descrizione e composizione</w:t>
      </w:r>
    </w:p>
    <w:p w14:paraId="016F1C13" w14:textId="77777777" w:rsidR="006844E9" w:rsidRPr="006844E9" w:rsidRDefault="00573865" w:rsidP="006844E9">
      <w:pPr>
        <w:widowControl w:val="0"/>
        <w:spacing w:after="0" w:line="240" w:lineRule="auto"/>
        <w:jc w:val="both"/>
        <w:rPr>
          <w:rFonts w:cs="Helvetica"/>
          <w:b/>
          <w:lang w:val="pt-BR"/>
        </w:rPr>
      </w:pPr>
      <w:r>
        <w:rPr>
          <w:rFonts w:eastAsia="Calibri" w:cs="Calibri"/>
          <w:color w:val="000000"/>
          <w:lang w:eastAsia="it-IT"/>
        </w:rPr>
        <w:t>NICOSKILL</w:t>
      </w:r>
      <w:r w:rsidR="000B7AC8" w:rsidRPr="001021E8">
        <w:rPr>
          <w:rFonts w:eastAsia="Calibri" w:cs="Calibri"/>
          <w:color w:val="000000"/>
          <w:lang w:eastAsia="it-IT"/>
        </w:rPr>
        <w:t xml:space="preserve"> è disponibile in </w:t>
      </w:r>
      <w:r>
        <w:rPr>
          <w:rFonts w:eastAsia="Calibri" w:cs="Calibri"/>
          <w:color w:val="000000"/>
          <w:lang w:eastAsia="it-IT"/>
        </w:rPr>
        <w:t xml:space="preserve">pastiglie </w:t>
      </w:r>
      <w:r w:rsidR="009D1EB6">
        <w:rPr>
          <w:rFonts w:eastAsia="Calibri" w:cs="Calibri"/>
          <w:color w:val="000000"/>
          <w:lang w:eastAsia="it-IT"/>
        </w:rPr>
        <w:t xml:space="preserve">e ogni pastiglia contiene </w:t>
      </w:r>
      <w:r>
        <w:rPr>
          <w:rFonts w:eastAsia="Calibri" w:cs="Calibri"/>
          <w:color w:val="000000"/>
          <w:lang w:eastAsia="it-IT"/>
        </w:rPr>
        <w:t>2 mg</w:t>
      </w:r>
      <w:r w:rsidR="009D1EB6">
        <w:rPr>
          <w:rFonts w:eastAsia="Calibri" w:cs="Calibri"/>
          <w:color w:val="000000"/>
          <w:lang w:eastAsia="it-IT"/>
        </w:rPr>
        <w:t xml:space="preserve"> di nicotina</w:t>
      </w:r>
      <w:r>
        <w:rPr>
          <w:rFonts w:eastAsia="Calibri" w:cs="Calibri"/>
          <w:color w:val="000000"/>
          <w:lang w:eastAsia="it-IT"/>
        </w:rPr>
        <w:t xml:space="preserve"> </w:t>
      </w:r>
      <w:r w:rsidRPr="00573865">
        <w:rPr>
          <w:rFonts w:eastAsia="Calibri" w:cs="Calibri"/>
          <w:color w:val="000000"/>
          <w:lang w:eastAsia="it-IT"/>
        </w:rPr>
        <w:t>(come resinato di nicotina</w:t>
      </w:r>
      <w:r w:rsidR="00EB6DE1">
        <w:rPr>
          <w:rFonts w:eastAsia="Calibri" w:cs="Calibri"/>
          <w:color w:val="000000"/>
          <w:lang w:eastAsia="it-IT"/>
        </w:rPr>
        <w:t>, un complesso di nicotina e di</w:t>
      </w:r>
      <w:r w:rsidR="006844E9">
        <w:rPr>
          <w:rFonts w:eastAsia="Calibri" w:cs="Calibri"/>
          <w:color w:val="000000"/>
          <w:lang w:eastAsia="it-IT"/>
        </w:rPr>
        <w:t xml:space="preserve"> una resina a scamb</w:t>
      </w:r>
      <w:r w:rsidR="00EB6DE1">
        <w:rPr>
          <w:rFonts w:eastAsia="Calibri" w:cs="Calibri"/>
          <w:color w:val="000000"/>
          <w:lang w:eastAsia="it-IT"/>
        </w:rPr>
        <w:t xml:space="preserve">io cationico, </w:t>
      </w:r>
      <w:r w:rsidR="006844E9">
        <w:rPr>
          <w:rFonts w:eastAsia="Calibri" w:cs="Calibri"/>
          <w:color w:val="000000"/>
          <w:lang w:eastAsia="it-IT"/>
        </w:rPr>
        <w:t>contenente almeno il 15% di nicotina).</w:t>
      </w:r>
    </w:p>
    <w:p w14:paraId="1E94A63F" w14:textId="77777777" w:rsidR="00573865" w:rsidRDefault="004E5A39" w:rsidP="00573865">
      <w:pPr>
        <w:spacing w:after="0" w:line="240" w:lineRule="auto"/>
        <w:jc w:val="both"/>
      </w:pPr>
      <w:r w:rsidRPr="001021E8">
        <w:t xml:space="preserve">Gli eccipienti sono </w:t>
      </w:r>
      <w:r w:rsidR="00573865">
        <w:t xml:space="preserve">mannitolo (E421), sodio alginato (E401), gomma </w:t>
      </w:r>
      <w:proofErr w:type="spellStart"/>
      <w:r w:rsidR="00573865">
        <w:t>xantana</w:t>
      </w:r>
      <w:proofErr w:type="spellEnd"/>
      <w:r w:rsidR="00573865">
        <w:t xml:space="preserve"> (E415), potassio bicarbonato (E501), calcio </w:t>
      </w:r>
      <w:proofErr w:type="spellStart"/>
      <w:r w:rsidR="00573865">
        <w:t>policarbophil</w:t>
      </w:r>
      <w:proofErr w:type="spellEnd"/>
      <w:r w:rsidR="00573865">
        <w:t xml:space="preserve">, sodio carbonato anidro (E500), potassio </w:t>
      </w:r>
      <w:proofErr w:type="spellStart"/>
      <w:r w:rsidR="00573865">
        <w:t>acesulfame</w:t>
      </w:r>
      <w:proofErr w:type="spellEnd"/>
      <w:r w:rsidR="00573865">
        <w:t xml:space="preserve"> (E950), magnesio stearato (E470b), aroma menta, </w:t>
      </w:r>
      <w:proofErr w:type="spellStart"/>
      <w:r w:rsidR="00573865">
        <w:t>sucralosio</w:t>
      </w:r>
      <w:proofErr w:type="spellEnd"/>
      <w:r w:rsidR="00573865">
        <w:t>.</w:t>
      </w:r>
    </w:p>
    <w:p w14:paraId="47BA9235" w14:textId="77777777" w:rsidR="000B7AC8" w:rsidRPr="001021E8" w:rsidRDefault="000B7AC8" w:rsidP="00EF6711">
      <w:pPr>
        <w:spacing w:after="0" w:line="240" w:lineRule="auto"/>
        <w:ind w:right="13"/>
        <w:jc w:val="both"/>
      </w:pPr>
      <w:r w:rsidRPr="001021E8">
        <w:t>Tutti gli eccipienti sono conformi alla relativa monografia di Far</w:t>
      </w:r>
      <w:r w:rsidR="00EB6DE1">
        <w:t xml:space="preserve">macopea Europea, ad eccezione dell’aroma menta </w:t>
      </w:r>
      <w:r w:rsidRPr="001021E8">
        <w:t>per i</w:t>
      </w:r>
      <w:r w:rsidR="00EB6DE1">
        <w:t>l</w:t>
      </w:r>
      <w:r w:rsidRPr="001021E8">
        <w:t xml:space="preserve"> qual</w:t>
      </w:r>
      <w:r w:rsidR="00EB6DE1">
        <w:t>e</w:t>
      </w:r>
      <w:r w:rsidRPr="001021E8">
        <w:t xml:space="preserve"> i</w:t>
      </w:r>
      <w:r w:rsidR="00EB6DE1">
        <w:t>l</w:t>
      </w:r>
      <w:r w:rsidRPr="001021E8">
        <w:t xml:space="preserve"> produttore ha proposto spec</w:t>
      </w:r>
      <w:r w:rsidR="00EB6DE1">
        <w:t xml:space="preserve">ifiche di controllo accettabili e del calcio </w:t>
      </w:r>
      <w:proofErr w:type="spellStart"/>
      <w:r w:rsidR="00EB6DE1">
        <w:t>policarbophil</w:t>
      </w:r>
      <w:proofErr w:type="spellEnd"/>
      <w:r w:rsidR="00EB6DE1">
        <w:t xml:space="preserve"> </w:t>
      </w:r>
      <w:r w:rsidR="00C8717C">
        <w:t>conforme</w:t>
      </w:r>
      <w:r w:rsidR="00C8717C" w:rsidRPr="00C8717C">
        <w:t xml:space="preserve"> alla monografia della Farmacopea Americana – USP</w:t>
      </w:r>
      <w:r w:rsidR="00EB6DE1">
        <w:t>.</w:t>
      </w:r>
    </w:p>
    <w:p w14:paraId="5B87DFFE" w14:textId="77777777" w:rsidR="004E5A39" w:rsidRPr="001021E8" w:rsidRDefault="004E5A39" w:rsidP="00EF6711">
      <w:pPr>
        <w:spacing w:after="0" w:line="240" w:lineRule="auto"/>
        <w:jc w:val="both"/>
      </w:pPr>
      <w:r w:rsidRPr="001021E8">
        <w:t>Nessun eccipiente è ottenuto da organismi geneticamente modificati; non sono presenti eccipienti mai utilizzati nell’uomo.</w:t>
      </w:r>
    </w:p>
    <w:p w14:paraId="06A9089D" w14:textId="77777777" w:rsidR="004E5A39" w:rsidRPr="001021E8" w:rsidRDefault="004E5A39" w:rsidP="00EF6711">
      <w:pPr>
        <w:spacing w:after="0" w:line="240" w:lineRule="auto"/>
        <w:jc w:val="both"/>
      </w:pPr>
    </w:p>
    <w:p w14:paraId="1DBC33BF" w14:textId="77777777" w:rsidR="004E5A39" w:rsidRPr="001021E8" w:rsidRDefault="004E5A39" w:rsidP="00EF6711">
      <w:pPr>
        <w:spacing w:after="0" w:line="240" w:lineRule="auto"/>
        <w:jc w:val="both"/>
        <w:rPr>
          <w:b/>
        </w:rPr>
      </w:pPr>
      <w:r w:rsidRPr="001021E8">
        <w:rPr>
          <w:b/>
        </w:rPr>
        <w:t>Sviluppo farmaceutico</w:t>
      </w:r>
    </w:p>
    <w:p w14:paraId="5819EF84" w14:textId="77777777" w:rsidR="004E5A39" w:rsidRPr="001021E8" w:rsidRDefault="004E5A39" w:rsidP="00EF6711">
      <w:pPr>
        <w:spacing w:after="0" w:line="240" w:lineRule="auto"/>
        <w:jc w:val="both"/>
      </w:pPr>
      <w:r w:rsidRPr="001021E8">
        <w:t>Sono stati forniti dettagli dello sviluppo farmaceutico e questi sono stati ritenuti soddisfacenti.</w:t>
      </w:r>
    </w:p>
    <w:p w14:paraId="76067F94" w14:textId="77777777" w:rsidR="004E5A39" w:rsidRPr="001021E8" w:rsidRDefault="004E5A39" w:rsidP="00EF6711">
      <w:pPr>
        <w:spacing w:after="0" w:line="240" w:lineRule="auto"/>
        <w:jc w:val="both"/>
      </w:pPr>
      <w:r w:rsidRPr="001021E8">
        <w:t>Sono stati forniti dati comparativi relativi al profilo di impurezze rispetto al medicinale di riferimento</w:t>
      </w:r>
      <w:r w:rsidR="00B30431" w:rsidRPr="001021E8">
        <w:rPr>
          <w:rFonts w:eastAsia="Calibri" w:cs="Calibri"/>
          <w:lang w:eastAsia="it-IT"/>
        </w:rPr>
        <w:t xml:space="preserve"> </w:t>
      </w:r>
      <w:proofErr w:type="spellStart"/>
      <w:r w:rsidR="009D1EB6">
        <w:rPr>
          <w:rFonts w:eastAsia="Calibri" w:cs="Calibri"/>
          <w:lang w:eastAsia="it-IT"/>
        </w:rPr>
        <w:t>NiQuitin</w:t>
      </w:r>
      <w:proofErr w:type="spellEnd"/>
      <w:r w:rsidR="009D1EB6">
        <w:rPr>
          <w:rFonts w:eastAsia="Calibri" w:cs="Calibri"/>
          <w:lang w:eastAsia="it-IT"/>
        </w:rPr>
        <w:t xml:space="preserve">. </w:t>
      </w:r>
      <w:r w:rsidRPr="001021E8">
        <w:t>I dati sono soddisfacenti.</w:t>
      </w:r>
    </w:p>
    <w:p w14:paraId="72594ECB" w14:textId="77777777" w:rsidR="004E5A39" w:rsidRPr="001021E8" w:rsidRDefault="004E5A39" w:rsidP="00EF6711">
      <w:pPr>
        <w:spacing w:after="0" w:line="240" w:lineRule="auto"/>
        <w:jc w:val="both"/>
      </w:pPr>
    </w:p>
    <w:p w14:paraId="6730AFAA" w14:textId="77777777" w:rsidR="004E5A39" w:rsidRPr="001021E8" w:rsidRDefault="004E5A39" w:rsidP="00EF6711">
      <w:pPr>
        <w:spacing w:after="0" w:line="240" w:lineRule="auto"/>
        <w:jc w:val="both"/>
        <w:rPr>
          <w:b/>
        </w:rPr>
      </w:pPr>
      <w:r w:rsidRPr="001021E8">
        <w:rPr>
          <w:b/>
        </w:rPr>
        <w:t xml:space="preserve">Produzione </w:t>
      </w:r>
    </w:p>
    <w:p w14:paraId="51CFF894" w14:textId="77777777" w:rsidR="004E5A39" w:rsidRPr="001021E8" w:rsidRDefault="004E5A39" w:rsidP="00EF6711">
      <w:pPr>
        <w:spacing w:after="0" w:line="240" w:lineRule="auto"/>
        <w:jc w:val="both"/>
      </w:pPr>
      <w:r w:rsidRPr="001021E8">
        <w:t>Sono stati forniti una descrizione del metodo di produzione e la relativa flow-chart.</w:t>
      </w:r>
    </w:p>
    <w:p w14:paraId="32802E38" w14:textId="77777777" w:rsidR="004E5A39" w:rsidRPr="001021E8" w:rsidRDefault="004E5A39" w:rsidP="00EF6711">
      <w:pPr>
        <w:spacing w:after="0" w:line="240" w:lineRule="auto"/>
        <w:jc w:val="both"/>
      </w:pPr>
      <w:r w:rsidRPr="001021E8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7A79D5C2" w14:textId="77777777" w:rsidR="004E5A39" w:rsidRPr="001021E8" w:rsidRDefault="004E5A39" w:rsidP="00EF6711">
      <w:pPr>
        <w:spacing w:after="0" w:line="240" w:lineRule="auto"/>
        <w:jc w:val="both"/>
      </w:pPr>
    </w:p>
    <w:p w14:paraId="2F0A7541" w14:textId="77777777" w:rsidR="004E5A39" w:rsidRPr="001021E8" w:rsidRDefault="004E5A39" w:rsidP="00EF6711">
      <w:pPr>
        <w:spacing w:after="0" w:line="240" w:lineRule="auto"/>
        <w:jc w:val="both"/>
        <w:rPr>
          <w:b/>
        </w:rPr>
      </w:pPr>
      <w:r w:rsidRPr="001021E8">
        <w:rPr>
          <w:b/>
        </w:rPr>
        <w:t>Specifiche del prodotto finito</w:t>
      </w:r>
    </w:p>
    <w:p w14:paraId="3F41092B" w14:textId="77777777" w:rsidR="004E5A39" w:rsidRPr="001021E8" w:rsidRDefault="004E5A39" w:rsidP="00EF6711">
      <w:pPr>
        <w:spacing w:after="0" w:line="240" w:lineRule="auto"/>
        <w:jc w:val="both"/>
      </w:pPr>
      <w:r w:rsidRPr="001021E8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1021E8">
        <w:t>il</w:t>
      </w:r>
      <w:r w:rsidRPr="001021E8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3D098632" w14:textId="77777777" w:rsidR="004E5A39" w:rsidRPr="001021E8" w:rsidRDefault="004E5A39" w:rsidP="00EF6711">
      <w:pPr>
        <w:spacing w:after="0" w:line="240" w:lineRule="auto"/>
        <w:jc w:val="both"/>
        <w:rPr>
          <w:b/>
        </w:rPr>
      </w:pPr>
    </w:p>
    <w:p w14:paraId="316E0242" w14:textId="77777777" w:rsidR="004E5A39" w:rsidRPr="001021E8" w:rsidRDefault="004E5A39" w:rsidP="00EF6711">
      <w:pPr>
        <w:spacing w:after="0" w:line="240" w:lineRule="auto"/>
        <w:jc w:val="both"/>
        <w:rPr>
          <w:b/>
        </w:rPr>
      </w:pPr>
      <w:r w:rsidRPr="001021E8">
        <w:rPr>
          <w:b/>
        </w:rPr>
        <w:t>Contenitore</w:t>
      </w:r>
    </w:p>
    <w:p w14:paraId="64596C80" w14:textId="77777777" w:rsidR="00BA0ACD" w:rsidRPr="001021E8" w:rsidRDefault="00573865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NICOSKILL</w:t>
      </w:r>
      <w:r w:rsidR="000808A3" w:rsidRPr="001021E8">
        <w:rPr>
          <w:rFonts w:eastAsia="Calibri" w:cs="Calibri"/>
          <w:color w:val="000000"/>
          <w:lang w:eastAsia="it-IT"/>
        </w:rPr>
        <w:t xml:space="preserve"> </w:t>
      </w:r>
      <w:r w:rsidR="004E5A39" w:rsidRPr="001021E8">
        <w:t xml:space="preserve">è confezionato in </w:t>
      </w:r>
      <w:r w:rsidR="009D1EB6">
        <w:t xml:space="preserve">un contenitore in polipropilene con tappo in polipropilene con chiusura a prova di bambino e con un essiccante a setaccio molecolare incorporato.  </w:t>
      </w:r>
    </w:p>
    <w:p w14:paraId="55A45220" w14:textId="77777777" w:rsidR="004E5A39" w:rsidRPr="001021E8" w:rsidRDefault="004E5A39" w:rsidP="00EF6711">
      <w:pPr>
        <w:spacing w:after="0" w:line="240" w:lineRule="auto"/>
        <w:jc w:val="both"/>
      </w:pPr>
      <w:r w:rsidRPr="001021E8">
        <w:t>Sono state fornite specifiche e certificati analitici per tutti i componenti del confezionamento primario, che è adeguato per il medicinale.</w:t>
      </w:r>
    </w:p>
    <w:p w14:paraId="1BEF777C" w14:textId="77777777" w:rsidR="00BA0ACD" w:rsidRPr="001021E8" w:rsidRDefault="00BA0ACD" w:rsidP="00EF6711">
      <w:pPr>
        <w:spacing w:after="0" w:line="240" w:lineRule="auto"/>
        <w:jc w:val="both"/>
      </w:pPr>
    </w:p>
    <w:p w14:paraId="4CC78C10" w14:textId="77777777" w:rsidR="004E5A39" w:rsidRPr="001021E8" w:rsidRDefault="004E5A39" w:rsidP="00EF6711">
      <w:pPr>
        <w:spacing w:after="0" w:line="240" w:lineRule="auto"/>
        <w:jc w:val="both"/>
        <w:rPr>
          <w:b/>
        </w:rPr>
      </w:pPr>
      <w:r w:rsidRPr="001021E8">
        <w:rPr>
          <w:b/>
        </w:rPr>
        <w:t>Stabilità</w:t>
      </w:r>
    </w:p>
    <w:p w14:paraId="1E552E9C" w14:textId="77777777" w:rsidR="004E5A39" w:rsidRPr="001021E8" w:rsidRDefault="004E5A39" w:rsidP="00573865">
      <w:pPr>
        <w:spacing w:after="0" w:line="240" w:lineRule="auto"/>
        <w:jc w:val="both"/>
      </w:pPr>
      <w:r w:rsidRPr="001021E8">
        <w:lastRenderedPageBreak/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573865">
        <w:t xml:space="preserve">30 mesi con l’indicazione di non conservare il medicinale a temperatura superiore a 25°C e di conservarlo nella confezione originale per proteggerlo dall’umidità. </w:t>
      </w:r>
    </w:p>
    <w:p w14:paraId="44E9E69F" w14:textId="77777777" w:rsidR="004E5A39" w:rsidRPr="001021E8" w:rsidRDefault="004E5A39" w:rsidP="00EF6711">
      <w:pPr>
        <w:spacing w:after="0" w:line="240" w:lineRule="auto"/>
        <w:jc w:val="both"/>
      </w:pPr>
    </w:p>
    <w:p w14:paraId="5C413455" w14:textId="77777777" w:rsidR="004E5A39" w:rsidRPr="001021E8" w:rsidRDefault="004E5A39" w:rsidP="00EF6711">
      <w:pPr>
        <w:spacing w:after="0" w:line="240" w:lineRule="auto"/>
        <w:jc w:val="both"/>
        <w:rPr>
          <w:b/>
        </w:rPr>
      </w:pPr>
      <w:r w:rsidRPr="001021E8">
        <w:rPr>
          <w:b/>
        </w:rPr>
        <w:t>II.3 Discussione sugli aspetti di qualità</w:t>
      </w:r>
    </w:p>
    <w:p w14:paraId="4C818129" w14:textId="77777777" w:rsidR="004E5A39" w:rsidRPr="00EF6711" w:rsidRDefault="004E5A39" w:rsidP="00EF6711">
      <w:pPr>
        <w:spacing w:after="0" w:line="240" w:lineRule="auto"/>
        <w:jc w:val="both"/>
      </w:pPr>
      <w:r w:rsidRPr="001021E8">
        <w:t xml:space="preserve">Tutte le criticità evidenziate nel corso della valutazione sono state risolte e la qualità di </w:t>
      </w:r>
      <w:r w:rsidR="009D1EB6">
        <w:rPr>
          <w:rFonts w:eastAsia="Calibri" w:cs="Calibri"/>
          <w:color w:val="000000"/>
          <w:lang w:eastAsia="it-IT"/>
        </w:rPr>
        <w:t>NICOSKILL</w:t>
      </w:r>
      <w:r w:rsidR="000808A3" w:rsidRPr="001021E8">
        <w:rPr>
          <w:rFonts w:eastAsia="Calibri" w:cs="Calibri"/>
          <w:color w:val="000000"/>
          <w:lang w:eastAsia="it-IT"/>
        </w:rPr>
        <w:t xml:space="preserve"> </w:t>
      </w:r>
      <w:r w:rsidRPr="001021E8">
        <w:t xml:space="preserve">è considerata adeguata. Non ci sono obiezioni per l’approvazione di </w:t>
      </w:r>
      <w:r w:rsidR="009D1EB6">
        <w:rPr>
          <w:rFonts w:eastAsia="Calibri" w:cs="Calibri"/>
          <w:color w:val="000000"/>
          <w:lang w:eastAsia="it-IT"/>
        </w:rPr>
        <w:t>NICOSKILL</w:t>
      </w:r>
      <w:r w:rsidR="00265B61" w:rsidRPr="001021E8">
        <w:t xml:space="preserve"> </w:t>
      </w:r>
      <w:r w:rsidRPr="001021E8">
        <w:t>dal punto di vista chimico-farmaceutico.</w:t>
      </w:r>
    </w:p>
    <w:p w14:paraId="1F44EB65" w14:textId="77777777" w:rsidR="004E5A39" w:rsidRPr="00EF6711" w:rsidRDefault="004E5A39" w:rsidP="00EF6711">
      <w:pPr>
        <w:spacing w:after="0" w:line="240" w:lineRule="auto"/>
        <w:jc w:val="both"/>
      </w:pPr>
    </w:p>
    <w:p w14:paraId="320751F1" w14:textId="77777777" w:rsidR="004E5A39" w:rsidRPr="00EF6711" w:rsidRDefault="004E5A39" w:rsidP="00EF6711">
      <w:pPr>
        <w:spacing w:after="0" w:line="240" w:lineRule="auto"/>
        <w:jc w:val="both"/>
      </w:pPr>
    </w:p>
    <w:p w14:paraId="5DDF52A1" w14:textId="77777777" w:rsidR="004E5A39" w:rsidRPr="00014A4E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14A4E">
        <w:rPr>
          <w:b/>
        </w:rPr>
        <w:t>ASPETTI NON CLINICI</w:t>
      </w:r>
    </w:p>
    <w:p w14:paraId="5B71E0A6" w14:textId="77777777" w:rsidR="000808A3" w:rsidRPr="00014A4E" w:rsidRDefault="004E5A39" w:rsidP="00EF6711">
      <w:pPr>
        <w:spacing w:after="0" w:line="240" w:lineRule="auto"/>
        <w:jc w:val="both"/>
      </w:pPr>
      <w:r w:rsidRPr="00014A4E">
        <w:t xml:space="preserve">Non sono stati condotti specifici studi non clinici, in quanto </w:t>
      </w:r>
      <w:r w:rsidR="006B2A1F" w:rsidRPr="00014A4E">
        <w:rPr>
          <w:rFonts w:eastAsia="Calibri" w:cs="Calibri"/>
          <w:color w:val="000000"/>
          <w:lang w:eastAsia="it-IT"/>
        </w:rPr>
        <w:t xml:space="preserve">NICOSKILL </w:t>
      </w:r>
      <w:r w:rsidRPr="00014A4E">
        <w:t xml:space="preserve">contiene </w:t>
      </w:r>
      <w:r w:rsidR="00BA0ACD" w:rsidRPr="00014A4E">
        <w:t>un</w:t>
      </w:r>
      <w:r w:rsidRPr="00014A4E">
        <w:t xml:space="preserve"> principi</w:t>
      </w:r>
      <w:r w:rsidR="00BA0ACD" w:rsidRPr="00014A4E">
        <w:t>o</w:t>
      </w:r>
      <w:r w:rsidRPr="00014A4E">
        <w:t xml:space="preserve"> attiv</w:t>
      </w:r>
      <w:r w:rsidR="00BA0ACD" w:rsidRPr="00014A4E">
        <w:t>o</w:t>
      </w:r>
      <w:r w:rsidRPr="00014A4E">
        <w:t xml:space="preserve"> not</w:t>
      </w:r>
      <w:r w:rsidR="00BA0ACD" w:rsidRPr="00014A4E">
        <w:t>o</w:t>
      </w:r>
      <w:r w:rsidRPr="00014A4E">
        <w:t xml:space="preserve"> </w:t>
      </w:r>
      <w:r w:rsidR="00BA0ACD" w:rsidRPr="00014A4E">
        <w:t>presente nel medicinale di riferimento</w:t>
      </w:r>
      <w:r w:rsidRPr="00014A4E">
        <w:t xml:space="preserve">: questo approccio è accettabile poiché il medicinale di riferimento </w:t>
      </w:r>
      <w:proofErr w:type="spellStart"/>
      <w:r w:rsidR="006B2A1F" w:rsidRPr="00014A4E">
        <w:rPr>
          <w:rFonts w:ascii="Calibri" w:hAnsi="Calibri" w:cs="Calibri"/>
          <w:bCs/>
        </w:rPr>
        <w:t>NiQuitin</w:t>
      </w:r>
      <w:proofErr w:type="spellEnd"/>
      <w:r w:rsidR="00C42AAC" w:rsidRPr="00014A4E">
        <w:t xml:space="preserve"> </w:t>
      </w:r>
      <w:r w:rsidRPr="00014A4E">
        <w:t>è autorizzato da oltre 10 anni</w:t>
      </w:r>
      <w:r w:rsidR="000808A3" w:rsidRPr="00014A4E">
        <w:t>.</w:t>
      </w:r>
    </w:p>
    <w:p w14:paraId="3AC42B4E" w14:textId="77777777" w:rsidR="004E5A39" w:rsidRPr="00014A4E" w:rsidRDefault="000808A3" w:rsidP="00EF6711">
      <w:pPr>
        <w:spacing w:after="0" w:line="240" w:lineRule="auto"/>
        <w:jc w:val="both"/>
      </w:pPr>
      <w:r w:rsidRPr="00014A4E">
        <w:t xml:space="preserve">Le proprietà farmacodinamiche, farmacocinetiche e tossicologiche </w:t>
      </w:r>
      <w:r w:rsidR="006B2A1F" w:rsidRPr="00014A4E">
        <w:t>del resinato di nicotina</w:t>
      </w:r>
      <w:r w:rsidRPr="00014A4E">
        <w:t xml:space="preserve"> sono ben conosciute; pertanto, non sono richiesti ulteriori studi non clinici. Il richiedente l’AIC ha presentato una </w:t>
      </w:r>
      <w:proofErr w:type="spellStart"/>
      <w:r w:rsidRPr="00014A4E">
        <w:t>overview</w:t>
      </w:r>
      <w:proofErr w:type="spellEnd"/>
      <w:r w:rsidRPr="00014A4E">
        <w:t xml:space="preserve"> redatta da un esperto qualificato che ha fornito una rassegna dei dati bibliografici farmacologici, farmacocinetici e tossicologici </w:t>
      </w:r>
      <w:r w:rsidR="006B2A1F" w:rsidRPr="00014A4E">
        <w:t>del resinato di nicotina.</w:t>
      </w:r>
    </w:p>
    <w:p w14:paraId="12BE1180" w14:textId="77777777" w:rsidR="004E5A39" w:rsidRPr="007F0416" w:rsidRDefault="004E5A39" w:rsidP="00EF6711">
      <w:pPr>
        <w:spacing w:after="0" w:line="240" w:lineRule="auto"/>
        <w:jc w:val="both"/>
      </w:pPr>
      <w:r w:rsidRPr="00014A4E">
        <w:t>Non ci sono obiezioni per l’approvazione dal punto di vista non clinico.</w:t>
      </w:r>
    </w:p>
    <w:p w14:paraId="20B21DE4" w14:textId="77777777" w:rsidR="004E5A39" w:rsidRPr="0022542F" w:rsidRDefault="004E5A39" w:rsidP="00EF6711">
      <w:pPr>
        <w:spacing w:after="0" w:line="240" w:lineRule="auto"/>
        <w:jc w:val="both"/>
      </w:pPr>
    </w:p>
    <w:p w14:paraId="6C3164C1" w14:textId="77777777" w:rsidR="004E5A39" w:rsidRPr="0022542F" w:rsidRDefault="004E5A39" w:rsidP="00EF6711">
      <w:pPr>
        <w:spacing w:after="0" w:line="240" w:lineRule="auto"/>
        <w:jc w:val="both"/>
      </w:pPr>
    </w:p>
    <w:p w14:paraId="3DF33168" w14:textId="77777777" w:rsidR="004E5A39" w:rsidRPr="00014A4E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14A4E">
        <w:rPr>
          <w:b/>
        </w:rPr>
        <w:t>ASPETTI CLINICI</w:t>
      </w:r>
    </w:p>
    <w:p w14:paraId="35BB2ED6" w14:textId="77777777" w:rsidR="009B70EA" w:rsidRPr="00014A4E" w:rsidRDefault="009B70EA" w:rsidP="009B70EA">
      <w:pPr>
        <w:spacing w:after="0" w:line="240" w:lineRule="auto"/>
        <w:ind w:right="6"/>
        <w:jc w:val="both"/>
        <w:rPr>
          <w:rFonts w:eastAsia="Calibri" w:cs="Calibri"/>
          <w:color w:val="000000"/>
          <w:lang w:eastAsia="it-IT"/>
        </w:rPr>
      </w:pPr>
      <w:r w:rsidRPr="00014A4E">
        <w:rPr>
          <w:rFonts w:eastAsia="Calibri" w:cs="Calibri"/>
          <w:color w:val="000000"/>
          <w:lang w:eastAsia="it-IT"/>
        </w:rPr>
        <w:t xml:space="preserve">NICOSKILL è indicato nel trattamento della dipendenza da tabacco per ridurre i sintomi da astinenza da nicotina. La sospensione permanente del consumo di tabacco rappresenta l’obiettivo finale. </w:t>
      </w:r>
    </w:p>
    <w:p w14:paraId="6900893A" w14:textId="77777777" w:rsidR="009B70EA" w:rsidRPr="00014A4E" w:rsidRDefault="009B70EA" w:rsidP="009B70EA">
      <w:pPr>
        <w:spacing w:after="0" w:line="240" w:lineRule="auto"/>
        <w:ind w:right="6"/>
        <w:jc w:val="both"/>
        <w:rPr>
          <w:rFonts w:eastAsia="Calibri" w:cs="Calibri"/>
          <w:color w:val="000000"/>
          <w:lang w:eastAsia="it-IT"/>
        </w:rPr>
      </w:pPr>
    </w:p>
    <w:p w14:paraId="549D6CD5" w14:textId="77777777" w:rsidR="004E5A39" w:rsidRPr="007F0416" w:rsidRDefault="009B70EA" w:rsidP="009B70EA">
      <w:pPr>
        <w:spacing w:after="0" w:line="240" w:lineRule="auto"/>
        <w:ind w:right="6"/>
        <w:jc w:val="both"/>
        <w:rPr>
          <w:rFonts w:eastAsia="Calibri" w:cs="Calibri"/>
          <w:color w:val="000000"/>
          <w:lang w:eastAsia="it-IT"/>
        </w:rPr>
      </w:pPr>
      <w:r w:rsidRPr="00014A4E">
        <w:rPr>
          <w:rFonts w:eastAsia="Calibri" w:cs="Calibri"/>
          <w:color w:val="000000"/>
          <w:lang w:eastAsia="it-IT"/>
        </w:rPr>
        <w:t>NICOSKILL deve essere utilizzato preferibilmente in associazione a un programma di supporto comportamentale.</w:t>
      </w:r>
    </w:p>
    <w:p w14:paraId="3664FD66" w14:textId="77777777" w:rsidR="009B70EA" w:rsidRPr="0022542F" w:rsidRDefault="009B70EA" w:rsidP="009B70EA">
      <w:pPr>
        <w:spacing w:after="0" w:line="240" w:lineRule="auto"/>
        <w:ind w:right="6"/>
        <w:jc w:val="both"/>
      </w:pPr>
    </w:p>
    <w:p w14:paraId="5B59F99C" w14:textId="77777777" w:rsidR="004E5A39" w:rsidRPr="00014A4E" w:rsidRDefault="004E5A39" w:rsidP="00EF6711">
      <w:pPr>
        <w:spacing w:after="0" w:line="240" w:lineRule="auto"/>
        <w:ind w:right="6"/>
        <w:jc w:val="both"/>
        <w:rPr>
          <w:b/>
        </w:rPr>
      </w:pPr>
      <w:r w:rsidRPr="00014A4E">
        <w:rPr>
          <w:b/>
        </w:rPr>
        <w:t>Posologia e modalità di somministrazione</w:t>
      </w:r>
    </w:p>
    <w:p w14:paraId="25C9C16C" w14:textId="77777777" w:rsidR="004E5A39" w:rsidRPr="007F0416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14A4E">
        <w:t>Le informazioni sulla posologia e sulle modalità di somministrazione sono riportate nel Riassunto delle Caratteristiche del Prodotto pubblicato sul sito dell’Agenzia Italiana del Farmaco - AIFA /</w:t>
      </w:r>
      <w:r w:rsidRPr="00014A4E">
        <w:rPr>
          <w:rFonts w:eastAsia="Calibri" w:cs="Calibri"/>
          <w:lang w:eastAsia="it-IT"/>
        </w:rPr>
        <w:t>(</w:t>
      </w:r>
      <w:hyperlink r:id="rId11" w:history="1">
        <w:r w:rsidRPr="00014A4E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014A4E">
        <w:rPr>
          <w:rFonts w:eastAsia="Calibri" w:cs="Calibri"/>
          <w:lang w:eastAsia="it-IT"/>
        </w:rPr>
        <w:t>).</w:t>
      </w:r>
    </w:p>
    <w:p w14:paraId="480E075A" w14:textId="77777777" w:rsidR="004E5A39" w:rsidRPr="0022542F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5D3CED99" w14:textId="77777777" w:rsidR="004E5A39" w:rsidRPr="00014A4E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014A4E">
        <w:rPr>
          <w:rFonts w:eastAsia="Calibri" w:cs="Calibri"/>
          <w:b/>
          <w:lang w:eastAsia="it-IT"/>
        </w:rPr>
        <w:t>Tossicologia</w:t>
      </w:r>
    </w:p>
    <w:p w14:paraId="0573E1A0" w14:textId="77777777" w:rsidR="004E5A39" w:rsidRPr="007F0416" w:rsidRDefault="002A0395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14A4E">
        <w:rPr>
          <w:rFonts w:eastAsia="Calibri" w:cs="Calibri"/>
          <w:lang w:eastAsia="it-IT"/>
        </w:rPr>
        <w:t xml:space="preserve">La tossicologia del resinato di nicotina </w:t>
      </w:r>
      <w:r w:rsidR="004E5A39" w:rsidRPr="00014A4E">
        <w:rPr>
          <w:rFonts w:eastAsia="Calibri" w:cs="Calibri"/>
          <w:lang w:eastAsia="it-IT"/>
        </w:rPr>
        <w:t>è ben conosciuta; non è stato necessario presentare ulteriori dati.</w:t>
      </w:r>
    </w:p>
    <w:p w14:paraId="49A35ED6" w14:textId="77777777" w:rsidR="002A0395" w:rsidRPr="0022542F" w:rsidRDefault="002A0395" w:rsidP="00EF6711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lang w:eastAsia="it-IT"/>
        </w:rPr>
      </w:pPr>
    </w:p>
    <w:p w14:paraId="1B7A1BED" w14:textId="77777777" w:rsidR="004E5A39" w:rsidRPr="00014A4E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014A4E">
        <w:rPr>
          <w:rFonts w:eastAsia="Times New Roman" w:cs="Times New Roman"/>
          <w:b/>
        </w:rPr>
        <w:t>Farmacologia clinica</w:t>
      </w:r>
    </w:p>
    <w:p w14:paraId="368E00F4" w14:textId="77777777" w:rsidR="00BE7CDB" w:rsidRPr="007F0416" w:rsidRDefault="004E5A39" w:rsidP="00BE7CDB">
      <w:pPr>
        <w:spacing w:after="0" w:line="240" w:lineRule="auto"/>
        <w:jc w:val="both"/>
      </w:pPr>
      <w:r w:rsidRPr="00014A4E">
        <w:rPr>
          <w:rFonts w:eastAsia="Calibri" w:cs="Calibri"/>
          <w:lang w:eastAsia="it-IT"/>
        </w:rPr>
        <w:t xml:space="preserve">La farmacologia clinica </w:t>
      </w:r>
      <w:r w:rsidR="002A0395" w:rsidRPr="00014A4E">
        <w:rPr>
          <w:rFonts w:eastAsia="Calibri" w:cs="Calibri"/>
          <w:lang w:eastAsia="it-IT"/>
        </w:rPr>
        <w:t>del resinato di nicotina</w:t>
      </w:r>
      <w:r w:rsidR="000808A3" w:rsidRPr="00014A4E">
        <w:t xml:space="preserve"> </w:t>
      </w:r>
      <w:r w:rsidRPr="00014A4E">
        <w:rPr>
          <w:rFonts w:eastAsia="Calibri" w:cs="Calibri"/>
          <w:lang w:eastAsia="it-IT"/>
        </w:rPr>
        <w:t>è ben conosciuta.</w:t>
      </w:r>
      <w:r w:rsidRPr="00014A4E">
        <w:t xml:space="preserve"> </w:t>
      </w:r>
      <w:r w:rsidR="002A0395" w:rsidRPr="00014A4E">
        <w:rPr>
          <w:rFonts w:eastAsia="Calibri" w:cs="Calibri"/>
          <w:color w:val="000000"/>
          <w:lang w:eastAsia="it-IT"/>
        </w:rPr>
        <w:t>NICOSKILL</w:t>
      </w:r>
      <w:r w:rsidR="000808A3" w:rsidRPr="00014A4E">
        <w:rPr>
          <w:rFonts w:eastAsia="Calibri" w:cs="Calibri"/>
          <w:color w:val="000000"/>
          <w:lang w:eastAsia="it-IT"/>
        </w:rPr>
        <w:t xml:space="preserve"> </w:t>
      </w:r>
      <w:r w:rsidRPr="00014A4E">
        <w:t xml:space="preserve">contiene </w:t>
      </w:r>
      <w:r w:rsidR="00BA0ACD" w:rsidRPr="00014A4E">
        <w:t>un</w:t>
      </w:r>
      <w:r w:rsidRPr="00014A4E">
        <w:t xml:space="preserve"> principi</w:t>
      </w:r>
      <w:r w:rsidR="00BA0ACD" w:rsidRPr="00014A4E">
        <w:t>o</w:t>
      </w:r>
      <w:r w:rsidRPr="00014A4E">
        <w:t xml:space="preserve"> attiv</w:t>
      </w:r>
      <w:r w:rsidR="00BA0ACD" w:rsidRPr="00014A4E">
        <w:t>o</w:t>
      </w:r>
      <w:r w:rsidRPr="00014A4E">
        <w:t xml:space="preserve"> not</w:t>
      </w:r>
      <w:r w:rsidR="00BA0ACD" w:rsidRPr="00014A4E">
        <w:t>o</w:t>
      </w:r>
      <w:r w:rsidRPr="00014A4E">
        <w:t xml:space="preserve"> present</w:t>
      </w:r>
      <w:r w:rsidR="00BA0ACD" w:rsidRPr="00014A4E">
        <w:t>e</w:t>
      </w:r>
      <w:r w:rsidRPr="00014A4E">
        <w:t xml:space="preserve"> nel medicinale </w:t>
      </w:r>
      <w:r w:rsidR="00BA0ACD" w:rsidRPr="00014A4E">
        <w:t xml:space="preserve">di riferimento </w:t>
      </w:r>
      <w:proofErr w:type="spellStart"/>
      <w:r w:rsidR="002A0395" w:rsidRPr="00014A4E">
        <w:rPr>
          <w:rFonts w:ascii="Calibri" w:hAnsi="Calibri" w:cs="Calibri"/>
          <w:bCs/>
        </w:rPr>
        <w:t>NiQuitin</w:t>
      </w:r>
      <w:proofErr w:type="spellEnd"/>
      <w:r w:rsidRPr="00014A4E">
        <w:t xml:space="preserve"> autorizzato da più di 10 anni.</w:t>
      </w:r>
      <w:r w:rsidR="006727BD" w:rsidRPr="00014A4E">
        <w:t xml:space="preserve"> </w:t>
      </w:r>
      <w:r w:rsidR="00BE7CDB" w:rsidRPr="00014A4E">
        <w:t xml:space="preserve">Con l’eccezione dello studio di bioequivalenza, non sono stati condotti nuovi studi clinici di farmacodinamica e farmacocinetica, in quanto </w:t>
      </w:r>
      <w:r w:rsidR="002A0395" w:rsidRPr="00014A4E">
        <w:rPr>
          <w:rFonts w:eastAsia="Calibri" w:cs="Calibri"/>
          <w:color w:val="000000"/>
          <w:lang w:eastAsia="it-IT"/>
        </w:rPr>
        <w:t xml:space="preserve">NICOSKILL </w:t>
      </w:r>
      <w:r w:rsidR="00BE7CDB" w:rsidRPr="00014A4E">
        <w:t xml:space="preserve">contiene un principio attivo noto e presente nel medicinale </w:t>
      </w:r>
      <w:r w:rsidR="006727BD" w:rsidRPr="00014A4E">
        <w:t xml:space="preserve">di riferimento </w:t>
      </w:r>
      <w:proofErr w:type="spellStart"/>
      <w:r w:rsidR="002A0395" w:rsidRPr="00014A4E">
        <w:rPr>
          <w:rFonts w:ascii="Calibri" w:hAnsi="Calibri" w:cs="Calibri"/>
          <w:bCs/>
        </w:rPr>
        <w:t>NiQuitin</w:t>
      </w:r>
      <w:proofErr w:type="spellEnd"/>
      <w:r w:rsidR="00BE7CDB" w:rsidRPr="00014A4E">
        <w:t xml:space="preserve"> autorizzato in Italia da più di 10 anni.</w:t>
      </w:r>
    </w:p>
    <w:p w14:paraId="00C770C7" w14:textId="77777777" w:rsidR="004E5A39" w:rsidRPr="00014A4E" w:rsidRDefault="004E5A39" w:rsidP="00EF6711">
      <w:pPr>
        <w:spacing w:after="0" w:line="240" w:lineRule="auto"/>
        <w:jc w:val="both"/>
      </w:pPr>
    </w:p>
    <w:p w14:paraId="7E3E377D" w14:textId="77777777" w:rsidR="006727BD" w:rsidRPr="00014A4E" w:rsidRDefault="006727BD" w:rsidP="006727BD">
      <w:pPr>
        <w:spacing w:after="0" w:line="240" w:lineRule="auto"/>
        <w:jc w:val="both"/>
        <w:rPr>
          <w:b/>
        </w:rPr>
      </w:pPr>
      <w:r w:rsidRPr="00014A4E">
        <w:rPr>
          <w:b/>
        </w:rPr>
        <w:t>Studio di bioequivalenza</w:t>
      </w:r>
    </w:p>
    <w:p w14:paraId="33E3B544" w14:textId="77777777" w:rsidR="005049A1" w:rsidRPr="007F0416" w:rsidRDefault="005049A1" w:rsidP="005049A1">
      <w:pPr>
        <w:spacing w:after="0" w:line="240" w:lineRule="auto"/>
        <w:jc w:val="both"/>
      </w:pPr>
      <w:r w:rsidRPr="00014A4E">
        <w:t xml:space="preserve">La richiesta di AIC è supportata da uno studio di bioequivalenza che ha confrontato i profili farmacocinetici di </w:t>
      </w:r>
      <w:r w:rsidR="002A0395" w:rsidRPr="00014A4E">
        <w:rPr>
          <w:rFonts w:eastAsia="Calibri" w:cs="Calibri"/>
          <w:color w:val="000000"/>
          <w:lang w:eastAsia="it-IT"/>
        </w:rPr>
        <w:t>NICOSKILL</w:t>
      </w:r>
      <w:r w:rsidR="002A0395" w:rsidRPr="00014A4E">
        <w:t xml:space="preserve"> </w:t>
      </w:r>
      <w:r w:rsidRPr="00014A4E">
        <w:t xml:space="preserve">e quelli del medicinale di riferimento </w:t>
      </w:r>
      <w:proofErr w:type="spellStart"/>
      <w:r w:rsidR="002A0395" w:rsidRPr="00014A4E">
        <w:rPr>
          <w:rFonts w:eastAsia="Calibri" w:cs="Calibri"/>
          <w:color w:val="000000"/>
          <w:lang w:eastAsia="it-IT"/>
        </w:rPr>
        <w:t>NiQuitin</w:t>
      </w:r>
      <w:proofErr w:type="spellEnd"/>
      <w:r w:rsidR="002A0395" w:rsidRPr="00014A4E">
        <w:rPr>
          <w:rFonts w:eastAsia="Calibri" w:cs="Calibri"/>
          <w:color w:val="000000"/>
          <w:lang w:eastAsia="it-IT"/>
        </w:rPr>
        <w:t>.</w:t>
      </w:r>
    </w:p>
    <w:p w14:paraId="41ADC4A6" w14:textId="77777777" w:rsidR="005049A1" w:rsidRPr="00014A4E" w:rsidRDefault="005049A1" w:rsidP="005049A1">
      <w:pPr>
        <w:pStyle w:val="Paragrafoelenco"/>
        <w:spacing w:after="0" w:line="240" w:lineRule="auto"/>
        <w:ind w:left="0"/>
        <w:jc w:val="both"/>
      </w:pPr>
      <w:r w:rsidRPr="00014A4E">
        <w:t>Lo studio era caratterizzato da un appropriato disegno ed è stato condotto in accordo ai principi GCP.</w:t>
      </w:r>
    </w:p>
    <w:p w14:paraId="425DF111" w14:textId="77777777" w:rsidR="005049A1" w:rsidRPr="007F0416" w:rsidRDefault="005049A1" w:rsidP="005049A1">
      <w:pPr>
        <w:pStyle w:val="Paragrafoelenco"/>
        <w:spacing w:after="0" w:line="240" w:lineRule="auto"/>
        <w:ind w:left="0"/>
        <w:jc w:val="both"/>
      </w:pPr>
      <w:r w:rsidRPr="00014A4E">
        <w:t>Sono stati forniti certificati analitici per medicinale test e medicinale di riferimento.</w:t>
      </w:r>
    </w:p>
    <w:p w14:paraId="28F5EE12" w14:textId="77777777" w:rsidR="00CD6ECE" w:rsidRPr="007F0416" w:rsidRDefault="00CD6ECE" w:rsidP="005049A1">
      <w:pPr>
        <w:pStyle w:val="Paragrafoelenco"/>
        <w:spacing w:after="0" w:line="240" w:lineRule="auto"/>
        <w:ind w:left="0"/>
        <w:jc w:val="both"/>
      </w:pPr>
    </w:p>
    <w:p w14:paraId="7DBAFAA8" w14:textId="77777777" w:rsidR="005049A1" w:rsidRPr="00014A4E" w:rsidRDefault="00CD6ECE" w:rsidP="005049A1">
      <w:pPr>
        <w:spacing w:after="0" w:line="240" w:lineRule="auto"/>
        <w:jc w:val="both"/>
        <w:rPr>
          <w:rFonts w:ascii="Calibri" w:hAnsi="Calibri" w:cs="Arial"/>
        </w:rPr>
      </w:pPr>
      <w:r w:rsidRPr="00014A4E">
        <w:rPr>
          <w:rFonts w:ascii="Calibri" w:hAnsi="Calibri"/>
        </w:rPr>
        <w:t>Lo studio di bioequivalenza è</w:t>
      </w:r>
      <w:r w:rsidR="005049A1" w:rsidRPr="00014A4E">
        <w:rPr>
          <w:rFonts w:ascii="Calibri" w:hAnsi="Calibri"/>
        </w:rPr>
        <w:t xml:space="preserve"> uno studio comparativo, randomizzato, a dose singola, 2-periodi, crossover condotto in 3</w:t>
      </w:r>
      <w:r w:rsidRPr="00014A4E">
        <w:rPr>
          <w:rFonts w:ascii="Calibri" w:hAnsi="Calibri"/>
        </w:rPr>
        <w:t>0</w:t>
      </w:r>
      <w:r w:rsidR="005049A1" w:rsidRPr="00014A4E">
        <w:rPr>
          <w:rFonts w:ascii="Calibri" w:hAnsi="Calibri"/>
        </w:rPr>
        <w:t xml:space="preserve"> volontari sani di sesso maschile con somministrazione a digiuno. </w:t>
      </w:r>
      <w:r w:rsidR="005049A1" w:rsidRPr="00C74DE4">
        <w:rPr>
          <w:rFonts w:ascii="Calibri" w:hAnsi="Calibri" w:cs="Arial"/>
        </w:rPr>
        <w:t xml:space="preserve">Dopo una notte di digiuno, il medicinale è stato somministrato con acqua. </w:t>
      </w:r>
      <w:r w:rsidR="005049A1" w:rsidRPr="00C74DE4">
        <w:rPr>
          <w:rFonts w:ascii="Calibri" w:hAnsi="Calibri"/>
        </w:rPr>
        <w:t xml:space="preserve">Un soddisfacente periodo di wash-out di </w:t>
      </w:r>
      <w:r w:rsidRPr="00C74DE4">
        <w:rPr>
          <w:rFonts w:ascii="Calibri" w:hAnsi="Calibri" w:cs="Arial"/>
        </w:rPr>
        <w:t>14</w:t>
      </w:r>
      <w:r w:rsidR="005049A1" w:rsidRPr="00C74DE4">
        <w:rPr>
          <w:rFonts w:ascii="Calibri" w:hAnsi="Calibri" w:cs="Arial"/>
        </w:rPr>
        <w:t xml:space="preserve"> giorni è stato previsto tra le somministrazioni in ogni gruppo.</w:t>
      </w:r>
    </w:p>
    <w:p w14:paraId="092F023C" w14:textId="77777777" w:rsidR="005049A1" w:rsidRPr="00014A4E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014A4E">
        <w:rPr>
          <w:rFonts w:ascii="Calibri" w:hAnsi="Calibri" w:cs="Arial"/>
        </w:rPr>
        <w:lastRenderedPageBreak/>
        <w:t>Campioni di sangue sono stati prelevati al tempo zero (</w:t>
      </w:r>
      <w:proofErr w:type="spellStart"/>
      <w:r w:rsidRPr="00014A4E">
        <w:rPr>
          <w:rFonts w:ascii="Calibri" w:hAnsi="Calibri" w:cs="Arial"/>
        </w:rPr>
        <w:t>pre</w:t>
      </w:r>
      <w:proofErr w:type="spellEnd"/>
      <w:r w:rsidRPr="00014A4E">
        <w:rPr>
          <w:rFonts w:ascii="Calibri" w:hAnsi="Calibri" w:cs="Arial"/>
        </w:rPr>
        <w:t xml:space="preserve">-dose) e a specificati tempi fino a </w:t>
      </w:r>
      <w:r w:rsidR="00CD6ECE" w:rsidRPr="00014A4E">
        <w:rPr>
          <w:rFonts w:ascii="Calibri" w:hAnsi="Calibri" w:cs="Arial"/>
        </w:rPr>
        <w:t xml:space="preserve">24 </w:t>
      </w:r>
      <w:r w:rsidRPr="00014A4E">
        <w:rPr>
          <w:rFonts w:ascii="Calibri" w:hAnsi="Calibri" w:cs="Arial"/>
        </w:rPr>
        <w:t>ore dopo la somministr</w:t>
      </w:r>
      <w:r w:rsidR="00CD6ECE" w:rsidRPr="00014A4E">
        <w:rPr>
          <w:rFonts w:ascii="Calibri" w:hAnsi="Calibri" w:cs="Arial"/>
        </w:rPr>
        <w:t xml:space="preserve">azione. I livelli plasmatici del resinato di nicotina </w:t>
      </w:r>
      <w:r w:rsidRPr="00014A4E">
        <w:rPr>
          <w:rFonts w:ascii="Calibri" w:hAnsi="Calibri" w:cs="Arial"/>
        </w:rPr>
        <w:t xml:space="preserve">sono stati determinati mediante </w:t>
      </w:r>
      <w:r w:rsidR="00CD6ECE" w:rsidRPr="00014A4E">
        <w:rPr>
          <w:rFonts w:ascii="Calibri" w:hAnsi="Calibri" w:cs="Arial"/>
        </w:rPr>
        <w:t>un metodo analitico</w:t>
      </w:r>
      <w:r w:rsidRPr="00014A4E">
        <w:rPr>
          <w:rFonts w:ascii="Calibri" w:hAnsi="Calibri" w:cs="Arial"/>
        </w:rPr>
        <w:t xml:space="preserve"> opportunamente convalidato.</w:t>
      </w:r>
    </w:p>
    <w:p w14:paraId="6B756D5E" w14:textId="77777777" w:rsidR="005049A1" w:rsidRPr="00510C10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510C10">
        <w:rPr>
          <w:rFonts w:ascii="Calibri" w:hAnsi="Calibri" w:cs="Arial"/>
        </w:rPr>
        <w:t xml:space="preserve">Per </w:t>
      </w:r>
      <w:r w:rsidR="00CD6ECE" w:rsidRPr="00510C10">
        <w:rPr>
          <w:rFonts w:ascii="Calibri" w:hAnsi="Calibri" w:cs="Arial"/>
        </w:rPr>
        <w:t>resinato di nicotina</w:t>
      </w:r>
      <w:r w:rsidRPr="00510C10">
        <w:rPr>
          <w:rFonts w:ascii="Calibri" w:hAnsi="Calibri" w:cs="Arial"/>
        </w:rPr>
        <w:t xml:space="preserve"> sono state definite le seguenti variabili farmacocinetiche: C</w:t>
      </w:r>
      <w:r w:rsidRPr="00510C10">
        <w:rPr>
          <w:rFonts w:ascii="Calibri" w:hAnsi="Calibri" w:cs="Arial"/>
          <w:vertAlign w:val="subscript"/>
        </w:rPr>
        <w:t>max</w:t>
      </w:r>
      <w:r w:rsidRPr="00510C10">
        <w:rPr>
          <w:rFonts w:ascii="Calibri" w:hAnsi="Calibri" w:cs="Arial"/>
        </w:rPr>
        <w:t>, AUC</w:t>
      </w:r>
      <w:r w:rsidRPr="00510C10">
        <w:rPr>
          <w:rFonts w:ascii="Calibri" w:hAnsi="Calibri" w:cs="Arial"/>
          <w:vertAlign w:val="subscript"/>
        </w:rPr>
        <w:t>0-t</w:t>
      </w:r>
      <w:r w:rsidRPr="00510C10">
        <w:rPr>
          <w:rFonts w:ascii="Calibri" w:hAnsi="Calibri" w:cs="Arial"/>
        </w:rPr>
        <w:t>,, AUC</w:t>
      </w:r>
      <w:r w:rsidRPr="00510C10">
        <w:rPr>
          <w:rFonts w:ascii="Calibri" w:hAnsi="Calibri" w:cs="Arial"/>
          <w:vertAlign w:val="subscript"/>
        </w:rPr>
        <w:t>0-</w:t>
      </w:r>
      <w:r w:rsidRPr="00510C10">
        <w:rPr>
          <w:rFonts w:ascii="Calibri" w:hAnsi="Calibri" w:cs="Arial"/>
          <w:vertAlign w:val="subscript"/>
          <w:lang w:val="en-GB"/>
        </w:rPr>
        <w:sym w:font="Symbol" w:char="00A5"/>
      </w:r>
      <w:r w:rsidRPr="00510C10">
        <w:rPr>
          <w:rFonts w:ascii="Calibri" w:hAnsi="Calibri" w:cs="Arial"/>
        </w:rPr>
        <w:t xml:space="preserve">, </w:t>
      </w:r>
      <w:proofErr w:type="spellStart"/>
      <w:r w:rsidRPr="00510C10">
        <w:rPr>
          <w:rFonts w:ascii="Calibri" w:hAnsi="Calibri" w:cs="Arial"/>
        </w:rPr>
        <w:t>t</w:t>
      </w:r>
      <w:r w:rsidRPr="00510C10">
        <w:rPr>
          <w:rFonts w:ascii="Calibri" w:hAnsi="Calibri" w:cs="Arial"/>
          <w:vertAlign w:val="subscript"/>
        </w:rPr>
        <w:t>max</w:t>
      </w:r>
      <w:proofErr w:type="spellEnd"/>
      <w:r w:rsidRPr="00510C10">
        <w:rPr>
          <w:rFonts w:ascii="Calibri" w:hAnsi="Calibri" w:cs="Arial"/>
        </w:rPr>
        <w:t>, t½ e AUC estrapolata. La bioequivalenza tra medicinale test e medicinale di riferimento è dimostrata se gli intervalli di confidenza al 90% per la trasformata logaritmica di C</w:t>
      </w:r>
      <w:r w:rsidRPr="00510C10">
        <w:rPr>
          <w:rFonts w:ascii="Calibri" w:hAnsi="Calibri" w:cs="Arial"/>
          <w:vertAlign w:val="subscript"/>
        </w:rPr>
        <w:t>max</w:t>
      </w:r>
      <w:r w:rsidRPr="00510C10">
        <w:rPr>
          <w:rFonts w:ascii="Calibri" w:hAnsi="Calibri" w:cs="Arial"/>
        </w:rPr>
        <w:t xml:space="preserve"> e AUC</w:t>
      </w:r>
      <w:r w:rsidRPr="00510C10">
        <w:rPr>
          <w:rFonts w:ascii="Calibri" w:hAnsi="Calibri" w:cs="Arial"/>
          <w:vertAlign w:val="subscript"/>
        </w:rPr>
        <w:t>0-</w:t>
      </w:r>
      <w:proofErr w:type="gramStart"/>
      <w:r w:rsidRPr="00510C10">
        <w:rPr>
          <w:rFonts w:ascii="Calibri" w:hAnsi="Calibri" w:cs="Arial"/>
          <w:vertAlign w:val="subscript"/>
        </w:rPr>
        <w:t>t</w:t>
      </w:r>
      <w:r w:rsidRPr="00510C10">
        <w:rPr>
          <w:rFonts w:ascii="Calibri" w:hAnsi="Calibri" w:cs="Arial"/>
        </w:rPr>
        <w:t>,,</w:t>
      </w:r>
      <w:proofErr w:type="gramEnd"/>
      <w:r w:rsidRPr="00510C10">
        <w:rPr>
          <w:rFonts w:ascii="Calibri" w:hAnsi="Calibri" w:cs="Arial"/>
        </w:rPr>
        <w:t xml:space="preserve">  cadono nel range di accettabilità di 0.80-1.25 (80%-125%).</w:t>
      </w:r>
    </w:p>
    <w:p w14:paraId="12F1AA7C" w14:textId="77777777" w:rsidR="005049A1" w:rsidRPr="00510C10" w:rsidRDefault="005049A1" w:rsidP="005049A1">
      <w:pPr>
        <w:pStyle w:val="Paragrafoelenco"/>
        <w:spacing w:after="0" w:line="240" w:lineRule="auto"/>
        <w:ind w:left="0"/>
        <w:jc w:val="both"/>
      </w:pPr>
    </w:p>
    <w:p w14:paraId="5C2609EC" w14:textId="77777777" w:rsidR="005049A1" w:rsidRPr="00510C10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10C10">
        <w:rPr>
          <w:u w:val="single"/>
        </w:rPr>
        <w:t>Risultati</w:t>
      </w:r>
    </w:p>
    <w:p w14:paraId="3A578963" w14:textId="77777777" w:rsidR="005049A1" w:rsidRPr="00014A4E" w:rsidRDefault="00280B4F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510C10">
        <w:rPr>
          <w:rFonts w:ascii="Calibri" w:hAnsi="Calibri" w:cs="Arial"/>
        </w:rPr>
        <w:t xml:space="preserve">30 </w:t>
      </w:r>
      <w:r w:rsidR="005049A1" w:rsidRPr="00510C10">
        <w:rPr>
          <w:rFonts w:ascii="Calibri" w:hAnsi="Calibri" w:cs="Arial"/>
        </w:rPr>
        <w:t xml:space="preserve">volontari sani sono stati arruolati nello studio. </w:t>
      </w:r>
      <w:r w:rsidRPr="00510C10">
        <w:rPr>
          <w:rFonts w:ascii="Calibri" w:hAnsi="Calibri" w:cs="Arial"/>
        </w:rPr>
        <w:t xml:space="preserve">16 </w:t>
      </w:r>
      <w:r w:rsidR="005049A1" w:rsidRPr="00510C10">
        <w:rPr>
          <w:rFonts w:ascii="Calibri" w:hAnsi="Calibri" w:cs="Arial"/>
        </w:rPr>
        <w:t xml:space="preserve">soggetti </w:t>
      </w:r>
      <w:r w:rsidR="005049A1" w:rsidRPr="00510C10">
        <w:t xml:space="preserve">hanno completato la fase clinica e </w:t>
      </w:r>
      <w:r w:rsidR="005049A1" w:rsidRPr="00510C10">
        <w:rPr>
          <w:rFonts w:ascii="Calibri" w:hAnsi="Calibri" w:cs="Arial"/>
        </w:rPr>
        <w:t>sono stati inclusi nell’analisi farmacocinetica.</w:t>
      </w:r>
    </w:p>
    <w:p w14:paraId="4B3E6EF6" w14:textId="77777777" w:rsidR="005049A1" w:rsidRPr="00014A4E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14:paraId="35339E99" w14:textId="77777777" w:rsidR="005049A1" w:rsidRPr="00014A4E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14A4E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14:paraId="18581526" w14:textId="77777777" w:rsidR="005049A1" w:rsidRPr="00014A4E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014A4E">
        <w:rPr>
          <w:rFonts w:ascii="Calibri" w:hAnsi="Calibri" w:cs="Arial"/>
        </w:rPr>
        <w:t>Nel corso dello studio non si sono</w:t>
      </w:r>
      <w:r w:rsidR="00280B4F" w:rsidRPr="00014A4E">
        <w:rPr>
          <w:rFonts w:ascii="Calibri" w:hAnsi="Calibri" w:cs="Arial"/>
        </w:rPr>
        <w:t xml:space="preserve"> manifestati</w:t>
      </w:r>
      <w:r w:rsidRPr="00014A4E">
        <w:t xml:space="preserve"> eventi avversi </w:t>
      </w:r>
      <w:r w:rsidRPr="00014A4E">
        <w:rPr>
          <w:rFonts w:ascii="Calibri" w:hAnsi="Calibri" w:cs="Arial"/>
        </w:rPr>
        <w:t>correlati al trattamento.</w:t>
      </w:r>
    </w:p>
    <w:p w14:paraId="063003D0" w14:textId="77777777" w:rsidR="005049A1" w:rsidRPr="00014A4E" w:rsidRDefault="005049A1" w:rsidP="005049A1">
      <w:pPr>
        <w:spacing w:after="0" w:line="240" w:lineRule="auto"/>
      </w:pPr>
    </w:p>
    <w:p w14:paraId="7B0EEE18" w14:textId="77777777" w:rsidR="005049A1" w:rsidRPr="00014A4E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014A4E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014A4E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14:paraId="06D0FD04" w14:textId="77777777" w:rsidR="005049A1" w:rsidRPr="00014A4E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014A4E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14:paraId="1A874451" w14:textId="77777777" w:rsidR="005049A1" w:rsidRPr="00014A4E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19"/>
        <w:gridCol w:w="1615"/>
        <w:gridCol w:w="1596"/>
        <w:gridCol w:w="1537"/>
        <w:gridCol w:w="1675"/>
      </w:tblGrid>
      <w:tr w:rsidR="005049A1" w:rsidRPr="00014A4E" w14:paraId="143005C0" w14:textId="77777777" w:rsidTr="004D2429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14:paraId="5254A44D" w14:textId="77777777" w:rsidR="005049A1" w:rsidRPr="00014A4E" w:rsidRDefault="00280B4F" w:rsidP="007D3FB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14A4E">
              <w:rPr>
                <w:b/>
                <w:bCs/>
                <w:sz w:val="20"/>
                <w:szCs w:val="20"/>
              </w:rPr>
              <w:t>Resinato di Nicotina</w:t>
            </w:r>
          </w:p>
        </w:tc>
      </w:tr>
      <w:tr w:rsidR="005049A1" w:rsidRPr="00014A4E" w14:paraId="09FED84A" w14:textId="77777777" w:rsidTr="004D2429">
        <w:trPr>
          <w:jc w:val="center"/>
        </w:trPr>
        <w:tc>
          <w:tcPr>
            <w:tcW w:w="1519" w:type="dxa"/>
            <w:vAlign w:val="bottom"/>
          </w:tcPr>
          <w:p w14:paraId="1159602F" w14:textId="77777777" w:rsidR="005049A1" w:rsidRPr="00014A4E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4A4E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15" w:type="dxa"/>
            <w:vAlign w:val="bottom"/>
          </w:tcPr>
          <w:p w14:paraId="2CCB9EDA" w14:textId="77777777" w:rsidR="005049A1" w:rsidRPr="00014A4E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4A4E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596" w:type="dxa"/>
            <w:vAlign w:val="bottom"/>
          </w:tcPr>
          <w:p w14:paraId="1A99D861" w14:textId="77777777" w:rsidR="005049A1" w:rsidRPr="00014A4E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4A4E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37" w:type="dxa"/>
            <w:vAlign w:val="bottom"/>
          </w:tcPr>
          <w:p w14:paraId="1B0ECA25" w14:textId="77777777" w:rsidR="005049A1" w:rsidRPr="00014A4E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4A4E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675" w:type="dxa"/>
            <w:vAlign w:val="bottom"/>
          </w:tcPr>
          <w:p w14:paraId="216DBD2B" w14:textId="77777777" w:rsidR="005049A1" w:rsidRPr="00014A4E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4A4E">
              <w:rPr>
                <w:b/>
                <w:sz w:val="20"/>
                <w:szCs w:val="20"/>
              </w:rPr>
              <w:t>90% C.I.</w:t>
            </w:r>
          </w:p>
        </w:tc>
      </w:tr>
      <w:tr w:rsidR="005049A1" w:rsidRPr="00014A4E" w14:paraId="0F2C8DD9" w14:textId="77777777" w:rsidTr="004D2429">
        <w:trPr>
          <w:jc w:val="center"/>
        </w:trPr>
        <w:tc>
          <w:tcPr>
            <w:tcW w:w="1519" w:type="dxa"/>
            <w:vAlign w:val="bottom"/>
          </w:tcPr>
          <w:p w14:paraId="10BC552B" w14:textId="77777777" w:rsidR="005049A1" w:rsidRPr="00510C10" w:rsidRDefault="005049A1" w:rsidP="007D3FB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10C10">
              <w:rPr>
                <w:b/>
                <w:sz w:val="20"/>
                <w:szCs w:val="20"/>
              </w:rPr>
              <w:t>AUC0-t</w:t>
            </w:r>
          </w:p>
        </w:tc>
        <w:tc>
          <w:tcPr>
            <w:tcW w:w="1615" w:type="dxa"/>
            <w:vAlign w:val="bottom"/>
          </w:tcPr>
          <w:p w14:paraId="241C14A3" w14:textId="77777777" w:rsidR="005049A1" w:rsidRPr="00510C10" w:rsidRDefault="00280B4F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0C10">
              <w:rPr>
                <w:sz w:val="20"/>
                <w:szCs w:val="20"/>
              </w:rPr>
              <w:t>29.81</w:t>
            </w:r>
          </w:p>
        </w:tc>
        <w:tc>
          <w:tcPr>
            <w:tcW w:w="1596" w:type="dxa"/>
            <w:vAlign w:val="bottom"/>
          </w:tcPr>
          <w:p w14:paraId="645065AA" w14:textId="77777777" w:rsidR="005049A1" w:rsidRPr="00510C10" w:rsidRDefault="00280B4F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0C10">
              <w:rPr>
                <w:sz w:val="20"/>
                <w:szCs w:val="20"/>
              </w:rPr>
              <w:t>29.86</w:t>
            </w:r>
          </w:p>
        </w:tc>
        <w:tc>
          <w:tcPr>
            <w:tcW w:w="1537" w:type="dxa"/>
            <w:vAlign w:val="bottom"/>
          </w:tcPr>
          <w:p w14:paraId="7B590A4A" w14:textId="77777777" w:rsidR="005049A1" w:rsidRPr="00510C10" w:rsidRDefault="00280B4F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0C10">
              <w:rPr>
                <w:sz w:val="20"/>
                <w:szCs w:val="20"/>
              </w:rPr>
              <w:t>99.84</w:t>
            </w:r>
          </w:p>
        </w:tc>
        <w:tc>
          <w:tcPr>
            <w:tcW w:w="1675" w:type="dxa"/>
            <w:vAlign w:val="bottom"/>
          </w:tcPr>
          <w:p w14:paraId="21ECA96D" w14:textId="77777777" w:rsidR="005049A1" w:rsidRPr="00510C10" w:rsidRDefault="00280B4F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0C10">
              <w:rPr>
                <w:sz w:val="20"/>
                <w:szCs w:val="20"/>
              </w:rPr>
              <w:t>89.12-111.87</w:t>
            </w:r>
          </w:p>
        </w:tc>
      </w:tr>
      <w:tr w:rsidR="005049A1" w:rsidRPr="00014A4E" w14:paraId="637AE78A" w14:textId="77777777" w:rsidTr="004D2429">
        <w:trPr>
          <w:jc w:val="center"/>
        </w:trPr>
        <w:tc>
          <w:tcPr>
            <w:tcW w:w="1519" w:type="dxa"/>
            <w:vAlign w:val="bottom"/>
          </w:tcPr>
          <w:p w14:paraId="234CC320" w14:textId="77777777" w:rsidR="005049A1" w:rsidRPr="00510C10" w:rsidRDefault="005049A1" w:rsidP="007D3FBD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510C10">
              <w:rPr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615" w:type="dxa"/>
            <w:vAlign w:val="bottom"/>
          </w:tcPr>
          <w:p w14:paraId="52E65AE5" w14:textId="77777777" w:rsidR="005049A1" w:rsidRPr="00510C10" w:rsidRDefault="00280B4F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0C10">
              <w:rPr>
                <w:sz w:val="20"/>
                <w:szCs w:val="20"/>
              </w:rPr>
              <w:t>7.36</w:t>
            </w:r>
          </w:p>
        </w:tc>
        <w:tc>
          <w:tcPr>
            <w:tcW w:w="1596" w:type="dxa"/>
            <w:vAlign w:val="bottom"/>
          </w:tcPr>
          <w:p w14:paraId="6A39ECD7" w14:textId="77777777" w:rsidR="005049A1" w:rsidRPr="00510C10" w:rsidRDefault="00280B4F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0C10">
              <w:rPr>
                <w:sz w:val="20"/>
                <w:szCs w:val="20"/>
              </w:rPr>
              <w:t>7.20</w:t>
            </w:r>
          </w:p>
        </w:tc>
        <w:tc>
          <w:tcPr>
            <w:tcW w:w="1537" w:type="dxa"/>
            <w:vAlign w:val="bottom"/>
          </w:tcPr>
          <w:p w14:paraId="4B3FD24A" w14:textId="77777777" w:rsidR="005049A1" w:rsidRPr="00510C10" w:rsidRDefault="00280B4F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0C10">
              <w:rPr>
                <w:sz w:val="20"/>
                <w:szCs w:val="20"/>
              </w:rPr>
              <w:t>102.27</w:t>
            </w:r>
          </w:p>
        </w:tc>
        <w:tc>
          <w:tcPr>
            <w:tcW w:w="1675" w:type="dxa"/>
            <w:vAlign w:val="bottom"/>
          </w:tcPr>
          <w:p w14:paraId="6A734715" w14:textId="77777777" w:rsidR="005049A1" w:rsidRPr="00510C10" w:rsidRDefault="00280B4F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0C10">
              <w:rPr>
                <w:sz w:val="20"/>
                <w:szCs w:val="20"/>
              </w:rPr>
              <w:t>93.03-112.43</w:t>
            </w:r>
          </w:p>
        </w:tc>
      </w:tr>
    </w:tbl>
    <w:p w14:paraId="7D117D15" w14:textId="77777777" w:rsidR="005049A1" w:rsidRPr="00014A4E" w:rsidRDefault="005049A1" w:rsidP="005049A1">
      <w:pPr>
        <w:spacing w:after="0" w:line="240" w:lineRule="auto"/>
        <w:rPr>
          <w:rFonts w:cs="Arial"/>
          <w:i/>
        </w:rPr>
      </w:pPr>
    </w:p>
    <w:p w14:paraId="22F89AAC" w14:textId="77777777" w:rsidR="005049A1" w:rsidRPr="00014A4E" w:rsidRDefault="005049A1" w:rsidP="005049A1">
      <w:pPr>
        <w:spacing w:after="0" w:line="240" w:lineRule="auto"/>
        <w:rPr>
          <w:rFonts w:cs="Arial"/>
          <w:i/>
        </w:rPr>
      </w:pPr>
    </w:p>
    <w:p w14:paraId="36527EB1" w14:textId="77777777" w:rsidR="005049A1" w:rsidRPr="00014A4E" w:rsidRDefault="005049A1" w:rsidP="005049A1">
      <w:pPr>
        <w:spacing w:after="0" w:line="240" w:lineRule="auto"/>
        <w:rPr>
          <w:rFonts w:cs="Arial"/>
        </w:rPr>
      </w:pPr>
      <w:r w:rsidRPr="00014A4E">
        <w:rPr>
          <w:rFonts w:cs="Arial"/>
          <w:i/>
        </w:rPr>
        <w:t>Conclusioni sulla bioequivalenza</w:t>
      </w:r>
      <w:r w:rsidRPr="00014A4E">
        <w:rPr>
          <w:rFonts w:cs="Arial"/>
        </w:rPr>
        <w:t>.</w:t>
      </w:r>
    </w:p>
    <w:p w14:paraId="15D32DB6" w14:textId="77777777"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014A4E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14:paraId="618D57B0" w14:textId="77777777"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14:paraId="0669DA1A" w14:textId="77777777" w:rsidR="005049A1" w:rsidRPr="00014A4E" w:rsidRDefault="005049A1" w:rsidP="005049A1">
      <w:pPr>
        <w:spacing w:after="0" w:line="240" w:lineRule="auto"/>
        <w:jc w:val="both"/>
        <w:rPr>
          <w:rFonts w:cs="Arial"/>
          <w:b/>
        </w:rPr>
      </w:pPr>
      <w:r w:rsidRPr="00014A4E">
        <w:rPr>
          <w:rFonts w:cs="Arial"/>
          <w:b/>
        </w:rPr>
        <w:t>Efficacia e sicurezza clinica</w:t>
      </w:r>
    </w:p>
    <w:p w14:paraId="25E0BEC9" w14:textId="77777777" w:rsidR="005049A1" w:rsidRPr="007F0416" w:rsidRDefault="005049A1" w:rsidP="005049A1">
      <w:pPr>
        <w:spacing w:after="0" w:line="240" w:lineRule="auto"/>
        <w:jc w:val="both"/>
        <w:rPr>
          <w:rFonts w:cs="Arial"/>
        </w:rPr>
      </w:pPr>
      <w:r w:rsidRPr="00014A4E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A37423">
        <w:rPr>
          <w:rFonts w:eastAsia="Calibri" w:cs="Calibri"/>
          <w:color w:val="000000"/>
          <w:lang w:eastAsia="it-IT"/>
        </w:rPr>
        <w:t>NICOSKILL</w:t>
      </w:r>
      <w:r w:rsidRPr="00014A4E">
        <w:rPr>
          <w:rFonts w:cs="Arial"/>
        </w:rPr>
        <w:t xml:space="preserve"> è ben conosciuto.</w:t>
      </w:r>
      <w:r w:rsidRPr="007F0416">
        <w:rPr>
          <w:rFonts w:cs="Arial"/>
        </w:rPr>
        <w:t xml:space="preserve"> </w:t>
      </w:r>
      <w:r w:rsidR="007F0416">
        <w:rPr>
          <w:rFonts w:cs="Arial"/>
        </w:rPr>
        <w:t>A supporto della possibilità di impiegare NICOSKILL per cessare l’abitudine tabagica in modo graduale</w:t>
      </w:r>
      <w:r w:rsidR="000217EF">
        <w:rPr>
          <w:rFonts w:cs="Arial"/>
        </w:rPr>
        <w:t xml:space="preserve"> </w:t>
      </w:r>
      <w:r w:rsidR="007F0416">
        <w:rPr>
          <w:rFonts w:cs="Arial"/>
        </w:rPr>
        <w:t>sono stati forniti dati di letteratura considerati adeguati</w:t>
      </w:r>
      <w:r w:rsidR="000217EF">
        <w:rPr>
          <w:rFonts w:cs="Arial"/>
        </w:rPr>
        <w:t xml:space="preserve">. </w:t>
      </w:r>
    </w:p>
    <w:p w14:paraId="3A03E65C" w14:textId="77777777" w:rsidR="006727BD" w:rsidRPr="00014A4E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lang w:eastAsia="it-IT"/>
        </w:rPr>
      </w:pPr>
    </w:p>
    <w:p w14:paraId="42A919E2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14:paraId="6C52D15C" w14:textId="77777777" w:rsidR="004E5A39" w:rsidRPr="00EF6711" w:rsidRDefault="00A37423" w:rsidP="00EF6711">
      <w:pPr>
        <w:pStyle w:val="Paragrafoelenco"/>
        <w:spacing w:after="0" w:line="240" w:lineRule="auto"/>
        <w:ind w:left="0"/>
        <w:jc w:val="both"/>
      </w:pPr>
      <w:r w:rsidRPr="00EF6711">
        <w:t>È</w:t>
      </w:r>
      <w:r w:rsidR="004E5A39" w:rsidRPr="00EF6711">
        <w:t xml:space="preserve"> stato presentato un RMP in accordo a quanto previsto dalla Direttiva 2001/83/EU </w:t>
      </w:r>
      <w:proofErr w:type="spellStart"/>
      <w:r w:rsidR="004E5A39" w:rsidRPr="00EF6711">
        <w:t>s.m.i.</w:t>
      </w:r>
      <w:proofErr w:type="spellEnd"/>
      <w:r w:rsidR="004E5A39" w:rsidRPr="00EF6711">
        <w:t xml:space="preserve"> che descrive le attività di farmacovigilanza e gli interventi definiti al fine di identificare, caratterizzare, prevenire o minimizzare i rischi collegati all’uso di </w:t>
      </w:r>
      <w:r w:rsidR="009D1EB6">
        <w:rPr>
          <w:rFonts w:eastAsia="Calibri" w:cs="Calibri"/>
          <w:color w:val="000000"/>
          <w:lang w:eastAsia="it-IT"/>
        </w:rPr>
        <w:t>NICOSKILL.</w:t>
      </w:r>
    </w:p>
    <w:p w14:paraId="4036A39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0B2ECAB9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14:paraId="1D23E025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045AA31E" w14:textId="77777777" w:rsidR="004E5A39" w:rsidRPr="00014A4E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14A4E">
        <w:rPr>
          <w:b/>
        </w:rPr>
        <w:t>CONSULTAZIONE SUL FOGLIO ILLUSTRATIVO</w:t>
      </w:r>
    </w:p>
    <w:p w14:paraId="243067CD" w14:textId="77777777" w:rsidR="004E5A39" w:rsidRPr="007F0416" w:rsidRDefault="004E5A39" w:rsidP="00EF6711">
      <w:pPr>
        <w:spacing w:after="0" w:line="240" w:lineRule="auto"/>
        <w:jc w:val="both"/>
      </w:pPr>
      <w:r w:rsidRPr="00014A4E">
        <w:t xml:space="preserve">Il foglio illustrativo è stato sottoposto al test di leggibilità in accordo ai requisiti dell’art. 59(3) e 61(1) della direttiva 2001/83/EU </w:t>
      </w:r>
      <w:proofErr w:type="spellStart"/>
      <w:r w:rsidRPr="00014A4E">
        <w:t>s.m.i.</w:t>
      </w:r>
      <w:proofErr w:type="spellEnd"/>
      <w:r w:rsidRPr="00014A4E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700AFC43" w14:textId="77777777" w:rsidR="004E5A39" w:rsidRPr="0022542F" w:rsidRDefault="004E5A39" w:rsidP="00EF6711">
      <w:pPr>
        <w:pStyle w:val="Paragrafoelenco"/>
        <w:spacing w:after="0" w:line="240" w:lineRule="auto"/>
        <w:ind w:left="0"/>
        <w:jc w:val="both"/>
      </w:pPr>
    </w:p>
    <w:p w14:paraId="707C798B" w14:textId="77777777" w:rsidR="004E5A39" w:rsidRPr="0022542F" w:rsidRDefault="004E5A39" w:rsidP="00EF6711">
      <w:pPr>
        <w:spacing w:after="0" w:line="240" w:lineRule="auto"/>
        <w:jc w:val="both"/>
      </w:pPr>
    </w:p>
    <w:p w14:paraId="724FB637" w14:textId="77777777" w:rsidR="004E5A39" w:rsidRPr="00014A4E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14A4E">
        <w:rPr>
          <w:b/>
        </w:rPr>
        <w:t>CONCLUSIONI, VALUTAZIONE DEL RAPPORTO BENEFICIO/RISCHIO E RACCOMANDAZIONI</w:t>
      </w:r>
    </w:p>
    <w:p w14:paraId="770E4B65" w14:textId="77777777" w:rsidR="004E5A39" w:rsidRPr="00014A4E" w:rsidRDefault="004E5A39" w:rsidP="00EF6711">
      <w:pPr>
        <w:spacing w:after="0" w:line="240" w:lineRule="auto"/>
        <w:jc w:val="both"/>
      </w:pPr>
      <w:r w:rsidRPr="00014A4E">
        <w:t xml:space="preserve">La qualità di </w:t>
      </w:r>
      <w:r w:rsidR="005F6599" w:rsidRPr="00014A4E">
        <w:rPr>
          <w:rFonts w:eastAsia="Calibri" w:cs="Calibri"/>
          <w:color w:val="000000"/>
          <w:lang w:eastAsia="it-IT"/>
        </w:rPr>
        <w:t>NICOSKILL</w:t>
      </w:r>
      <w:r w:rsidR="00BE7CDB" w:rsidRPr="00014A4E">
        <w:rPr>
          <w:rFonts w:eastAsia="Calibri" w:cs="Calibri"/>
          <w:color w:val="000000"/>
          <w:lang w:eastAsia="it-IT"/>
        </w:rPr>
        <w:t xml:space="preserve"> </w:t>
      </w:r>
      <w:r w:rsidRPr="00014A4E">
        <w:t>è accettabile e non sono state rilevate criticità da un punto di vista non clinico e clinico.</w:t>
      </w:r>
    </w:p>
    <w:p w14:paraId="7A6F65C9" w14:textId="77777777" w:rsidR="004E5A39" w:rsidRPr="00014A4E" w:rsidRDefault="004E5A39" w:rsidP="00EF6711">
      <w:pPr>
        <w:spacing w:after="0" w:line="240" w:lineRule="auto"/>
        <w:jc w:val="both"/>
      </w:pPr>
      <w:r w:rsidRPr="00014A4E">
        <w:t>Il rapporto beneficio/rischio è considerato positivo.</w:t>
      </w:r>
    </w:p>
    <w:p w14:paraId="1EA0D937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014A4E">
        <w:lastRenderedPageBreak/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014A4E">
        <w:rPr>
          <w:rFonts w:eastAsia="Calibri" w:cs="Calibri"/>
          <w:lang w:eastAsia="it-IT"/>
        </w:rPr>
        <w:t>(</w:t>
      </w:r>
      <w:hyperlink r:id="rId12" w:history="1">
        <w:r w:rsidRPr="00014A4E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014A4E">
        <w:rPr>
          <w:rFonts w:eastAsia="Calibri" w:cs="Calibri"/>
          <w:lang w:eastAsia="it-IT"/>
        </w:rPr>
        <w:t>).</w:t>
      </w:r>
    </w:p>
    <w:p w14:paraId="1BB9DCF0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14A4E"/>
    <w:rsid w:val="000217EF"/>
    <w:rsid w:val="00022511"/>
    <w:rsid w:val="00023211"/>
    <w:rsid w:val="00023CEA"/>
    <w:rsid w:val="00046549"/>
    <w:rsid w:val="00062636"/>
    <w:rsid w:val="00063560"/>
    <w:rsid w:val="000808A3"/>
    <w:rsid w:val="00083E07"/>
    <w:rsid w:val="000A4BA1"/>
    <w:rsid w:val="000B4B93"/>
    <w:rsid w:val="000B7AC8"/>
    <w:rsid w:val="000E1F86"/>
    <w:rsid w:val="000E4494"/>
    <w:rsid w:val="000F658F"/>
    <w:rsid w:val="001021E8"/>
    <w:rsid w:val="00111E9E"/>
    <w:rsid w:val="001460CA"/>
    <w:rsid w:val="00152B3F"/>
    <w:rsid w:val="0016769D"/>
    <w:rsid w:val="001775F9"/>
    <w:rsid w:val="00186A3D"/>
    <w:rsid w:val="001953CB"/>
    <w:rsid w:val="00195F48"/>
    <w:rsid w:val="001A3992"/>
    <w:rsid w:val="001C15DF"/>
    <w:rsid w:val="001F170B"/>
    <w:rsid w:val="0022542F"/>
    <w:rsid w:val="00251FE8"/>
    <w:rsid w:val="002652E3"/>
    <w:rsid w:val="00265B61"/>
    <w:rsid w:val="00277A0E"/>
    <w:rsid w:val="00280B4F"/>
    <w:rsid w:val="002A0395"/>
    <w:rsid w:val="002C1B60"/>
    <w:rsid w:val="002F244E"/>
    <w:rsid w:val="002F2543"/>
    <w:rsid w:val="002F4000"/>
    <w:rsid w:val="00300BEA"/>
    <w:rsid w:val="003061E0"/>
    <w:rsid w:val="00367CE0"/>
    <w:rsid w:val="004047BF"/>
    <w:rsid w:val="0042214D"/>
    <w:rsid w:val="00423A97"/>
    <w:rsid w:val="004241AC"/>
    <w:rsid w:val="004609F8"/>
    <w:rsid w:val="00473CBD"/>
    <w:rsid w:val="004A4DB8"/>
    <w:rsid w:val="004B20A8"/>
    <w:rsid w:val="004D1BA1"/>
    <w:rsid w:val="004D2429"/>
    <w:rsid w:val="004E1698"/>
    <w:rsid w:val="004E5A39"/>
    <w:rsid w:val="00500ACA"/>
    <w:rsid w:val="005049A1"/>
    <w:rsid w:val="00504FC1"/>
    <w:rsid w:val="00507C90"/>
    <w:rsid w:val="00510C10"/>
    <w:rsid w:val="00541992"/>
    <w:rsid w:val="00542208"/>
    <w:rsid w:val="005538B4"/>
    <w:rsid w:val="0056372C"/>
    <w:rsid w:val="00567615"/>
    <w:rsid w:val="00573865"/>
    <w:rsid w:val="005950D6"/>
    <w:rsid w:val="005B1754"/>
    <w:rsid w:val="005F6599"/>
    <w:rsid w:val="006175CD"/>
    <w:rsid w:val="00621AE2"/>
    <w:rsid w:val="00625B05"/>
    <w:rsid w:val="00642D6A"/>
    <w:rsid w:val="0064646C"/>
    <w:rsid w:val="00654D9E"/>
    <w:rsid w:val="00663BDC"/>
    <w:rsid w:val="00664931"/>
    <w:rsid w:val="006720C7"/>
    <w:rsid w:val="006727BD"/>
    <w:rsid w:val="006844E9"/>
    <w:rsid w:val="006B2A1F"/>
    <w:rsid w:val="006B311C"/>
    <w:rsid w:val="006B3E12"/>
    <w:rsid w:val="006D7B8C"/>
    <w:rsid w:val="00715560"/>
    <w:rsid w:val="00715634"/>
    <w:rsid w:val="00716DF5"/>
    <w:rsid w:val="007170D7"/>
    <w:rsid w:val="007221B6"/>
    <w:rsid w:val="00766E26"/>
    <w:rsid w:val="00797416"/>
    <w:rsid w:val="007A2B4D"/>
    <w:rsid w:val="007F0416"/>
    <w:rsid w:val="00817BBD"/>
    <w:rsid w:val="00823F4C"/>
    <w:rsid w:val="008547B3"/>
    <w:rsid w:val="008664AE"/>
    <w:rsid w:val="008819D4"/>
    <w:rsid w:val="0088216F"/>
    <w:rsid w:val="008A6FEC"/>
    <w:rsid w:val="008B37B7"/>
    <w:rsid w:val="008B60D7"/>
    <w:rsid w:val="008C3D30"/>
    <w:rsid w:val="008D1529"/>
    <w:rsid w:val="00943785"/>
    <w:rsid w:val="00952D2C"/>
    <w:rsid w:val="00957832"/>
    <w:rsid w:val="009845AE"/>
    <w:rsid w:val="009A23DE"/>
    <w:rsid w:val="009A260F"/>
    <w:rsid w:val="009B03DB"/>
    <w:rsid w:val="009B4A3A"/>
    <w:rsid w:val="009B70EA"/>
    <w:rsid w:val="009B725B"/>
    <w:rsid w:val="009C663F"/>
    <w:rsid w:val="009D1EB6"/>
    <w:rsid w:val="009D3446"/>
    <w:rsid w:val="009E0140"/>
    <w:rsid w:val="009E1184"/>
    <w:rsid w:val="009E2BC0"/>
    <w:rsid w:val="009E7274"/>
    <w:rsid w:val="009F3867"/>
    <w:rsid w:val="009F6064"/>
    <w:rsid w:val="00A01AB1"/>
    <w:rsid w:val="00A37423"/>
    <w:rsid w:val="00A40FF3"/>
    <w:rsid w:val="00A4234A"/>
    <w:rsid w:val="00A62D55"/>
    <w:rsid w:val="00A908B9"/>
    <w:rsid w:val="00A966D1"/>
    <w:rsid w:val="00AD4A11"/>
    <w:rsid w:val="00AE4AFC"/>
    <w:rsid w:val="00AF6A3D"/>
    <w:rsid w:val="00B023E9"/>
    <w:rsid w:val="00B1186F"/>
    <w:rsid w:val="00B30431"/>
    <w:rsid w:val="00B473CD"/>
    <w:rsid w:val="00B6324B"/>
    <w:rsid w:val="00B70FAF"/>
    <w:rsid w:val="00B91F64"/>
    <w:rsid w:val="00BA0ACD"/>
    <w:rsid w:val="00BB2AF8"/>
    <w:rsid w:val="00BB7B54"/>
    <w:rsid w:val="00BC74C2"/>
    <w:rsid w:val="00BE7CDB"/>
    <w:rsid w:val="00BF55B9"/>
    <w:rsid w:val="00BF7A42"/>
    <w:rsid w:val="00C2565A"/>
    <w:rsid w:val="00C37780"/>
    <w:rsid w:val="00C42AAC"/>
    <w:rsid w:val="00C66597"/>
    <w:rsid w:val="00C74DE4"/>
    <w:rsid w:val="00C8717C"/>
    <w:rsid w:val="00CA16AD"/>
    <w:rsid w:val="00CB1535"/>
    <w:rsid w:val="00CB4E18"/>
    <w:rsid w:val="00CC52A3"/>
    <w:rsid w:val="00CC7AFF"/>
    <w:rsid w:val="00CD6ECE"/>
    <w:rsid w:val="00CE3725"/>
    <w:rsid w:val="00CE62A1"/>
    <w:rsid w:val="00D1643D"/>
    <w:rsid w:val="00D20170"/>
    <w:rsid w:val="00D212AA"/>
    <w:rsid w:val="00D26E1C"/>
    <w:rsid w:val="00D60600"/>
    <w:rsid w:val="00DA1537"/>
    <w:rsid w:val="00DA6A94"/>
    <w:rsid w:val="00DB359A"/>
    <w:rsid w:val="00E10D6C"/>
    <w:rsid w:val="00E43089"/>
    <w:rsid w:val="00E83F8D"/>
    <w:rsid w:val="00EB6DE1"/>
    <w:rsid w:val="00EC3589"/>
    <w:rsid w:val="00EF062E"/>
    <w:rsid w:val="00EF6711"/>
    <w:rsid w:val="00F63581"/>
    <w:rsid w:val="00F66767"/>
    <w:rsid w:val="00F85989"/>
    <w:rsid w:val="00F96473"/>
    <w:rsid w:val="00FA2702"/>
    <w:rsid w:val="00FB6828"/>
    <w:rsid w:val="00FD621D"/>
    <w:rsid w:val="00FF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387E1"/>
  <w15:docId w15:val="{30137F47-0C5B-4E6B-9141-29A71FBC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5F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D621D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D62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D62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D62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D62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D62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/ho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ontext.reverso.net/traduzione/italiano-inglese/brusca+interruzione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14E39-6D15-4965-984E-4E827AA4E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2972</Words>
  <Characters>16941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5</cp:revision>
  <cp:lastPrinted>2021-12-22T12:04:00Z</cp:lastPrinted>
  <dcterms:created xsi:type="dcterms:W3CDTF">2021-12-22T15:37:00Z</dcterms:created>
  <dcterms:modified xsi:type="dcterms:W3CDTF">2021-12-23T13:02:00Z</dcterms:modified>
</cp:coreProperties>
</file>