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B0B40" w14:textId="46AB66B4" w:rsidR="00AE1F3E" w:rsidRDefault="004A5D60" w:rsidP="0060513B">
      <w:pPr>
        <w:pStyle w:val="CorpoA"/>
        <w:spacing w:after="0" w:line="240" w:lineRule="auto"/>
        <w:jc w:val="center"/>
      </w:pPr>
      <w:r w:rsidRPr="0036658A">
        <w:rPr>
          <w:noProof/>
        </w:rPr>
        <w:drawing>
          <wp:inline distT="0" distB="0" distL="0" distR="0" wp14:anchorId="333FD482" wp14:editId="358858CB">
            <wp:extent cx="2583180" cy="1021080"/>
            <wp:effectExtent l="0" t="0" r="7620" b="7620"/>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3180" cy="1021080"/>
                    </a:xfrm>
                    <a:prstGeom prst="rect">
                      <a:avLst/>
                    </a:prstGeom>
                    <a:noFill/>
                    <a:ln>
                      <a:noFill/>
                    </a:ln>
                  </pic:spPr>
                </pic:pic>
              </a:graphicData>
            </a:graphic>
          </wp:inline>
        </w:drawing>
      </w:r>
    </w:p>
    <w:p w14:paraId="651B82AB" w14:textId="77777777" w:rsidR="00AE1F3E" w:rsidRDefault="00AE1F3E" w:rsidP="0060513B">
      <w:pPr>
        <w:pStyle w:val="CorpoA"/>
        <w:spacing w:after="0" w:line="240" w:lineRule="auto"/>
        <w:jc w:val="center"/>
        <w:rPr>
          <w:rStyle w:val="NessunoA"/>
          <w:b/>
          <w:bCs/>
        </w:rPr>
      </w:pPr>
    </w:p>
    <w:p w14:paraId="6B70D3F4" w14:textId="77777777" w:rsidR="00AE1F3E" w:rsidRDefault="00AE1F3E" w:rsidP="0060513B">
      <w:pPr>
        <w:pStyle w:val="CorpoA"/>
        <w:spacing w:after="0" w:line="240" w:lineRule="auto"/>
        <w:jc w:val="center"/>
        <w:rPr>
          <w:rStyle w:val="NessunoA"/>
          <w:b/>
          <w:bCs/>
          <w:sz w:val="28"/>
          <w:szCs w:val="28"/>
        </w:rPr>
      </w:pPr>
    </w:p>
    <w:p w14:paraId="62801ED1" w14:textId="77777777" w:rsidR="00AE1F3E" w:rsidRDefault="00DB267C" w:rsidP="0060513B">
      <w:pPr>
        <w:pStyle w:val="CorpoA"/>
        <w:spacing w:after="0" w:line="240" w:lineRule="auto"/>
        <w:jc w:val="center"/>
        <w:rPr>
          <w:b/>
          <w:bCs/>
          <w:sz w:val="40"/>
          <w:szCs w:val="40"/>
        </w:rPr>
      </w:pPr>
      <w:r>
        <w:rPr>
          <w:b/>
          <w:bCs/>
          <w:sz w:val="40"/>
          <w:szCs w:val="40"/>
        </w:rPr>
        <w:t>Relazione Pubblica di Valutazione</w:t>
      </w:r>
    </w:p>
    <w:p w14:paraId="682B1669" w14:textId="77777777" w:rsidR="00AE1F3E" w:rsidRDefault="00AE1F3E" w:rsidP="0060513B">
      <w:pPr>
        <w:pStyle w:val="CorpoA"/>
        <w:spacing w:after="0" w:line="240" w:lineRule="auto"/>
        <w:jc w:val="center"/>
        <w:rPr>
          <w:b/>
          <w:bCs/>
          <w:sz w:val="40"/>
          <w:szCs w:val="40"/>
          <w:shd w:val="clear" w:color="auto" w:fill="FFFF00"/>
        </w:rPr>
      </w:pPr>
    </w:p>
    <w:p w14:paraId="580795DB" w14:textId="77777777" w:rsidR="00AE1F3E" w:rsidRDefault="00AE1F3E" w:rsidP="0060513B">
      <w:pPr>
        <w:pStyle w:val="CorpoA"/>
        <w:spacing w:after="0" w:line="240" w:lineRule="auto"/>
        <w:jc w:val="center"/>
        <w:rPr>
          <w:b/>
          <w:bCs/>
          <w:sz w:val="40"/>
          <w:szCs w:val="40"/>
          <w:shd w:val="clear" w:color="auto" w:fill="FFFF00"/>
        </w:rPr>
      </w:pPr>
    </w:p>
    <w:p w14:paraId="360CD8FD" w14:textId="77777777" w:rsidR="00AE1F3E" w:rsidRDefault="00AE1F3E" w:rsidP="0060513B">
      <w:pPr>
        <w:pStyle w:val="CorpoA"/>
        <w:spacing w:after="0" w:line="240" w:lineRule="auto"/>
        <w:jc w:val="center"/>
        <w:rPr>
          <w:b/>
          <w:bCs/>
          <w:sz w:val="40"/>
          <w:szCs w:val="40"/>
          <w:shd w:val="clear" w:color="auto" w:fill="FFFF00"/>
        </w:rPr>
      </w:pPr>
    </w:p>
    <w:p w14:paraId="25ED2100" w14:textId="488BDE5D" w:rsidR="00AE1F3E" w:rsidRPr="00333E71" w:rsidRDefault="0002626B" w:rsidP="0060513B">
      <w:pPr>
        <w:pStyle w:val="CorpoA"/>
        <w:widowControl w:val="0"/>
        <w:spacing w:after="0" w:line="240" w:lineRule="auto"/>
        <w:jc w:val="center"/>
        <w:rPr>
          <w:b/>
          <w:sz w:val="32"/>
          <w:szCs w:val="32"/>
        </w:rPr>
      </w:pPr>
      <w:r>
        <w:rPr>
          <w:b/>
          <w:sz w:val="32"/>
          <w:szCs w:val="32"/>
        </w:rPr>
        <w:t>ACIDO ZOLEDRONICO GALENICA SENESE</w:t>
      </w:r>
    </w:p>
    <w:p w14:paraId="1517D498" w14:textId="77777777" w:rsidR="00AE1F3E" w:rsidRDefault="00AE1F3E" w:rsidP="0060513B">
      <w:pPr>
        <w:pStyle w:val="CorpoA"/>
        <w:widowControl w:val="0"/>
        <w:spacing w:after="0" w:line="240" w:lineRule="auto"/>
        <w:jc w:val="center"/>
        <w:rPr>
          <w:rStyle w:val="NessunoA"/>
          <w:sz w:val="40"/>
          <w:szCs w:val="40"/>
        </w:rPr>
      </w:pPr>
    </w:p>
    <w:p w14:paraId="4E438BA8" w14:textId="510E20B4" w:rsidR="00AE1F3E" w:rsidRDefault="0002626B" w:rsidP="0060513B">
      <w:pPr>
        <w:pStyle w:val="CorpoA"/>
        <w:widowControl w:val="0"/>
        <w:spacing w:after="0" w:line="240" w:lineRule="auto"/>
        <w:jc w:val="center"/>
        <w:rPr>
          <w:sz w:val="32"/>
          <w:szCs w:val="32"/>
        </w:rPr>
      </w:pPr>
      <w:r>
        <w:rPr>
          <w:sz w:val="32"/>
          <w:szCs w:val="32"/>
        </w:rPr>
        <w:t>Acido zoledronico</w:t>
      </w:r>
    </w:p>
    <w:p w14:paraId="10518DF7" w14:textId="77777777" w:rsidR="00AE1F3E" w:rsidRDefault="00AE1F3E" w:rsidP="0060513B">
      <w:pPr>
        <w:pStyle w:val="CorpoA"/>
        <w:widowControl w:val="0"/>
        <w:spacing w:after="0" w:line="240" w:lineRule="auto"/>
        <w:jc w:val="center"/>
        <w:rPr>
          <w:rStyle w:val="NessunoA"/>
          <w:sz w:val="32"/>
          <w:szCs w:val="32"/>
        </w:rPr>
      </w:pPr>
    </w:p>
    <w:p w14:paraId="23BFFFB8" w14:textId="0FBA16E8" w:rsidR="00AE1F3E" w:rsidRDefault="0002626B" w:rsidP="0060513B">
      <w:pPr>
        <w:pStyle w:val="CorpoA"/>
        <w:widowControl w:val="0"/>
        <w:spacing w:after="0" w:line="240" w:lineRule="auto"/>
        <w:jc w:val="center"/>
        <w:rPr>
          <w:sz w:val="32"/>
          <w:szCs w:val="32"/>
        </w:rPr>
      </w:pPr>
      <w:r>
        <w:rPr>
          <w:sz w:val="32"/>
          <w:szCs w:val="32"/>
        </w:rPr>
        <w:t>4 mg/100 ml soluzione per infusione</w:t>
      </w:r>
    </w:p>
    <w:p w14:paraId="17C1F828" w14:textId="77777777" w:rsidR="00AE1F3E" w:rsidRDefault="00AE1F3E" w:rsidP="0060513B">
      <w:pPr>
        <w:pStyle w:val="CorpoA"/>
        <w:spacing w:after="0" w:line="240" w:lineRule="auto"/>
        <w:jc w:val="center"/>
        <w:rPr>
          <w:rStyle w:val="NessunoA"/>
          <w:b/>
          <w:bCs/>
          <w:sz w:val="40"/>
          <w:szCs w:val="40"/>
        </w:rPr>
      </w:pPr>
    </w:p>
    <w:p w14:paraId="0759E6DC" w14:textId="77777777" w:rsidR="00AE1F3E" w:rsidRDefault="00AE1F3E" w:rsidP="0060513B">
      <w:pPr>
        <w:pStyle w:val="CorpoA"/>
        <w:spacing w:after="0" w:line="240" w:lineRule="auto"/>
        <w:jc w:val="center"/>
        <w:rPr>
          <w:rStyle w:val="NessunoA"/>
          <w:b/>
          <w:bCs/>
          <w:sz w:val="40"/>
          <w:szCs w:val="40"/>
        </w:rPr>
      </w:pPr>
    </w:p>
    <w:p w14:paraId="6E5942C4" w14:textId="77777777" w:rsidR="0002626B" w:rsidRPr="0002626B" w:rsidRDefault="0002626B" w:rsidP="0002626B">
      <w:pPr>
        <w:pStyle w:val="CorpoA"/>
        <w:widowControl w:val="0"/>
        <w:spacing w:after="0" w:line="240" w:lineRule="auto"/>
        <w:jc w:val="center"/>
        <w:rPr>
          <w:b/>
          <w:sz w:val="32"/>
          <w:szCs w:val="32"/>
        </w:rPr>
      </w:pPr>
      <w:r w:rsidRPr="0002626B">
        <w:rPr>
          <w:b/>
          <w:sz w:val="32"/>
          <w:szCs w:val="32"/>
        </w:rPr>
        <w:t>Industria Farmaceutica Galenica Senese S.r.l.</w:t>
      </w:r>
    </w:p>
    <w:p w14:paraId="1EFA2E9C" w14:textId="0E0CA493" w:rsidR="00AE1F3E" w:rsidRPr="00333E71" w:rsidRDefault="00AE1F3E" w:rsidP="0060513B">
      <w:pPr>
        <w:pStyle w:val="CorpoA"/>
        <w:widowControl w:val="0"/>
        <w:spacing w:after="0" w:line="240" w:lineRule="auto"/>
        <w:jc w:val="center"/>
        <w:rPr>
          <w:b/>
          <w:sz w:val="32"/>
          <w:szCs w:val="32"/>
        </w:rPr>
      </w:pPr>
    </w:p>
    <w:p w14:paraId="7EDAE259" w14:textId="77777777" w:rsidR="00AE1F3E" w:rsidRDefault="00DB267C" w:rsidP="0060513B">
      <w:pPr>
        <w:pStyle w:val="CorpoA"/>
        <w:spacing w:after="0" w:line="240" w:lineRule="auto"/>
        <w:jc w:val="center"/>
        <w:rPr>
          <w:b/>
          <w:bCs/>
          <w:sz w:val="40"/>
          <w:szCs w:val="40"/>
        </w:rPr>
      </w:pPr>
      <w:r>
        <w:rPr>
          <w:b/>
          <w:bCs/>
          <w:sz w:val="40"/>
          <w:szCs w:val="40"/>
        </w:rPr>
        <w:t xml:space="preserve"> </w:t>
      </w:r>
    </w:p>
    <w:p w14:paraId="2E2A5BB5" w14:textId="77777777" w:rsidR="00AE1F3E" w:rsidRDefault="00AE1F3E" w:rsidP="0060513B">
      <w:pPr>
        <w:pStyle w:val="CorpoA"/>
        <w:spacing w:after="0" w:line="240" w:lineRule="auto"/>
        <w:jc w:val="center"/>
        <w:rPr>
          <w:rStyle w:val="NessunoA"/>
          <w:b/>
          <w:bCs/>
          <w:sz w:val="40"/>
          <w:szCs w:val="40"/>
        </w:rPr>
      </w:pPr>
    </w:p>
    <w:p w14:paraId="2A0CED78" w14:textId="77777777" w:rsidR="00AE1F3E" w:rsidRDefault="00AE1F3E" w:rsidP="0060513B">
      <w:pPr>
        <w:pStyle w:val="CorpoA"/>
        <w:spacing w:after="0" w:line="240" w:lineRule="auto"/>
        <w:jc w:val="center"/>
        <w:rPr>
          <w:rStyle w:val="NessunoA"/>
          <w:b/>
          <w:bCs/>
          <w:sz w:val="40"/>
          <w:szCs w:val="40"/>
        </w:rPr>
      </w:pPr>
    </w:p>
    <w:p w14:paraId="4CFEEFB5" w14:textId="77777777" w:rsidR="00AE1F3E" w:rsidRDefault="00AE1F3E" w:rsidP="0060513B">
      <w:pPr>
        <w:pStyle w:val="CorpoA"/>
        <w:spacing w:after="0" w:line="240" w:lineRule="auto"/>
        <w:jc w:val="center"/>
        <w:rPr>
          <w:rStyle w:val="NessunoA"/>
          <w:b/>
          <w:bCs/>
          <w:sz w:val="40"/>
          <w:szCs w:val="40"/>
        </w:rPr>
      </w:pPr>
    </w:p>
    <w:p w14:paraId="6B3EC7CC" w14:textId="4AB889E8" w:rsidR="00AE1F3E" w:rsidRDefault="00DB267C" w:rsidP="0060513B">
      <w:pPr>
        <w:pStyle w:val="CorpoA"/>
        <w:spacing w:after="0" w:line="240" w:lineRule="auto"/>
        <w:jc w:val="center"/>
        <w:rPr>
          <w:b/>
          <w:bCs/>
          <w:sz w:val="40"/>
          <w:szCs w:val="40"/>
        </w:rPr>
      </w:pPr>
      <w:bookmarkStart w:id="0" w:name="Text15"/>
      <w:r>
        <w:rPr>
          <w:b/>
          <w:bCs/>
          <w:sz w:val="40"/>
          <w:szCs w:val="40"/>
        </w:rPr>
        <w:t>Numero di AIC: 0</w:t>
      </w:r>
      <w:bookmarkEnd w:id="0"/>
      <w:r w:rsidR="00C06609">
        <w:rPr>
          <w:b/>
          <w:bCs/>
          <w:sz w:val="40"/>
          <w:szCs w:val="40"/>
        </w:rPr>
        <w:t>48</w:t>
      </w:r>
      <w:r w:rsidR="0002626B">
        <w:rPr>
          <w:b/>
          <w:bCs/>
          <w:sz w:val="40"/>
          <w:szCs w:val="40"/>
        </w:rPr>
        <w:t>165</w:t>
      </w:r>
    </w:p>
    <w:p w14:paraId="6283BD2A" w14:textId="77777777" w:rsidR="00AE1F3E" w:rsidRDefault="00AE1F3E" w:rsidP="0060513B">
      <w:pPr>
        <w:pStyle w:val="CorpoA"/>
        <w:spacing w:after="0" w:line="240" w:lineRule="auto"/>
        <w:jc w:val="center"/>
        <w:rPr>
          <w:rStyle w:val="NessunoA"/>
          <w:b/>
          <w:bCs/>
        </w:rPr>
      </w:pPr>
    </w:p>
    <w:p w14:paraId="72FCEF5D" w14:textId="77777777" w:rsidR="00AE1F3E" w:rsidRDefault="00DB267C" w:rsidP="0060513B">
      <w:pPr>
        <w:pStyle w:val="CorpoA"/>
        <w:spacing w:after="0" w:line="240" w:lineRule="auto"/>
      </w:pPr>
      <w:r>
        <w:rPr>
          <w:rStyle w:val="NessunoA"/>
        </w:rPr>
        <w:br w:type="page"/>
      </w:r>
    </w:p>
    <w:p w14:paraId="6C77AD55" w14:textId="75DFC84A" w:rsidR="00AE1F3E" w:rsidRDefault="004A5D60" w:rsidP="0060513B">
      <w:pPr>
        <w:pStyle w:val="CorpoA"/>
        <w:spacing w:after="0" w:line="240" w:lineRule="auto"/>
        <w:jc w:val="center"/>
        <w:rPr>
          <w:b/>
          <w:bCs/>
        </w:rPr>
      </w:pPr>
      <w:r w:rsidRPr="0036658A">
        <w:rPr>
          <w:noProof/>
        </w:rPr>
        <w:lastRenderedPageBreak/>
        <w:drawing>
          <wp:inline distT="0" distB="0" distL="0" distR="0" wp14:anchorId="2513B379" wp14:editId="7FD8F4B5">
            <wp:extent cx="2514600" cy="975360"/>
            <wp:effectExtent l="0" t="0" r="0" b="0"/>
            <wp:docPr id="3" name="Immagin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975360"/>
                    </a:xfrm>
                    <a:prstGeom prst="rect">
                      <a:avLst/>
                    </a:prstGeom>
                    <a:noFill/>
                    <a:ln>
                      <a:noFill/>
                    </a:ln>
                  </pic:spPr>
                </pic:pic>
              </a:graphicData>
            </a:graphic>
          </wp:inline>
        </w:drawing>
      </w:r>
    </w:p>
    <w:p w14:paraId="46417B1B" w14:textId="77777777" w:rsidR="00AE1F3E" w:rsidRDefault="00AE1F3E" w:rsidP="0060513B">
      <w:pPr>
        <w:pStyle w:val="CorpoA"/>
        <w:spacing w:after="0" w:line="240" w:lineRule="auto"/>
        <w:jc w:val="center"/>
        <w:rPr>
          <w:rStyle w:val="NessunoA"/>
          <w:b/>
          <w:bCs/>
        </w:rPr>
      </w:pPr>
    </w:p>
    <w:p w14:paraId="591CA3EF" w14:textId="77777777" w:rsidR="00AE1F3E" w:rsidRDefault="00DB267C" w:rsidP="0060513B">
      <w:pPr>
        <w:pStyle w:val="CorpoA"/>
        <w:spacing w:after="0" w:line="240" w:lineRule="auto"/>
        <w:jc w:val="center"/>
        <w:rPr>
          <w:b/>
          <w:bCs/>
          <w:sz w:val="28"/>
          <w:szCs w:val="28"/>
        </w:rPr>
      </w:pPr>
      <w:r>
        <w:rPr>
          <w:b/>
          <w:bCs/>
          <w:sz w:val="28"/>
          <w:szCs w:val="28"/>
        </w:rPr>
        <w:t>RIASSUNTO DELLA RELAZIONE PUBBLICA DI VALUTAZIONE</w:t>
      </w:r>
    </w:p>
    <w:p w14:paraId="3AC9DB98" w14:textId="77777777" w:rsidR="00AE1F3E" w:rsidRDefault="00AE1F3E" w:rsidP="0060513B">
      <w:pPr>
        <w:pStyle w:val="CorpoA"/>
        <w:spacing w:after="0" w:line="240" w:lineRule="auto"/>
        <w:jc w:val="both"/>
      </w:pPr>
    </w:p>
    <w:p w14:paraId="6CFA32E7" w14:textId="34C17496" w:rsidR="00AE1F3E" w:rsidRDefault="00DB267C" w:rsidP="0060513B">
      <w:pPr>
        <w:pStyle w:val="CorpoA"/>
        <w:spacing w:after="0" w:line="240" w:lineRule="auto"/>
        <w:jc w:val="both"/>
      </w:pPr>
      <w:r>
        <w:rPr>
          <w:rStyle w:val="NessunoA"/>
        </w:rPr>
        <w:t xml:space="preserve">Questa è la sintesi del </w:t>
      </w:r>
      <w:r>
        <w:rPr>
          <w:i/>
          <w:iCs/>
        </w:rPr>
        <w:t>Public Assessment Report</w:t>
      </w:r>
      <w:r>
        <w:rPr>
          <w:rStyle w:val="NessunoA"/>
        </w:rPr>
        <w:t xml:space="preserve"> (PAR) per </w:t>
      </w:r>
      <w:r w:rsidR="0002626B">
        <w:rPr>
          <w:rStyle w:val="NessunoA"/>
        </w:rPr>
        <w:t>ACIDO ZOLEDRONICO GALENICA SENESE</w:t>
      </w:r>
      <w:r>
        <w:rPr>
          <w:rStyle w:val="NessunoA"/>
        </w:rPr>
        <w:t xml:space="preserve">. Esso spiega come </w:t>
      </w:r>
      <w:r w:rsidR="0002626B">
        <w:rPr>
          <w:rStyle w:val="NessunoA"/>
        </w:rPr>
        <w:t>ACIDO ZOLEDRONICO GALENICA SENESE</w:t>
      </w:r>
      <w:r>
        <w:rPr>
          <w:rStyle w:val="NessunoA"/>
        </w:rPr>
        <w:t xml:space="preserve"> è stato valutato dalla Commissione Tecnico-Scientifica (CTS) e le sue condizioni di impiego. Non intende fornire consigli pratici su come utilizzare </w:t>
      </w:r>
      <w:r w:rsidR="0002626B">
        <w:rPr>
          <w:rStyle w:val="NessunoA"/>
        </w:rPr>
        <w:t>ACIDO ZOLEDRONICO GALENICA SENESE</w:t>
      </w:r>
      <w:r>
        <w:rPr>
          <w:rStyle w:val="NessunoA"/>
        </w:rPr>
        <w:t>.</w:t>
      </w:r>
    </w:p>
    <w:p w14:paraId="557FBC35" w14:textId="00E09BB1" w:rsidR="00AE1F3E" w:rsidRDefault="00DB267C" w:rsidP="0060513B">
      <w:pPr>
        <w:pStyle w:val="CorpoA"/>
        <w:spacing w:after="0" w:line="240" w:lineRule="auto"/>
        <w:jc w:val="both"/>
      </w:pPr>
      <w:r>
        <w:rPr>
          <w:rStyle w:val="NessunoA"/>
        </w:rPr>
        <w:t xml:space="preserve">Per informazioni pratiche sull'utilizzo di </w:t>
      </w:r>
      <w:r w:rsidR="0002626B">
        <w:rPr>
          <w:rStyle w:val="NessunoA"/>
        </w:rPr>
        <w:t>ACIDO ZOLEDRONICO GALENICA SENESE</w:t>
      </w:r>
      <w:r w:rsidR="00131BE0">
        <w:rPr>
          <w:rStyle w:val="NessunoA"/>
        </w:rPr>
        <w:t xml:space="preserve"> </w:t>
      </w:r>
      <w:r>
        <w:rPr>
          <w:rStyle w:val="NessunoA"/>
        </w:rPr>
        <w:t xml:space="preserve">i pazienti devono consultare il foglio illustrativo o contattare il loro medico o il farmacista.  </w:t>
      </w:r>
    </w:p>
    <w:p w14:paraId="20641380" w14:textId="78D58BBF" w:rsidR="00AE1F3E" w:rsidRDefault="00AE1F3E" w:rsidP="0060513B">
      <w:pPr>
        <w:pStyle w:val="CorpoA"/>
        <w:spacing w:after="0" w:line="240" w:lineRule="auto"/>
        <w:jc w:val="both"/>
      </w:pPr>
    </w:p>
    <w:p w14:paraId="3A4CCB99" w14:textId="727B0E08" w:rsidR="00AE1F3E" w:rsidRDefault="00DB267C" w:rsidP="0060513B">
      <w:pPr>
        <w:pStyle w:val="CorpoA"/>
        <w:spacing w:after="0" w:line="240" w:lineRule="auto"/>
        <w:jc w:val="both"/>
        <w:rPr>
          <w:b/>
          <w:bCs/>
        </w:rPr>
      </w:pPr>
      <w:r>
        <w:rPr>
          <w:b/>
          <w:bCs/>
        </w:rPr>
        <w:t xml:space="preserve">1) CHE COS’È </w:t>
      </w:r>
      <w:r w:rsidR="0002626B">
        <w:rPr>
          <w:b/>
          <w:bCs/>
        </w:rPr>
        <w:t>ACIDO ZOLEDRONICO GALENICA SENESE</w:t>
      </w:r>
      <w:r w:rsidR="00131BE0">
        <w:rPr>
          <w:b/>
          <w:bCs/>
        </w:rPr>
        <w:t xml:space="preserve"> </w:t>
      </w:r>
      <w:r>
        <w:rPr>
          <w:b/>
          <w:bCs/>
        </w:rPr>
        <w:t xml:space="preserve">E A COSA SERVE? </w:t>
      </w:r>
    </w:p>
    <w:p w14:paraId="2F2B8BF8" w14:textId="2BBC0D0A" w:rsidR="00AE1F3E" w:rsidRPr="006E7E8E" w:rsidRDefault="0002626B" w:rsidP="0060513B">
      <w:pPr>
        <w:pStyle w:val="CorpoA"/>
        <w:widowControl w:val="0"/>
        <w:spacing w:after="0" w:line="240" w:lineRule="auto"/>
        <w:jc w:val="both"/>
        <w:rPr>
          <w:rStyle w:val="NessunoA"/>
        </w:rPr>
      </w:pPr>
      <w:r>
        <w:rPr>
          <w:rStyle w:val="NessunoA"/>
        </w:rPr>
        <w:t>ACIDO ZOLEDRONICO GALENICA SENESE</w:t>
      </w:r>
      <w:r w:rsidR="00A75816">
        <w:rPr>
          <w:rStyle w:val="NessunoA"/>
        </w:rPr>
        <w:t xml:space="preserve"> </w:t>
      </w:r>
      <w:r>
        <w:rPr>
          <w:rStyle w:val="NessunoA"/>
        </w:rPr>
        <w:t>4 mg/100 ml soluzione per infusione</w:t>
      </w:r>
      <w:r w:rsidR="00FA746E">
        <w:rPr>
          <w:rStyle w:val="NessunoA"/>
        </w:rPr>
        <w:t xml:space="preserve"> </w:t>
      </w:r>
      <w:r w:rsidR="006E7E8E">
        <w:rPr>
          <w:rStyle w:val="NessunoA"/>
        </w:rPr>
        <w:t>è un medicinale contenente i</w:t>
      </w:r>
      <w:r w:rsidR="00131BE0">
        <w:rPr>
          <w:rStyle w:val="NessunoA"/>
        </w:rPr>
        <w:t>l</w:t>
      </w:r>
      <w:r w:rsidR="006E7E8E">
        <w:rPr>
          <w:rStyle w:val="NessunoA"/>
        </w:rPr>
        <w:t xml:space="preserve"> principi</w:t>
      </w:r>
      <w:r w:rsidR="00131BE0">
        <w:rPr>
          <w:rStyle w:val="NessunoA"/>
        </w:rPr>
        <w:t>o</w:t>
      </w:r>
      <w:r w:rsidR="002A061E">
        <w:rPr>
          <w:rStyle w:val="NessunoA"/>
        </w:rPr>
        <w:t xml:space="preserve"> attiv</w:t>
      </w:r>
      <w:r w:rsidR="00131BE0">
        <w:rPr>
          <w:rStyle w:val="NessunoA"/>
        </w:rPr>
        <w:t>o</w:t>
      </w:r>
      <w:r w:rsidR="00DB267C">
        <w:rPr>
          <w:rStyle w:val="NessunoA"/>
        </w:rPr>
        <w:t xml:space="preserve"> </w:t>
      </w:r>
      <w:r>
        <w:rPr>
          <w:rStyle w:val="NessunoA"/>
        </w:rPr>
        <w:t>acido zoledronico</w:t>
      </w:r>
      <w:r w:rsidR="00B0597F">
        <w:rPr>
          <w:rStyle w:val="NessunoA"/>
        </w:rPr>
        <w:t>.</w:t>
      </w:r>
      <w:r w:rsidR="00DB267C">
        <w:rPr>
          <w:rStyle w:val="NessunoA"/>
        </w:rPr>
        <w:t xml:space="preserve"> </w:t>
      </w:r>
    </w:p>
    <w:p w14:paraId="1C4BF826" w14:textId="4A0EF7CD" w:rsidR="00F23EF2" w:rsidRPr="00F23EF2" w:rsidRDefault="0002626B" w:rsidP="00F23EF2">
      <w:pPr>
        <w:pStyle w:val="Rientronormale"/>
        <w:tabs>
          <w:tab w:val="left" w:pos="851"/>
        </w:tabs>
        <w:spacing w:after="0"/>
        <w:ind w:left="0"/>
        <w:jc w:val="both"/>
        <w:rPr>
          <w:rStyle w:val="NessunoA"/>
          <w:rFonts w:ascii="Calibri" w:hAnsi="Calibri" w:cs="Calibri"/>
          <w:lang w:val="it-IT"/>
        </w:rPr>
      </w:pPr>
      <w:r w:rsidRPr="00F23EF2">
        <w:rPr>
          <w:rStyle w:val="NessunoA"/>
          <w:rFonts w:ascii="Calibri" w:hAnsi="Calibri" w:cs="Calibri"/>
        </w:rPr>
        <w:t>ACIDO ZOLEDRONICO GALENICA SENESE</w:t>
      </w:r>
      <w:r w:rsidR="006E7E8E" w:rsidRPr="00F23EF2">
        <w:rPr>
          <w:rStyle w:val="NessunoA"/>
          <w:rFonts w:ascii="Calibri" w:hAnsi="Calibri" w:cs="Calibri"/>
        </w:rPr>
        <w:t xml:space="preserve"> è indicato</w:t>
      </w:r>
      <w:r w:rsidR="00F23EF2" w:rsidRPr="00F23EF2">
        <w:rPr>
          <w:rStyle w:val="NessunoA"/>
          <w:rFonts w:ascii="Calibri" w:hAnsi="Calibri" w:cs="Calibri"/>
        </w:rPr>
        <w:t xml:space="preserve"> per:</w:t>
      </w:r>
    </w:p>
    <w:p w14:paraId="2B27C676" w14:textId="35EE2D16" w:rsidR="00F23EF2" w:rsidRPr="00F23EF2" w:rsidRDefault="00F23EF2" w:rsidP="00F23EF2">
      <w:pPr>
        <w:pStyle w:val="Rientronormale"/>
        <w:numPr>
          <w:ilvl w:val="0"/>
          <w:numId w:val="18"/>
        </w:numPr>
        <w:tabs>
          <w:tab w:val="left" w:pos="851"/>
        </w:tabs>
        <w:spacing w:after="0"/>
        <w:ind w:left="567" w:hanging="283"/>
        <w:jc w:val="both"/>
        <w:rPr>
          <w:rFonts w:ascii="Calibri" w:hAnsi="Calibri" w:cs="Calibri"/>
          <w:lang w:val="it-IT"/>
        </w:rPr>
      </w:pPr>
      <w:r w:rsidRPr="00F23EF2">
        <w:rPr>
          <w:rFonts w:ascii="Calibri" w:hAnsi="Calibri" w:cs="Calibri"/>
          <w:lang w:val="it-IT"/>
        </w:rPr>
        <w:t>prevenzione di eventi correlati all’apparato scheletrico (fratture patologiche, schiacciamenti vertebrali, radioterapia o interventi chirurgici all’osso, ipercalcemia neoplastica) in pazienti adulti affetti da tumori maligni allo stadio avanzato che interessano l’osso.</w:t>
      </w:r>
    </w:p>
    <w:p w14:paraId="2FF56C5E" w14:textId="321D8F6C" w:rsidR="00F23EF2" w:rsidRPr="00F23EF2" w:rsidRDefault="00F23EF2" w:rsidP="00F23EF2">
      <w:pPr>
        <w:pStyle w:val="Rientronormale"/>
        <w:numPr>
          <w:ilvl w:val="0"/>
          <w:numId w:val="18"/>
        </w:numPr>
        <w:tabs>
          <w:tab w:val="left" w:pos="851"/>
        </w:tabs>
        <w:spacing w:after="0"/>
        <w:ind w:left="567" w:hanging="283"/>
        <w:jc w:val="both"/>
        <w:rPr>
          <w:rFonts w:ascii="Calibri" w:hAnsi="Calibri" w:cs="Calibri"/>
          <w:lang w:val="it-IT"/>
        </w:rPr>
      </w:pPr>
      <w:r w:rsidRPr="00F23EF2">
        <w:rPr>
          <w:rFonts w:ascii="Calibri" w:hAnsi="Calibri" w:cs="Calibri"/>
          <w:lang w:val="it-IT"/>
        </w:rPr>
        <w:t>trattamento di pazienti adulti con ipercalcemia neoplastica (TIH).</w:t>
      </w:r>
    </w:p>
    <w:p w14:paraId="3EEC1E0C" w14:textId="31086C19" w:rsidR="00431B07" w:rsidRDefault="00431B07" w:rsidP="0060513B">
      <w:pPr>
        <w:pStyle w:val="CorpoA"/>
        <w:widowControl w:val="0"/>
        <w:spacing w:after="0" w:line="240" w:lineRule="auto"/>
        <w:jc w:val="both"/>
        <w:rPr>
          <w:rStyle w:val="NessunoA"/>
        </w:rPr>
      </w:pPr>
    </w:p>
    <w:p w14:paraId="4D686CFE" w14:textId="7FD20E34" w:rsidR="00A75816" w:rsidRPr="00431B07" w:rsidRDefault="00A75816" w:rsidP="0060513B">
      <w:pPr>
        <w:pStyle w:val="CorpoA"/>
        <w:widowControl w:val="0"/>
        <w:spacing w:after="0" w:line="240" w:lineRule="auto"/>
        <w:jc w:val="both"/>
        <w:rPr>
          <w:rStyle w:val="NessunoA"/>
        </w:rPr>
      </w:pPr>
      <w:r w:rsidRPr="00D2683B">
        <w:t>Sul sito dell’Agenzia Italiana del Farmaco (AIFA) (</w:t>
      </w:r>
      <w:hyperlink r:id="rId9" w:history="1">
        <w:r>
          <w:rPr>
            <w:rStyle w:val="Hyperlink0"/>
          </w:rPr>
          <w:t>https://farmaci.agenziafarmaco.gov.it/bancadatifarmaci</w:t>
        </w:r>
      </w:hyperlink>
      <w:r>
        <w:rPr>
          <w:rStyle w:val="Hyperlink0"/>
        </w:rPr>
        <w:t>/home</w:t>
      </w:r>
      <w:r w:rsidRPr="00D2683B">
        <w:t>) è possibile consultare il Riassunto delle caratteristiche del prodotto e il foglio illustrativo di</w:t>
      </w:r>
      <w:r w:rsidR="00071959">
        <w:t xml:space="preserve"> </w:t>
      </w:r>
      <w:r w:rsidR="0002626B">
        <w:t>ACIDO ZOLEDRONICO GALENICA SENESE</w:t>
      </w:r>
      <w:r w:rsidR="002042DD">
        <w:t>.</w:t>
      </w:r>
    </w:p>
    <w:p w14:paraId="2A7C8671" w14:textId="77777777" w:rsidR="006E7E8E" w:rsidRDefault="006E7E8E" w:rsidP="0060513B">
      <w:pPr>
        <w:jc w:val="both"/>
        <w:rPr>
          <w:rFonts w:ascii="Arial" w:eastAsia="Arial" w:hAnsi="Arial" w:cs="Arial"/>
          <w:sz w:val="20"/>
          <w:szCs w:val="20"/>
        </w:rPr>
      </w:pPr>
    </w:p>
    <w:p w14:paraId="38C8C7F7" w14:textId="556B3B18" w:rsidR="00FA746E" w:rsidRDefault="00DB267C" w:rsidP="0060513B">
      <w:pPr>
        <w:pStyle w:val="CorpoA"/>
        <w:spacing w:after="0" w:line="240" w:lineRule="auto"/>
        <w:jc w:val="both"/>
        <w:rPr>
          <w:b/>
          <w:bCs/>
        </w:rPr>
      </w:pPr>
      <w:r>
        <w:rPr>
          <w:b/>
          <w:bCs/>
        </w:rPr>
        <w:t xml:space="preserve">2) COME È PRESCRITTO/USATO </w:t>
      </w:r>
      <w:r w:rsidR="0002626B">
        <w:rPr>
          <w:b/>
          <w:bCs/>
        </w:rPr>
        <w:t>ACIDO ZOLEDRONICO GALENICA SENESE</w:t>
      </w:r>
      <w:r>
        <w:rPr>
          <w:b/>
          <w:bCs/>
        </w:rPr>
        <w:t>?</w:t>
      </w:r>
    </w:p>
    <w:p w14:paraId="09AC3131" w14:textId="33893C2A" w:rsidR="00FA746E" w:rsidRDefault="0002626B" w:rsidP="00F23EF2">
      <w:pPr>
        <w:pStyle w:val="CorpoA"/>
        <w:widowControl w:val="0"/>
        <w:spacing w:after="0" w:line="240" w:lineRule="auto"/>
        <w:jc w:val="both"/>
        <w:rPr>
          <w:rStyle w:val="NessunoA"/>
          <w:highlight w:val="yellow"/>
        </w:rPr>
      </w:pPr>
      <w:r w:rsidRPr="00F23EF2">
        <w:t>ACIDO ZOLEDRONICO GALENICA SENESE</w:t>
      </w:r>
      <w:r w:rsidR="00131BE0" w:rsidRPr="00F23EF2">
        <w:t xml:space="preserve"> </w:t>
      </w:r>
      <w:r w:rsidR="00DB267C" w:rsidRPr="00F23EF2">
        <w:t xml:space="preserve">è un medicinale soggetto a </w:t>
      </w:r>
      <w:r w:rsidR="00575A56">
        <w:t>regime di fornitura RN</w:t>
      </w:r>
      <w:r w:rsidR="00F23EF2" w:rsidRPr="00F23EF2">
        <w:t>R</w:t>
      </w:r>
      <w:r w:rsidR="00575A56">
        <w:t>L</w:t>
      </w:r>
      <w:r w:rsidR="00F23EF2" w:rsidRPr="00F23EF2">
        <w:t xml:space="preserve"> su prescrizione di centri ospedalieri o di specialisti oncologo, ematologo, internista, ortopedico, urologo e radioterapista</w:t>
      </w:r>
      <w:r w:rsidR="00F23EF2">
        <w:t>.</w:t>
      </w:r>
    </w:p>
    <w:p w14:paraId="58D3FAC3" w14:textId="6204A081" w:rsidR="00F23EF2" w:rsidRPr="00F23EF2" w:rsidRDefault="00F23EF2" w:rsidP="00F23EF2">
      <w:pPr>
        <w:pStyle w:val="CorpoA"/>
        <w:widowControl w:val="0"/>
        <w:spacing w:after="0" w:line="240" w:lineRule="auto"/>
        <w:jc w:val="both"/>
      </w:pPr>
      <w:r w:rsidRPr="00F23EF2">
        <w:t>Per la prevenzione di eventi correlati all'apparato scheletrico in pazienti affetti da tumori maligni allo stadio avanzato che interessano l’osso, la dose raccomandata nella prevenzione di eventi correlati all'apparato scheletrico in pazienti affetti da tumori maligni allo stadio avanzato che interessano l’osso è di 4 mg di acido zoledronico ogni 3 o 4 settimane.</w:t>
      </w:r>
    </w:p>
    <w:p w14:paraId="28EA85FE" w14:textId="59ACC288" w:rsidR="00F23EF2" w:rsidRPr="00F23EF2" w:rsidRDefault="00F23EF2" w:rsidP="00F23EF2">
      <w:pPr>
        <w:pStyle w:val="Corpodeltesto2"/>
        <w:rPr>
          <w:rFonts w:ascii="Calibri" w:hAnsi="Calibri" w:cs="Calibri"/>
          <w:lang w:val="it-IT"/>
        </w:rPr>
      </w:pPr>
      <w:r w:rsidRPr="00F23EF2">
        <w:rPr>
          <w:rFonts w:ascii="Calibri" w:hAnsi="Calibri" w:cs="Calibri"/>
          <w:lang w:val="it-IT"/>
        </w:rPr>
        <w:t>Per il trattamento della TIH, la dose raccomandata nell'ipercalcemia è di una dose singola di 4 mg di acido zoledronico.</w:t>
      </w:r>
    </w:p>
    <w:p w14:paraId="10656967" w14:textId="77777777" w:rsidR="00F23EF2" w:rsidRPr="00072B14" w:rsidRDefault="00F23EF2" w:rsidP="0060513B">
      <w:pPr>
        <w:pStyle w:val="CorpoA"/>
        <w:spacing w:after="0" w:line="240" w:lineRule="auto"/>
        <w:jc w:val="both"/>
        <w:rPr>
          <w:rStyle w:val="NessunoA"/>
          <w:highlight w:val="yellow"/>
        </w:rPr>
      </w:pPr>
    </w:p>
    <w:p w14:paraId="68C7AEA3" w14:textId="1D9484DF" w:rsidR="00AE1F3E" w:rsidRDefault="00DB267C" w:rsidP="0060513B">
      <w:pPr>
        <w:pStyle w:val="CorpoA"/>
        <w:spacing w:after="0" w:line="240" w:lineRule="auto"/>
        <w:jc w:val="both"/>
        <w:rPr>
          <w:rStyle w:val="NessunoA"/>
        </w:rPr>
      </w:pPr>
      <w:r>
        <w:rPr>
          <w:rStyle w:val="NessunoA"/>
        </w:rPr>
        <w:t xml:space="preserve">Maggiori dettagli sulla sicurezza d’uso di </w:t>
      </w:r>
      <w:r w:rsidR="0002626B">
        <w:rPr>
          <w:rStyle w:val="NessunoA"/>
        </w:rPr>
        <w:t>ACIDO ZOLEDRONICO GALENICA SENESE</w:t>
      </w:r>
      <w:r>
        <w:rPr>
          <w:rStyle w:val="NessunoA"/>
        </w:rPr>
        <w:t>, sono riportati nel foglio illustrativo (</w:t>
      </w:r>
      <w:hyperlink r:id="rId10" w:history="1">
        <w:r>
          <w:rPr>
            <w:rStyle w:val="Hyperlink0"/>
          </w:rPr>
          <w:t>https://farmaci.agenziafarmaco.gov.it/bancadatifarmaci</w:t>
        </w:r>
      </w:hyperlink>
      <w:r w:rsidR="008C097B">
        <w:rPr>
          <w:rStyle w:val="Hyperlink0"/>
        </w:rPr>
        <w:t>/home</w:t>
      </w:r>
      <w:r>
        <w:rPr>
          <w:rStyle w:val="NessunoA"/>
        </w:rPr>
        <w:t>).</w:t>
      </w:r>
    </w:p>
    <w:p w14:paraId="4F83806D" w14:textId="77777777" w:rsidR="00B31600" w:rsidRDefault="00B31600" w:rsidP="0060513B">
      <w:pPr>
        <w:pStyle w:val="CorpoA"/>
        <w:spacing w:after="0" w:line="240" w:lineRule="auto"/>
        <w:jc w:val="both"/>
      </w:pPr>
    </w:p>
    <w:p w14:paraId="02E2BB94" w14:textId="328027C0" w:rsidR="00AE1F3E" w:rsidRDefault="00DB267C" w:rsidP="0060513B">
      <w:pPr>
        <w:pStyle w:val="CorpoA"/>
        <w:spacing w:after="0" w:line="240" w:lineRule="auto"/>
        <w:jc w:val="both"/>
      </w:pPr>
      <w:r>
        <w:rPr>
          <w:rStyle w:val="Nessuno"/>
          <w:b/>
          <w:bCs/>
        </w:rPr>
        <w:t xml:space="preserve">3) COME FUNZIONA </w:t>
      </w:r>
      <w:r w:rsidR="0002626B">
        <w:rPr>
          <w:rStyle w:val="Nessuno"/>
          <w:b/>
          <w:bCs/>
        </w:rPr>
        <w:t>ACIDO ZOLEDRONICO GALENICA SENESE</w:t>
      </w:r>
      <w:r>
        <w:rPr>
          <w:rStyle w:val="Nessuno"/>
          <w:b/>
          <w:bCs/>
        </w:rPr>
        <w:t xml:space="preserve">? </w:t>
      </w:r>
    </w:p>
    <w:p w14:paraId="08AFBC86" w14:textId="7925055A" w:rsidR="005953AD" w:rsidRPr="005953AD" w:rsidRDefault="0002626B" w:rsidP="005953AD">
      <w:pPr>
        <w:pStyle w:val="CorpoA"/>
        <w:spacing w:after="0" w:line="240" w:lineRule="auto"/>
        <w:jc w:val="both"/>
        <w:rPr>
          <w:rStyle w:val="NessunoA"/>
        </w:rPr>
      </w:pPr>
      <w:r>
        <w:rPr>
          <w:rStyle w:val="NessunoA"/>
        </w:rPr>
        <w:t>ACIDO ZOLEDRONICO GALENICA SENESE</w:t>
      </w:r>
      <w:r w:rsidR="00DB267C" w:rsidRPr="00EB2459">
        <w:rPr>
          <w:rStyle w:val="NessunoA"/>
        </w:rPr>
        <w:t xml:space="preserve">, il cui codice ATC è </w:t>
      </w:r>
      <w:r w:rsidR="005953AD" w:rsidRPr="005953AD">
        <w:rPr>
          <w:rStyle w:val="NessunoA"/>
        </w:rPr>
        <w:t>M05BA08</w:t>
      </w:r>
      <w:r w:rsidR="006949E0">
        <w:rPr>
          <w:rStyle w:val="NessunoA"/>
        </w:rPr>
        <w:t>, contiene il principio attivo acido zoledronico</w:t>
      </w:r>
      <w:r w:rsidR="005953AD" w:rsidRPr="005953AD">
        <w:rPr>
          <w:rStyle w:val="NessunoA"/>
        </w:rPr>
        <w:t xml:space="preserve">. L'acido zoledronico appartiene alla classe dei bifosfonati e agisce principalmente a livello osseo. È un inibitore dell'assorbimento osseo osteoclastico. L'azione selettiva dei bifosfonati sul tessuto osseo è dovuta alla loro elevata affinità per l'osso mineralizzato ma non si conosce ancora l'esatto meccanismo molecolare che determina l'inibizione dell'attività osteoclastica. Oltre ad essere un potente inibitore del riassorbimento osseo, </w:t>
      </w:r>
      <w:r w:rsidR="005953AD" w:rsidRPr="005953AD">
        <w:rPr>
          <w:rStyle w:val="NessunoA"/>
        </w:rPr>
        <w:lastRenderedPageBreak/>
        <w:t>l’acido zoledronico possiede anche diverse proprietà antitumorali che potrebbero contribuire alla sua efficacia globale nel trattamento delle metastasi ossee.</w:t>
      </w:r>
    </w:p>
    <w:p w14:paraId="5274FE1A" w14:textId="51A39572" w:rsidR="00B31600" w:rsidRPr="009E6062" w:rsidRDefault="00B31600" w:rsidP="0060513B">
      <w:pPr>
        <w:pStyle w:val="CorpoA"/>
        <w:spacing w:after="0" w:line="240" w:lineRule="auto"/>
        <w:jc w:val="both"/>
        <w:rPr>
          <w:rStyle w:val="NessunoA"/>
        </w:rPr>
      </w:pPr>
    </w:p>
    <w:p w14:paraId="6D4500A3" w14:textId="0062463B" w:rsidR="009E6062" w:rsidRPr="00071959" w:rsidRDefault="00DB267C" w:rsidP="0060513B">
      <w:pPr>
        <w:pStyle w:val="CorpoA"/>
        <w:spacing w:after="0" w:line="240" w:lineRule="auto"/>
        <w:jc w:val="both"/>
        <w:rPr>
          <w:rStyle w:val="Nessuno"/>
          <w:b/>
          <w:bCs/>
        </w:rPr>
      </w:pPr>
      <w:r w:rsidRPr="00071959">
        <w:rPr>
          <w:rStyle w:val="Nessuno"/>
          <w:b/>
          <w:bCs/>
        </w:rPr>
        <w:t xml:space="preserve">4) COME È STATO STUDIATO </w:t>
      </w:r>
      <w:r w:rsidR="0002626B">
        <w:rPr>
          <w:rStyle w:val="Nessuno"/>
          <w:b/>
          <w:bCs/>
        </w:rPr>
        <w:t>ACIDO ZOLEDRONICO GALENICA SENESE</w:t>
      </w:r>
      <w:r w:rsidRPr="00071959">
        <w:rPr>
          <w:rStyle w:val="Nessuno"/>
          <w:b/>
          <w:bCs/>
        </w:rPr>
        <w:t xml:space="preserve">? </w:t>
      </w:r>
    </w:p>
    <w:p w14:paraId="4306A50E" w14:textId="77777777" w:rsidR="00D46019" w:rsidRPr="00D46019" w:rsidRDefault="00FC71E4" w:rsidP="00D46019">
      <w:pPr>
        <w:pStyle w:val="CorpoA"/>
        <w:spacing w:after="0" w:line="240" w:lineRule="auto"/>
        <w:jc w:val="both"/>
        <w:rPr>
          <w:rStyle w:val="NessunoA"/>
        </w:rPr>
      </w:pPr>
      <w:r w:rsidRPr="00071959">
        <w:rPr>
          <w:rStyle w:val="NessunoA"/>
        </w:rPr>
        <w:t xml:space="preserve">Poiché </w:t>
      </w:r>
      <w:r w:rsidR="0002626B">
        <w:rPr>
          <w:rStyle w:val="NessunoA"/>
        </w:rPr>
        <w:t>ACIDO ZOLEDRONICO GALENICA SENESE</w:t>
      </w:r>
      <w:r w:rsidRPr="00071959">
        <w:rPr>
          <w:rStyle w:val="NessunoA"/>
        </w:rPr>
        <w:t xml:space="preserve"> </w:t>
      </w:r>
      <w:r w:rsidR="00D46019" w:rsidRPr="00D46019">
        <w:rPr>
          <w:rStyle w:val="NessunoA"/>
        </w:rPr>
        <w:t>è un medicinale generico ed è utilizzato come soluzione per infusione con la stessa composizione del medicinale di riferimento Zometa, non è stato necessario effettuare ulteriori studi clinici.</w:t>
      </w:r>
      <w:r w:rsidR="00D46019">
        <w:rPr>
          <w:rStyle w:val="NessunoA"/>
        </w:rPr>
        <w:t xml:space="preserve"> </w:t>
      </w:r>
    </w:p>
    <w:p w14:paraId="3F55F2F8" w14:textId="77777777" w:rsidR="00B31600" w:rsidRDefault="00B31600" w:rsidP="0060513B">
      <w:pPr>
        <w:pStyle w:val="CorpoA"/>
        <w:spacing w:after="0" w:line="240" w:lineRule="auto"/>
        <w:jc w:val="both"/>
      </w:pPr>
    </w:p>
    <w:p w14:paraId="5F56F174" w14:textId="22E145B8" w:rsidR="00AE1F3E" w:rsidRPr="00071959" w:rsidRDefault="00DB267C" w:rsidP="0060513B">
      <w:pPr>
        <w:pStyle w:val="CorpoA"/>
        <w:spacing w:after="0" w:line="240" w:lineRule="auto"/>
        <w:jc w:val="both"/>
      </w:pPr>
      <w:r w:rsidRPr="00071959">
        <w:rPr>
          <w:rStyle w:val="Nessuno"/>
          <w:b/>
          <w:bCs/>
        </w:rPr>
        <w:t xml:space="preserve">5) QUAL È IL RAPPORTO BENEFICIO/RISCHIO DI </w:t>
      </w:r>
      <w:r w:rsidR="0002626B">
        <w:rPr>
          <w:rStyle w:val="Nessuno"/>
          <w:b/>
          <w:bCs/>
        </w:rPr>
        <w:t>ACIDO ZOLEDRONICO GALENICA SENESE</w:t>
      </w:r>
      <w:r w:rsidRPr="00071959">
        <w:rPr>
          <w:rStyle w:val="Nessuno"/>
          <w:b/>
          <w:bCs/>
        </w:rPr>
        <w:t>?</w:t>
      </w:r>
      <w:r w:rsidRPr="00071959">
        <w:rPr>
          <w:rStyle w:val="NessunoA"/>
        </w:rPr>
        <w:t xml:space="preserve"> </w:t>
      </w:r>
    </w:p>
    <w:p w14:paraId="06ACAA90" w14:textId="6102F1C3" w:rsidR="00D46019" w:rsidRPr="00D46019" w:rsidRDefault="0002626B" w:rsidP="00D46019">
      <w:pPr>
        <w:pStyle w:val="CorpoA"/>
        <w:spacing w:after="0" w:line="240" w:lineRule="auto"/>
        <w:jc w:val="both"/>
        <w:rPr>
          <w:rStyle w:val="NessunoA"/>
        </w:rPr>
      </w:pPr>
      <w:r>
        <w:rPr>
          <w:rStyle w:val="NessunoA"/>
        </w:rPr>
        <w:t>ACIDO ZOLEDRONICO GALENICA SENESE</w:t>
      </w:r>
      <w:r w:rsidR="00131BE0" w:rsidRPr="00071959">
        <w:rPr>
          <w:rStyle w:val="NessunoA"/>
        </w:rPr>
        <w:t xml:space="preserve"> </w:t>
      </w:r>
      <w:r w:rsidR="00D46019" w:rsidRPr="00D46019">
        <w:rPr>
          <w:rStyle w:val="NessunoA"/>
        </w:rPr>
        <w:t>è un medicinale generico, pertanto i suoi benefici e rischi sono sovrapponibili a quelli del medicinale di riferimento.</w:t>
      </w:r>
    </w:p>
    <w:p w14:paraId="4DFD4163" w14:textId="7E510EAB" w:rsidR="00AE1F3E" w:rsidRDefault="00AE1F3E" w:rsidP="0060513B">
      <w:pPr>
        <w:pStyle w:val="CorpoA"/>
        <w:spacing w:after="0" w:line="240" w:lineRule="auto"/>
        <w:jc w:val="both"/>
      </w:pPr>
    </w:p>
    <w:p w14:paraId="07C252CD" w14:textId="1AFBA319" w:rsidR="00AE1F3E" w:rsidRDefault="00DB267C" w:rsidP="0060513B">
      <w:pPr>
        <w:pStyle w:val="CorpoA"/>
        <w:spacing w:after="0" w:line="240" w:lineRule="auto"/>
        <w:jc w:val="both"/>
      </w:pPr>
      <w:r>
        <w:rPr>
          <w:rStyle w:val="Nessuno"/>
          <w:b/>
          <w:bCs/>
        </w:rPr>
        <w:t xml:space="preserve">6) PERCHE’ </w:t>
      </w:r>
      <w:r w:rsidR="0002626B">
        <w:rPr>
          <w:rStyle w:val="Nessuno"/>
          <w:b/>
          <w:bCs/>
        </w:rPr>
        <w:t>ACIDO ZOLEDRONICO GALENICA SENESE</w:t>
      </w:r>
      <w:r w:rsidR="00131BE0">
        <w:rPr>
          <w:rStyle w:val="Nessuno"/>
          <w:b/>
          <w:bCs/>
        </w:rPr>
        <w:t xml:space="preserve"> </w:t>
      </w:r>
      <w:r>
        <w:rPr>
          <w:rStyle w:val="Nessuno"/>
          <w:b/>
          <w:bCs/>
        </w:rPr>
        <w:t xml:space="preserve">È STATO APPROVATO? </w:t>
      </w:r>
    </w:p>
    <w:p w14:paraId="44EF4229" w14:textId="488EAA4D" w:rsidR="00AE1F3E" w:rsidRDefault="00DB267C" w:rsidP="0060513B">
      <w:pPr>
        <w:pStyle w:val="CorpoA"/>
        <w:spacing w:after="0" w:line="240" w:lineRule="auto"/>
        <w:jc w:val="both"/>
      </w:pPr>
      <w:r>
        <w:rPr>
          <w:rStyle w:val="NessunoA"/>
        </w:rPr>
        <w:t xml:space="preserve">La Commissione Tecnico-Scientifica (CTS), nella riunione del </w:t>
      </w:r>
      <w:r w:rsidR="00072B14" w:rsidRPr="00D025BD">
        <w:t xml:space="preserve">7, 8, 9 e 10 </w:t>
      </w:r>
      <w:proofErr w:type="gramStart"/>
      <w:r w:rsidR="00072B14" w:rsidRPr="00D025BD">
        <w:t>Settembre</w:t>
      </w:r>
      <w:proofErr w:type="gramEnd"/>
      <w:r w:rsidR="00072B14" w:rsidRPr="00D025BD">
        <w:t xml:space="preserve"> 2021</w:t>
      </w:r>
      <w:r>
        <w:rPr>
          <w:rStyle w:val="NessunoA"/>
        </w:rPr>
        <w:t xml:space="preserve"> ha concluso che, conformemente ai requisiti della normativa vigente, i benefici di </w:t>
      </w:r>
      <w:r w:rsidR="0002626B">
        <w:rPr>
          <w:rStyle w:val="NessunoA"/>
        </w:rPr>
        <w:t>ACIDO ZOLEDRONICO GALENICA SENESE</w:t>
      </w:r>
      <w:r w:rsidR="00131BE0">
        <w:rPr>
          <w:rStyle w:val="NessunoA"/>
        </w:rPr>
        <w:t xml:space="preserve"> </w:t>
      </w:r>
      <w:r>
        <w:rPr>
          <w:rStyle w:val="NessunoA"/>
        </w:rPr>
        <w:t xml:space="preserve">sono superiori ai rischi individuati. La CTS ha, inoltre, definito le modalità di prescrizione di cui al punto 2) di questo Riassunto e la classe di </w:t>
      </w:r>
      <w:r w:rsidRPr="00D46019">
        <w:rPr>
          <w:rStyle w:val="NessunoA"/>
        </w:rPr>
        <w:t>rimborsabilità del medicinale</w:t>
      </w:r>
      <w:r w:rsidR="00D46019" w:rsidRPr="00D46019">
        <w:rPr>
          <w:rStyle w:val="NessunoA"/>
        </w:rPr>
        <w:t xml:space="preserve"> </w:t>
      </w:r>
      <w:r w:rsidR="0046314B" w:rsidRPr="00D46019">
        <w:rPr>
          <w:rStyle w:val="NessunoA"/>
        </w:rPr>
        <w:t>C</w:t>
      </w:r>
      <w:r w:rsidR="00D46019" w:rsidRPr="00D46019">
        <w:rPr>
          <w:rStyle w:val="NessunoA"/>
        </w:rPr>
        <w:t>nn</w:t>
      </w:r>
      <w:r w:rsidRPr="00D46019">
        <w:rPr>
          <w:rStyle w:val="NessunoA"/>
        </w:rPr>
        <w:t>.</w:t>
      </w:r>
      <w:r>
        <w:rPr>
          <w:rStyle w:val="NessunoA"/>
        </w:rPr>
        <w:t xml:space="preserve"> </w:t>
      </w:r>
    </w:p>
    <w:p w14:paraId="29CA07DF" w14:textId="77777777" w:rsidR="00AE1F3E" w:rsidRDefault="00AE1F3E" w:rsidP="0060513B">
      <w:pPr>
        <w:pStyle w:val="CorpoA"/>
        <w:spacing w:after="0" w:line="240" w:lineRule="auto"/>
        <w:jc w:val="both"/>
        <w:rPr>
          <w:rStyle w:val="NessunoA"/>
          <w:b/>
          <w:bCs/>
        </w:rPr>
      </w:pPr>
    </w:p>
    <w:p w14:paraId="469CBBD8" w14:textId="643430D4" w:rsidR="00AE1F3E" w:rsidRDefault="00DB267C" w:rsidP="0060513B">
      <w:pPr>
        <w:pStyle w:val="CorpoA"/>
        <w:spacing w:after="0" w:line="240" w:lineRule="auto"/>
        <w:jc w:val="both"/>
      </w:pPr>
      <w:r>
        <w:rPr>
          <w:rStyle w:val="Nessuno"/>
          <w:b/>
          <w:bCs/>
        </w:rPr>
        <w:t xml:space="preserve">7) QUALI MISURE SONO STATE PRESE PER ASSICURARE LA SICUREZZA E L’EFFICACIA NELL’USO DI </w:t>
      </w:r>
      <w:r w:rsidR="0002626B">
        <w:rPr>
          <w:rStyle w:val="Nessuno"/>
          <w:b/>
          <w:bCs/>
        </w:rPr>
        <w:t>ACIDO ZOLEDRONICO GALENICA SENESE</w:t>
      </w:r>
      <w:r>
        <w:rPr>
          <w:rStyle w:val="Nessuno"/>
          <w:b/>
          <w:bCs/>
        </w:rPr>
        <w:t>?</w:t>
      </w:r>
    </w:p>
    <w:p w14:paraId="05DF3267" w14:textId="22F802EA" w:rsidR="00AE1F3E" w:rsidRDefault="00DB267C" w:rsidP="0060513B">
      <w:pPr>
        <w:pStyle w:val="CorpoA"/>
        <w:spacing w:after="0" w:line="240" w:lineRule="auto"/>
        <w:jc w:val="both"/>
        <w:rPr>
          <w:rStyle w:val="Nessuno"/>
          <w:shd w:val="clear" w:color="auto" w:fill="00FFFF"/>
        </w:rPr>
      </w:pPr>
      <w:r>
        <w:rPr>
          <w:rStyle w:val="Nessuno"/>
          <w:shd w:val="clear" w:color="auto" w:fill="FEFFFF"/>
        </w:rPr>
        <w:t xml:space="preserve">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02626B">
        <w:rPr>
          <w:rStyle w:val="NessunoA"/>
        </w:rPr>
        <w:t>ACIDO ZOLEDRONICO GALENICA SENESE</w:t>
      </w:r>
      <w:r>
        <w:rPr>
          <w:rStyle w:val="Nessuno"/>
          <w:shd w:val="clear" w:color="auto" w:fill="FEFFFF"/>
        </w:rPr>
        <w:t>.</w:t>
      </w:r>
    </w:p>
    <w:p w14:paraId="5E9D403B" w14:textId="77777777" w:rsidR="00AE1F3E" w:rsidRDefault="00AE1F3E" w:rsidP="0060513B">
      <w:pPr>
        <w:pStyle w:val="CorpoA"/>
        <w:spacing w:after="0" w:line="240" w:lineRule="auto"/>
        <w:jc w:val="both"/>
      </w:pPr>
    </w:p>
    <w:p w14:paraId="4C7A1627" w14:textId="23C7330B" w:rsidR="00AE1F3E" w:rsidRDefault="00DB267C" w:rsidP="0060513B">
      <w:pPr>
        <w:pStyle w:val="CorpoA"/>
        <w:spacing w:after="0" w:line="240" w:lineRule="auto"/>
        <w:jc w:val="both"/>
      </w:pPr>
      <w:r>
        <w:rPr>
          <w:rStyle w:val="Nessuno"/>
          <w:b/>
          <w:bCs/>
        </w:rPr>
        <w:t xml:space="preserve">8) ALTRE INFORMAZIONI RELATIVE A </w:t>
      </w:r>
      <w:r w:rsidR="0002626B">
        <w:rPr>
          <w:rStyle w:val="Nessuno"/>
          <w:b/>
          <w:bCs/>
        </w:rPr>
        <w:t>ACIDO ZOLEDRONICO GALENICA SENESE</w:t>
      </w:r>
      <w:r w:rsidR="00131BE0">
        <w:rPr>
          <w:rStyle w:val="Nessuno"/>
          <w:b/>
          <w:bCs/>
        </w:rPr>
        <w:t xml:space="preserve"> </w:t>
      </w:r>
    </w:p>
    <w:p w14:paraId="02B0B1CF" w14:textId="5AD96A32" w:rsidR="00AE1F3E" w:rsidRDefault="00DB267C" w:rsidP="0060513B">
      <w:pPr>
        <w:pStyle w:val="CorpoA"/>
        <w:spacing w:after="0" w:line="240" w:lineRule="auto"/>
        <w:jc w:val="both"/>
        <w:rPr>
          <w:rStyle w:val="Nessuno"/>
          <w:shd w:val="clear" w:color="auto" w:fill="FFFFFF"/>
        </w:rPr>
      </w:pPr>
      <w:r>
        <w:rPr>
          <w:rStyle w:val="Nessuno"/>
          <w:shd w:val="clear" w:color="auto" w:fill="FFFFFF"/>
        </w:rPr>
        <w:t xml:space="preserve">Il </w:t>
      </w:r>
      <w:r w:rsidR="004A4A0A">
        <w:rPr>
          <w:rStyle w:val="Nessuno"/>
          <w:shd w:val="clear" w:color="auto" w:fill="FFFFFF"/>
        </w:rPr>
        <w:t>2</w:t>
      </w:r>
      <w:r w:rsidR="00072B14">
        <w:rPr>
          <w:rStyle w:val="Nessuno"/>
          <w:shd w:val="clear" w:color="auto" w:fill="FFFFFF"/>
        </w:rPr>
        <w:t>1</w:t>
      </w:r>
      <w:r>
        <w:rPr>
          <w:rStyle w:val="Nessuno"/>
          <w:shd w:val="clear" w:color="auto" w:fill="FFFFFF"/>
        </w:rPr>
        <w:t xml:space="preserve"> </w:t>
      </w:r>
      <w:r w:rsidR="00072B14">
        <w:rPr>
          <w:rStyle w:val="Nessuno"/>
          <w:shd w:val="clear" w:color="auto" w:fill="FFFFFF"/>
        </w:rPr>
        <w:t>febbraio</w:t>
      </w:r>
      <w:r>
        <w:rPr>
          <w:rStyle w:val="Nessuno"/>
          <w:shd w:val="clear" w:color="auto" w:fill="FFFFFF"/>
        </w:rPr>
        <w:t xml:space="preserve"> 202</w:t>
      </w:r>
      <w:r w:rsidR="00072B14">
        <w:rPr>
          <w:rStyle w:val="Nessuno"/>
          <w:shd w:val="clear" w:color="auto" w:fill="FFFFFF"/>
        </w:rPr>
        <w:t>2</w:t>
      </w:r>
      <w:r>
        <w:rPr>
          <w:rStyle w:val="Nessuno"/>
          <w:shd w:val="clear" w:color="auto" w:fill="FFFFFF"/>
        </w:rPr>
        <w:t xml:space="preserve"> l’AIFA ha rilasciato l’autorizzazione all’immissione in commercio di </w:t>
      </w:r>
      <w:r w:rsidR="0002626B">
        <w:rPr>
          <w:rStyle w:val="NessunoA"/>
        </w:rPr>
        <w:t>ACIDO ZOLEDRONICO GALENICA SENESE</w:t>
      </w:r>
      <w:r>
        <w:rPr>
          <w:rStyle w:val="Nessuno"/>
          <w:shd w:val="clear" w:color="auto" w:fill="FFFFFF"/>
        </w:rPr>
        <w:t xml:space="preserve">. </w:t>
      </w:r>
    </w:p>
    <w:p w14:paraId="169825D3" w14:textId="22C2C6DB" w:rsidR="00AE1F3E" w:rsidRDefault="00DB267C" w:rsidP="0060513B">
      <w:pPr>
        <w:pStyle w:val="CorpoA"/>
        <w:spacing w:after="0" w:line="240" w:lineRule="auto"/>
        <w:jc w:val="both"/>
      </w:pPr>
      <w:r>
        <w:rPr>
          <w:rStyle w:val="NessunoA"/>
        </w:rPr>
        <w:t xml:space="preserve"> </w:t>
      </w:r>
    </w:p>
    <w:p w14:paraId="65EFD782" w14:textId="3D28AE13" w:rsidR="00AE1F3E" w:rsidRDefault="00DB267C" w:rsidP="0060513B">
      <w:pPr>
        <w:pStyle w:val="CorpoA"/>
        <w:spacing w:after="0" w:line="240" w:lineRule="auto"/>
        <w:jc w:val="both"/>
      </w:pPr>
      <w:r>
        <w:rPr>
          <w:rStyle w:val="NessunoA"/>
        </w:rPr>
        <w:t xml:space="preserve">Per maggiori informazioni riguardo il trattamento con </w:t>
      </w:r>
      <w:r w:rsidR="0002626B">
        <w:rPr>
          <w:rStyle w:val="NessunoA"/>
        </w:rPr>
        <w:t>ACIDO ZOLEDRONICO GALENICA SENESE</w:t>
      </w:r>
      <w:r w:rsidR="00131BE0">
        <w:rPr>
          <w:rStyle w:val="NessunoA"/>
        </w:rPr>
        <w:t xml:space="preserve"> </w:t>
      </w:r>
      <w:r>
        <w:rPr>
          <w:rStyle w:val="NessunoA"/>
        </w:rPr>
        <w:t>si può leggere il foglio illustrativo (</w:t>
      </w:r>
      <w:hyperlink r:id="rId11" w:history="1">
        <w:r>
          <w:rPr>
            <w:rStyle w:val="Hyperlink0"/>
          </w:rPr>
          <w:t>https://farmaci.agenziafarmaco.gov.it/bancadatifarmaci</w:t>
        </w:r>
      </w:hyperlink>
      <w:r w:rsidR="008C097B">
        <w:rPr>
          <w:rStyle w:val="Hyperlink0"/>
        </w:rPr>
        <w:t>/home</w:t>
      </w:r>
      <w:r>
        <w:rPr>
          <w:rStyle w:val="NessunoA"/>
        </w:rPr>
        <w:t xml:space="preserve">) o contattare il medico o il farmacista. </w:t>
      </w:r>
    </w:p>
    <w:p w14:paraId="3D2B777C" w14:textId="77777777" w:rsidR="00AE1F3E" w:rsidRDefault="00AE1F3E" w:rsidP="0060513B">
      <w:pPr>
        <w:pStyle w:val="CorpoA"/>
        <w:spacing w:after="0" w:line="240" w:lineRule="auto"/>
        <w:jc w:val="both"/>
      </w:pPr>
    </w:p>
    <w:p w14:paraId="4793A10B" w14:textId="77777777" w:rsidR="00AE1F3E" w:rsidRDefault="00AE1F3E" w:rsidP="0060513B">
      <w:pPr>
        <w:pStyle w:val="CorpoA"/>
        <w:spacing w:after="0" w:line="240" w:lineRule="auto"/>
        <w:jc w:val="both"/>
      </w:pPr>
    </w:p>
    <w:p w14:paraId="05960A67" w14:textId="59D2F215" w:rsidR="00AE1F3E" w:rsidRDefault="00DB267C" w:rsidP="0060513B">
      <w:pPr>
        <w:pStyle w:val="CorpoA"/>
        <w:spacing w:after="0" w:line="240" w:lineRule="auto"/>
        <w:jc w:val="both"/>
      </w:pPr>
      <w:r>
        <w:rPr>
          <w:rStyle w:val="NessunoA"/>
        </w:rPr>
        <w:t>Questo riassunto è stato redatto in</w:t>
      </w:r>
      <w:r w:rsidR="00230FCD">
        <w:rPr>
          <w:rStyle w:val="Nessuno"/>
          <w:shd w:val="clear" w:color="auto" w:fill="FFFFFF"/>
        </w:rPr>
        <w:t xml:space="preserve"> data </w:t>
      </w:r>
      <w:r w:rsidR="00B7333F">
        <w:rPr>
          <w:rStyle w:val="Nessuno"/>
          <w:shd w:val="clear" w:color="auto" w:fill="FFFFFF"/>
        </w:rPr>
        <w:t>31/07</w:t>
      </w:r>
      <w:r w:rsidR="00072B14">
        <w:rPr>
          <w:rStyle w:val="Nessuno"/>
          <w:shd w:val="clear" w:color="auto" w:fill="FFFFFF"/>
        </w:rPr>
        <w:t>/2022</w:t>
      </w:r>
      <w:r>
        <w:rPr>
          <w:rStyle w:val="Nessuno"/>
          <w:shd w:val="clear" w:color="auto" w:fill="FFFFFF"/>
        </w:rPr>
        <w:t xml:space="preserve">. </w:t>
      </w:r>
    </w:p>
    <w:p w14:paraId="6819B801" w14:textId="77777777" w:rsidR="00AE1F3E" w:rsidRDefault="00AE1F3E" w:rsidP="0060513B">
      <w:pPr>
        <w:pStyle w:val="CorpoA"/>
        <w:spacing w:after="0" w:line="240" w:lineRule="auto"/>
        <w:jc w:val="center"/>
        <w:rPr>
          <w:rStyle w:val="NessunoA"/>
          <w:b/>
          <w:bCs/>
          <w:sz w:val="28"/>
          <w:szCs w:val="28"/>
        </w:rPr>
      </w:pPr>
    </w:p>
    <w:p w14:paraId="3DB4ED1C" w14:textId="77777777" w:rsidR="00AE1F3E" w:rsidRDefault="00AE1F3E" w:rsidP="0060513B">
      <w:pPr>
        <w:pStyle w:val="CorpoA"/>
        <w:spacing w:after="0" w:line="240" w:lineRule="auto"/>
        <w:jc w:val="center"/>
        <w:rPr>
          <w:rStyle w:val="NessunoA"/>
          <w:b/>
          <w:bCs/>
          <w:sz w:val="28"/>
          <w:szCs w:val="28"/>
        </w:rPr>
      </w:pPr>
    </w:p>
    <w:p w14:paraId="60F9107B" w14:textId="77777777" w:rsidR="00AE1F3E" w:rsidRDefault="00DB267C" w:rsidP="0060513B">
      <w:pPr>
        <w:pStyle w:val="CorpoA"/>
        <w:spacing w:after="0" w:line="240" w:lineRule="auto"/>
      </w:pPr>
      <w:r>
        <w:rPr>
          <w:rStyle w:val="NessunoA"/>
        </w:rPr>
        <w:br w:type="page"/>
      </w:r>
    </w:p>
    <w:p w14:paraId="4DFA1932" w14:textId="77777777" w:rsidR="00AE1F3E" w:rsidRDefault="00AE1F3E" w:rsidP="0060513B">
      <w:pPr>
        <w:pStyle w:val="CorpoA"/>
        <w:spacing w:after="0" w:line="240" w:lineRule="auto"/>
        <w:jc w:val="center"/>
        <w:rPr>
          <w:rStyle w:val="NessunoA"/>
          <w:b/>
          <w:bCs/>
          <w:sz w:val="28"/>
          <w:szCs w:val="28"/>
        </w:rPr>
      </w:pPr>
    </w:p>
    <w:p w14:paraId="0EA57D31" w14:textId="77777777" w:rsidR="00AE1F3E" w:rsidRDefault="00AE1F3E" w:rsidP="0060513B">
      <w:pPr>
        <w:pStyle w:val="CorpoA"/>
        <w:spacing w:after="0" w:line="240" w:lineRule="auto"/>
        <w:jc w:val="center"/>
        <w:rPr>
          <w:rStyle w:val="NessunoA"/>
          <w:b/>
          <w:bCs/>
          <w:sz w:val="28"/>
          <w:szCs w:val="28"/>
        </w:rPr>
      </w:pPr>
    </w:p>
    <w:p w14:paraId="7DC07519" w14:textId="5B1FEA00" w:rsidR="00AE1F3E" w:rsidRDefault="004A5D60" w:rsidP="0060513B">
      <w:pPr>
        <w:pStyle w:val="CorpoA"/>
        <w:spacing w:after="0" w:line="240" w:lineRule="auto"/>
        <w:jc w:val="center"/>
        <w:rPr>
          <w:rStyle w:val="Nessuno"/>
          <w:b/>
          <w:bCs/>
          <w:sz w:val="28"/>
          <w:szCs w:val="28"/>
        </w:rPr>
      </w:pPr>
      <w:r w:rsidRPr="0036658A">
        <w:rPr>
          <w:noProof/>
        </w:rPr>
        <w:drawing>
          <wp:inline distT="0" distB="0" distL="0" distR="0" wp14:anchorId="7260F862" wp14:editId="02114FDB">
            <wp:extent cx="2743200" cy="1043940"/>
            <wp:effectExtent l="0" t="0" r="0" b="3810"/>
            <wp:docPr id="4" name="Immagin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1043940"/>
                    </a:xfrm>
                    <a:prstGeom prst="rect">
                      <a:avLst/>
                    </a:prstGeom>
                    <a:noFill/>
                    <a:ln>
                      <a:noFill/>
                    </a:ln>
                  </pic:spPr>
                </pic:pic>
              </a:graphicData>
            </a:graphic>
          </wp:inline>
        </w:drawing>
      </w:r>
    </w:p>
    <w:p w14:paraId="5B59380A" w14:textId="77777777" w:rsidR="00AE1F3E" w:rsidRDefault="00AE1F3E" w:rsidP="0060513B">
      <w:pPr>
        <w:pStyle w:val="CorpoA"/>
        <w:spacing w:after="0" w:line="240" w:lineRule="auto"/>
        <w:jc w:val="center"/>
        <w:rPr>
          <w:rStyle w:val="NessunoA"/>
          <w:b/>
          <w:bCs/>
          <w:sz w:val="28"/>
          <w:szCs w:val="28"/>
        </w:rPr>
      </w:pPr>
    </w:p>
    <w:p w14:paraId="08C7D07F" w14:textId="77777777" w:rsidR="00AE1F3E" w:rsidRDefault="00DB267C" w:rsidP="0060513B">
      <w:pPr>
        <w:pStyle w:val="CorpoA"/>
        <w:spacing w:after="0" w:line="240" w:lineRule="auto"/>
        <w:jc w:val="center"/>
        <w:rPr>
          <w:rStyle w:val="Nessuno"/>
          <w:b/>
          <w:bCs/>
          <w:sz w:val="32"/>
          <w:szCs w:val="32"/>
        </w:rPr>
      </w:pPr>
      <w:r>
        <w:rPr>
          <w:rStyle w:val="Nessuno"/>
          <w:b/>
          <w:bCs/>
          <w:sz w:val="32"/>
          <w:szCs w:val="32"/>
        </w:rPr>
        <w:t>RELAZIONE PUBBLICA DI VALUTAZIONE</w:t>
      </w:r>
    </w:p>
    <w:p w14:paraId="74964B16" w14:textId="77777777" w:rsidR="00AE1F3E" w:rsidRDefault="00AE1F3E" w:rsidP="0060513B">
      <w:pPr>
        <w:pStyle w:val="CorpoA"/>
        <w:spacing w:after="0" w:line="240" w:lineRule="auto"/>
        <w:jc w:val="center"/>
        <w:rPr>
          <w:rStyle w:val="NessunoA"/>
          <w:b/>
          <w:bCs/>
        </w:rPr>
      </w:pPr>
    </w:p>
    <w:p w14:paraId="44CB789D" w14:textId="77777777" w:rsidR="00AE1F3E" w:rsidRDefault="00AE1F3E" w:rsidP="0060513B">
      <w:pPr>
        <w:pStyle w:val="CorpoA"/>
        <w:spacing w:after="0" w:line="240" w:lineRule="auto"/>
        <w:jc w:val="center"/>
        <w:rPr>
          <w:rStyle w:val="NessunoA"/>
          <w:b/>
          <w:bCs/>
        </w:rPr>
      </w:pPr>
    </w:p>
    <w:p w14:paraId="4CDEEEFC" w14:textId="77777777" w:rsidR="00AE1F3E" w:rsidRDefault="00AE1F3E" w:rsidP="0060513B">
      <w:pPr>
        <w:pStyle w:val="CorpoA"/>
        <w:spacing w:after="0" w:line="240" w:lineRule="auto"/>
        <w:jc w:val="center"/>
        <w:rPr>
          <w:rStyle w:val="NessunoA"/>
          <w:b/>
          <w:bCs/>
        </w:rPr>
      </w:pPr>
    </w:p>
    <w:p w14:paraId="1F830C1F" w14:textId="77777777" w:rsidR="00AE1F3E" w:rsidRDefault="00AE1F3E" w:rsidP="0060513B">
      <w:pPr>
        <w:pStyle w:val="CorpoA"/>
        <w:spacing w:after="0" w:line="240" w:lineRule="auto"/>
        <w:jc w:val="center"/>
        <w:rPr>
          <w:rStyle w:val="NessunoA"/>
          <w:b/>
          <w:bCs/>
        </w:rPr>
      </w:pPr>
    </w:p>
    <w:p w14:paraId="0174BB2F" w14:textId="77777777" w:rsidR="00AE1F3E" w:rsidRDefault="00DB267C" w:rsidP="0060513B">
      <w:pPr>
        <w:pStyle w:val="CorpoA"/>
        <w:spacing w:after="0" w:line="240" w:lineRule="auto"/>
        <w:jc w:val="center"/>
        <w:rPr>
          <w:rStyle w:val="Nessuno"/>
          <w:b/>
          <w:bCs/>
          <w:sz w:val="28"/>
          <w:szCs w:val="28"/>
        </w:rPr>
      </w:pPr>
      <w:r>
        <w:rPr>
          <w:rStyle w:val="Nessuno"/>
          <w:b/>
          <w:bCs/>
          <w:sz w:val="28"/>
          <w:szCs w:val="28"/>
        </w:rPr>
        <w:t>INDICE</w:t>
      </w:r>
    </w:p>
    <w:p w14:paraId="763DBD35" w14:textId="77777777" w:rsidR="00AE1F3E" w:rsidRDefault="00AE1F3E" w:rsidP="0060513B">
      <w:pPr>
        <w:pStyle w:val="CorpoA"/>
        <w:spacing w:after="0" w:line="240" w:lineRule="auto"/>
        <w:jc w:val="both"/>
        <w:rPr>
          <w:rStyle w:val="NessunoA"/>
          <w:sz w:val="28"/>
          <w:szCs w:val="28"/>
        </w:rPr>
      </w:pPr>
    </w:p>
    <w:p w14:paraId="399090DE" w14:textId="77777777" w:rsidR="00AE1F3E" w:rsidRDefault="00AE1F3E" w:rsidP="0060513B">
      <w:pPr>
        <w:pStyle w:val="CorpoA"/>
        <w:spacing w:after="0" w:line="240" w:lineRule="auto"/>
        <w:jc w:val="both"/>
        <w:rPr>
          <w:rStyle w:val="NessunoA"/>
          <w:sz w:val="28"/>
          <w:szCs w:val="28"/>
        </w:rPr>
      </w:pPr>
    </w:p>
    <w:p w14:paraId="7A126857" w14:textId="77777777" w:rsidR="00AE1F3E" w:rsidRDefault="00AE1F3E" w:rsidP="0060513B">
      <w:pPr>
        <w:pStyle w:val="CorpoA"/>
        <w:spacing w:after="0" w:line="240" w:lineRule="auto"/>
        <w:jc w:val="both"/>
        <w:rPr>
          <w:rStyle w:val="NessunoA"/>
          <w:sz w:val="28"/>
          <w:szCs w:val="28"/>
        </w:rPr>
      </w:pPr>
    </w:p>
    <w:p w14:paraId="2F39CDB0" w14:textId="77777777" w:rsidR="00AE1F3E" w:rsidRDefault="00DB267C" w:rsidP="0060513B">
      <w:pPr>
        <w:pStyle w:val="Paragrafoelenco"/>
        <w:numPr>
          <w:ilvl w:val="0"/>
          <w:numId w:val="2"/>
        </w:numPr>
        <w:spacing w:after="0" w:line="240" w:lineRule="auto"/>
        <w:rPr>
          <w:b/>
          <w:bCs/>
          <w:sz w:val="28"/>
          <w:szCs w:val="28"/>
        </w:rPr>
      </w:pPr>
      <w:r>
        <w:rPr>
          <w:rStyle w:val="NessunoA"/>
          <w:b/>
          <w:bCs/>
          <w:sz w:val="28"/>
          <w:szCs w:val="28"/>
        </w:rPr>
        <w:t>INTRODUZIONE</w:t>
      </w:r>
    </w:p>
    <w:p w14:paraId="5794AAFC" w14:textId="77777777" w:rsidR="00AE1F3E" w:rsidRDefault="00AE1F3E" w:rsidP="0060513B">
      <w:pPr>
        <w:pStyle w:val="CorpoA"/>
        <w:spacing w:after="0" w:line="240" w:lineRule="auto"/>
        <w:jc w:val="both"/>
        <w:rPr>
          <w:rStyle w:val="NessunoA"/>
          <w:sz w:val="28"/>
          <w:szCs w:val="28"/>
        </w:rPr>
      </w:pPr>
    </w:p>
    <w:p w14:paraId="7D705B69" w14:textId="77777777" w:rsidR="00AE1F3E" w:rsidRDefault="00DB267C" w:rsidP="0060513B">
      <w:pPr>
        <w:pStyle w:val="Paragrafoelenco"/>
        <w:numPr>
          <w:ilvl w:val="0"/>
          <w:numId w:val="2"/>
        </w:numPr>
        <w:spacing w:after="0" w:line="240" w:lineRule="auto"/>
        <w:jc w:val="both"/>
        <w:rPr>
          <w:b/>
          <w:bCs/>
          <w:sz w:val="28"/>
          <w:szCs w:val="28"/>
        </w:rPr>
      </w:pPr>
      <w:r>
        <w:rPr>
          <w:rStyle w:val="NessunoA"/>
          <w:b/>
          <w:bCs/>
          <w:sz w:val="28"/>
          <w:szCs w:val="28"/>
        </w:rPr>
        <w:t>ASPETTI DI QUALITA’</w:t>
      </w:r>
    </w:p>
    <w:p w14:paraId="5A6FD17D" w14:textId="77777777" w:rsidR="00AE1F3E" w:rsidRDefault="00AE1F3E" w:rsidP="0060513B">
      <w:pPr>
        <w:pStyle w:val="Paragrafoelenco"/>
        <w:spacing w:after="0" w:line="240" w:lineRule="auto"/>
        <w:rPr>
          <w:rStyle w:val="NessunoA"/>
          <w:b/>
          <w:bCs/>
          <w:sz w:val="28"/>
          <w:szCs w:val="28"/>
        </w:rPr>
      </w:pPr>
    </w:p>
    <w:p w14:paraId="0EC49C7A" w14:textId="77777777" w:rsidR="00AE1F3E" w:rsidRDefault="00DB267C" w:rsidP="0060513B">
      <w:pPr>
        <w:pStyle w:val="Paragrafoelenco"/>
        <w:numPr>
          <w:ilvl w:val="0"/>
          <w:numId w:val="2"/>
        </w:numPr>
        <w:spacing w:after="0" w:line="240" w:lineRule="auto"/>
        <w:jc w:val="both"/>
        <w:rPr>
          <w:b/>
          <w:bCs/>
          <w:sz w:val="28"/>
          <w:szCs w:val="28"/>
        </w:rPr>
      </w:pPr>
      <w:r>
        <w:rPr>
          <w:rStyle w:val="NessunoA"/>
          <w:b/>
          <w:bCs/>
          <w:sz w:val="28"/>
          <w:szCs w:val="28"/>
        </w:rPr>
        <w:t>ASPETTI NON CLINICI</w:t>
      </w:r>
    </w:p>
    <w:p w14:paraId="27B3B5A9" w14:textId="77777777" w:rsidR="00AE1F3E" w:rsidRDefault="00AE1F3E" w:rsidP="0060513B">
      <w:pPr>
        <w:pStyle w:val="Paragrafoelenco"/>
        <w:spacing w:after="0" w:line="240" w:lineRule="auto"/>
        <w:rPr>
          <w:rStyle w:val="NessunoA"/>
          <w:b/>
          <w:bCs/>
          <w:sz w:val="28"/>
          <w:szCs w:val="28"/>
        </w:rPr>
      </w:pPr>
    </w:p>
    <w:p w14:paraId="344CD6DB" w14:textId="77777777" w:rsidR="00AE1F3E" w:rsidRDefault="00DB267C" w:rsidP="0060513B">
      <w:pPr>
        <w:pStyle w:val="Paragrafoelenco"/>
        <w:numPr>
          <w:ilvl w:val="0"/>
          <w:numId w:val="2"/>
        </w:numPr>
        <w:spacing w:after="0" w:line="240" w:lineRule="auto"/>
        <w:jc w:val="both"/>
        <w:rPr>
          <w:b/>
          <w:bCs/>
          <w:sz w:val="28"/>
          <w:szCs w:val="28"/>
        </w:rPr>
      </w:pPr>
      <w:r>
        <w:rPr>
          <w:rStyle w:val="NessunoA"/>
          <w:b/>
          <w:bCs/>
          <w:sz w:val="28"/>
          <w:szCs w:val="28"/>
        </w:rPr>
        <w:t>ASPETTI CLINICI</w:t>
      </w:r>
    </w:p>
    <w:p w14:paraId="02DB6DD3" w14:textId="77777777" w:rsidR="00AE1F3E" w:rsidRDefault="00AE1F3E" w:rsidP="0060513B">
      <w:pPr>
        <w:pStyle w:val="Paragrafoelenco"/>
        <w:spacing w:after="0" w:line="240" w:lineRule="auto"/>
        <w:rPr>
          <w:rStyle w:val="NessunoA"/>
          <w:b/>
          <w:bCs/>
          <w:sz w:val="28"/>
          <w:szCs w:val="28"/>
        </w:rPr>
      </w:pPr>
    </w:p>
    <w:p w14:paraId="3710D819" w14:textId="77777777" w:rsidR="00AE1F3E" w:rsidRDefault="00DB267C" w:rsidP="0060513B">
      <w:pPr>
        <w:pStyle w:val="Paragrafoelenco"/>
        <w:numPr>
          <w:ilvl w:val="0"/>
          <w:numId w:val="2"/>
        </w:numPr>
        <w:spacing w:after="0" w:line="240" w:lineRule="auto"/>
        <w:jc w:val="both"/>
        <w:rPr>
          <w:b/>
          <w:bCs/>
          <w:sz w:val="28"/>
          <w:szCs w:val="28"/>
        </w:rPr>
      </w:pPr>
      <w:r>
        <w:rPr>
          <w:rStyle w:val="NessunoA"/>
          <w:b/>
          <w:bCs/>
          <w:sz w:val="28"/>
          <w:szCs w:val="28"/>
        </w:rPr>
        <w:t>CONSULTAZIONE SUL FOGLIO ILLUSTRATIVO</w:t>
      </w:r>
    </w:p>
    <w:p w14:paraId="1C3F0384" w14:textId="77777777" w:rsidR="00AE1F3E" w:rsidRDefault="00AE1F3E" w:rsidP="0060513B">
      <w:pPr>
        <w:pStyle w:val="Paragrafoelenco"/>
        <w:spacing w:after="0" w:line="240" w:lineRule="auto"/>
        <w:ind w:left="1080"/>
        <w:jc w:val="both"/>
        <w:rPr>
          <w:rStyle w:val="NessunoA"/>
          <w:b/>
          <w:bCs/>
          <w:sz w:val="28"/>
          <w:szCs w:val="28"/>
        </w:rPr>
      </w:pPr>
    </w:p>
    <w:p w14:paraId="38768D8F" w14:textId="77777777" w:rsidR="00AE1F3E" w:rsidRDefault="00DB267C" w:rsidP="0060513B">
      <w:pPr>
        <w:pStyle w:val="Paragrafoelenco"/>
        <w:numPr>
          <w:ilvl w:val="0"/>
          <w:numId w:val="2"/>
        </w:numPr>
        <w:spacing w:after="0" w:line="240" w:lineRule="auto"/>
        <w:jc w:val="both"/>
        <w:rPr>
          <w:sz w:val="28"/>
          <w:szCs w:val="28"/>
        </w:rPr>
      </w:pPr>
      <w:r>
        <w:rPr>
          <w:rStyle w:val="Nessuno"/>
          <w:b/>
          <w:bCs/>
          <w:sz w:val="28"/>
          <w:szCs w:val="28"/>
        </w:rPr>
        <w:t>CONCLUSIONI, VALUTAZIONE DEL RAPPORTO BENEFICIO/RISCHIO E RACCOMANDAZIONI</w:t>
      </w:r>
      <w:r>
        <w:rPr>
          <w:rStyle w:val="Nessuno"/>
          <w:b/>
          <w:bCs/>
          <w:sz w:val="28"/>
          <w:szCs w:val="28"/>
        </w:rPr>
        <w:br/>
      </w:r>
      <w:r>
        <w:rPr>
          <w:rStyle w:val="NessunoA"/>
        </w:rPr>
        <w:br w:type="page"/>
      </w:r>
    </w:p>
    <w:p w14:paraId="3721800A" w14:textId="77777777" w:rsidR="00AE1F3E" w:rsidRDefault="00DB267C" w:rsidP="0060513B">
      <w:pPr>
        <w:pStyle w:val="Paragrafoelenco"/>
        <w:numPr>
          <w:ilvl w:val="0"/>
          <w:numId w:val="4"/>
        </w:numPr>
        <w:spacing w:after="0" w:line="240" w:lineRule="auto"/>
        <w:rPr>
          <w:b/>
          <w:bCs/>
          <w:sz w:val="24"/>
          <w:szCs w:val="24"/>
        </w:rPr>
      </w:pPr>
      <w:r>
        <w:rPr>
          <w:rStyle w:val="NessunoA"/>
          <w:b/>
          <w:bCs/>
          <w:sz w:val="24"/>
          <w:szCs w:val="24"/>
        </w:rPr>
        <w:lastRenderedPageBreak/>
        <w:t>INTRODUZIONE</w:t>
      </w:r>
    </w:p>
    <w:p w14:paraId="1B39D85A" w14:textId="20AEFE7C" w:rsidR="00AE1F3E" w:rsidRDefault="00DB267C" w:rsidP="0060513B">
      <w:pPr>
        <w:pStyle w:val="CorpoA"/>
        <w:spacing w:after="0" w:line="240" w:lineRule="auto"/>
        <w:jc w:val="both"/>
      </w:pPr>
      <w:r>
        <w:rPr>
          <w:rStyle w:val="NessunoA"/>
        </w:rPr>
        <w:t>Sulla base dei dati di qualità, sicurezza ed efficacia, l’AIFA ha rilasciato a</w:t>
      </w:r>
      <w:r w:rsidR="00B7333F">
        <w:rPr>
          <w:rStyle w:val="NessunoA"/>
        </w:rPr>
        <w:t xml:space="preserve"> Industria Farmaceutica Galenica Senese S.r.l.</w:t>
      </w:r>
      <w:r>
        <w:rPr>
          <w:rStyle w:val="NessunoA"/>
        </w:rPr>
        <w:t xml:space="preserve"> l’autorizzazione all’immissione in commercio (AIC) per il medicinale </w:t>
      </w:r>
      <w:r w:rsidR="0002626B">
        <w:rPr>
          <w:rStyle w:val="NessunoA"/>
        </w:rPr>
        <w:t>ACIDO ZOLEDRONICO GALENICA SENESE</w:t>
      </w:r>
      <w:r w:rsidR="00C06609">
        <w:rPr>
          <w:rStyle w:val="NessunoA"/>
        </w:rPr>
        <w:t>, il 2</w:t>
      </w:r>
      <w:r w:rsidR="00B7333F">
        <w:rPr>
          <w:rStyle w:val="NessunoA"/>
        </w:rPr>
        <w:t>1</w:t>
      </w:r>
      <w:r>
        <w:rPr>
          <w:rStyle w:val="NessunoA"/>
        </w:rPr>
        <w:t xml:space="preserve"> </w:t>
      </w:r>
      <w:r w:rsidR="00B7333F">
        <w:rPr>
          <w:rStyle w:val="NessunoA"/>
        </w:rPr>
        <w:t>febbraio 2022</w:t>
      </w:r>
      <w:r>
        <w:rPr>
          <w:rStyle w:val="NessunoA"/>
        </w:rPr>
        <w:t>.</w:t>
      </w:r>
    </w:p>
    <w:p w14:paraId="152DAA92" w14:textId="77777777" w:rsidR="00AE1F3E" w:rsidRDefault="00AE1F3E" w:rsidP="0060513B">
      <w:pPr>
        <w:pStyle w:val="CorpoA"/>
        <w:spacing w:after="0" w:line="240" w:lineRule="auto"/>
        <w:jc w:val="both"/>
      </w:pPr>
    </w:p>
    <w:p w14:paraId="1534D58C" w14:textId="10B9C3F3" w:rsidR="003A2B76" w:rsidRDefault="0002626B" w:rsidP="003A2B76">
      <w:pPr>
        <w:pStyle w:val="CorpoA"/>
        <w:widowControl w:val="0"/>
        <w:spacing w:after="0" w:line="240" w:lineRule="auto"/>
        <w:jc w:val="both"/>
        <w:rPr>
          <w:rStyle w:val="NessunoA"/>
          <w:highlight w:val="yellow"/>
        </w:rPr>
      </w:pPr>
      <w:r>
        <w:rPr>
          <w:rStyle w:val="NessunoA"/>
        </w:rPr>
        <w:t>ACIDO ZOLEDRONICO GALENICA SENESE</w:t>
      </w:r>
      <w:r w:rsidR="00131BE0">
        <w:rPr>
          <w:rStyle w:val="NessunoA"/>
        </w:rPr>
        <w:t xml:space="preserve"> </w:t>
      </w:r>
      <w:r w:rsidR="00DB267C">
        <w:rPr>
          <w:rStyle w:val="NessunoA"/>
        </w:rPr>
        <w:t xml:space="preserve">è un </w:t>
      </w:r>
      <w:r w:rsidR="003A2B76" w:rsidRPr="00F23EF2">
        <w:t>ACIDO ZOLEDRONICO GALENICA SENESE è un medicinale so</w:t>
      </w:r>
      <w:r w:rsidR="00575A56">
        <w:t>ggetto a regime di fornitura RN</w:t>
      </w:r>
      <w:r w:rsidR="003A2B76" w:rsidRPr="00F23EF2">
        <w:t>R</w:t>
      </w:r>
      <w:r w:rsidR="00575A56">
        <w:t>L</w:t>
      </w:r>
      <w:bookmarkStart w:id="1" w:name="_GoBack"/>
      <w:bookmarkEnd w:id="1"/>
      <w:r w:rsidR="003A2B76" w:rsidRPr="00F23EF2">
        <w:t xml:space="preserve"> su prescrizione di centri ospedalieri o di specialisti oncologo, ematologo, internista, ortopedico, urologo e radioterapista</w:t>
      </w:r>
      <w:r w:rsidR="003A2B76">
        <w:t>.</w:t>
      </w:r>
    </w:p>
    <w:p w14:paraId="49774FEC" w14:textId="77777777" w:rsidR="00AE1F3E" w:rsidRDefault="00AE1F3E" w:rsidP="0060513B">
      <w:pPr>
        <w:pStyle w:val="CorpoA"/>
        <w:spacing w:after="0" w:line="240" w:lineRule="auto"/>
        <w:jc w:val="both"/>
      </w:pPr>
    </w:p>
    <w:p w14:paraId="0141EAF4" w14:textId="2E04787B" w:rsidR="00AE1F3E" w:rsidRDefault="00DB267C" w:rsidP="0060513B">
      <w:pPr>
        <w:pStyle w:val="CorpoA"/>
        <w:spacing w:after="0" w:line="240" w:lineRule="auto"/>
        <w:jc w:val="both"/>
      </w:pPr>
      <w:r>
        <w:rPr>
          <w:rStyle w:val="NessunoA"/>
        </w:rPr>
        <w:t xml:space="preserve">La domanda della Ditta Titolare per la richiesta dell’Autorizzazione all’Immissione in Commercio (AIC) del medicinale </w:t>
      </w:r>
      <w:r w:rsidR="0002626B">
        <w:rPr>
          <w:rStyle w:val="NessunoA"/>
        </w:rPr>
        <w:t>ACIDO ZOLEDRONICO GALENICA SENESE</w:t>
      </w:r>
      <w:r>
        <w:rPr>
          <w:rStyle w:val="NessunoA"/>
        </w:rPr>
        <w:t xml:space="preserve"> è stata</w:t>
      </w:r>
      <w:r w:rsidR="009A3396">
        <w:rPr>
          <w:rStyle w:val="NessunoA"/>
        </w:rPr>
        <w:t xml:space="preserve"> presentata ai sensi dell’art</w:t>
      </w:r>
      <w:r w:rsidR="004A4A0A">
        <w:rPr>
          <w:rStyle w:val="NessunoA"/>
        </w:rPr>
        <w:t>.</w:t>
      </w:r>
      <w:r w:rsidR="000A2A3F">
        <w:rPr>
          <w:rStyle w:val="NessunoA"/>
        </w:rPr>
        <w:t xml:space="preserve"> </w:t>
      </w:r>
      <w:r w:rsidR="004A4A0A">
        <w:rPr>
          <w:rStyle w:val="NessunoA"/>
        </w:rPr>
        <w:t>10</w:t>
      </w:r>
      <w:r w:rsidR="002E3448">
        <w:rPr>
          <w:rStyle w:val="NessunoA"/>
        </w:rPr>
        <w:t>.1</w:t>
      </w:r>
      <w:r>
        <w:rPr>
          <w:rStyle w:val="NessunoA"/>
        </w:rPr>
        <w:t xml:space="preserve"> della Direttiva 2001/83/EU s.m.i.</w:t>
      </w:r>
    </w:p>
    <w:p w14:paraId="58DF3A6D" w14:textId="77777777" w:rsidR="00AE1F3E" w:rsidRDefault="00AE1F3E" w:rsidP="0060513B">
      <w:pPr>
        <w:pStyle w:val="CorpoA"/>
        <w:spacing w:after="0" w:line="240" w:lineRule="auto"/>
        <w:jc w:val="both"/>
      </w:pPr>
    </w:p>
    <w:p w14:paraId="7B337C9C" w14:textId="249111F5" w:rsidR="003A2B76" w:rsidRPr="005953AD" w:rsidRDefault="0002626B" w:rsidP="003A2B76">
      <w:pPr>
        <w:pStyle w:val="CorpoA"/>
        <w:spacing w:after="0" w:line="240" w:lineRule="auto"/>
        <w:jc w:val="both"/>
        <w:rPr>
          <w:rStyle w:val="NessunoA"/>
        </w:rPr>
      </w:pPr>
      <w:r w:rsidRPr="006949E0">
        <w:rPr>
          <w:rStyle w:val="NessunoA"/>
        </w:rPr>
        <w:t>ACIDO ZOLEDRONICO GALENICA SENESE</w:t>
      </w:r>
      <w:r w:rsidR="00DB267C" w:rsidRPr="006949E0">
        <w:rPr>
          <w:rStyle w:val="NessunoA"/>
        </w:rPr>
        <w:t xml:space="preserve">, il cui codice ATC è </w:t>
      </w:r>
      <w:r w:rsidR="003A2B76" w:rsidRPr="006949E0">
        <w:rPr>
          <w:rStyle w:val="NessunoA"/>
        </w:rPr>
        <w:t>M05BA08</w:t>
      </w:r>
      <w:r w:rsidR="003A2B76">
        <w:rPr>
          <w:rStyle w:val="NessunoA"/>
        </w:rPr>
        <w:t>, contiene il principio attivo acido zoledronico</w:t>
      </w:r>
      <w:r w:rsidR="003A2B76" w:rsidRPr="005953AD">
        <w:rPr>
          <w:rStyle w:val="NessunoA"/>
        </w:rPr>
        <w:t>. L'acido zoledronico appartiene alla classe dei bifosfonati e agisce principalmente a livello osseo. È un inibitore dell'assorbimento osseo osteoclastico. L'azione selettiva dei bifosfonati sul tessuto osseo è dovuta alla loro elevata affinità per l'osso mineralizzato ma non si conosce ancora l'esatto meccanismo molecolare che determina l'inibizione dell'attività osteoclastica. Oltre ad essere un potente inibitore del riassorbimento osseo, l’acido zoledronico possiede anche diverse proprietà antitumorali che potrebbero contribuire alla sua efficacia globale nel trattamento delle metastasi ossee.</w:t>
      </w:r>
    </w:p>
    <w:p w14:paraId="276044F3" w14:textId="6BE9962F" w:rsidR="00AE1F3E" w:rsidRPr="002E3448" w:rsidRDefault="00AE1F3E" w:rsidP="0060513B">
      <w:pPr>
        <w:pStyle w:val="CorpoA"/>
        <w:spacing w:after="0" w:line="240" w:lineRule="auto"/>
        <w:jc w:val="both"/>
        <w:rPr>
          <w:rStyle w:val="Nessuno"/>
          <w:highlight w:val="yellow"/>
          <w:shd w:val="clear" w:color="auto" w:fill="FFFFFF"/>
        </w:rPr>
      </w:pPr>
    </w:p>
    <w:p w14:paraId="24E0656A" w14:textId="77777777" w:rsidR="00D0629B" w:rsidRPr="00F23EF2" w:rsidRDefault="00D0629B" w:rsidP="00D0629B">
      <w:pPr>
        <w:pStyle w:val="Rientronormale"/>
        <w:tabs>
          <w:tab w:val="left" w:pos="851"/>
        </w:tabs>
        <w:spacing w:after="0"/>
        <w:ind w:left="0"/>
        <w:jc w:val="both"/>
        <w:rPr>
          <w:rStyle w:val="NessunoA"/>
          <w:rFonts w:ascii="Calibri" w:hAnsi="Calibri" w:cs="Calibri"/>
          <w:lang w:val="it-IT"/>
        </w:rPr>
      </w:pPr>
      <w:r w:rsidRPr="00F23EF2">
        <w:rPr>
          <w:rStyle w:val="NessunoA"/>
          <w:rFonts w:ascii="Calibri" w:hAnsi="Calibri" w:cs="Calibri"/>
        </w:rPr>
        <w:t>ACIDO ZOLEDRONICO GALENICA SENESE è indicato per:</w:t>
      </w:r>
    </w:p>
    <w:p w14:paraId="4F9F46E8" w14:textId="77777777" w:rsidR="00D0629B" w:rsidRPr="00F23EF2" w:rsidRDefault="00D0629B" w:rsidP="00D0629B">
      <w:pPr>
        <w:pStyle w:val="Rientronormale"/>
        <w:numPr>
          <w:ilvl w:val="0"/>
          <w:numId w:val="18"/>
        </w:numPr>
        <w:tabs>
          <w:tab w:val="left" w:pos="851"/>
        </w:tabs>
        <w:spacing w:after="0"/>
        <w:ind w:left="567" w:hanging="283"/>
        <w:jc w:val="both"/>
        <w:rPr>
          <w:rFonts w:ascii="Calibri" w:hAnsi="Calibri" w:cs="Calibri"/>
          <w:lang w:val="it-IT"/>
        </w:rPr>
      </w:pPr>
      <w:r w:rsidRPr="00F23EF2">
        <w:rPr>
          <w:rFonts w:ascii="Calibri" w:hAnsi="Calibri" w:cs="Calibri"/>
          <w:lang w:val="it-IT"/>
        </w:rPr>
        <w:t>prevenzione di eventi correlati all’apparato scheletrico (fratture patologiche, schiacciamenti vertebrali, radioterapia o interventi chirurgici all’osso, ipercalcemia neoplastica) in pazienti adulti affetti da tumori maligni allo stadio avanzato che interessano l’osso.</w:t>
      </w:r>
    </w:p>
    <w:p w14:paraId="2C702359" w14:textId="77777777" w:rsidR="00D0629B" w:rsidRPr="00F23EF2" w:rsidRDefault="00D0629B" w:rsidP="00D0629B">
      <w:pPr>
        <w:pStyle w:val="Rientronormale"/>
        <w:numPr>
          <w:ilvl w:val="0"/>
          <w:numId w:val="18"/>
        </w:numPr>
        <w:tabs>
          <w:tab w:val="left" w:pos="851"/>
        </w:tabs>
        <w:spacing w:after="0"/>
        <w:ind w:left="567" w:hanging="283"/>
        <w:jc w:val="both"/>
        <w:rPr>
          <w:rFonts w:ascii="Calibri" w:hAnsi="Calibri" w:cs="Calibri"/>
          <w:lang w:val="it-IT"/>
        </w:rPr>
      </w:pPr>
      <w:r w:rsidRPr="00F23EF2">
        <w:rPr>
          <w:rFonts w:ascii="Calibri" w:hAnsi="Calibri" w:cs="Calibri"/>
          <w:lang w:val="it-IT"/>
        </w:rPr>
        <w:t>trattamento di pazienti adulti con ipercalcemia neoplastica (TIH).</w:t>
      </w:r>
    </w:p>
    <w:p w14:paraId="17677A72" w14:textId="77777777" w:rsidR="00AE1F3E" w:rsidRPr="002E3448" w:rsidRDefault="00AE1F3E" w:rsidP="0060513B">
      <w:pPr>
        <w:pStyle w:val="CorpoA"/>
        <w:spacing w:after="0" w:line="240" w:lineRule="auto"/>
        <w:jc w:val="both"/>
        <w:rPr>
          <w:highlight w:val="yellow"/>
        </w:rPr>
      </w:pPr>
    </w:p>
    <w:p w14:paraId="3E45691A" w14:textId="12FCCEA8" w:rsidR="00AE1F3E" w:rsidRDefault="00D0629B" w:rsidP="0060513B">
      <w:pPr>
        <w:pStyle w:val="CorpoA"/>
        <w:spacing w:after="0" w:line="240" w:lineRule="auto"/>
        <w:jc w:val="both"/>
        <w:rPr>
          <w:rFonts w:cs="Arial"/>
        </w:rPr>
      </w:pPr>
      <w:r w:rsidRPr="00D0629B">
        <w:rPr>
          <w:rStyle w:val="Nessuno"/>
          <w:shd w:val="clear" w:color="auto" w:fill="FEFFFF"/>
        </w:rPr>
        <w:t>Poichè</w:t>
      </w:r>
      <w:r w:rsidR="00DB267C" w:rsidRPr="00D0629B">
        <w:rPr>
          <w:rStyle w:val="Nessuno"/>
          <w:shd w:val="clear" w:color="auto" w:fill="FEFFFF"/>
        </w:rPr>
        <w:t xml:space="preserve"> </w:t>
      </w:r>
      <w:r w:rsidR="0002626B" w:rsidRPr="00D0629B">
        <w:rPr>
          <w:rStyle w:val="Nessuno"/>
          <w:shd w:val="clear" w:color="auto" w:fill="FEFFFF"/>
        </w:rPr>
        <w:t>ACIDO ZOLEDRONICO GALENICA SENESE</w:t>
      </w:r>
      <w:r w:rsidR="00DB267C" w:rsidRPr="00D0629B">
        <w:rPr>
          <w:rStyle w:val="Nessuno"/>
          <w:shd w:val="clear" w:color="auto" w:fill="FEFFFF"/>
        </w:rPr>
        <w:t xml:space="preserve"> </w:t>
      </w:r>
      <w:r w:rsidRPr="00D0629B">
        <w:t>contiene un principio attivo noto, non sono stati forniti nuovi dati non clinici e clinici: questo approccio è accettabile poiché il medicinale di riferimento Zometa</w:t>
      </w:r>
      <w:r>
        <w:t xml:space="preserve"> è autorizzato </w:t>
      </w:r>
      <w:r w:rsidRPr="00D0629B">
        <w:t xml:space="preserve">da oltre 10 anni; poiché </w:t>
      </w:r>
      <w:r w:rsidRPr="00D0629B">
        <w:rPr>
          <w:rStyle w:val="Nessuno"/>
          <w:shd w:val="clear" w:color="auto" w:fill="FEFFFF"/>
        </w:rPr>
        <w:t xml:space="preserve">ACIDO ZOLEDRONICO GALENICA SENESE </w:t>
      </w:r>
      <w:r w:rsidRPr="00D0629B">
        <w:rPr>
          <w:rFonts w:cs="Arial"/>
        </w:rPr>
        <w:t>è somministrato come soluzione per infusione nella stessa composizione del medicinale di rifermento, è stato possibile concedere l’esenzione dalla conduzione di studi clinici di confronto con il medicinale di riferimento.</w:t>
      </w:r>
    </w:p>
    <w:p w14:paraId="233DEB57" w14:textId="77777777" w:rsidR="00D0629B" w:rsidRDefault="00D0629B" w:rsidP="0060513B">
      <w:pPr>
        <w:pStyle w:val="CorpoA"/>
        <w:spacing w:after="0" w:line="240" w:lineRule="auto"/>
        <w:jc w:val="both"/>
      </w:pPr>
    </w:p>
    <w:p w14:paraId="07DDDC1F" w14:textId="77777777" w:rsidR="00AE1F3E" w:rsidRDefault="00DB267C" w:rsidP="0060513B">
      <w:pPr>
        <w:pStyle w:val="CorpoA"/>
        <w:spacing w:after="0" w:line="240" w:lineRule="auto"/>
        <w:jc w:val="both"/>
      </w:pPr>
      <w:r>
        <w:rPr>
          <w:rStyle w:val="NessunoA"/>
        </w:rPr>
        <w:t>Le officine coinvolte nella produzione sono conformi alle line guida di Buona Pratica di Fabbricazione (</w:t>
      </w:r>
      <w:r>
        <w:rPr>
          <w:rStyle w:val="Nessuno"/>
          <w:i/>
          <w:iCs/>
        </w:rPr>
        <w:t>Good Manufacturing Practice</w:t>
      </w:r>
      <w:r>
        <w:rPr>
          <w:rStyle w:val="NessunoA"/>
        </w:rPr>
        <w:t xml:space="preserve"> - GMP). Le autorità regolatore competenti hanno rilasciato i certificati GMP per i siti di produzione sul territorio dell’Unione Europea.</w:t>
      </w:r>
    </w:p>
    <w:p w14:paraId="65524449" w14:textId="77777777" w:rsidR="00AE1F3E" w:rsidRDefault="00AE1F3E" w:rsidP="0060513B">
      <w:pPr>
        <w:pStyle w:val="CorpoA"/>
        <w:spacing w:after="0" w:line="240" w:lineRule="auto"/>
        <w:jc w:val="both"/>
        <w:rPr>
          <w:rStyle w:val="Nessuno"/>
          <w:shd w:val="clear" w:color="auto" w:fill="FFFF00"/>
        </w:rPr>
      </w:pPr>
    </w:p>
    <w:p w14:paraId="2012991C" w14:textId="77777777" w:rsidR="00AE1F3E" w:rsidRDefault="00DB267C" w:rsidP="0060513B">
      <w:pPr>
        <w:pStyle w:val="CorpoA"/>
        <w:spacing w:after="0" w:line="240" w:lineRule="auto"/>
        <w:jc w:val="both"/>
        <w:rPr>
          <w:rStyle w:val="NessunoA"/>
        </w:rPr>
      </w:pPr>
      <w:r>
        <w:rPr>
          <w:rStyle w:val="NessunoA"/>
        </w:rPr>
        <w:t>Il sistema di Farmacovigilanza descritto dal titolare dell’AIC è conforme ai requisiti previsti dalla normativa corrente. È stato presentato un Piano di gestione del rischio (</w:t>
      </w:r>
      <w:r>
        <w:rPr>
          <w:rStyle w:val="Nessuno"/>
          <w:i/>
          <w:iCs/>
        </w:rPr>
        <w:t>Risk Management Plan</w:t>
      </w:r>
      <w:r>
        <w:rPr>
          <w:rStyle w:val="NessunoA"/>
        </w:rPr>
        <w:t xml:space="preserve"> – RMP) accettabile.</w:t>
      </w:r>
    </w:p>
    <w:p w14:paraId="048892EE" w14:textId="77777777" w:rsidR="00AE1F3E" w:rsidRDefault="00AE1F3E" w:rsidP="0060513B">
      <w:pPr>
        <w:pStyle w:val="CorpoA"/>
        <w:spacing w:after="0" w:line="240" w:lineRule="auto"/>
        <w:jc w:val="both"/>
        <w:rPr>
          <w:rStyle w:val="NessunoA"/>
        </w:rPr>
      </w:pPr>
    </w:p>
    <w:p w14:paraId="06795A14" w14:textId="5F7F95C5" w:rsidR="00AE1F3E" w:rsidRDefault="00DB267C" w:rsidP="0060513B">
      <w:pPr>
        <w:pStyle w:val="CorpoA"/>
        <w:spacing w:after="0" w:line="240" w:lineRule="auto"/>
        <w:jc w:val="both"/>
      </w:pPr>
      <w:r>
        <w:rPr>
          <w:rStyle w:val="NessunoA"/>
        </w:rPr>
        <w:t xml:space="preserve">Il titolare di AIC ha presentato una adeguata giustificazione per la mancata presentazione della Valutazione del Rischio ambientale; questo approccio è accettabile in quanto </w:t>
      </w:r>
      <w:r w:rsidR="0002626B">
        <w:rPr>
          <w:rStyle w:val="NessunoA"/>
        </w:rPr>
        <w:t>ACIDO ZOLEDRONICO GALENICA SENESE</w:t>
      </w:r>
      <w:r w:rsidR="00131BE0">
        <w:rPr>
          <w:rStyle w:val="NessunoA"/>
        </w:rPr>
        <w:t xml:space="preserve"> </w:t>
      </w:r>
      <w:r w:rsidR="007F629E">
        <w:rPr>
          <w:rStyle w:val="NessunoA"/>
        </w:rPr>
        <w:t>contiene</w:t>
      </w:r>
      <w:r>
        <w:rPr>
          <w:rStyle w:val="NessunoA"/>
        </w:rPr>
        <w:t xml:space="preserve"> </w:t>
      </w:r>
      <w:r w:rsidR="00BE7238">
        <w:rPr>
          <w:rStyle w:val="NessunoA"/>
        </w:rPr>
        <w:t xml:space="preserve">un </w:t>
      </w:r>
      <w:r>
        <w:rPr>
          <w:rStyle w:val="NessunoA"/>
        </w:rPr>
        <w:t>principi</w:t>
      </w:r>
      <w:r w:rsidR="00BE7238">
        <w:rPr>
          <w:rStyle w:val="NessunoA"/>
        </w:rPr>
        <w:t>o attivo</w:t>
      </w:r>
      <w:r>
        <w:rPr>
          <w:rStyle w:val="NessunoA"/>
        </w:rPr>
        <w:t xml:space="preserve"> not</w:t>
      </w:r>
      <w:r w:rsidR="00BE7238">
        <w:rPr>
          <w:rStyle w:val="NessunoA"/>
        </w:rPr>
        <w:t>o</w:t>
      </w:r>
      <w:r>
        <w:rPr>
          <w:rStyle w:val="NessunoA"/>
        </w:rPr>
        <w:t xml:space="preserve"> present</w:t>
      </w:r>
      <w:r w:rsidR="00BE7238">
        <w:rPr>
          <w:rStyle w:val="NessunoA"/>
        </w:rPr>
        <w:t>e</w:t>
      </w:r>
      <w:r>
        <w:rPr>
          <w:rStyle w:val="NessunoA"/>
        </w:rPr>
        <w:t xml:space="preserve"> in medicinali autorizzati; inoltre, non sono presenti componenti geneticamente modificati; il metodo di produzione e la formulazione del medicinale non presentano problematiche di carattere ambientale.</w:t>
      </w:r>
    </w:p>
    <w:p w14:paraId="78816BC8" w14:textId="77777777" w:rsidR="00AE1F3E" w:rsidRDefault="00AE1F3E" w:rsidP="0060513B">
      <w:pPr>
        <w:pStyle w:val="CorpoA"/>
        <w:spacing w:after="0" w:line="240" w:lineRule="auto"/>
        <w:jc w:val="both"/>
      </w:pPr>
    </w:p>
    <w:p w14:paraId="1810D28B" w14:textId="77777777" w:rsidR="00AE1F3E" w:rsidRDefault="00AE1F3E" w:rsidP="0060513B">
      <w:pPr>
        <w:pStyle w:val="CorpoA"/>
        <w:spacing w:after="0" w:line="240" w:lineRule="auto"/>
        <w:jc w:val="both"/>
      </w:pPr>
    </w:p>
    <w:p w14:paraId="4D728CB0" w14:textId="77777777" w:rsidR="0082726B" w:rsidRDefault="0082726B">
      <w:pPr>
        <w:rPr>
          <w:rStyle w:val="NessunoA"/>
          <w:rFonts w:ascii="Calibri" w:eastAsia="Calibri" w:hAnsi="Calibri" w:cs="Calibri"/>
          <w:b/>
          <w:bCs/>
          <w:lang w:val="it-IT"/>
        </w:rPr>
      </w:pPr>
      <w:r>
        <w:rPr>
          <w:rStyle w:val="NessunoA"/>
          <w:b/>
          <w:bCs/>
        </w:rPr>
        <w:br w:type="page"/>
      </w:r>
    </w:p>
    <w:p w14:paraId="5869CDC6" w14:textId="2ADCCD90" w:rsidR="00AE1F3E" w:rsidRDefault="00DB267C" w:rsidP="0060513B">
      <w:pPr>
        <w:pStyle w:val="Paragrafoelenco"/>
        <w:numPr>
          <w:ilvl w:val="0"/>
          <w:numId w:val="5"/>
        </w:numPr>
        <w:spacing w:after="0" w:line="240" w:lineRule="auto"/>
        <w:jc w:val="both"/>
        <w:rPr>
          <w:rStyle w:val="NessunoA"/>
          <w:b/>
          <w:bCs/>
          <w:sz w:val="24"/>
          <w:szCs w:val="24"/>
        </w:rPr>
      </w:pPr>
      <w:r>
        <w:rPr>
          <w:rStyle w:val="NessunoA"/>
          <w:b/>
          <w:bCs/>
          <w:sz w:val="24"/>
          <w:szCs w:val="24"/>
        </w:rPr>
        <w:lastRenderedPageBreak/>
        <w:t>ASPETTI DI QUALITA’</w:t>
      </w:r>
    </w:p>
    <w:p w14:paraId="73C6CC53" w14:textId="77777777" w:rsidR="00783134" w:rsidRDefault="00783134" w:rsidP="00783134">
      <w:pPr>
        <w:pStyle w:val="Paragrafoelenco"/>
        <w:spacing w:after="0" w:line="240" w:lineRule="auto"/>
        <w:ind w:left="1800"/>
        <w:jc w:val="both"/>
        <w:rPr>
          <w:b/>
          <w:bCs/>
          <w:sz w:val="24"/>
          <w:szCs w:val="24"/>
        </w:rPr>
      </w:pPr>
    </w:p>
    <w:p w14:paraId="474F1480" w14:textId="62E316FE" w:rsidR="00AE1F3E" w:rsidRDefault="007F629E" w:rsidP="0060513B">
      <w:pPr>
        <w:pStyle w:val="CorpoA"/>
        <w:spacing w:after="0" w:line="240" w:lineRule="auto"/>
        <w:jc w:val="both"/>
        <w:rPr>
          <w:rStyle w:val="NessunoA"/>
          <w:b/>
          <w:bCs/>
        </w:rPr>
      </w:pPr>
      <w:r>
        <w:rPr>
          <w:rStyle w:val="Nessuno"/>
          <w:b/>
          <w:bCs/>
        </w:rPr>
        <w:t>II.1.a PRINCIPI</w:t>
      </w:r>
      <w:r w:rsidR="00905E61">
        <w:rPr>
          <w:rStyle w:val="Nessuno"/>
          <w:b/>
          <w:bCs/>
        </w:rPr>
        <w:t>O</w:t>
      </w:r>
      <w:r>
        <w:rPr>
          <w:rStyle w:val="Nessuno"/>
          <w:b/>
          <w:bCs/>
        </w:rPr>
        <w:t xml:space="preserve"> ATTIV</w:t>
      </w:r>
      <w:r w:rsidR="00905E61">
        <w:rPr>
          <w:rStyle w:val="Nessuno"/>
          <w:b/>
          <w:bCs/>
        </w:rPr>
        <w:t xml:space="preserve">O </w:t>
      </w:r>
    </w:p>
    <w:p w14:paraId="178FBA57" w14:textId="19276854" w:rsidR="00117FF9" w:rsidRPr="00FD1FD1" w:rsidRDefault="00117FF9" w:rsidP="00E2085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sz w:val="22"/>
          <w:szCs w:val="22"/>
          <w:highlight w:val="yellow"/>
        </w:rPr>
      </w:pPr>
      <w:r w:rsidRPr="00117FF9">
        <w:rPr>
          <w:rFonts w:ascii="Calibri" w:hAnsi="Calibri" w:cs="Calibri"/>
          <w:sz w:val="22"/>
          <w:szCs w:val="22"/>
          <w:u w:val="single"/>
        </w:rPr>
        <w:t xml:space="preserve">Nome </w:t>
      </w:r>
      <w:r w:rsidRPr="00E20850">
        <w:rPr>
          <w:rFonts w:ascii="Calibri" w:hAnsi="Calibri" w:cs="Calibri"/>
          <w:sz w:val="22"/>
          <w:szCs w:val="22"/>
          <w:u w:val="single"/>
        </w:rPr>
        <w:t>chimico</w:t>
      </w:r>
      <w:r w:rsidR="00E20850" w:rsidRPr="00FD1FD1">
        <w:rPr>
          <w:rFonts w:ascii="Calibri" w:hAnsi="Calibri" w:cs="Calibri"/>
          <w:sz w:val="22"/>
          <w:szCs w:val="22"/>
          <w:u w:val="single"/>
        </w:rPr>
        <w:t>:</w:t>
      </w:r>
      <w:r w:rsidRPr="00FD1FD1">
        <w:rPr>
          <w:rFonts w:ascii="Calibri" w:hAnsi="Calibri" w:cs="Calibri"/>
          <w:i/>
          <w:iCs/>
          <w:sz w:val="22"/>
          <w:szCs w:val="22"/>
        </w:rPr>
        <w:t xml:space="preserve"> </w:t>
      </w:r>
      <w:r w:rsidR="00FD1FD1" w:rsidRPr="00FD1FD1">
        <w:rPr>
          <w:rFonts w:ascii="Calibri" w:hAnsi="Calibri"/>
          <w:color w:val="222222"/>
          <w:sz w:val="22"/>
          <w:szCs w:val="22"/>
          <w:shd w:val="clear" w:color="auto" w:fill="FFFFFF"/>
        </w:rPr>
        <w:t>[1-Hydroxy-2-(1</w:t>
      </w:r>
      <w:r w:rsidR="00FD1FD1" w:rsidRPr="00FD1FD1">
        <w:rPr>
          <w:rFonts w:ascii="Calibri" w:hAnsi="Calibri"/>
          <w:i/>
          <w:iCs/>
          <w:color w:val="222222"/>
          <w:sz w:val="22"/>
          <w:szCs w:val="22"/>
          <w:shd w:val="clear" w:color="auto" w:fill="FFFFFF"/>
        </w:rPr>
        <w:t>H</w:t>
      </w:r>
      <w:r w:rsidR="00FD1FD1" w:rsidRPr="00FD1FD1">
        <w:rPr>
          <w:rFonts w:ascii="Calibri" w:hAnsi="Calibri"/>
          <w:color w:val="222222"/>
          <w:sz w:val="22"/>
          <w:szCs w:val="22"/>
          <w:shd w:val="clear" w:color="auto" w:fill="FFFFFF"/>
        </w:rPr>
        <w:t>-imidazol-1-yl</w:t>
      </w:r>
      <w:proofErr w:type="gramStart"/>
      <w:r w:rsidR="00FD1FD1" w:rsidRPr="00FD1FD1">
        <w:rPr>
          <w:rFonts w:ascii="Calibri" w:hAnsi="Calibri"/>
          <w:color w:val="222222"/>
          <w:sz w:val="22"/>
          <w:szCs w:val="22"/>
          <w:shd w:val="clear" w:color="auto" w:fill="FFFFFF"/>
        </w:rPr>
        <w:t>)ethane</w:t>
      </w:r>
      <w:proofErr w:type="gramEnd"/>
      <w:r w:rsidR="00FD1FD1" w:rsidRPr="00FD1FD1">
        <w:rPr>
          <w:rFonts w:ascii="Calibri" w:hAnsi="Calibri"/>
          <w:color w:val="222222"/>
          <w:sz w:val="22"/>
          <w:szCs w:val="22"/>
          <w:shd w:val="clear" w:color="auto" w:fill="FFFFFF"/>
        </w:rPr>
        <w:t>-1,1-diyl]bis(phosphonic acid) monohydrate</w:t>
      </w:r>
      <w:r w:rsidRPr="00FD1FD1">
        <w:rPr>
          <w:rStyle w:val="s1"/>
          <w:rFonts w:ascii="Calibri" w:hAnsi="Calibri" w:cs="Calibri"/>
          <w:sz w:val="22"/>
          <w:szCs w:val="22"/>
        </w:rPr>
        <w:t>.</w:t>
      </w:r>
    </w:p>
    <w:p w14:paraId="37A75899" w14:textId="77777777" w:rsidR="00117FF9" w:rsidRPr="00117FF9" w:rsidRDefault="00117FF9" w:rsidP="00117FF9">
      <w:pPr>
        <w:jc w:val="both"/>
        <w:rPr>
          <w:rFonts w:ascii="Calibri" w:hAnsi="Calibri" w:cs="Calibri"/>
          <w:sz w:val="22"/>
          <w:szCs w:val="22"/>
        </w:rPr>
      </w:pPr>
      <w:r w:rsidRPr="00117FF9">
        <w:rPr>
          <w:rFonts w:ascii="Calibri" w:hAnsi="Calibri" w:cs="Calibri"/>
          <w:sz w:val="22"/>
          <w:szCs w:val="22"/>
          <w:u w:val="single"/>
        </w:rPr>
        <w:t>Struttura</w:t>
      </w:r>
      <w:r w:rsidRPr="00117FF9">
        <w:rPr>
          <w:rFonts w:ascii="Calibri" w:hAnsi="Calibri" w:cs="Calibri"/>
          <w:sz w:val="22"/>
          <w:szCs w:val="22"/>
        </w:rPr>
        <w:t>:</w:t>
      </w:r>
    </w:p>
    <w:p w14:paraId="29FEA74C" w14:textId="77777777" w:rsidR="00117FF9" w:rsidRPr="00117FF9" w:rsidRDefault="00117FF9" w:rsidP="00117FF9">
      <w:pPr>
        <w:jc w:val="center"/>
        <w:rPr>
          <w:rFonts w:ascii="Calibri" w:hAnsi="Calibri" w:cs="Calibri"/>
          <w:noProof/>
          <w:sz w:val="22"/>
          <w:szCs w:val="22"/>
          <w:highlight w:val="yellow"/>
        </w:rPr>
      </w:pPr>
      <w:r w:rsidRPr="00117FF9">
        <w:rPr>
          <w:rFonts w:ascii="Calibri" w:hAnsi="Calibri" w:cs="Calibri"/>
          <w:noProof/>
          <w:sz w:val="22"/>
          <w:szCs w:val="22"/>
          <w:lang w:val="it-IT"/>
        </w:rPr>
        <w:drawing>
          <wp:inline distT="0" distB="0" distL="0" distR="0" wp14:anchorId="7C873847" wp14:editId="38891278">
            <wp:extent cx="1257300" cy="1021723"/>
            <wp:effectExtent l="0" t="0" r="0" b="6985"/>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262846" cy="1026230"/>
                    </a:xfrm>
                    <a:prstGeom prst="rect">
                      <a:avLst/>
                    </a:prstGeom>
                    <a:noFill/>
                    <a:ln w="9525">
                      <a:noFill/>
                      <a:miter lim="800000"/>
                      <a:headEnd/>
                      <a:tailEnd/>
                    </a:ln>
                  </pic:spPr>
                </pic:pic>
              </a:graphicData>
            </a:graphic>
          </wp:inline>
        </w:drawing>
      </w:r>
    </w:p>
    <w:p w14:paraId="2964CD8D" w14:textId="77777777" w:rsidR="00117FF9" w:rsidRPr="00117FF9" w:rsidRDefault="00117FF9" w:rsidP="00117FF9">
      <w:pPr>
        <w:jc w:val="center"/>
        <w:rPr>
          <w:rFonts w:ascii="Calibri" w:hAnsi="Calibri" w:cs="Calibri"/>
          <w:sz w:val="22"/>
          <w:szCs w:val="22"/>
          <w:highlight w:val="yellow"/>
        </w:rPr>
      </w:pPr>
    </w:p>
    <w:p w14:paraId="1B2E63E1" w14:textId="77777777" w:rsidR="00117FF9" w:rsidRPr="00117FF9" w:rsidRDefault="00117FF9" w:rsidP="00117FF9">
      <w:pPr>
        <w:jc w:val="both"/>
        <w:rPr>
          <w:rFonts w:ascii="Calibri" w:hAnsi="Calibri" w:cs="Calibri"/>
          <w:sz w:val="22"/>
          <w:szCs w:val="22"/>
        </w:rPr>
      </w:pPr>
      <w:r w:rsidRPr="00117FF9">
        <w:rPr>
          <w:rFonts w:ascii="Calibri" w:hAnsi="Calibri" w:cs="Calibri"/>
          <w:sz w:val="22"/>
          <w:szCs w:val="22"/>
          <w:u w:val="single"/>
        </w:rPr>
        <w:t>Formula molecolare</w:t>
      </w:r>
      <w:r w:rsidRPr="00117FF9">
        <w:rPr>
          <w:rFonts w:ascii="Calibri" w:hAnsi="Calibri" w:cs="Calibri"/>
          <w:sz w:val="22"/>
          <w:szCs w:val="22"/>
        </w:rPr>
        <w:t>:</w:t>
      </w:r>
      <w:r w:rsidRPr="00117FF9">
        <w:rPr>
          <w:rStyle w:val="s1"/>
          <w:rFonts w:ascii="Calibri" w:hAnsi="Calibri" w:cs="Calibri"/>
          <w:sz w:val="22"/>
          <w:szCs w:val="22"/>
        </w:rPr>
        <w:t xml:space="preserve"> </w:t>
      </w:r>
      <w:proofErr w:type="gramStart"/>
      <w:r w:rsidRPr="00117FF9">
        <w:rPr>
          <w:rFonts w:ascii="Calibri" w:hAnsi="Calibri" w:cs="Calibri"/>
          <w:sz w:val="22"/>
          <w:szCs w:val="22"/>
        </w:rPr>
        <w:t>C</w:t>
      </w:r>
      <w:r w:rsidRPr="00117FF9">
        <w:rPr>
          <w:rFonts w:ascii="Calibri" w:hAnsi="Calibri" w:cs="Calibri"/>
          <w:sz w:val="22"/>
          <w:szCs w:val="22"/>
          <w:vertAlign w:val="subscript"/>
        </w:rPr>
        <w:t>5</w:t>
      </w:r>
      <w:r w:rsidRPr="00117FF9">
        <w:rPr>
          <w:rFonts w:ascii="Calibri" w:hAnsi="Calibri" w:cs="Calibri"/>
          <w:sz w:val="22"/>
          <w:szCs w:val="22"/>
        </w:rPr>
        <w:t>H</w:t>
      </w:r>
      <w:r w:rsidRPr="00117FF9">
        <w:rPr>
          <w:rFonts w:ascii="Calibri" w:hAnsi="Calibri" w:cs="Calibri"/>
          <w:sz w:val="22"/>
          <w:szCs w:val="22"/>
          <w:vertAlign w:val="subscript"/>
        </w:rPr>
        <w:t>10</w:t>
      </w:r>
      <w:r w:rsidRPr="00117FF9">
        <w:rPr>
          <w:rFonts w:ascii="Calibri" w:hAnsi="Calibri" w:cs="Calibri"/>
          <w:sz w:val="22"/>
          <w:szCs w:val="22"/>
        </w:rPr>
        <w:t>N</w:t>
      </w:r>
      <w:r w:rsidRPr="00117FF9">
        <w:rPr>
          <w:rFonts w:ascii="Calibri" w:hAnsi="Calibri" w:cs="Calibri"/>
          <w:sz w:val="22"/>
          <w:szCs w:val="22"/>
          <w:vertAlign w:val="subscript"/>
        </w:rPr>
        <w:t>2</w:t>
      </w:r>
      <w:r w:rsidRPr="00117FF9">
        <w:rPr>
          <w:rFonts w:ascii="Calibri" w:hAnsi="Calibri" w:cs="Calibri"/>
          <w:sz w:val="22"/>
          <w:szCs w:val="22"/>
        </w:rPr>
        <w:t>O</w:t>
      </w:r>
      <w:r w:rsidRPr="00117FF9">
        <w:rPr>
          <w:rFonts w:ascii="Calibri" w:hAnsi="Calibri" w:cs="Calibri"/>
          <w:sz w:val="22"/>
          <w:szCs w:val="22"/>
          <w:vertAlign w:val="subscript"/>
        </w:rPr>
        <w:t>7</w:t>
      </w:r>
      <w:r w:rsidRPr="00117FF9">
        <w:rPr>
          <w:rFonts w:ascii="Calibri" w:hAnsi="Calibri" w:cs="Calibri"/>
          <w:sz w:val="22"/>
          <w:szCs w:val="22"/>
        </w:rPr>
        <w:t>P</w:t>
      </w:r>
      <w:r w:rsidRPr="00117FF9">
        <w:rPr>
          <w:rFonts w:ascii="Calibri" w:hAnsi="Calibri" w:cs="Calibri"/>
          <w:sz w:val="22"/>
          <w:szCs w:val="22"/>
          <w:vertAlign w:val="subscript"/>
        </w:rPr>
        <w:t>2</w:t>
      </w:r>
      <w:r w:rsidRPr="00117FF9">
        <w:rPr>
          <w:rFonts w:ascii="Calibri" w:hAnsi="Calibri" w:cs="Calibri"/>
          <w:sz w:val="22"/>
          <w:szCs w:val="22"/>
        </w:rPr>
        <w:t xml:space="preserve"> .</w:t>
      </w:r>
      <w:proofErr w:type="gramEnd"/>
      <w:r w:rsidRPr="00117FF9">
        <w:rPr>
          <w:rFonts w:ascii="Calibri" w:hAnsi="Calibri" w:cs="Calibri"/>
          <w:sz w:val="22"/>
          <w:szCs w:val="22"/>
        </w:rPr>
        <w:t xml:space="preserve"> H</w:t>
      </w:r>
      <w:r w:rsidRPr="00117FF9">
        <w:rPr>
          <w:rFonts w:ascii="Calibri" w:hAnsi="Calibri" w:cs="Calibri"/>
          <w:sz w:val="22"/>
          <w:szCs w:val="22"/>
          <w:vertAlign w:val="subscript"/>
        </w:rPr>
        <w:t>2</w:t>
      </w:r>
      <w:r w:rsidRPr="00117FF9">
        <w:rPr>
          <w:rFonts w:ascii="Calibri" w:hAnsi="Calibri" w:cs="Calibri"/>
          <w:sz w:val="22"/>
          <w:szCs w:val="22"/>
        </w:rPr>
        <w:t>O</w:t>
      </w:r>
    </w:p>
    <w:p w14:paraId="5DBA776B" w14:textId="77777777" w:rsidR="00117FF9" w:rsidRPr="00117FF9" w:rsidRDefault="00117FF9" w:rsidP="00117FF9">
      <w:pPr>
        <w:jc w:val="both"/>
        <w:rPr>
          <w:rFonts w:ascii="Calibri" w:hAnsi="Calibri" w:cs="Calibri"/>
          <w:sz w:val="22"/>
          <w:szCs w:val="22"/>
        </w:rPr>
      </w:pPr>
      <w:r w:rsidRPr="00117FF9">
        <w:rPr>
          <w:rFonts w:ascii="Calibri" w:hAnsi="Calibri" w:cs="Calibri"/>
          <w:sz w:val="22"/>
          <w:szCs w:val="22"/>
          <w:u w:val="single"/>
        </w:rPr>
        <w:t>Peso molecolare</w:t>
      </w:r>
      <w:r w:rsidRPr="00117FF9">
        <w:rPr>
          <w:rFonts w:ascii="Calibri" w:hAnsi="Calibri" w:cs="Calibri"/>
          <w:sz w:val="22"/>
          <w:szCs w:val="22"/>
        </w:rPr>
        <w:t>:</w:t>
      </w:r>
      <w:r w:rsidRPr="00117FF9">
        <w:rPr>
          <w:rFonts w:ascii="Calibri" w:hAnsi="Calibri" w:cs="Calibri"/>
          <w:color w:val="252525"/>
          <w:sz w:val="22"/>
          <w:szCs w:val="22"/>
          <w:shd w:val="clear" w:color="auto" w:fill="F9F9F9"/>
        </w:rPr>
        <w:t xml:space="preserve"> </w:t>
      </w:r>
      <w:r w:rsidRPr="00117FF9">
        <w:rPr>
          <w:rFonts w:ascii="Calibri" w:hAnsi="Calibri" w:cs="Calibri"/>
          <w:sz w:val="22"/>
          <w:szCs w:val="22"/>
        </w:rPr>
        <w:t xml:space="preserve">290.10 </w:t>
      </w:r>
      <w:r w:rsidRPr="00117FF9">
        <w:rPr>
          <w:rStyle w:val="s1"/>
          <w:rFonts w:ascii="Calibri" w:hAnsi="Calibri" w:cs="Calibri"/>
          <w:sz w:val="22"/>
          <w:szCs w:val="22"/>
        </w:rPr>
        <w:t>g/mol</w:t>
      </w:r>
    </w:p>
    <w:p w14:paraId="5584250D" w14:textId="4DE340B2" w:rsidR="00117FF9" w:rsidRPr="00117FF9" w:rsidRDefault="00117FF9" w:rsidP="00117FF9">
      <w:pPr>
        <w:jc w:val="both"/>
        <w:rPr>
          <w:rFonts w:ascii="Calibri" w:hAnsi="Calibri" w:cs="Calibri"/>
          <w:sz w:val="22"/>
          <w:szCs w:val="22"/>
        </w:rPr>
      </w:pPr>
      <w:r w:rsidRPr="00117FF9">
        <w:rPr>
          <w:rFonts w:ascii="Calibri" w:hAnsi="Calibri" w:cs="Calibri"/>
          <w:sz w:val="22"/>
          <w:szCs w:val="22"/>
          <w:u w:val="single"/>
        </w:rPr>
        <w:t>CAS</w:t>
      </w:r>
      <w:r w:rsidRPr="00117FF9">
        <w:rPr>
          <w:rFonts w:ascii="Calibri" w:hAnsi="Calibri" w:cs="Calibri"/>
          <w:sz w:val="22"/>
          <w:szCs w:val="22"/>
        </w:rPr>
        <w:t>: 165800-06-</w:t>
      </w:r>
      <w:r w:rsidR="00E20850">
        <w:rPr>
          <w:rFonts w:ascii="Calibri" w:hAnsi="Calibri" w:cs="Calibri"/>
          <w:sz w:val="22"/>
          <w:szCs w:val="22"/>
        </w:rPr>
        <w:t>0</w:t>
      </w:r>
      <w:r w:rsidRPr="00117FF9">
        <w:rPr>
          <w:rFonts w:ascii="Calibri" w:hAnsi="Calibri" w:cs="Calibri"/>
          <w:sz w:val="22"/>
          <w:szCs w:val="22"/>
        </w:rPr>
        <w:t>6</w:t>
      </w:r>
    </w:p>
    <w:p w14:paraId="498E541D" w14:textId="77777777" w:rsidR="00117FF9" w:rsidRPr="00117FF9" w:rsidRDefault="00117FF9" w:rsidP="00117FF9">
      <w:pPr>
        <w:jc w:val="both"/>
        <w:rPr>
          <w:rFonts w:ascii="Calibri" w:hAnsi="Calibri" w:cs="Calibri"/>
          <w:sz w:val="22"/>
          <w:szCs w:val="22"/>
        </w:rPr>
      </w:pPr>
      <w:r w:rsidRPr="00117FF9">
        <w:rPr>
          <w:rFonts w:ascii="Calibri" w:hAnsi="Calibri" w:cs="Calibri"/>
          <w:sz w:val="22"/>
          <w:szCs w:val="22"/>
          <w:u w:val="single"/>
        </w:rPr>
        <w:t>Aspetto</w:t>
      </w:r>
      <w:r w:rsidRPr="00117FF9">
        <w:rPr>
          <w:rFonts w:ascii="Calibri" w:hAnsi="Calibri" w:cs="Calibri"/>
          <w:sz w:val="22"/>
          <w:szCs w:val="22"/>
        </w:rPr>
        <w:t xml:space="preserve">: polvere cristallina bianca </w:t>
      </w:r>
    </w:p>
    <w:p w14:paraId="0130B408" w14:textId="61E06821" w:rsidR="00117FF9" w:rsidRDefault="00117FF9" w:rsidP="003E74A2">
      <w:pPr>
        <w:jc w:val="both"/>
        <w:rPr>
          <w:rFonts w:ascii="Calibri" w:hAnsi="Calibri" w:cs="Calibri"/>
          <w:sz w:val="22"/>
          <w:szCs w:val="22"/>
        </w:rPr>
      </w:pPr>
      <w:r w:rsidRPr="00117FF9">
        <w:rPr>
          <w:rFonts w:ascii="Calibri" w:hAnsi="Calibri" w:cs="Calibri"/>
          <w:sz w:val="22"/>
          <w:szCs w:val="22"/>
          <w:u w:val="single"/>
        </w:rPr>
        <w:t>Solubilità</w:t>
      </w:r>
      <w:r w:rsidRPr="00117FF9">
        <w:rPr>
          <w:rFonts w:ascii="Calibri" w:hAnsi="Calibri" w:cs="Calibri"/>
          <w:sz w:val="22"/>
          <w:szCs w:val="22"/>
        </w:rPr>
        <w:t xml:space="preserve">: </w:t>
      </w:r>
      <w:r w:rsidR="00915C73" w:rsidRPr="00915C73">
        <w:rPr>
          <w:rFonts w:ascii="Calibri" w:hAnsi="Calibri" w:cs="Calibri"/>
          <w:sz w:val="22"/>
          <w:szCs w:val="22"/>
        </w:rPr>
        <w:t>poco solubile in acqua, praticamente insolubile in etanolo anidro e in eptano</w:t>
      </w:r>
      <w:r w:rsidR="003E74A2">
        <w:rPr>
          <w:rFonts w:ascii="Calibri" w:hAnsi="Calibri" w:cs="Calibri"/>
          <w:sz w:val="22"/>
          <w:szCs w:val="22"/>
        </w:rPr>
        <w:t>.</w:t>
      </w:r>
    </w:p>
    <w:p w14:paraId="79079E8A" w14:textId="77777777" w:rsidR="003E74A2" w:rsidRPr="003E74A2" w:rsidRDefault="003E74A2" w:rsidP="003E74A2">
      <w:pPr>
        <w:jc w:val="both"/>
        <w:rPr>
          <w:rFonts w:ascii="Calibri" w:hAnsi="Calibri" w:cs="Calibri"/>
          <w:sz w:val="22"/>
          <w:szCs w:val="22"/>
        </w:rPr>
      </w:pPr>
    </w:p>
    <w:p w14:paraId="44773C98" w14:textId="60B0807D" w:rsidR="00117FF9" w:rsidRPr="00117FF9" w:rsidRDefault="00117FF9" w:rsidP="00117FF9">
      <w:pPr>
        <w:jc w:val="both"/>
        <w:rPr>
          <w:rFonts w:ascii="Calibri" w:hAnsi="Calibri" w:cs="Calibri"/>
          <w:sz w:val="22"/>
          <w:szCs w:val="22"/>
        </w:rPr>
      </w:pPr>
      <w:proofErr w:type="gramStart"/>
      <w:r w:rsidRPr="00117FF9">
        <w:rPr>
          <w:rFonts w:ascii="Calibri" w:hAnsi="Calibri" w:cs="Calibri"/>
          <w:sz w:val="22"/>
          <w:szCs w:val="22"/>
        </w:rPr>
        <w:t>Il</w:t>
      </w:r>
      <w:proofErr w:type="gramEnd"/>
      <w:r w:rsidRPr="00117FF9">
        <w:rPr>
          <w:rFonts w:ascii="Calibri" w:hAnsi="Calibri" w:cs="Calibri"/>
          <w:sz w:val="22"/>
          <w:szCs w:val="22"/>
        </w:rPr>
        <w:t xml:space="preserve"> principio attivo è presente in Farmacopea Europea; il produttore ha presentato un ASMF. </w:t>
      </w:r>
    </w:p>
    <w:p w14:paraId="2D5C7B12" w14:textId="77777777" w:rsidR="00117FF9" w:rsidRPr="00117FF9" w:rsidRDefault="00117FF9" w:rsidP="00117FF9">
      <w:pPr>
        <w:jc w:val="both"/>
        <w:rPr>
          <w:rFonts w:ascii="Calibri" w:hAnsi="Calibri" w:cs="Calibri"/>
          <w:sz w:val="22"/>
          <w:szCs w:val="22"/>
        </w:rPr>
      </w:pPr>
      <w:r w:rsidRPr="00117FF9">
        <w:rPr>
          <w:rFonts w:ascii="Calibri" w:hAnsi="Calibri" w:cs="Calibri"/>
          <w:sz w:val="22"/>
          <w:szCs w:val="22"/>
        </w:rPr>
        <w:t xml:space="preserve">La sintesi </w:t>
      </w:r>
      <w:proofErr w:type="gramStart"/>
      <w:r w:rsidRPr="00117FF9">
        <w:rPr>
          <w:rFonts w:ascii="Calibri" w:hAnsi="Calibri" w:cs="Calibri"/>
          <w:sz w:val="22"/>
          <w:szCs w:val="22"/>
        </w:rPr>
        <w:t>del</w:t>
      </w:r>
      <w:proofErr w:type="gramEnd"/>
      <w:r w:rsidRPr="00117FF9">
        <w:rPr>
          <w:rFonts w:ascii="Calibri" w:hAnsi="Calibri" w:cs="Calibri"/>
          <w:sz w:val="22"/>
          <w:szCs w:val="22"/>
        </w:rPr>
        <w:t xml:space="preserve"> principio attivo è stata adeguatamente descritta a partire da idonei materiali di partenza; sono utilizzati appropriati controlli di processo e intermedi di sintesi.</w:t>
      </w:r>
    </w:p>
    <w:p w14:paraId="4FEA3D67" w14:textId="77777777" w:rsidR="00117FF9" w:rsidRPr="00117FF9" w:rsidRDefault="00117FF9" w:rsidP="00117FF9">
      <w:pPr>
        <w:jc w:val="both"/>
        <w:rPr>
          <w:rFonts w:ascii="Calibri" w:hAnsi="Calibri" w:cs="Calibri"/>
          <w:sz w:val="22"/>
          <w:szCs w:val="22"/>
        </w:rPr>
      </w:pPr>
      <w:r w:rsidRPr="00117FF9">
        <w:rPr>
          <w:rFonts w:ascii="Calibri" w:hAnsi="Calibri" w:cs="Calibri"/>
          <w:sz w:val="22"/>
          <w:szCs w:val="22"/>
        </w:rPr>
        <w:t>I materiali e i reagenti utilizzati nella sintesi sono di qualità adeguata.</w:t>
      </w:r>
    </w:p>
    <w:p w14:paraId="6842666B" w14:textId="4736AD1E" w:rsidR="00117FF9" w:rsidRPr="00117FF9" w:rsidRDefault="00117FF9" w:rsidP="00117FF9">
      <w:pPr>
        <w:jc w:val="both"/>
        <w:rPr>
          <w:rFonts w:ascii="Calibri" w:hAnsi="Calibri" w:cs="Calibri"/>
          <w:sz w:val="22"/>
          <w:szCs w:val="22"/>
        </w:rPr>
      </w:pPr>
      <w:r w:rsidRPr="00117FF9">
        <w:rPr>
          <w:rFonts w:ascii="Calibri" w:hAnsi="Calibri" w:cs="Calibri"/>
          <w:sz w:val="22"/>
          <w:szCs w:val="22"/>
        </w:rPr>
        <w:t xml:space="preserve">I materiali, gli intermedi, i reagenti utilizzati nella sintesi </w:t>
      </w:r>
      <w:proofErr w:type="gramStart"/>
      <w:r w:rsidR="00EF2513">
        <w:rPr>
          <w:rFonts w:ascii="Calibri" w:hAnsi="Calibri" w:cs="Calibri"/>
          <w:sz w:val="22"/>
          <w:szCs w:val="22"/>
        </w:rPr>
        <w:t xml:space="preserve">non </w:t>
      </w:r>
      <w:r w:rsidR="00EF2513" w:rsidRPr="00117FF9">
        <w:rPr>
          <w:rFonts w:ascii="Calibri" w:hAnsi="Calibri" w:cs="Calibri"/>
          <w:sz w:val="22"/>
          <w:szCs w:val="22"/>
        </w:rPr>
        <w:t>sono</w:t>
      </w:r>
      <w:proofErr w:type="gramEnd"/>
      <w:r w:rsidRPr="00117FF9">
        <w:rPr>
          <w:rFonts w:ascii="Calibri" w:hAnsi="Calibri" w:cs="Calibri"/>
          <w:sz w:val="22"/>
          <w:szCs w:val="22"/>
        </w:rPr>
        <w:t xml:space="preserve"> di origine umana, biologica o geneticamente modificata. Sono state fornite prove adeguate </w:t>
      </w:r>
      <w:proofErr w:type="gramStart"/>
      <w:r w:rsidRPr="00117FF9">
        <w:rPr>
          <w:rFonts w:ascii="Calibri" w:hAnsi="Calibri" w:cs="Calibri"/>
          <w:sz w:val="22"/>
          <w:szCs w:val="22"/>
        </w:rPr>
        <w:t>della</w:t>
      </w:r>
      <w:proofErr w:type="gramEnd"/>
      <w:r w:rsidRPr="00117FF9">
        <w:rPr>
          <w:rFonts w:ascii="Calibri" w:hAnsi="Calibri" w:cs="Calibri"/>
          <w:sz w:val="22"/>
          <w:szCs w:val="22"/>
        </w:rPr>
        <w:t xml:space="preserve"> struttura isolata. Tutte le potenziali impurezze note sono state identificate e caratterizzate.</w:t>
      </w:r>
    </w:p>
    <w:p w14:paraId="565FF415" w14:textId="77777777" w:rsidR="00117FF9" w:rsidRPr="00117FF9" w:rsidRDefault="00117FF9" w:rsidP="00117FF9">
      <w:pPr>
        <w:jc w:val="both"/>
        <w:rPr>
          <w:rFonts w:ascii="Calibri" w:hAnsi="Calibri" w:cs="Calibri"/>
          <w:sz w:val="22"/>
          <w:szCs w:val="22"/>
        </w:rPr>
      </w:pPr>
      <w:r w:rsidRPr="00117FF9">
        <w:rPr>
          <w:rFonts w:ascii="Calibri" w:hAnsi="Calibri" w:cs="Calibri"/>
          <w:sz w:val="22"/>
          <w:szCs w:val="22"/>
        </w:rPr>
        <w:t xml:space="preserve">Le specifiche </w:t>
      </w:r>
      <w:proofErr w:type="gramStart"/>
      <w:r w:rsidRPr="00117FF9">
        <w:rPr>
          <w:rFonts w:ascii="Calibri" w:hAnsi="Calibri" w:cs="Calibri"/>
          <w:sz w:val="22"/>
          <w:szCs w:val="22"/>
        </w:rPr>
        <w:t>del</w:t>
      </w:r>
      <w:proofErr w:type="gramEnd"/>
      <w:r w:rsidRPr="00117FF9">
        <w:rPr>
          <w:rFonts w:ascii="Calibri" w:hAnsi="Calibri" w:cs="Calibri"/>
          <w:sz w:val="22"/>
          <w:szCs w:val="22"/>
        </w:rPr>
        <w:t xml:space="preserve"> principio attivo sono appropriate e controllate con metodi analitici adeguatamente convalidati. Sono stati forniti certificati analitici che confermano la qualità </w:t>
      </w:r>
      <w:proofErr w:type="gramStart"/>
      <w:r w:rsidRPr="00117FF9">
        <w:rPr>
          <w:rFonts w:ascii="Calibri" w:hAnsi="Calibri" w:cs="Calibri"/>
          <w:sz w:val="22"/>
          <w:szCs w:val="22"/>
        </w:rPr>
        <w:t>del</w:t>
      </w:r>
      <w:proofErr w:type="gramEnd"/>
      <w:r w:rsidRPr="00117FF9">
        <w:rPr>
          <w:rFonts w:ascii="Calibri" w:hAnsi="Calibri" w:cs="Calibri"/>
          <w:sz w:val="22"/>
          <w:szCs w:val="22"/>
        </w:rPr>
        <w:t xml:space="preserve"> principio attivo.</w:t>
      </w:r>
    </w:p>
    <w:p w14:paraId="3A23A1F8" w14:textId="77777777" w:rsidR="00117FF9" w:rsidRPr="00117FF9" w:rsidRDefault="00117FF9" w:rsidP="00117FF9">
      <w:pPr>
        <w:jc w:val="both"/>
        <w:rPr>
          <w:rFonts w:ascii="Calibri" w:hAnsi="Calibri" w:cs="Calibri"/>
          <w:sz w:val="22"/>
          <w:szCs w:val="22"/>
        </w:rPr>
      </w:pPr>
      <w:proofErr w:type="gramStart"/>
      <w:r w:rsidRPr="00117FF9">
        <w:rPr>
          <w:rFonts w:ascii="Calibri" w:hAnsi="Calibri" w:cs="Calibri"/>
          <w:sz w:val="22"/>
          <w:szCs w:val="22"/>
        </w:rPr>
        <w:t>Il</w:t>
      </w:r>
      <w:proofErr w:type="gramEnd"/>
      <w:r w:rsidRPr="00117FF9">
        <w:rPr>
          <w:rFonts w:ascii="Calibri" w:hAnsi="Calibri" w:cs="Calibri"/>
          <w:sz w:val="22"/>
          <w:szCs w:val="22"/>
        </w:rPr>
        <w:t xml:space="preserve"> principio attivo è confezionato in un adeguato contenitore, per il quale sono stati forniti specifiche e certificati analitici. </w:t>
      </w:r>
      <w:proofErr w:type="gramStart"/>
      <w:r w:rsidRPr="00117FF9">
        <w:rPr>
          <w:rFonts w:ascii="Calibri" w:hAnsi="Calibri" w:cs="Calibri"/>
          <w:sz w:val="22"/>
          <w:szCs w:val="22"/>
        </w:rPr>
        <w:t>Il</w:t>
      </w:r>
      <w:proofErr w:type="gramEnd"/>
      <w:r w:rsidRPr="00117FF9">
        <w:rPr>
          <w:rFonts w:ascii="Calibri" w:hAnsi="Calibri" w:cs="Calibri"/>
          <w:sz w:val="22"/>
          <w:szCs w:val="22"/>
        </w:rPr>
        <w:t xml:space="preserve"> confezionamento primario è costituito da doppia busta in polietilene.</w:t>
      </w:r>
    </w:p>
    <w:p w14:paraId="3FA94297" w14:textId="0AFBD984" w:rsidR="00AE1F3E" w:rsidRDefault="00117FF9" w:rsidP="00117FF9">
      <w:pPr>
        <w:pStyle w:val="CorpoA"/>
        <w:spacing w:after="0" w:line="240" w:lineRule="auto"/>
        <w:jc w:val="both"/>
      </w:pPr>
      <w:r w:rsidRPr="00117FF9">
        <w:t>Sono stati forniti adeguati studi di stabilità per il principio attivo conservato nel confezionamento proposto per il commercio. Sulla base di questi dati, è stato approvato un periodo di retest di</w:t>
      </w:r>
      <w:r w:rsidR="00915C73">
        <w:t xml:space="preserve"> 5 anni</w:t>
      </w:r>
      <w:r w:rsidRPr="00117FF9">
        <w:t>.</w:t>
      </w:r>
    </w:p>
    <w:p w14:paraId="74E57AD6" w14:textId="77777777" w:rsidR="00117FF9" w:rsidRPr="00117FF9" w:rsidRDefault="00117FF9" w:rsidP="00117FF9">
      <w:pPr>
        <w:pStyle w:val="CorpoA"/>
        <w:spacing w:after="0" w:line="240" w:lineRule="auto"/>
        <w:jc w:val="both"/>
        <w:rPr>
          <w:highlight w:val="yellow"/>
        </w:rPr>
      </w:pPr>
    </w:p>
    <w:p w14:paraId="22F971BD" w14:textId="77777777" w:rsidR="00AE1F3E" w:rsidRPr="007A49FE" w:rsidRDefault="00DB267C" w:rsidP="0060513B">
      <w:pPr>
        <w:pStyle w:val="CorpoA"/>
        <w:spacing w:after="0" w:line="240" w:lineRule="auto"/>
        <w:jc w:val="both"/>
        <w:rPr>
          <w:rStyle w:val="Nessuno"/>
          <w:b/>
          <w:bCs/>
        </w:rPr>
      </w:pPr>
      <w:r w:rsidRPr="007A49FE">
        <w:rPr>
          <w:rStyle w:val="Nessuno"/>
          <w:b/>
          <w:bCs/>
        </w:rPr>
        <w:t xml:space="preserve">II.2 </w:t>
      </w:r>
      <w:r w:rsidRPr="007A49FE">
        <w:rPr>
          <w:rStyle w:val="Nessuno"/>
          <w:b/>
          <w:bCs/>
          <w:sz w:val="24"/>
          <w:szCs w:val="24"/>
        </w:rPr>
        <w:t>PRODOTTO FINITO</w:t>
      </w:r>
    </w:p>
    <w:p w14:paraId="568D2B30" w14:textId="77777777" w:rsidR="00AE1F3E" w:rsidRPr="007A49FE" w:rsidRDefault="00DB267C" w:rsidP="0060513B">
      <w:pPr>
        <w:pStyle w:val="CorpoA"/>
        <w:spacing w:after="0" w:line="240" w:lineRule="auto"/>
        <w:jc w:val="both"/>
        <w:rPr>
          <w:rStyle w:val="Nessuno"/>
          <w:b/>
          <w:bCs/>
        </w:rPr>
      </w:pPr>
      <w:r w:rsidRPr="007A49FE">
        <w:rPr>
          <w:rStyle w:val="Nessuno"/>
          <w:b/>
          <w:bCs/>
        </w:rPr>
        <w:t>Descrizione e composizione</w:t>
      </w:r>
    </w:p>
    <w:p w14:paraId="4F01DEF3" w14:textId="77777777" w:rsidR="00E35239" w:rsidRDefault="0002626B" w:rsidP="0060513B">
      <w:pPr>
        <w:pStyle w:val="CorpoA"/>
        <w:shd w:val="clear" w:color="auto" w:fill="FFFFFF"/>
        <w:spacing w:after="0" w:line="240" w:lineRule="auto"/>
        <w:jc w:val="both"/>
        <w:rPr>
          <w:rStyle w:val="NessunoA"/>
        </w:rPr>
      </w:pPr>
      <w:r w:rsidRPr="00E35239">
        <w:rPr>
          <w:rStyle w:val="NessunoA"/>
        </w:rPr>
        <w:t>ACIDO ZOLEDRONICO GALENICA SENESE</w:t>
      </w:r>
      <w:r w:rsidR="00DB267C" w:rsidRPr="00E35239">
        <w:rPr>
          <w:rStyle w:val="NessunoA"/>
        </w:rPr>
        <w:t xml:space="preserve"> è disponibile come </w:t>
      </w:r>
      <w:r w:rsidRPr="00E35239">
        <w:rPr>
          <w:rStyle w:val="NessunoA"/>
        </w:rPr>
        <w:t>soluzione per infusione</w:t>
      </w:r>
      <w:r w:rsidR="007A0FDE" w:rsidRPr="00E35239">
        <w:rPr>
          <w:rStyle w:val="NessunoA"/>
        </w:rPr>
        <w:t xml:space="preserve"> nel dosaggio </w:t>
      </w:r>
      <w:r w:rsidR="007A0FDE" w:rsidRPr="00E35239">
        <w:rPr>
          <w:rStyle w:val="Nessuno"/>
          <w:shd w:val="clear" w:color="auto" w:fill="FFFFFF"/>
        </w:rPr>
        <w:t xml:space="preserve">di </w:t>
      </w:r>
      <w:r w:rsidR="007A49FE" w:rsidRPr="00E35239">
        <w:rPr>
          <w:rStyle w:val="NessunoA"/>
        </w:rPr>
        <w:t>4 mg/100</w:t>
      </w:r>
      <w:r w:rsidR="007A0FDE" w:rsidRPr="00E35239">
        <w:rPr>
          <w:rStyle w:val="NessunoA"/>
        </w:rPr>
        <w:t xml:space="preserve"> ml</w:t>
      </w:r>
      <w:r w:rsidR="00DB267C" w:rsidRPr="00E35239">
        <w:rPr>
          <w:rStyle w:val="NessunoA"/>
        </w:rPr>
        <w:t>.</w:t>
      </w:r>
      <w:r w:rsidR="00E35239">
        <w:rPr>
          <w:rStyle w:val="NessunoA"/>
        </w:rPr>
        <w:t xml:space="preserve"> </w:t>
      </w:r>
    </w:p>
    <w:p w14:paraId="19C21C39" w14:textId="17BB6127" w:rsidR="007A0FDE" w:rsidRPr="00E35239" w:rsidRDefault="00DB267C" w:rsidP="0060513B">
      <w:pPr>
        <w:pStyle w:val="CorpoA"/>
        <w:shd w:val="clear" w:color="auto" w:fill="FFFFFF"/>
        <w:spacing w:after="0" w:line="240" w:lineRule="auto"/>
        <w:jc w:val="both"/>
        <w:rPr>
          <w:rStyle w:val="Nessuno"/>
          <w:shd w:val="clear" w:color="auto" w:fill="FEFFFF"/>
        </w:rPr>
      </w:pPr>
      <w:r w:rsidRPr="00E35239">
        <w:rPr>
          <w:rStyle w:val="NessunoA"/>
        </w:rPr>
        <w:t xml:space="preserve">Gli eccipienti utilizzati nella formulazione </w:t>
      </w:r>
      <w:r w:rsidR="00B8596E" w:rsidRPr="00E35239">
        <w:rPr>
          <w:rStyle w:val="NessunoA"/>
        </w:rPr>
        <w:t xml:space="preserve">sono </w:t>
      </w:r>
      <w:r w:rsidR="007A49FE" w:rsidRPr="00E35239">
        <w:t xml:space="preserve">acido zoledronico, mannitolo, sodio citrato diidrato, sodio cloruro, acqua per preparazioni iniettabili. </w:t>
      </w:r>
      <w:r w:rsidR="00D932E7" w:rsidRPr="00E35239">
        <w:rPr>
          <w:rStyle w:val="NessunoA"/>
        </w:rPr>
        <w:t xml:space="preserve">Tutti gli eccipienti </w:t>
      </w:r>
      <w:r w:rsidRPr="00E35239">
        <w:rPr>
          <w:rStyle w:val="NessunoA"/>
        </w:rPr>
        <w:t>sono conformi all</w:t>
      </w:r>
      <w:r w:rsidR="00D932E7" w:rsidRPr="00E35239">
        <w:rPr>
          <w:rStyle w:val="NessunoA"/>
        </w:rPr>
        <w:t>e</w:t>
      </w:r>
      <w:r w:rsidRPr="00E35239">
        <w:rPr>
          <w:rStyle w:val="NessunoA"/>
        </w:rPr>
        <w:t xml:space="preserve"> relativ</w:t>
      </w:r>
      <w:r w:rsidR="00D932E7" w:rsidRPr="00E35239">
        <w:rPr>
          <w:rStyle w:val="NessunoA"/>
        </w:rPr>
        <w:t>e monografie</w:t>
      </w:r>
      <w:r w:rsidRPr="00E35239">
        <w:rPr>
          <w:rStyle w:val="NessunoA"/>
        </w:rPr>
        <w:t xml:space="preserve"> di Farma</w:t>
      </w:r>
      <w:r w:rsidR="00212712" w:rsidRPr="00E35239">
        <w:rPr>
          <w:rStyle w:val="NessunoA"/>
        </w:rPr>
        <w:t>copea Europea</w:t>
      </w:r>
      <w:r w:rsidRPr="00E35239">
        <w:rPr>
          <w:rStyle w:val="NessunoA"/>
        </w:rPr>
        <w:t>.</w:t>
      </w:r>
      <w:r w:rsidR="00E35239">
        <w:rPr>
          <w:rStyle w:val="NessunoA"/>
        </w:rPr>
        <w:t xml:space="preserve"> </w:t>
      </w:r>
      <w:r w:rsidRPr="00E35239">
        <w:rPr>
          <w:rStyle w:val="Nessuno"/>
          <w:shd w:val="clear" w:color="auto" w:fill="FEFFFF"/>
        </w:rPr>
        <w:t>Nessun eccipiente è ottenuto da organismi geneticamente modificati; non sono presenti eccipienti mai utilizzati nell’uomo.</w:t>
      </w:r>
    </w:p>
    <w:p w14:paraId="46C1817C" w14:textId="77777777" w:rsidR="00212712" w:rsidRPr="002E3448" w:rsidRDefault="00212712" w:rsidP="0060513B">
      <w:pPr>
        <w:pStyle w:val="CorpoA"/>
        <w:shd w:val="clear" w:color="auto" w:fill="FFFFFF"/>
        <w:spacing w:after="0" w:line="240" w:lineRule="auto"/>
        <w:jc w:val="both"/>
        <w:rPr>
          <w:rStyle w:val="Nessuno"/>
          <w:highlight w:val="yellow"/>
          <w:shd w:val="clear" w:color="auto" w:fill="00FFFF"/>
        </w:rPr>
      </w:pPr>
    </w:p>
    <w:p w14:paraId="08915688" w14:textId="41FBD9E4" w:rsidR="00AE1F3E" w:rsidRPr="007A49FE" w:rsidRDefault="00DB267C" w:rsidP="0060513B">
      <w:pPr>
        <w:pStyle w:val="CorpoA"/>
        <w:spacing w:after="0" w:line="240" w:lineRule="auto"/>
        <w:jc w:val="both"/>
        <w:rPr>
          <w:rStyle w:val="Nessuno"/>
          <w:b/>
          <w:bCs/>
        </w:rPr>
      </w:pPr>
      <w:r w:rsidRPr="007A49FE">
        <w:rPr>
          <w:rStyle w:val="Nessuno"/>
          <w:b/>
          <w:bCs/>
        </w:rPr>
        <w:t>Sviluppo farmaceutico</w:t>
      </w:r>
    </w:p>
    <w:p w14:paraId="4AB142C6" w14:textId="77777777" w:rsidR="00AE1F3E" w:rsidRPr="007A49FE" w:rsidRDefault="00DB267C" w:rsidP="0060513B">
      <w:pPr>
        <w:pStyle w:val="CorpoA"/>
        <w:spacing w:after="0" w:line="240" w:lineRule="auto"/>
        <w:jc w:val="both"/>
      </w:pPr>
      <w:r w:rsidRPr="007A49FE">
        <w:rPr>
          <w:rStyle w:val="NessunoA"/>
        </w:rPr>
        <w:t>Sono stati forniti dettagli dello sviluppo farmaceutico e questi sono stati ritenuti soddisfacenti.</w:t>
      </w:r>
    </w:p>
    <w:p w14:paraId="0D5B7595" w14:textId="77777777" w:rsidR="00AE1F3E" w:rsidRPr="007A49FE" w:rsidRDefault="00AE1F3E" w:rsidP="0060513B">
      <w:pPr>
        <w:pStyle w:val="CorpoA"/>
        <w:spacing w:after="0" w:line="240" w:lineRule="auto"/>
        <w:jc w:val="both"/>
      </w:pPr>
    </w:p>
    <w:p w14:paraId="08BA8BD5" w14:textId="77777777" w:rsidR="00AE1F3E" w:rsidRPr="007A49FE" w:rsidRDefault="00DB267C" w:rsidP="0060513B">
      <w:pPr>
        <w:pStyle w:val="CorpoA"/>
        <w:spacing w:after="0" w:line="240" w:lineRule="auto"/>
        <w:jc w:val="both"/>
        <w:rPr>
          <w:rStyle w:val="Nessuno"/>
          <w:b/>
          <w:bCs/>
        </w:rPr>
      </w:pPr>
      <w:r w:rsidRPr="007A49FE">
        <w:rPr>
          <w:rStyle w:val="Nessuno"/>
          <w:b/>
          <w:bCs/>
        </w:rPr>
        <w:t xml:space="preserve">Produzione </w:t>
      </w:r>
    </w:p>
    <w:p w14:paraId="77930E6B" w14:textId="77777777" w:rsidR="00AE1F3E" w:rsidRPr="007A49FE" w:rsidRDefault="00DB267C" w:rsidP="0060513B">
      <w:pPr>
        <w:pStyle w:val="CorpoA"/>
        <w:spacing w:after="0" w:line="240" w:lineRule="auto"/>
        <w:jc w:val="both"/>
      </w:pPr>
      <w:r w:rsidRPr="007A49FE">
        <w:rPr>
          <w:rStyle w:val="NessunoA"/>
        </w:rPr>
        <w:t>Sono stati forniti una descrizione del metodo di produzione e la relativa flow-chart.</w:t>
      </w:r>
    </w:p>
    <w:p w14:paraId="5F9D06DF" w14:textId="77777777" w:rsidR="00AE1F3E" w:rsidRPr="007A49FE" w:rsidRDefault="00DB267C" w:rsidP="0060513B">
      <w:pPr>
        <w:pStyle w:val="CorpoA"/>
        <w:spacing w:after="0" w:line="240" w:lineRule="auto"/>
        <w:jc w:val="both"/>
      </w:pPr>
      <w:r w:rsidRPr="007A49FE">
        <w:rPr>
          <w:rStyle w:val="NessunoA"/>
        </w:rPr>
        <w:t>I controlli effettuati nel corso della produzione sono appropriati per la natura del medicinale e del metodo di produzione. Sono stati forniti, inoltre, dati soddisfacenti relativi alla convalida del metodo di produzione.</w:t>
      </w:r>
    </w:p>
    <w:p w14:paraId="261D7759" w14:textId="77777777" w:rsidR="00AE1F3E" w:rsidRPr="007A49FE" w:rsidRDefault="00AE1F3E" w:rsidP="0060513B">
      <w:pPr>
        <w:pStyle w:val="CorpoA"/>
        <w:spacing w:after="0" w:line="240" w:lineRule="auto"/>
        <w:jc w:val="both"/>
      </w:pPr>
    </w:p>
    <w:p w14:paraId="53785F1B" w14:textId="77777777" w:rsidR="00AE1F3E" w:rsidRPr="007A49FE" w:rsidRDefault="00DB267C" w:rsidP="0060513B">
      <w:pPr>
        <w:pStyle w:val="CorpoA"/>
        <w:spacing w:after="0" w:line="240" w:lineRule="auto"/>
        <w:jc w:val="both"/>
        <w:rPr>
          <w:rStyle w:val="Nessuno"/>
          <w:b/>
          <w:bCs/>
        </w:rPr>
      </w:pPr>
      <w:r w:rsidRPr="007A49FE">
        <w:rPr>
          <w:rStyle w:val="Nessuno"/>
          <w:b/>
          <w:bCs/>
        </w:rPr>
        <w:lastRenderedPageBreak/>
        <w:t>Specifiche del prodotto finito</w:t>
      </w:r>
    </w:p>
    <w:p w14:paraId="4BE57D7A" w14:textId="77777777" w:rsidR="00AE1F3E" w:rsidRPr="007A49FE" w:rsidRDefault="00DB267C" w:rsidP="0060513B">
      <w:pPr>
        <w:pStyle w:val="CorpoA"/>
        <w:spacing w:after="0" w:line="240" w:lineRule="auto"/>
        <w:jc w:val="both"/>
        <w:rPr>
          <w:rStyle w:val="NessunoA"/>
        </w:rPr>
      </w:pPr>
      <w:r w:rsidRPr="007A49FE">
        <w:rPr>
          <w:rStyle w:val="NessunoA"/>
        </w:rPr>
        <w:t xml:space="preserve">Sono state fornite adeguate specifiche di controllo per il prodotto finito al rilascio e alla fine della validità. I metodi analitici sono stati descritti e adeguatamente convalidati. Sono stati forniti, inoltre, dati analitici per il prodotto finito: questi dati dimostrano che i lotti prodotti sono in accordo alle specifiche proposte. </w:t>
      </w:r>
    </w:p>
    <w:p w14:paraId="3E0B9606" w14:textId="77777777" w:rsidR="00AE1F3E" w:rsidRPr="002E3448" w:rsidRDefault="00AE1F3E" w:rsidP="0060513B">
      <w:pPr>
        <w:pStyle w:val="CorpoA"/>
        <w:spacing w:after="0" w:line="240" w:lineRule="auto"/>
        <w:jc w:val="both"/>
        <w:rPr>
          <w:rStyle w:val="NessunoA"/>
          <w:b/>
          <w:bCs/>
          <w:highlight w:val="yellow"/>
        </w:rPr>
      </w:pPr>
    </w:p>
    <w:p w14:paraId="5D8742D0" w14:textId="77777777" w:rsidR="00AE1F3E" w:rsidRPr="007A49FE" w:rsidRDefault="00DB267C" w:rsidP="0060513B">
      <w:pPr>
        <w:pStyle w:val="CorpoA"/>
        <w:spacing w:after="0" w:line="240" w:lineRule="auto"/>
        <w:jc w:val="both"/>
        <w:rPr>
          <w:rStyle w:val="Nessuno"/>
          <w:b/>
          <w:bCs/>
        </w:rPr>
      </w:pPr>
      <w:r w:rsidRPr="007A49FE">
        <w:rPr>
          <w:rStyle w:val="Nessuno"/>
          <w:b/>
          <w:bCs/>
        </w:rPr>
        <w:t>Contenitore</w:t>
      </w:r>
    </w:p>
    <w:p w14:paraId="0E2368CE" w14:textId="7415DD43" w:rsidR="00AE1F3E" w:rsidRPr="0076094A" w:rsidRDefault="0002626B" w:rsidP="0076094A">
      <w:pPr>
        <w:pStyle w:val="Default"/>
        <w:jc w:val="both"/>
        <w:rPr>
          <w:rStyle w:val="Nessuno"/>
          <w:sz w:val="22"/>
          <w:szCs w:val="22"/>
          <w:shd w:val="clear" w:color="auto" w:fill="FEFFFF"/>
        </w:rPr>
      </w:pPr>
      <w:r w:rsidRPr="0076094A">
        <w:rPr>
          <w:rStyle w:val="Nessuno"/>
          <w:sz w:val="22"/>
          <w:szCs w:val="22"/>
          <w:shd w:val="clear" w:color="auto" w:fill="FEFFFF"/>
        </w:rPr>
        <w:t>ACIDO ZOLEDRONICO GALENICA SENESE</w:t>
      </w:r>
      <w:r w:rsidR="00131BE0" w:rsidRPr="0076094A">
        <w:rPr>
          <w:rStyle w:val="Nessuno"/>
          <w:sz w:val="22"/>
          <w:szCs w:val="22"/>
          <w:shd w:val="clear" w:color="auto" w:fill="FEFFFF"/>
        </w:rPr>
        <w:t xml:space="preserve"> </w:t>
      </w:r>
      <w:r w:rsidR="00DB267C" w:rsidRPr="0076094A">
        <w:rPr>
          <w:rStyle w:val="Nessuno"/>
          <w:sz w:val="22"/>
          <w:szCs w:val="22"/>
          <w:shd w:val="clear" w:color="auto" w:fill="FEFFFF"/>
        </w:rPr>
        <w:t xml:space="preserve">è disponibile in </w:t>
      </w:r>
      <w:r w:rsidR="007A49FE" w:rsidRPr="0076094A">
        <w:rPr>
          <w:sz w:val="22"/>
          <w:szCs w:val="22"/>
        </w:rPr>
        <w:t xml:space="preserve">sacca PVC free di poliolefine provvista di due tubetti in plastica chiusi con tappo di elastomero perforabile, sigillato con capsula in alluminio munita di linguetta a strappo. </w:t>
      </w:r>
      <w:r w:rsidR="00DB267C" w:rsidRPr="0076094A">
        <w:rPr>
          <w:rStyle w:val="Nessuno"/>
          <w:sz w:val="22"/>
          <w:szCs w:val="22"/>
          <w:shd w:val="clear" w:color="auto" w:fill="FEFFFF"/>
        </w:rPr>
        <w:t>Sono state fornite specifiche e certificati analitici per tutti i componenti del confezionamento primario, che è adeguato per il medicinale.</w:t>
      </w:r>
    </w:p>
    <w:p w14:paraId="7F7866AC" w14:textId="77777777" w:rsidR="00AE1F3E" w:rsidRPr="002E3448" w:rsidRDefault="00AE1F3E" w:rsidP="0060513B">
      <w:pPr>
        <w:pStyle w:val="CorpoA"/>
        <w:spacing w:after="0" w:line="240" w:lineRule="auto"/>
        <w:jc w:val="both"/>
        <w:rPr>
          <w:highlight w:val="yellow"/>
        </w:rPr>
      </w:pPr>
    </w:p>
    <w:p w14:paraId="4907CB65" w14:textId="77777777" w:rsidR="00AE1F3E" w:rsidRPr="007A49FE" w:rsidRDefault="00DB267C" w:rsidP="0060513B">
      <w:pPr>
        <w:pStyle w:val="CorpoA"/>
        <w:spacing w:after="0" w:line="240" w:lineRule="auto"/>
        <w:jc w:val="both"/>
        <w:rPr>
          <w:rStyle w:val="Nessuno"/>
          <w:b/>
          <w:bCs/>
        </w:rPr>
      </w:pPr>
      <w:r w:rsidRPr="007A49FE">
        <w:rPr>
          <w:rStyle w:val="Nessuno"/>
          <w:b/>
          <w:bCs/>
        </w:rPr>
        <w:t>Stabilità</w:t>
      </w:r>
    </w:p>
    <w:p w14:paraId="4B12C5B8" w14:textId="545E76F8" w:rsidR="00AE1F3E" w:rsidRPr="00B8342C" w:rsidRDefault="00DB267C" w:rsidP="0060513B">
      <w:pPr>
        <w:pStyle w:val="CorpoA"/>
        <w:spacing w:after="0" w:line="240" w:lineRule="auto"/>
        <w:jc w:val="both"/>
        <w:rPr>
          <w:rStyle w:val="Nessuno"/>
          <w:shd w:val="clear" w:color="auto" w:fill="FEFFFF"/>
        </w:rPr>
      </w:pPr>
      <w:r w:rsidRPr="007A49FE">
        <w:rPr>
          <w:rStyle w:val="Nessuno"/>
          <w:shd w:val="clear" w:color="auto" w:fill="FEFFFF"/>
        </w:rPr>
        <w:t xml:space="preserve">Studi di stabilità sul prodotto finito sono stati condotti in accordo alle correnti linee guida e i risultati sono entro i limiti delle specifiche autorizzate. Sulla base di questi risultati, è stato autorizzato un periodo di validità di </w:t>
      </w:r>
      <w:r w:rsidR="007A49FE" w:rsidRPr="007A49FE">
        <w:rPr>
          <w:rStyle w:val="Nessuno"/>
          <w:shd w:val="clear" w:color="auto" w:fill="FEFFFF"/>
        </w:rPr>
        <w:t>2</w:t>
      </w:r>
      <w:r w:rsidR="008C0401" w:rsidRPr="007A49FE">
        <w:rPr>
          <w:rStyle w:val="Nessuno"/>
          <w:shd w:val="clear" w:color="auto" w:fill="FEFFFF"/>
        </w:rPr>
        <w:t xml:space="preserve"> </w:t>
      </w:r>
      <w:r w:rsidR="00A24DF3" w:rsidRPr="007A49FE">
        <w:rPr>
          <w:rStyle w:val="Nessuno"/>
          <w:shd w:val="clear" w:color="auto" w:fill="FEFFFF"/>
        </w:rPr>
        <w:t>anni</w:t>
      </w:r>
      <w:r w:rsidR="00FF4985" w:rsidRPr="007A49FE">
        <w:rPr>
          <w:rStyle w:val="Nessuno"/>
          <w:shd w:val="clear" w:color="auto" w:fill="FEFFFF"/>
        </w:rPr>
        <w:t xml:space="preserve">, </w:t>
      </w:r>
      <w:r w:rsidR="007A49FE" w:rsidRPr="007A49FE">
        <w:t>senza nessuna condizione particolare di conservazione.</w:t>
      </w:r>
      <w:r w:rsidR="00A24DF3">
        <w:rPr>
          <w:rStyle w:val="Nessuno"/>
          <w:shd w:val="clear" w:color="auto" w:fill="FEFFFF"/>
        </w:rPr>
        <w:t xml:space="preserve"> </w:t>
      </w:r>
    </w:p>
    <w:p w14:paraId="2A38107E" w14:textId="77777777" w:rsidR="00AE1F3E" w:rsidRDefault="00AE1F3E" w:rsidP="0060513B">
      <w:pPr>
        <w:pStyle w:val="CorpoA"/>
        <w:spacing w:after="0" w:line="240" w:lineRule="auto"/>
        <w:jc w:val="both"/>
      </w:pPr>
    </w:p>
    <w:p w14:paraId="43DD73C9" w14:textId="18600CEE" w:rsidR="00AE1F3E" w:rsidRDefault="00DB267C" w:rsidP="0060513B">
      <w:pPr>
        <w:pStyle w:val="CorpoA"/>
        <w:spacing w:after="0" w:line="240" w:lineRule="auto"/>
        <w:jc w:val="both"/>
        <w:rPr>
          <w:rStyle w:val="Nessuno"/>
          <w:b/>
          <w:bCs/>
        </w:rPr>
      </w:pPr>
      <w:r>
        <w:rPr>
          <w:rStyle w:val="Nessuno"/>
          <w:b/>
          <w:bCs/>
        </w:rPr>
        <w:t>II.3 Discussione sugli aspetti di qualità</w:t>
      </w:r>
    </w:p>
    <w:p w14:paraId="21AFC0D6" w14:textId="62E02B7C" w:rsidR="00AE1F3E" w:rsidRDefault="00DB267C" w:rsidP="0060513B">
      <w:pPr>
        <w:pStyle w:val="CorpoA"/>
        <w:spacing w:after="0" w:line="240" w:lineRule="auto"/>
        <w:jc w:val="both"/>
      </w:pPr>
      <w:r>
        <w:rPr>
          <w:rStyle w:val="NessunoA"/>
        </w:rPr>
        <w:t xml:space="preserve">Tutte le criticità evidenziate nel corso della valutazione sono state risolte e la qualità di </w:t>
      </w:r>
      <w:r w:rsidR="0002626B">
        <w:rPr>
          <w:rStyle w:val="NessunoA"/>
        </w:rPr>
        <w:t>ACIDO ZOLEDRONICO GALENICA SENESE</w:t>
      </w:r>
      <w:r>
        <w:rPr>
          <w:rStyle w:val="NessunoA"/>
        </w:rPr>
        <w:t xml:space="preserve"> è considerata adeguata. Non ci sono obiezioni per l’approvazione di </w:t>
      </w:r>
      <w:r w:rsidR="0002626B">
        <w:rPr>
          <w:rStyle w:val="NessunoA"/>
        </w:rPr>
        <w:t>ACIDO ZOLEDRONICO GALENICA SENESE</w:t>
      </w:r>
      <w:r>
        <w:rPr>
          <w:rStyle w:val="NessunoA"/>
        </w:rPr>
        <w:t xml:space="preserve"> dal punto di vista chimico-farmaceutico.</w:t>
      </w:r>
    </w:p>
    <w:p w14:paraId="6E858AE9" w14:textId="77777777" w:rsidR="00AE1F3E" w:rsidRDefault="00AE1F3E" w:rsidP="0060513B">
      <w:pPr>
        <w:pStyle w:val="CorpoA"/>
        <w:spacing w:after="0" w:line="240" w:lineRule="auto"/>
        <w:jc w:val="both"/>
      </w:pPr>
    </w:p>
    <w:p w14:paraId="142EFD31" w14:textId="77777777" w:rsidR="00AE1F3E" w:rsidRDefault="00AE1F3E" w:rsidP="0060513B">
      <w:pPr>
        <w:pStyle w:val="CorpoA"/>
        <w:spacing w:after="0" w:line="240" w:lineRule="auto"/>
        <w:jc w:val="both"/>
        <w:rPr>
          <w:rStyle w:val="Nessuno"/>
          <w:shd w:val="clear" w:color="auto" w:fill="00FFFF"/>
        </w:rPr>
      </w:pPr>
    </w:p>
    <w:p w14:paraId="69B3EDAE" w14:textId="77777777" w:rsidR="00AE1F3E" w:rsidRPr="00071959" w:rsidRDefault="00DB267C" w:rsidP="0060513B">
      <w:pPr>
        <w:pStyle w:val="Paragrafoelenco"/>
        <w:numPr>
          <w:ilvl w:val="0"/>
          <w:numId w:val="5"/>
        </w:numPr>
        <w:spacing w:after="0" w:line="240" w:lineRule="auto"/>
        <w:jc w:val="both"/>
        <w:rPr>
          <w:b/>
          <w:bCs/>
          <w:sz w:val="24"/>
          <w:szCs w:val="24"/>
        </w:rPr>
      </w:pPr>
      <w:r w:rsidRPr="00071959">
        <w:rPr>
          <w:rStyle w:val="Nessuno"/>
          <w:b/>
          <w:bCs/>
          <w:sz w:val="24"/>
          <w:szCs w:val="24"/>
          <w:shd w:val="clear" w:color="auto" w:fill="FEFFFF"/>
        </w:rPr>
        <w:t>ASPETTI NON CLINICI</w:t>
      </w:r>
    </w:p>
    <w:p w14:paraId="3352C2C5" w14:textId="69D4EBCD" w:rsidR="006726FD" w:rsidRPr="006726FD" w:rsidRDefault="006726FD" w:rsidP="006726FD">
      <w:pPr>
        <w:jc w:val="both"/>
        <w:rPr>
          <w:rFonts w:ascii="Calibri" w:hAnsi="Calibri" w:cs="Calibri"/>
          <w:sz w:val="22"/>
        </w:rPr>
      </w:pPr>
      <w:r w:rsidRPr="006726FD">
        <w:rPr>
          <w:rFonts w:ascii="Calibri" w:hAnsi="Calibri" w:cs="Calibri"/>
          <w:sz w:val="22"/>
        </w:rPr>
        <w:t xml:space="preserve">Non sono stati condotti specifici studi non clinici, in quanto </w:t>
      </w:r>
      <w:r w:rsidRPr="006726FD">
        <w:rPr>
          <w:rStyle w:val="NessunoA"/>
          <w:rFonts w:ascii="Calibri" w:hAnsi="Calibri" w:cs="Calibri"/>
          <w:sz w:val="22"/>
        </w:rPr>
        <w:t xml:space="preserve">ACIDO ZOLEDRONICO GALENICA SENESE </w:t>
      </w:r>
      <w:r w:rsidRPr="006726FD">
        <w:rPr>
          <w:rFonts w:ascii="Calibri" w:hAnsi="Calibri" w:cs="Calibri"/>
          <w:sz w:val="22"/>
        </w:rPr>
        <w:t xml:space="preserve">contiene </w:t>
      </w:r>
      <w:proofErr w:type="gramStart"/>
      <w:r w:rsidRPr="006726FD">
        <w:rPr>
          <w:rFonts w:ascii="Calibri" w:hAnsi="Calibri" w:cs="Calibri"/>
          <w:sz w:val="22"/>
        </w:rPr>
        <w:t>un</w:t>
      </w:r>
      <w:proofErr w:type="gramEnd"/>
      <w:r w:rsidRPr="006726FD">
        <w:rPr>
          <w:rFonts w:ascii="Calibri" w:hAnsi="Calibri" w:cs="Calibri"/>
          <w:sz w:val="22"/>
        </w:rPr>
        <w:t xml:space="preserve"> principio attivo noto presente nel medicinale di riferimento: questo approccio è accettabile poiché il medicinale di riferimento </w:t>
      </w:r>
      <w:r w:rsidRPr="006726FD">
        <w:rPr>
          <w:rFonts w:ascii="Calibri" w:eastAsia="Calibri" w:hAnsi="Calibri" w:cs="Calibri"/>
          <w:sz w:val="22"/>
        </w:rPr>
        <w:t>Zometa</w:t>
      </w:r>
      <w:r w:rsidRPr="006726FD">
        <w:rPr>
          <w:rFonts w:ascii="Calibri" w:hAnsi="Calibri" w:cs="Calibri"/>
          <w:sz w:val="22"/>
        </w:rPr>
        <w:t xml:space="preserve"> è autorizzato in Italia da oltre 10 anni.</w:t>
      </w:r>
    </w:p>
    <w:p w14:paraId="0906C9AD" w14:textId="77777777" w:rsidR="006726FD" w:rsidRPr="006726FD" w:rsidRDefault="006726FD" w:rsidP="006726FD">
      <w:pPr>
        <w:jc w:val="both"/>
        <w:rPr>
          <w:rFonts w:ascii="Calibri" w:hAnsi="Calibri" w:cs="Calibri"/>
          <w:sz w:val="22"/>
        </w:rPr>
      </w:pPr>
      <w:proofErr w:type="gramStart"/>
      <w:r w:rsidRPr="006726FD">
        <w:rPr>
          <w:rFonts w:ascii="Calibri" w:hAnsi="Calibri" w:cs="Calibri"/>
          <w:sz w:val="22"/>
        </w:rPr>
        <w:t>Non ci</w:t>
      </w:r>
      <w:proofErr w:type="gramEnd"/>
      <w:r w:rsidRPr="006726FD">
        <w:rPr>
          <w:rFonts w:ascii="Calibri" w:hAnsi="Calibri" w:cs="Calibri"/>
          <w:sz w:val="22"/>
        </w:rPr>
        <w:t xml:space="preserve"> sono obiezioni per l’approvazione dal punto di vista non clinico.</w:t>
      </w:r>
    </w:p>
    <w:p w14:paraId="2D99EEA1" w14:textId="77777777" w:rsidR="00A75816" w:rsidRDefault="00A75816" w:rsidP="0060513B">
      <w:pPr>
        <w:pStyle w:val="CorpoA"/>
        <w:spacing w:after="0" w:line="240" w:lineRule="auto"/>
        <w:jc w:val="both"/>
      </w:pPr>
    </w:p>
    <w:p w14:paraId="05D1E726" w14:textId="77777777" w:rsidR="00AE1F3E" w:rsidRDefault="00AE1F3E" w:rsidP="0060513B">
      <w:pPr>
        <w:pStyle w:val="CorpoA"/>
        <w:spacing w:after="0" w:line="240" w:lineRule="auto"/>
        <w:jc w:val="both"/>
      </w:pPr>
    </w:p>
    <w:p w14:paraId="0C743EF9" w14:textId="055E63E1" w:rsidR="00AE1F3E" w:rsidRPr="004A5D60" w:rsidRDefault="00DB267C" w:rsidP="0060513B">
      <w:pPr>
        <w:pStyle w:val="Paragrafoelenco"/>
        <w:numPr>
          <w:ilvl w:val="0"/>
          <w:numId w:val="5"/>
        </w:numPr>
        <w:spacing w:after="0" w:line="240" w:lineRule="auto"/>
        <w:jc w:val="both"/>
        <w:rPr>
          <w:rStyle w:val="Nessuno"/>
          <w:b/>
          <w:bCs/>
          <w:sz w:val="24"/>
          <w:szCs w:val="24"/>
          <w:shd w:val="clear" w:color="auto" w:fill="FEFFFF"/>
        </w:rPr>
      </w:pPr>
      <w:r w:rsidRPr="004A5D60">
        <w:rPr>
          <w:rStyle w:val="Nessuno"/>
          <w:b/>
          <w:bCs/>
          <w:sz w:val="24"/>
          <w:szCs w:val="24"/>
          <w:shd w:val="clear" w:color="auto" w:fill="FEFFFF"/>
        </w:rPr>
        <w:t>ASPETTI CLINICI</w:t>
      </w:r>
    </w:p>
    <w:p w14:paraId="074AB56B" w14:textId="2E259C4D" w:rsidR="00C704B3" w:rsidRPr="00F23EF2" w:rsidRDefault="0002626B" w:rsidP="00C704B3">
      <w:pPr>
        <w:pStyle w:val="Rientronormale"/>
        <w:tabs>
          <w:tab w:val="left" w:pos="851"/>
        </w:tabs>
        <w:spacing w:after="0"/>
        <w:ind w:left="0"/>
        <w:jc w:val="both"/>
        <w:rPr>
          <w:rFonts w:ascii="Calibri" w:hAnsi="Calibri" w:cs="Calibri"/>
          <w:lang w:val="it-IT"/>
        </w:rPr>
      </w:pPr>
      <w:r w:rsidRPr="00C704B3">
        <w:rPr>
          <w:rFonts w:ascii="Calibri" w:hAnsi="Calibri" w:cs="Calibri"/>
          <w:lang w:val="it-IT"/>
        </w:rPr>
        <w:t>ACIDO ZOLEDRONICO GALENICA SENESE</w:t>
      </w:r>
      <w:r w:rsidR="00BE7238" w:rsidRPr="00C704B3">
        <w:rPr>
          <w:rFonts w:ascii="Calibri" w:hAnsi="Calibri" w:cs="Calibri"/>
          <w:lang w:val="it-IT"/>
        </w:rPr>
        <w:t xml:space="preserve"> è indicato </w:t>
      </w:r>
      <w:r w:rsidR="00C704B3" w:rsidRPr="00C704B3">
        <w:rPr>
          <w:lang w:val="it-IT"/>
        </w:rPr>
        <w:t xml:space="preserve">per </w:t>
      </w:r>
      <w:r w:rsidR="00C704B3">
        <w:rPr>
          <w:rStyle w:val="NessunoA"/>
          <w:rFonts w:ascii="Calibri" w:hAnsi="Calibri" w:cs="Calibri"/>
        </w:rPr>
        <w:t xml:space="preserve">la </w:t>
      </w:r>
      <w:r w:rsidR="00C704B3" w:rsidRPr="00F23EF2">
        <w:rPr>
          <w:rFonts w:ascii="Calibri" w:hAnsi="Calibri" w:cs="Calibri"/>
          <w:lang w:val="it-IT"/>
        </w:rPr>
        <w:t xml:space="preserve">prevenzione di eventi correlati all’apparato scheletrico (fratture patologiche, schiacciamenti vertebrali, radioterapia o interventi chirurgici all’osso, ipercalcemia neoplastica) in pazienti adulti affetti da tumori maligni allo stadio </w:t>
      </w:r>
      <w:r w:rsidR="00C704B3">
        <w:rPr>
          <w:rFonts w:ascii="Calibri" w:hAnsi="Calibri" w:cs="Calibri"/>
          <w:lang w:val="it-IT"/>
        </w:rPr>
        <w:t xml:space="preserve">avanzato che interessano l’osso, e per il </w:t>
      </w:r>
      <w:r w:rsidR="00C704B3" w:rsidRPr="00F23EF2">
        <w:rPr>
          <w:rFonts w:ascii="Calibri" w:hAnsi="Calibri" w:cs="Calibri"/>
          <w:lang w:val="it-IT"/>
        </w:rPr>
        <w:t>trattamento di pazienti adulti con ipercalcemia neoplastica (TIH).</w:t>
      </w:r>
    </w:p>
    <w:p w14:paraId="5446F69D" w14:textId="57537C0A" w:rsidR="00D91619" w:rsidRDefault="00D91619" w:rsidP="0060513B">
      <w:pPr>
        <w:pStyle w:val="CorpoA"/>
        <w:keepNext/>
        <w:spacing w:after="0" w:line="240" w:lineRule="auto"/>
        <w:jc w:val="both"/>
        <w:rPr>
          <w:rStyle w:val="NessunoA"/>
        </w:rPr>
      </w:pPr>
    </w:p>
    <w:p w14:paraId="4331AEFF" w14:textId="77777777" w:rsidR="00AE1F3E" w:rsidRDefault="00DB267C" w:rsidP="0060513B">
      <w:pPr>
        <w:pStyle w:val="CorpoA"/>
        <w:spacing w:after="0" w:line="240" w:lineRule="auto"/>
        <w:ind w:right="6"/>
        <w:jc w:val="both"/>
        <w:rPr>
          <w:rStyle w:val="Nessuno"/>
          <w:b/>
          <w:bCs/>
        </w:rPr>
      </w:pPr>
      <w:bookmarkStart w:id="2" w:name="_Hlk39842457"/>
      <w:bookmarkEnd w:id="2"/>
      <w:r>
        <w:rPr>
          <w:rStyle w:val="Nessuno"/>
          <w:b/>
          <w:bCs/>
        </w:rPr>
        <w:t>Posologia e modalità di somministrazione</w:t>
      </w:r>
    </w:p>
    <w:p w14:paraId="64134EDE" w14:textId="0B46A28B" w:rsidR="00AE1F3E" w:rsidRDefault="00DB267C" w:rsidP="0060513B">
      <w:pPr>
        <w:pStyle w:val="CorpoA"/>
        <w:spacing w:after="0" w:line="240" w:lineRule="auto"/>
        <w:ind w:right="6"/>
        <w:jc w:val="both"/>
      </w:pPr>
      <w:r>
        <w:rPr>
          <w:rStyle w:val="NessunoA"/>
        </w:rPr>
        <w:t>Le informazioni sulla posologia e sulle modalità di somministrazione sono riportate nel Riassunto delle Caratteristiche del Prodotto pubblicato sul sito dell’Agenzia Italiana del Farmaco - AIFA (</w:t>
      </w:r>
      <w:hyperlink r:id="rId13" w:history="1">
        <w:r>
          <w:rPr>
            <w:rStyle w:val="Hyperlink0"/>
          </w:rPr>
          <w:t>https://farmaci.agenziafarmaco.gov.it/bancadatifarmaci/home</w:t>
        </w:r>
      </w:hyperlink>
      <w:r w:rsidR="00F25B55">
        <w:rPr>
          <w:rStyle w:val="Hyperlink0"/>
        </w:rPr>
        <w:t>)</w:t>
      </w:r>
    </w:p>
    <w:p w14:paraId="53C57982" w14:textId="77777777" w:rsidR="00AE1F3E" w:rsidRDefault="00AE1F3E" w:rsidP="0060513B">
      <w:pPr>
        <w:pStyle w:val="CorpoA"/>
        <w:spacing w:after="0" w:line="240" w:lineRule="auto"/>
        <w:ind w:right="6"/>
        <w:jc w:val="both"/>
        <w:rPr>
          <w:rStyle w:val="NessunoA"/>
        </w:rPr>
      </w:pPr>
    </w:p>
    <w:p w14:paraId="59D3486A" w14:textId="77777777" w:rsidR="00AE1F3E" w:rsidRDefault="00DB267C" w:rsidP="0060513B">
      <w:pPr>
        <w:pStyle w:val="CorpoA"/>
        <w:spacing w:after="0" w:line="240" w:lineRule="auto"/>
        <w:ind w:right="6"/>
        <w:jc w:val="both"/>
        <w:rPr>
          <w:rStyle w:val="Nessuno"/>
          <w:b/>
          <w:bCs/>
        </w:rPr>
      </w:pPr>
      <w:r>
        <w:rPr>
          <w:rStyle w:val="Nessuno"/>
          <w:b/>
          <w:bCs/>
        </w:rPr>
        <w:t>Tossicologia</w:t>
      </w:r>
    </w:p>
    <w:p w14:paraId="198E02B2" w14:textId="60EC9B31" w:rsidR="00AE1F3E" w:rsidRDefault="00DB267C" w:rsidP="0060513B">
      <w:pPr>
        <w:pStyle w:val="CorpoA"/>
        <w:spacing w:after="0" w:line="240" w:lineRule="auto"/>
        <w:ind w:right="6"/>
        <w:jc w:val="both"/>
        <w:rPr>
          <w:rStyle w:val="NessunoA"/>
        </w:rPr>
      </w:pPr>
      <w:r>
        <w:rPr>
          <w:rStyle w:val="NessunoA"/>
        </w:rPr>
        <w:t xml:space="preserve">La tossicologia </w:t>
      </w:r>
      <w:r w:rsidR="003930AE">
        <w:rPr>
          <w:rStyle w:val="NessunoA"/>
        </w:rPr>
        <w:t>del</w:t>
      </w:r>
      <w:r w:rsidR="002C6DE5">
        <w:rPr>
          <w:rStyle w:val="NessunoA"/>
        </w:rPr>
        <w:t>l’</w:t>
      </w:r>
      <w:r w:rsidR="0002626B">
        <w:rPr>
          <w:rStyle w:val="NessunoA"/>
        </w:rPr>
        <w:t>acido zoledronico</w:t>
      </w:r>
      <w:r w:rsidR="003930AE">
        <w:rPr>
          <w:rStyle w:val="NessunoA"/>
        </w:rPr>
        <w:t xml:space="preserve"> </w:t>
      </w:r>
      <w:r>
        <w:rPr>
          <w:rStyle w:val="NessunoA"/>
        </w:rPr>
        <w:t>è ben conosciuta; non è stato necessario presentare ulteriori dati.</w:t>
      </w:r>
    </w:p>
    <w:p w14:paraId="780A27A0" w14:textId="77777777" w:rsidR="00AE1F3E" w:rsidRDefault="00AE1F3E" w:rsidP="0060513B">
      <w:pPr>
        <w:pStyle w:val="CorpoA"/>
        <w:spacing w:after="0" w:line="240" w:lineRule="auto"/>
        <w:ind w:right="6"/>
        <w:jc w:val="both"/>
        <w:rPr>
          <w:rStyle w:val="NessunoA"/>
        </w:rPr>
      </w:pPr>
    </w:p>
    <w:p w14:paraId="389F1179" w14:textId="77777777" w:rsidR="00AE1F3E" w:rsidRPr="00071959" w:rsidRDefault="00DB267C" w:rsidP="0060513B">
      <w:pPr>
        <w:pStyle w:val="CorpoA"/>
        <w:spacing w:after="0" w:line="240" w:lineRule="auto"/>
        <w:ind w:right="6"/>
        <w:jc w:val="both"/>
        <w:rPr>
          <w:rStyle w:val="Nessuno"/>
          <w:b/>
          <w:bCs/>
        </w:rPr>
      </w:pPr>
      <w:r w:rsidRPr="00071959">
        <w:rPr>
          <w:rStyle w:val="Nessuno"/>
          <w:b/>
          <w:bCs/>
        </w:rPr>
        <w:t>Farmacologia clinica</w:t>
      </w:r>
    </w:p>
    <w:p w14:paraId="078B8754" w14:textId="24E931D2" w:rsidR="0060513B" w:rsidRPr="00071959" w:rsidRDefault="002C6DE5" w:rsidP="0060513B">
      <w:pPr>
        <w:pStyle w:val="CorpoA"/>
        <w:spacing w:after="0" w:line="240" w:lineRule="auto"/>
        <w:ind w:right="6"/>
        <w:jc w:val="both"/>
        <w:rPr>
          <w:rStyle w:val="NessunoA"/>
        </w:rPr>
      </w:pPr>
      <w:r>
        <w:rPr>
          <w:rStyle w:val="NessunoA"/>
        </w:rPr>
        <w:t>La farmacologia clinica dell’a</w:t>
      </w:r>
      <w:r w:rsidR="0002626B">
        <w:rPr>
          <w:rStyle w:val="NessunoA"/>
        </w:rPr>
        <w:t>cido zoledronico</w:t>
      </w:r>
      <w:r w:rsidR="0060513B" w:rsidRPr="00071959">
        <w:rPr>
          <w:rStyle w:val="NessunoA"/>
        </w:rPr>
        <w:t xml:space="preserve"> è ben conosciuta, pertanto non sono richiesti ulteriori studi.</w:t>
      </w:r>
    </w:p>
    <w:p w14:paraId="2026028B" w14:textId="77777777" w:rsidR="00B31600" w:rsidRPr="00071959" w:rsidRDefault="00B31600" w:rsidP="0060513B">
      <w:pPr>
        <w:pStyle w:val="CorpoA"/>
        <w:keepNext/>
        <w:spacing w:after="0" w:line="240" w:lineRule="auto"/>
        <w:jc w:val="both"/>
        <w:rPr>
          <w:rStyle w:val="NessunoA"/>
        </w:rPr>
      </w:pPr>
    </w:p>
    <w:p w14:paraId="0F83307A" w14:textId="77777777" w:rsidR="00AE1F3E" w:rsidRPr="00071959" w:rsidRDefault="00DB267C" w:rsidP="0060513B">
      <w:pPr>
        <w:pStyle w:val="CorpoA"/>
        <w:spacing w:after="0" w:line="240" w:lineRule="auto"/>
        <w:jc w:val="both"/>
        <w:rPr>
          <w:rStyle w:val="Nessuno"/>
          <w:b/>
          <w:bCs/>
        </w:rPr>
      </w:pPr>
      <w:bookmarkStart w:id="3" w:name="_Hlk398424572"/>
      <w:bookmarkEnd w:id="3"/>
      <w:r w:rsidRPr="00071959">
        <w:rPr>
          <w:rStyle w:val="Nessuno"/>
          <w:b/>
          <w:bCs/>
        </w:rPr>
        <w:t>Efficacia e sicurezza clinica</w:t>
      </w:r>
    </w:p>
    <w:p w14:paraId="08E262A4" w14:textId="1409FC22" w:rsidR="000422C0" w:rsidRPr="000422C0" w:rsidRDefault="000422C0" w:rsidP="000422C0">
      <w:pPr>
        <w:pStyle w:val="CorpoA"/>
        <w:spacing w:after="0" w:line="240" w:lineRule="auto"/>
        <w:ind w:right="6"/>
        <w:jc w:val="both"/>
        <w:rPr>
          <w:rStyle w:val="NessunoA"/>
        </w:rPr>
      </w:pPr>
      <w:r w:rsidRPr="000422C0">
        <w:rPr>
          <w:rStyle w:val="NessunoA"/>
        </w:rPr>
        <w:t xml:space="preserve">Non sono stati presentati nuovi dati di efficacia e sicurezza clinica: il profilo di sicurezza e l’efficacia del principio attivo di </w:t>
      </w:r>
      <w:r>
        <w:rPr>
          <w:rStyle w:val="NessunoA"/>
        </w:rPr>
        <w:t>ACIDO ZOLEDRONICO GALENICA SENESE</w:t>
      </w:r>
      <w:r w:rsidRPr="000422C0">
        <w:rPr>
          <w:rStyle w:val="NessunoA"/>
        </w:rPr>
        <w:t xml:space="preserve"> sono ben conosciuti; inoltre, è stato possibile concedere </w:t>
      </w:r>
      <w:r w:rsidRPr="000422C0">
        <w:rPr>
          <w:rStyle w:val="NessunoA"/>
        </w:rPr>
        <w:lastRenderedPageBreak/>
        <w:t xml:space="preserve">l’esenzione dalla conduzione di studi clinici di confronto con il medicinale di riferimento in quanto </w:t>
      </w:r>
      <w:r>
        <w:rPr>
          <w:rStyle w:val="NessunoA"/>
        </w:rPr>
        <w:t>ACIDO ZOLEDRONICO GALENICA SENESE</w:t>
      </w:r>
      <w:r w:rsidRPr="000422C0">
        <w:rPr>
          <w:rStyle w:val="NessunoA"/>
        </w:rPr>
        <w:t xml:space="preserve"> ha la stessa composizione del medicinale di riferimento </w:t>
      </w:r>
      <w:proofErr w:type="gramStart"/>
      <w:r w:rsidRPr="000422C0">
        <w:rPr>
          <w:rStyle w:val="NessunoA"/>
        </w:rPr>
        <w:t>ed  è</w:t>
      </w:r>
      <w:proofErr w:type="gramEnd"/>
      <w:r w:rsidRPr="000422C0">
        <w:rPr>
          <w:rStyle w:val="NessunoA"/>
        </w:rPr>
        <w:t xml:space="preserve"> somministrato come soluzione per infusione.</w:t>
      </w:r>
    </w:p>
    <w:p w14:paraId="40254AC5" w14:textId="77777777" w:rsidR="005A4C9A" w:rsidRDefault="005A4C9A" w:rsidP="0060513B">
      <w:pPr>
        <w:pStyle w:val="Paragrafoelenco"/>
        <w:spacing w:after="0" w:line="240" w:lineRule="auto"/>
        <w:ind w:left="0"/>
        <w:jc w:val="both"/>
        <w:rPr>
          <w:rStyle w:val="Nessuno"/>
          <w:b/>
          <w:bCs/>
        </w:rPr>
      </w:pPr>
    </w:p>
    <w:p w14:paraId="2D58E479" w14:textId="4A1FC715" w:rsidR="00AE1F3E" w:rsidRDefault="00DB267C" w:rsidP="0060513B">
      <w:pPr>
        <w:pStyle w:val="Paragrafoelenco"/>
        <w:spacing w:after="0" w:line="240" w:lineRule="auto"/>
        <w:ind w:left="0"/>
        <w:jc w:val="both"/>
        <w:rPr>
          <w:rStyle w:val="Nessuno"/>
          <w:b/>
          <w:bCs/>
        </w:rPr>
      </w:pPr>
      <w:r>
        <w:rPr>
          <w:rStyle w:val="Nessuno"/>
          <w:b/>
          <w:bCs/>
        </w:rPr>
        <w:t>Piano di Valutazione del Rischio (</w:t>
      </w:r>
      <w:r>
        <w:rPr>
          <w:rStyle w:val="Nessuno"/>
          <w:b/>
          <w:bCs/>
          <w:i/>
          <w:iCs/>
        </w:rPr>
        <w:t>Risk Management Plan</w:t>
      </w:r>
      <w:r>
        <w:rPr>
          <w:rStyle w:val="Nessuno"/>
          <w:b/>
          <w:bCs/>
        </w:rPr>
        <w:t xml:space="preserve"> - RMP)</w:t>
      </w:r>
    </w:p>
    <w:p w14:paraId="4641B0ED" w14:textId="072A6055" w:rsidR="00AE1F3E" w:rsidRDefault="00DB267C" w:rsidP="0060513B">
      <w:pPr>
        <w:pStyle w:val="Paragrafoelenco"/>
        <w:spacing w:after="0" w:line="240" w:lineRule="auto"/>
        <w:ind w:left="0"/>
        <w:jc w:val="both"/>
        <w:rPr>
          <w:rStyle w:val="NessunoA"/>
        </w:rPr>
      </w:pPr>
      <w:r>
        <w:rPr>
          <w:rStyle w:val="NessunoA"/>
        </w:rPr>
        <w:t xml:space="preserve">È stato presentato un RMP in accordo a quanto previsto dalla Direttiva 2001/83/EU s.m.i. che descrive le attività di farmacovigilanza e gli interventi definiti al fine di identificare, caratterizzare, prevenire o minimizzare i rischi collegati all’uso di </w:t>
      </w:r>
      <w:r w:rsidR="0002626B">
        <w:rPr>
          <w:rStyle w:val="NessunoA"/>
        </w:rPr>
        <w:t>ACIDO ZOLEDRONICO GALENICA SENESE</w:t>
      </w:r>
      <w:r>
        <w:rPr>
          <w:rStyle w:val="NessunoA"/>
        </w:rPr>
        <w:t xml:space="preserve">. </w:t>
      </w:r>
    </w:p>
    <w:p w14:paraId="7FBE4C9B" w14:textId="77777777" w:rsidR="005A4C9A" w:rsidRDefault="005A4C9A" w:rsidP="0060513B">
      <w:pPr>
        <w:pStyle w:val="Paragrafoelenco"/>
        <w:spacing w:after="0" w:line="240" w:lineRule="auto"/>
        <w:ind w:left="0"/>
        <w:jc w:val="both"/>
      </w:pPr>
    </w:p>
    <w:p w14:paraId="612D4C10" w14:textId="0F4B8E71" w:rsidR="00AE1F3E" w:rsidRDefault="002E3448" w:rsidP="0060513B">
      <w:pPr>
        <w:pStyle w:val="Paragrafoelenco"/>
        <w:spacing w:after="0" w:line="240" w:lineRule="auto"/>
        <w:ind w:left="0"/>
        <w:jc w:val="both"/>
        <w:rPr>
          <w:rStyle w:val="NessunoA"/>
        </w:rPr>
      </w:pPr>
      <w:r>
        <w:rPr>
          <w:rStyle w:val="NessunoA"/>
        </w:rPr>
        <w:t>Il riassunto delle problematiche di sicurezza è riportato nella tabella seguente</w:t>
      </w:r>
      <w:r w:rsidR="00DB267C">
        <w:rPr>
          <w:rStyle w:val="NessunoA"/>
        </w:rPr>
        <w:t>.</w:t>
      </w:r>
    </w:p>
    <w:p w14:paraId="60A439B9" w14:textId="1403F69B" w:rsidR="002E3448" w:rsidRDefault="002E3448" w:rsidP="0060513B">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0"/>
        <w:gridCol w:w="6021"/>
      </w:tblGrid>
      <w:tr w:rsidR="005A4C9A" w:rsidRPr="001810E1" w14:paraId="66426DC8" w14:textId="77777777" w:rsidTr="0054590B">
        <w:trPr>
          <w:jc w:val="center"/>
        </w:trPr>
        <w:tc>
          <w:tcPr>
            <w:tcW w:w="1560" w:type="pct"/>
            <w:shd w:val="clear" w:color="auto" w:fill="auto"/>
          </w:tcPr>
          <w:p w14:paraId="575EEA03" w14:textId="77777777" w:rsidR="005A4C9A" w:rsidRPr="005A4C9A" w:rsidRDefault="005A4C9A" w:rsidP="0054590B">
            <w:pPr>
              <w:pStyle w:val="TabletextrowsAgency"/>
              <w:spacing w:line="240" w:lineRule="auto"/>
              <w:jc w:val="both"/>
              <w:rPr>
                <w:rFonts w:ascii="Calibri" w:hAnsi="Calibri" w:cs="Calibri"/>
                <w:sz w:val="22"/>
                <w:szCs w:val="22"/>
                <w:lang w:eastAsia="en-GB"/>
              </w:rPr>
            </w:pPr>
            <w:r w:rsidRPr="005A4C9A">
              <w:rPr>
                <w:rFonts w:ascii="Calibri" w:hAnsi="Calibri" w:cs="Calibri"/>
                <w:sz w:val="22"/>
                <w:szCs w:val="22"/>
                <w:lang w:eastAsia="en-GB"/>
              </w:rPr>
              <w:t>Rischi importanti identificati</w:t>
            </w:r>
          </w:p>
        </w:tc>
        <w:tc>
          <w:tcPr>
            <w:tcW w:w="3440" w:type="pct"/>
            <w:shd w:val="clear" w:color="auto" w:fill="auto"/>
          </w:tcPr>
          <w:p w14:paraId="6F4455E5" w14:textId="351C7FBD"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Compromissione della funzionalità renale</w:t>
            </w:r>
            <w:r>
              <w:t>/disfunzione</w:t>
            </w:r>
          </w:p>
          <w:p w14:paraId="2BA0261B"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Osteonecrosi della mascella</w:t>
            </w:r>
          </w:p>
          <w:p w14:paraId="39E2B3A6"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Reazione di fase acuta</w:t>
            </w:r>
          </w:p>
          <w:p w14:paraId="4912B8FA"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Ipocalcemia</w:t>
            </w:r>
          </w:p>
          <w:p w14:paraId="6DC66DD7"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Fibrillazione atriale</w:t>
            </w:r>
          </w:p>
          <w:p w14:paraId="7070C338"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Anafilassi</w:t>
            </w:r>
          </w:p>
          <w:p w14:paraId="30FE2DC3"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Patologia polmonare interstiziale</w:t>
            </w:r>
          </w:p>
          <w:p w14:paraId="222E5367"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Interazioni con farmaci anti-angiogenici che provocano osteonecrosi della mascella</w:t>
            </w:r>
          </w:p>
        </w:tc>
      </w:tr>
      <w:tr w:rsidR="005A4C9A" w:rsidRPr="001810E1" w14:paraId="3387C24C" w14:textId="77777777" w:rsidTr="0054590B">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1D7A89EB" w14:textId="77777777" w:rsidR="005A4C9A" w:rsidRPr="005A4C9A" w:rsidRDefault="005A4C9A" w:rsidP="0054590B">
            <w:pPr>
              <w:pStyle w:val="TabletextrowsAgency"/>
              <w:spacing w:line="240" w:lineRule="auto"/>
              <w:jc w:val="both"/>
              <w:rPr>
                <w:rFonts w:ascii="Calibri" w:hAnsi="Calibri" w:cs="Calibri"/>
                <w:sz w:val="22"/>
                <w:szCs w:val="22"/>
                <w:lang w:eastAsia="en-GB"/>
              </w:rPr>
            </w:pPr>
            <w:r w:rsidRPr="005A4C9A">
              <w:rPr>
                <w:rFonts w:ascii="Calibri" w:hAnsi="Calibri" w:cs="Calibri"/>
                <w:sz w:val="22"/>
                <w:szCs w:val="22"/>
                <w:lang w:eastAsia="en-GB"/>
              </w:rPr>
              <w:t>Rischi importanti 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0109C44E"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Fratture atipiche del femore</w:t>
            </w:r>
          </w:p>
          <w:p w14:paraId="6EBCA632"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Aritmia cardiaca</w:t>
            </w:r>
          </w:p>
          <w:p w14:paraId="5640BF67"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Eventi avversi cerebrovascolari</w:t>
            </w:r>
          </w:p>
          <w:p w14:paraId="0CFBC5BC"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Glomerulosclerosi focale segmentale</w:t>
            </w:r>
          </w:p>
          <w:p w14:paraId="31DD85AE"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Compromissione della guarigione delle fratture</w:t>
            </w:r>
          </w:p>
          <w:p w14:paraId="1A5E2986"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pPr>
            <w:r w:rsidRPr="005A4C9A">
              <w:t>Errori terapeutici</w:t>
            </w:r>
          </w:p>
          <w:p w14:paraId="296BADD5" w14:textId="03F3A0F9"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rPr>
                <w:lang w:eastAsia="en-GB"/>
              </w:rPr>
            </w:pPr>
            <w:r>
              <w:t>Ter</w:t>
            </w:r>
            <w:r w:rsidRPr="005A4C9A">
              <w:t>a</w:t>
            </w:r>
            <w:r>
              <w:t>togenicità</w:t>
            </w:r>
          </w:p>
          <w:p w14:paraId="22F8880B"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88"/>
              <w:contextualSpacing/>
              <w:rPr>
                <w:lang w:eastAsia="en-GB"/>
              </w:rPr>
            </w:pPr>
            <w:r w:rsidRPr="005A4C9A">
              <w:t>Potenziali interazioni cono farmaci nefrotossici</w:t>
            </w:r>
          </w:p>
        </w:tc>
      </w:tr>
      <w:tr w:rsidR="005A4C9A" w:rsidRPr="00474E7B" w14:paraId="534021B0" w14:textId="77777777" w:rsidTr="0054590B">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7A35AF34" w14:textId="77777777" w:rsidR="005A4C9A" w:rsidRPr="005A4C9A" w:rsidRDefault="005A4C9A" w:rsidP="0054590B">
            <w:pPr>
              <w:pStyle w:val="TabletextrowsAgency"/>
              <w:spacing w:line="240" w:lineRule="auto"/>
              <w:jc w:val="both"/>
              <w:rPr>
                <w:rFonts w:ascii="Calibri" w:hAnsi="Calibri" w:cs="Calibri"/>
                <w:sz w:val="22"/>
                <w:szCs w:val="22"/>
                <w:lang w:eastAsia="en-GB"/>
              </w:rPr>
            </w:pPr>
            <w:r w:rsidRPr="005A4C9A">
              <w:rPr>
                <w:rFonts w:ascii="Calibri" w:hAnsi="Calibri" w:cs="Calibri"/>
                <w:sz w:val="22"/>
                <w:szCs w:val="22"/>
                <w:lang w:eastAsia="en-GB"/>
              </w:rPr>
              <w:t>Informazioni 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788F56AC"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42"/>
              <w:contextualSpacing/>
            </w:pPr>
            <w:r w:rsidRPr="005A4C9A">
              <w:t>Uso in etnie diverse dalla caucasica</w:t>
            </w:r>
          </w:p>
          <w:p w14:paraId="5D8A329E"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42"/>
              <w:contextualSpacing/>
            </w:pPr>
            <w:r w:rsidRPr="005A4C9A">
              <w:t>Fertilità, gravidanza e allattamento</w:t>
            </w:r>
          </w:p>
          <w:p w14:paraId="19C4ADDE"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42"/>
              <w:contextualSpacing/>
            </w:pPr>
            <w:r w:rsidRPr="005A4C9A">
              <w:t>Pazienti con compromissione renale grave</w:t>
            </w:r>
          </w:p>
          <w:p w14:paraId="294EE8A7" w14:textId="77777777" w:rsidR="005A4C9A" w:rsidRPr="005A4C9A" w:rsidRDefault="005A4C9A" w:rsidP="005A4C9A">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88" w:hanging="142"/>
              <w:contextualSpacing/>
            </w:pPr>
            <w:r w:rsidRPr="005A4C9A">
              <w:t>Pazienti con insufficienza epatica</w:t>
            </w:r>
          </w:p>
        </w:tc>
      </w:tr>
    </w:tbl>
    <w:p w14:paraId="77184437" w14:textId="5F717FA1" w:rsidR="005A4C9A" w:rsidRDefault="005A4C9A" w:rsidP="0060513B">
      <w:pPr>
        <w:pStyle w:val="Paragrafoelenco"/>
        <w:spacing w:after="0" w:line="240" w:lineRule="auto"/>
        <w:ind w:left="0"/>
        <w:jc w:val="both"/>
      </w:pPr>
    </w:p>
    <w:p w14:paraId="1FE3CC09" w14:textId="552FDD04" w:rsidR="002E3448" w:rsidRDefault="002E3448" w:rsidP="002E3448">
      <w:pPr>
        <w:pStyle w:val="Paragrafoelenco"/>
        <w:spacing w:after="0" w:line="240" w:lineRule="auto"/>
        <w:ind w:left="0"/>
        <w:jc w:val="both"/>
      </w:pPr>
      <w:r w:rsidRPr="00137DDF">
        <w:rPr>
          <w:rStyle w:val="NessunoA"/>
        </w:rPr>
        <w:t xml:space="preserve">Azioni routinarie di farmacovigilanza e di minimizzazione del rischio sono proposte per tutte le problematiche di sicurezza. Oltre le misure previste nel Riassunto delle </w:t>
      </w:r>
      <w:r w:rsidR="00137DDF" w:rsidRPr="00137DDF">
        <w:rPr>
          <w:rStyle w:val="NessunoA"/>
        </w:rPr>
        <w:t xml:space="preserve">caratteristiche del prodotto, </w:t>
      </w:r>
      <w:r w:rsidRPr="00137DDF">
        <w:rPr>
          <w:rStyle w:val="NessunoA"/>
        </w:rPr>
        <w:t>sono previste attività addizionali di minimizzazione del rischio</w:t>
      </w:r>
      <w:r w:rsidR="00137DDF" w:rsidRPr="00137DDF">
        <w:rPr>
          <w:rStyle w:val="NessunoA"/>
        </w:rPr>
        <w:t xml:space="preserve">, quali </w:t>
      </w:r>
      <w:r w:rsidR="0026282A">
        <w:rPr>
          <w:rStyle w:val="NessunoA"/>
        </w:rPr>
        <w:t>una “p</w:t>
      </w:r>
      <w:r w:rsidR="00137DDF" w:rsidRPr="00137DDF">
        <w:rPr>
          <w:rStyle w:val="NessunoA"/>
        </w:rPr>
        <w:t>atient</w:t>
      </w:r>
      <w:r w:rsidR="0026282A">
        <w:rPr>
          <w:rStyle w:val="NessunoA"/>
        </w:rPr>
        <w:t xml:space="preserve"> reminder</w:t>
      </w:r>
      <w:r w:rsidR="00137DDF" w:rsidRPr="00137DDF">
        <w:rPr>
          <w:rStyle w:val="NessunoA"/>
        </w:rPr>
        <w:t xml:space="preserve"> </w:t>
      </w:r>
      <w:r w:rsidR="0026282A">
        <w:rPr>
          <w:rStyle w:val="NessunoA"/>
        </w:rPr>
        <w:t>c</w:t>
      </w:r>
      <w:r w:rsidR="00137DDF" w:rsidRPr="00137DDF">
        <w:rPr>
          <w:rStyle w:val="NessunoA"/>
        </w:rPr>
        <w:t>ard</w:t>
      </w:r>
      <w:r w:rsidR="0026282A">
        <w:rPr>
          <w:rStyle w:val="NessunoA"/>
        </w:rPr>
        <w:t>”</w:t>
      </w:r>
      <w:r w:rsidR="00137DDF">
        <w:rPr>
          <w:rStyle w:val="NessunoA"/>
        </w:rPr>
        <w:t xml:space="preserve"> per </w:t>
      </w:r>
      <w:r w:rsidR="00137DDF" w:rsidRPr="00137DDF">
        <w:rPr>
          <w:rStyle w:val="NessunoA"/>
        </w:rPr>
        <w:t>i pazienti</w:t>
      </w:r>
      <w:r w:rsidRPr="00137DDF">
        <w:rPr>
          <w:rStyle w:val="NessunoA"/>
        </w:rPr>
        <w:t>.</w:t>
      </w:r>
    </w:p>
    <w:p w14:paraId="5D469C2E" w14:textId="7ADE0371" w:rsidR="002E3448" w:rsidRDefault="002E3448" w:rsidP="0060513B">
      <w:pPr>
        <w:pStyle w:val="Paragrafoelenco"/>
        <w:spacing w:after="0" w:line="240" w:lineRule="auto"/>
        <w:ind w:left="0"/>
        <w:jc w:val="both"/>
      </w:pPr>
    </w:p>
    <w:p w14:paraId="32370727" w14:textId="77777777" w:rsidR="001B35F6" w:rsidRDefault="001B35F6" w:rsidP="0060513B">
      <w:pPr>
        <w:pStyle w:val="Paragrafoelenco"/>
        <w:spacing w:after="0" w:line="240" w:lineRule="auto"/>
        <w:ind w:left="0"/>
        <w:jc w:val="both"/>
      </w:pPr>
    </w:p>
    <w:p w14:paraId="2620970C" w14:textId="77777777" w:rsidR="00AE1F3E" w:rsidRDefault="00DB267C" w:rsidP="0060513B">
      <w:pPr>
        <w:pStyle w:val="Paragrafoelenco"/>
        <w:spacing w:after="0" w:line="240" w:lineRule="auto"/>
        <w:ind w:left="0"/>
        <w:jc w:val="both"/>
        <w:rPr>
          <w:rStyle w:val="Nessuno"/>
          <w:b/>
          <w:bCs/>
        </w:rPr>
      </w:pPr>
      <w:r>
        <w:rPr>
          <w:rStyle w:val="Nessuno"/>
          <w:b/>
          <w:bCs/>
        </w:rPr>
        <w:t>Conclusioni</w:t>
      </w:r>
    </w:p>
    <w:p w14:paraId="4B4F6C38" w14:textId="698B73BA" w:rsidR="00AE1F3E" w:rsidRDefault="00DB267C" w:rsidP="0060513B">
      <w:pPr>
        <w:pStyle w:val="Paragrafoelenco"/>
        <w:spacing w:after="0" w:line="240" w:lineRule="auto"/>
        <w:ind w:left="0"/>
        <w:jc w:val="both"/>
      </w:pPr>
      <w:r>
        <w:rPr>
          <w:rStyle w:val="NessunoA"/>
        </w:rPr>
        <w:t xml:space="preserve">Per la richiesta di AIC di </w:t>
      </w:r>
      <w:r w:rsidR="0002626B">
        <w:rPr>
          <w:rStyle w:val="NessunoA"/>
        </w:rPr>
        <w:t>ACIDO ZOLEDRONICO GALENICA SENESE</w:t>
      </w:r>
      <w:r w:rsidR="00131BE0">
        <w:rPr>
          <w:rStyle w:val="NessunoA"/>
        </w:rPr>
        <w:t xml:space="preserve"> </w:t>
      </w:r>
      <w:r>
        <w:rPr>
          <w:rStyle w:val="NessunoA"/>
        </w:rPr>
        <w:t xml:space="preserve">sono state presentate sufficienti informazioni cliniche. Il rapporto beneficio/rischio di </w:t>
      </w:r>
      <w:r w:rsidR="0002626B">
        <w:rPr>
          <w:rStyle w:val="NessunoA"/>
        </w:rPr>
        <w:t>ACIDO ZOLEDRONICO GALENICA SENESE</w:t>
      </w:r>
      <w:r w:rsidR="00131BE0">
        <w:rPr>
          <w:rStyle w:val="NessunoA"/>
        </w:rPr>
        <w:t xml:space="preserve"> </w:t>
      </w:r>
      <w:r>
        <w:rPr>
          <w:rStyle w:val="NessunoA"/>
        </w:rPr>
        <w:t>è considerato favorevole dal punto di vista clinico.</w:t>
      </w:r>
    </w:p>
    <w:p w14:paraId="772AC7AE" w14:textId="77777777" w:rsidR="004A5D60" w:rsidRDefault="004A5D60" w:rsidP="0060513B">
      <w:pPr>
        <w:rPr>
          <w:rStyle w:val="Nessuno"/>
          <w:shd w:val="clear" w:color="auto" w:fill="00FFFF"/>
        </w:rPr>
      </w:pPr>
    </w:p>
    <w:p w14:paraId="7E1F9F94" w14:textId="37E3600D" w:rsidR="0060513B" w:rsidRDefault="0060513B" w:rsidP="0060513B">
      <w:pPr>
        <w:rPr>
          <w:rStyle w:val="NessunoA"/>
          <w:rFonts w:ascii="Calibri" w:hAnsi="Calibri" w:cs="Calibri"/>
          <w:b/>
          <w:bCs/>
          <w:sz w:val="22"/>
        </w:rPr>
      </w:pPr>
    </w:p>
    <w:p w14:paraId="70ACD387" w14:textId="1A3854F3" w:rsidR="00AE1F3E" w:rsidRPr="004A5D60" w:rsidRDefault="00DB267C" w:rsidP="0060513B">
      <w:pPr>
        <w:rPr>
          <w:rFonts w:ascii="Calibri" w:hAnsi="Calibri" w:cs="Calibri"/>
          <w:b/>
          <w:bCs/>
          <w:sz w:val="22"/>
        </w:rPr>
      </w:pPr>
      <w:r w:rsidRPr="004A5D60">
        <w:rPr>
          <w:rStyle w:val="NessunoA"/>
          <w:rFonts w:ascii="Calibri" w:hAnsi="Calibri" w:cs="Calibri"/>
          <w:b/>
          <w:bCs/>
          <w:sz w:val="22"/>
        </w:rPr>
        <w:t>CONSULTAZIONE SUL FOGLIO ILLUSTRATIVO</w:t>
      </w:r>
    </w:p>
    <w:p w14:paraId="313BE0D3" w14:textId="77777777" w:rsidR="00AE1F3E" w:rsidRDefault="00DB267C" w:rsidP="0060513B">
      <w:pPr>
        <w:pStyle w:val="CorpoA"/>
        <w:spacing w:after="0" w:line="240" w:lineRule="auto"/>
        <w:jc w:val="both"/>
      </w:pPr>
      <w:r>
        <w:rPr>
          <w:rStyle w:val="NessunoA"/>
        </w:rPr>
        <w:t>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14:paraId="612CBF04" w14:textId="77777777" w:rsidR="00AE1F3E" w:rsidRDefault="00AE1F3E" w:rsidP="0060513B">
      <w:pPr>
        <w:pStyle w:val="Paragrafoelenco"/>
        <w:spacing w:after="0" w:line="240" w:lineRule="auto"/>
        <w:ind w:left="0"/>
        <w:jc w:val="both"/>
      </w:pPr>
    </w:p>
    <w:p w14:paraId="0CA8D76B" w14:textId="77777777" w:rsidR="00AE1F3E" w:rsidRDefault="00AE1F3E" w:rsidP="0060513B">
      <w:pPr>
        <w:pStyle w:val="CorpoA"/>
        <w:spacing w:after="0" w:line="240" w:lineRule="auto"/>
        <w:jc w:val="both"/>
      </w:pPr>
    </w:p>
    <w:p w14:paraId="3D101D0C" w14:textId="77777777" w:rsidR="004A5D60" w:rsidRPr="004A5D60" w:rsidRDefault="004A5D60" w:rsidP="0060513B">
      <w:pPr>
        <w:pStyle w:val="Paragrafoelenco"/>
        <w:numPr>
          <w:ilvl w:val="0"/>
          <w:numId w:val="5"/>
        </w:numPr>
        <w:spacing w:after="0" w:line="240" w:lineRule="auto"/>
        <w:jc w:val="both"/>
        <w:rPr>
          <w:rStyle w:val="Nessuno"/>
          <w:b/>
          <w:bCs/>
          <w:sz w:val="24"/>
          <w:szCs w:val="24"/>
          <w:shd w:val="clear" w:color="auto" w:fill="FEFFFF"/>
        </w:rPr>
      </w:pPr>
      <w:r w:rsidRPr="004A5D60">
        <w:rPr>
          <w:rStyle w:val="Nessuno"/>
          <w:b/>
          <w:bCs/>
          <w:sz w:val="24"/>
          <w:szCs w:val="24"/>
          <w:shd w:val="clear" w:color="auto" w:fill="FEFFFF"/>
        </w:rPr>
        <w:t>CONCLUSIONI, VALUTAZIONE DEL RAPPORTO BENEFICIO/RISCHIO E RACCOMANDAZIONI</w:t>
      </w:r>
    </w:p>
    <w:p w14:paraId="3BAF611F" w14:textId="2703A850" w:rsidR="00AE1F3E" w:rsidRDefault="00DB267C" w:rsidP="0060513B">
      <w:pPr>
        <w:pStyle w:val="CorpoA"/>
        <w:spacing w:after="0" w:line="240" w:lineRule="auto"/>
        <w:jc w:val="both"/>
        <w:rPr>
          <w:rStyle w:val="Nessuno"/>
          <w:shd w:val="clear" w:color="auto" w:fill="FEFFFF"/>
        </w:rPr>
      </w:pPr>
      <w:r>
        <w:rPr>
          <w:rStyle w:val="Nessuno"/>
          <w:shd w:val="clear" w:color="auto" w:fill="FEFFFF"/>
        </w:rPr>
        <w:t xml:space="preserve">La qualità di </w:t>
      </w:r>
      <w:r w:rsidR="0002626B">
        <w:rPr>
          <w:rStyle w:val="Nessuno"/>
          <w:shd w:val="clear" w:color="auto" w:fill="FEFFFF"/>
        </w:rPr>
        <w:t>ACIDO ZOLEDRONICO GALENICA SENESE</w:t>
      </w:r>
      <w:r>
        <w:rPr>
          <w:rStyle w:val="Nessuno"/>
          <w:shd w:val="clear" w:color="auto" w:fill="FEFFFF"/>
        </w:rPr>
        <w:t xml:space="preserve"> è accettabile e non sono state rilevate criticità da un punto di vista non clinico e clinico. Il rapporto beneficio/rischio è considerato positivo.</w:t>
      </w:r>
    </w:p>
    <w:p w14:paraId="7F64BD79" w14:textId="77777777" w:rsidR="000E234B" w:rsidRDefault="000E234B" w:rsidP="0060513B">
      <w:pPr>
        <w:pStyle w:val="CorpoA"/>
        <w:spacing w:after="0" w:line="240" w:lineRule="auto"/>
        <w:jc w:val="both"/>
        <w:rPr>
          <w:rStyle w:val="Nessuno"/>
          <w:shd w:val="clear" w:color="auto" w:fill="00FFFF"/>
        </w:rPr>
      </w:pPr>
    </w:p>
    <w:p w14:paraId="522DB61B" w14:textId="7F070CA8" w:rsidR="00695EA7" w:rsidRDefault="00DB267C" w:rsidP="0060513B">
      <w:pPr>
        <w:pStyle w:val="CorpoA"/>
        <w:spacing w:after="0" w:line="240" w:lineRule="auto"/>
        <w:jc w:val="both"/>
      </w:pPr>
      <w:r>
        <w:rPr>
          <w:rStyle w:val="Nessuno"/>
          <w:shd w:val="clear" w:color="auto" w:fill="FEFFFF"/>
        </w:rPr>
        <w:t xml:space="preserve">Il riassunto delle caratteristiche del prodotto, il foglio illustrativo e le etichette sono in linea con le correnti linee guida. Questi documenti possono essere consultati sul sito istituzionale di AIFA </w:t>
      </w:r>
      <w:r>
        <w:rPr>
          <w:rStyle w:val="NessunoA"/>
        </w:rPr>
        <w:t>(</w:t>
      </w:r>
      <w:hyperlink r:id="rId14" w:history="1">
        <w:r>
          <w:rPr>
            <w:rStyle w:val="Hyperlink0"/>
          </w:rPr>
          <w:t>https://farmaci.agenziafarmaco.gov.it/bancadatifarmaci</w:t>
        </w:r>
      </w:hyperlink>
      <w:r w:rsidR="004E3103">
        <w:rPr>
          <w:rStyle w:val="Hyperlink0"/>
        </w:rPr>
        <w:t>/home</w:t>
      </w:r>
      <w:r>
        <w:rPr>
          <w:rStyle w:val="NessunoA"/>
        </w:rPr>
        <w:t>).</w:t>
      </w:r>
    </w:p>
    <w:p w14:paraId="3EB00D77" w14:textId="77777777" w:rsidR="00695EA7" w:rsidRPr="00695EA7" w:rsidRDefault="00695EA7" w:rsidP="0060513B">
      <w:pPr>
        <w:rPr>
          <w:lang w:val="it-IT"/>
        </w:rPr>
      </w:pPr>
    </w:p>
    <w:p w14:paraId="0301580A" w14:textId="77777777" w:rsidR="00695EA7" w:rsidRPr="00695EA7" w:rsidRDefault="00695EA7" w:rsidP="0060513B">
      <w:pPr>
        <w:rPr>
          <w:lang w:val="it-IT"/>
        </w:rPr>
      </w:pPr>
    </w:p>
    <w:p w14:paraId="659B27E2" w14:textId="77777777" w:rsidR="00695EA7" w:rsidRPr="00695EA7" w:rsidRDefault="00695EA7" w:rsidP="0060513B">
      <w:pPr>
        <w:rPr>
          <w:lang w:val="it-IT"/>
        </w:rPr>
      </w:pPr>
    </w:p>
    <w:p w14:paraId="0C560869" w14:textId="77777777" w:rsidR="00695EA7" w:rsidRPr="00695EA7" w:rsidRDefault="00695EA7" w:rsidP="0060513B">
      <w:pPr>
        <w:rPr>
          <w:lang w:val="it-IT"/>
        </w:rPr>
      </w:pPr>
    </w:p>
    <w:p w14:paraId="5B8D5F90" w14:textId="77777777" w:rsidR="00695EA7" w:rsidRPr="00695EA7" w:rsidRDefault="00695EA7" w:rsidP="0060513B">
      <w:pPr>
        <w:rPr>
          <w:lang w:val="it-IT"/>
        </w:rPr>
      </w:pPr>
    </w:p>
    <w:p w14:paraId="5997F2B9" w14:textId="77777777" w:rsidR="00695EA7" w:rsidRPr="00695EA7" w:rsidRDefault="00695EA7" w:rsidP="0060513B">
      <w:pPr>
        <w:rPr>
          <w:lang w:val="it-IT"/>
        </w:rPr>
      </w:pPr>
    </w:p>
    <w:p w14:paraId="35479420" w14:textId="77777777" w:rsidR="00695EA7" w:rsidRPr="00695EA7" w:rsidRDefault="00695EA7" w:rsidP="0060513B">
      <w:pPr>
        <w:rPr>
          <w:lang w:val="it-IT"/>
        </w:rPr>
      </w:pPr>
    </w:p>
    <w:p w14:paraId="75CCE334" w14:textId="164B67A7" w:rsidR="00AE1F3E" w:rsidRPr="00695EA7" w:rsidRDefault="00AE1F3E" w:rsidP="0060513B">
      <w:pPr>
        <w:rPr>
          <w:lang w:val="it-IT"/>
        </w:rPr>
      </w:pPr>
    </w:p>
    <w:sectPr w:rsidR="00AE1F3E" w:rsidRPr="00695EA7">
      <w:footerReference w:type="default" r:id="rId15"/>
      <w:pgSz w:w="11900" w:h="16840"/>
      <w:pgMar w:top="1418" w:right="1021" w:bottom="1021" w:left="102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571C1" w14:textId="77777777" w:rsidR="00797740" w:rsidRDefault="00797740">
      <w:r>
        <w:separator/>
      </w:r>
    </w:p>
  </w:endnote>
  <w:endnote w:type="continuationSeparator" w:id="0">
    <w:p w14:paraId="3147F811" w14:textId="77777777" w:rsidR="00797740" w:rsidRDefault="00797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8835B" w14:textId="1A70D986" w:rsidR="006F4098" w:rsidRDefault="006F4098" w:rsidP="006F4098">
    <w:pPr>
      <w:pStyle w:val="Pidipagina"/>
      <w:jc w:val="right"/>
      <w:rPr>
        <w:color w:val="1B4677"/>
        <w:sz w:val="18"/>
        <w:szCs w:val="18"/>
        <w:u w:color="1B4677"/>
      </w:rPr>
    </w:pPr>
    <w:r>
      <w:rPr>
        <w:rStyle w:val="Nessuno"/>
        <w:sz w:val="16"/>
        <w:szCs w:val="16"/>
      </w:rPr>
      <w:t xml:space="preserve">Pagina </w:t>
    </w:r>
    <w:r>
      <w:rPr>
        <w:rStyle w:val="Nessuno"/>
        <w:sz w:val="16"/>
        <w:szCs w:val="16"/>
      </w:rPr>
      <w:fldChar w:fldCharType="begin"/>
    </w:r>
    <w:r>
      <w:rPr>
        <w:rStyle w:val="Nessuno"/>
        <w:sz w:val="16"/>
        <w:szCs w:val="16"/>
      </w:rPr>
      <w:instrText xml:space="preserve"> PAGE </w:instrText>
    </w:r>
    <w:r>
      <w:rPr>
        <w:rStyle w:val="Nessuno"/>
        <w:sz w:val="16"/>
        <w:szCs w:val="16"/>
      </w:rPr>
      <w:fldChar w:fldCharType="separate"/>
    </w:r>
    <w:r w:rsidR="00575A56">
      <w:rPr>
        <w:rStyle w:val="Nessuno"/>
        <w:noProof/>
        <w:sz w:val="16"/>
        <w:szCs w:val="16"/>
      </w:rPr>
      <w:t>8</w:t>
    </w:r>
    <w:r>
      <w:rPr>
        <w:rStyle w:val="Nessuno"/>
        <w:sz w:val="16"/>
        <w:szCs w:val="16"/>
      </w:rPr>
      <w:fldChar w:fldCharType="end"/>
    </w:r>
    <w:r w:rsidR="00244495">
      <w:rPr>
        <w:rStyle w:val="Nessuno"/>
        <w:sz w:val="16"/>
        <w:szCs w:val="16"/>
      </w:rPr>
      <w:t xml:space="preserve"> di 9</w:t>
    </w:r>
  </w:p>
  <w:p w14:paraId="3B85312B" w14:textId="4681F354" w:rsidR="006F4098" w:rsidRDefault="006F4098" w:rsidP="006F4098">
    <w:pPr>
      <w:jc w:val="center"/>
      <w:rPr>
        <w:rFonts w:ascii="Calibri" w:eastAsia="Calibri" w:hAnsi="Calibri" w:cs="Calibri"/>
        <w:color w:val="1B4677"/>
        <w:sz w:val="18"/>
        <w:szCs w:val="18"/>
        <w:u w:color="1B4677"/>
      </w:rPr>
    </w:pPr>
    <w:r>
      <w:rPr>
        <w:rFonts w:ascii="Calibri" w:eastAsia="Calibri" w:hAnsi="Calibri" w:cs="Calibri"/>
        <w:color w:val="1B4677"/>
        <w:sz w:val="18"/>
        <w:szCs w:val="18"/>
        <w:u w:color="1B4677"/>
      </w:rPr>
      <w:t>____________________________________________________________________________________________________</w:t>
    </w:r>
  </w:p>
  <w:p w14:paraId="7FBC0773" w14:textId="77777777" w:rsidR="006F4098" w:rsidRPr="006205BE" w:rsidRDefault="006F4098" w:rsidP="006F4098">
    <w:pPr>
      <w:pStyle w:val="Pidipagina"/>
      <w:tabs>
        <w:tab w:val="clear" w:pos="9638"/>
        <w:tab w:val="right" w:pos="9612"/>
      </w:tabs>
      <w:rPr>
        <w:i/>
        <w:iCs/>
        <w:color w:val="1B4677"/>
        <w:sz w:val="18"/>
        <w:szCs w:val="18"/>
        <w:u w:color="1B4677"/>
      </w:rPr>
    </w:pPr>
    <w:r>
      <w:rPr>
        <w:i/>
        <w:iCs/>
        <w:color w:val="1B4677"/>
        <w:sz w:val="18"/>
        <w:szCs w:val="18"/>
        <w:u w:color="1B4677"/>
      </w:rPr>
      <w:t xml:space="preserve">AIFA - Agenzia Italiana del Farmaco – Via del Tritone, 181 – 00187 Roma -  Tel. 06.5978401 -  </w:t>
    </w:r>
    <w:hyperlink r:id="rId1" w:history="1">
      <w:r w:rsidRPr="006205BE">
        <w:rPr>
          <w:i/>
          <w:iCs/>
          <w:color w:val="1B4677"/>
          <w:sz w:val="18"/>
          <w:szCs w:val="18"/>
          <w:u w:color="1B4677"/>
        </w:rPr>
        <w:t>www.agenziafarmaco.gov.it</w:t>
      </w:r>
    </w:hyperlink>
  </w:p>
  <w:p w14:paraId="61EF1334" w14:textId="77777777" w:rsidR="00FA0AEC" w:rsidRDefault="00FA0AE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B5657" w14:textId="77777777" w:rsidR="00797740" w:rsidRDefault="00797740">
      <w:r>
        <w:separator/>
      </w:r>
    </w:p>
  </w:footnote>
  <w:footnote w:type="continuationSeparator" w:id="0">
    <w:p w14:paraId="6800649A" w14:textId="77777777" w:rsidR="00797740" w:rsidRDefault="007977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31EFD"/>
    <w:multiLevelType w:val="hybridMultilevel"/>
    <w:tmpl w:val="C82A7DEC"/>
    <w:numStyleLink w:val="Stileimportato2"/>
  </w:abstractNum>
  <w:abstractNum w:abstractNumId="1" w15:restartNumberingAfterBreak="0">
    <w:nsid w:val="0ECF516C"/>
    <w:multiLevelType w:val="hybridMultilevel"/>
    <w:tmpl w:val="A2DC602C"/>
    <w:numStyleLink w:val="Stileimportato1"/>
  </w:abstractNum>
  <w:abstractNum w:abstractNumId="2" w15:restartNumberingAfterBreak="0">
    <w:nsid w:val="1AA9739C"/>
    <w:multiLevelType w:val="hybridMultilevel"/>
    <w:tmpl w:val="F07EC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8B2B2A"/>
    <w:multiLevelType w:val="hybridMultilevel"/>
    <w:tmpl w:val="C2E8C07E"/>
    <w:numStyleLink w:val="Stileimportato3"/>
  </w:abstractNum>
  <w:abstractNum w:abstractNumId="4" w15:restartNumberingAfterBreak="0">
    <w:nsid w:val="274D6003"/>
    <w:multiLevelType w:val="hybridMultilevel"/>
    <w:tmpl w:val="42A41EB0"/>
    <w:lvl w:ilvl="0" w:tplc="CE7E752A">
      <w:start w:val="1"/>
      <w:numFmt w:val="bullet"/>
      <w:lvlText w:val="-"/>
      <w:lvlJc w:val="left"/>
      <w:pPr>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355EA2B0">
      <w:start w:val="1"/>
      <w:numFmt w:val="bullet"/>
      <w:lvlText w:val="-"/>
      <w:lvlJc w:val="left"/>
      <w:pPr>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C4F8EFF4">
      <w:start w:val="1"/>
      <w:numFmt w:val="bullet"/>
      <w:lvlText w:val="-"/>
      <w:lvlJc w:val="left"/>
      <w:pPr>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E6BA1238">
      <w:start w:val="1"/>
      <w:numFmt w:val="bullet"/>
      <w:lvlText w:val="-"/>
      <w:lvlJc w:val="left"/>
      <w:pPr>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57BAE0AC">
      <w:start w:val="1"/>
      <w:numFmt w:val="bullet"/>
      <w:lvlText w:val="-"/>
      <w:lvlJc w:val="left"/>
      <w:pPr>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D74E7196">
      <w:start w:val="1"/>
      <w:numFmt w:val="bullet"/>
      <w:lvlText w:val="-"/>
      <w:lvlJc w:val="left"/>
      <w:pPr>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2972458C">
      <w:start w:val="1"/>
      <w:numFmt w:val="bullet"/>
      <w:lvlText w:val="-"/>
      <w:lvlJc w:val="left"/>
      <w:pPr>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908A9B16">
      <w:start w:val="1"/>
      <w:numFmt w:val="bullet"/>
      <w:lvlText w:val="-"/>
      <w:lvlJc w:val="left"/>
      <w:pPr>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30160EAE">
      <w:start w:val="1"/>
      <w:numFmt w:val="bullet"/>
      <w:lvlText w:val="-"/>
      <w:lvlJc w:val="left"/>
      <w:pPr>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5" w15:restartNumberingAfterBreak="0">
    <w:nsid w:val="29752A63"/>
    <w:multiLevelType w:val="hybridMultilevel"/>
    <w:tmpl w:val="A2DC602C"/>
    <w:styleLink w:val="Stileimportato1"/>
    <w:lvl w:ilvl="0" w:tplc="CD2EE126">
      <w:start w:val="1"/>
      <w:numFmt w:val="upperRoman"/>
      <w:lvlText w:val="%1."/>
      <w:lvlJc w:val="left"/>
      <w:pPr>
        <w:ind w:left="1080" w:hanging="72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1" w:tplc="1ACC66F2">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2" w:tplc="E500D804">
      <w:start w:val="1"/>
      <w:numFmt w:val="lowerRoman"/>
      <w:lvlText w:val="%3."/>
      <w:lvlJc w:val="left"/>
      <w:pPr>
        <w:ind w:left="2160" w:hanging="344"/>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3" w:tplc="8CB6A4B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4" w:tplc="40B026C4">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5" w:tplc="B7723A62">
      <w:start w:val="1"/>
      <w:numFmt w:val="lowerRoman"/>
      <w:lvlText w:val="%6."/>
      <w:lvlJc w:val="left"/>
      <w:pPr>
        <w:ind w:left="4320" w:hanging="344"/>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6" w:tplc="50D43ACA">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7" w:tplc="A17EEC46">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8" w:tplc="BC127C18">
      <w:start w:val="1"/>
      <w:numFmt w:val="lowerRoman"/>
      <w:lvlText w:val="%9."/>
      <w:lvlJc w:val="left"/>
      <w:pPr>
        <w:ind w:left="6480" w:hanging="344"/>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abstractNum>
  <w:abstractNum w:abstractNumId="6"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8E90884"/>
    <w:multiLevelType w:val="hybridMultilevel"/>
    <w:tmpl w:val="C2E8C07E"/>
    <w:styleLink w:val="Stileimportato3"/>
    <w:lvl w:ilvl="0" w:tplc="231A0DF0">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31E90AC">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E28E3F4">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E9C34EE">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FE2AABE">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C45D24">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5BEB3B6">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F6CDA8">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4D82CDC">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E435766"/>
    <w:multiLevelType w:val="hybridMultilevel"/>
    <w:tmpl w:val="7CDEB2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F0E474A"/>
    <w:multiLevelType w:val="hybridMultilevel"/>
    <w:tmpl w:val="5582F882"/>
    <w:lvl w:ilvl="0" w:tplc="47141C78">
      <w:start w:val="1"/>
      <w:numFmt w:val="bullet"/>
      <w:lvlText w:val="-"/>
      <w:lvlJc w:val="left"/>
      <w:pPr>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795661A4">
      <w:start w:val="1"/>
      <w:numFmt w:val="bullet"/>
      <w:lvlText w:val="-"/>
      <w:lvlJc w:val="left"/>
      <w:pPr>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69D6BEF0">
      <w:start w:val="1"/>
      <w:numFmt w:val="bullet"/>
      <w:lvlText w:val="-"/>
      <w:lvlJc w:val="left"/>
      <w:pPr>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97AC054C">
      <w:start w:val="1"/>
      <w:numFmt w:val="bullet"/>
      <w:lvlText w:val="-"/>
      <w:lvlJc w:val="left"/>
      <w:pPr>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AF6C4678">
      <w:start w:val="1"/>
      <w:numFmt w:val="bullet"/>
      <w:lvlText w:val="-"/>
      <w:lvlJc w:val="left"/>
      <w:pPr>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F42E3B52">
      <w:start w:val="1"/>
      <w:numFmt w:val="bullet"/>
      <w:lvlText w:val="-"/>
      <w:lvlJc w:val="left"/>
      <w:pPr>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20A6EAA8">
      <w:start w:val="1"/>
      <w:numFmt w:val="bullet"/>
      <w:lvlText w:val="-"/>
      <w:lvlJc w:val="left"/>
      <w:pPr>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B776CD9A">
      <w:start w:val="1"/>
      <w:numFmt w:val="bullet"/>
      <w:lvlText w:val="-"/>
      <w:lvlJc w:val="left"/>
      <w:pPr>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04E2D41C">
      <w:start w:val="1"/>
      <w:numFmt w:val="bullet"/>
      <w:lvlText w:val="-"/>
      <w:lvlJc w:val="left"/>
      <w:pPr>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10" w15:restartNumberingAfterBreak="0">
    <w:nsid w:val="4A891CF4"/>
    <w:multiLevelType w:val="hybridMultilevel"/>
    <w:tmpl w:val="D3CA8F4C"/>
    <w:lvl w:ilvl="0" w:tplc="FE049DD0">
      <w:start w:val="1"/>
      <w:numFmt w:val="upperRoman"/>
      <w:lvlText w:val="%1."/>
      <w:lvlJc w:val="left"/>
      <w:pPr>
        <w:ind w:left="1800" w:hanging="720"/>
      </w:pPr>
      <w:rPr>
        <w:rFonts w:hint="default"/>
        <w:sz w:val="24"/>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15:restartNumberingAfterBreak="0">
    <w:nsid w:val="4CA92BEA"/>
    <w:multiLevelType w:val="hybridMultilevel"/>
    <w:tmpl w:val="F75E5B6C"/>
    <w:lvl w:ilvl="0" w:tplc="CCE8893C">
      <w:start w:val="1"/>
      <w:numFmt w:val="bullet"/>
      <w:lvlText w:val="-"/>
      <w:lvlJc w:val="left"/>
      <w:pPr>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2C52A03E">
      <w:start w:val="1"/>
      <w:numFmt w:val="bullet"/>
      <w:lvlText w:val="-"/>
      <w:lvlJc w:val="left"/>
      <w:pPr>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03E273FC">
      <w:start w:val="1"/>
      <w:numFmt w:val="bullet"/>
      <w:lvlText w:val="-"/>
      <w:lvlJc w:val="left"/>
      <w:pPr>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09EAD650">
      <w:start w:val="1"/>
      <w:numFmt w:val="bullet"/>
      <w:lvlText w:val="-"/>
      <w:lvlJc w:val="left"/>
      <w:pPr>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4956E188">
      <w:start w:val="1"/>
      <w:numFmt w:val="bullet"/>
      <w:lvlText w:val="-"/>
      <w:lvlJc w:val="left"/>
      <w:pPr>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99084B9C">
      <w:start w:val="1"/>
      <w:numFmt w:val="bullet"/>
      <w:lvlText w:val="-"/>
      <w:lvlJc w:val="left"/>
      <w:pPr>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38907530">
      <w:start w:val="1"/>
      <w:numFmt w:val="bullet"/>
      <w:lvlText w:val="-"/>
      <w:lvlJc w:val="left"/>
      <w:pPr>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41EA053E">
      <w:start w:val="1"/>
      <w:numFmt w:val="bullet"/>
      <w:lvlText w:val="-"/>
      <w:lvlJc w:val="left"/>
      <w:pPr>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934C3598">
      <w:start w:val="1"/>
      <w:numFmt w:val="bullet"/>
      <w:lvlText w:val="-"/>
      <w:lvlJc w:val="left"/>
      <w:pPr>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12" w15:restartNumberingAfterBreak="0">
    <w:nsid w:val="58A328F1"/>
    <w:multiLevelType w:val="hybridMultilevel"/>
    <w:tmpl w:val="C82A7DEC"/>
    <w:styleLink w:val="Stileimportato2"/>
    <w:lvl w:ilvl="0" w:tplc="22D21882">
      <w:start w:val="1"/>
      <w:numFmt w:val="upperRoman"/>
      <w:lvlText w:val="%1."/>
      <w:lvlJc w:val="left"/>
      <w:pPr>
        <w:ind w:left="1800" w:hanging="72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1" w:tplc="798437BE">
      <w:start w:val="1"/>
      <w:numFmt w:val="lowerLetter"/>
      <w:lvlText w:val="%2."/>
      <w:lvlJc w:val="left"/>
      <w:pPr>
        <w:ind w:left="2160" w:hanging="36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2" w:tplc="C18CAEA0">
      <w:start w:val="1"/>
      <w:numFmt w:val="lowerRoman"/>
      <w:lvlText w:val="%3."/>
      <w:lvlJc w:val="left"/>
      <w:pPr>
        <w:ind w:left="2880" w:hanging="309"/>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3" w:tplc="BEC86EBA">
      <w:start w:val="1"/>
      <w:numFmt w:val="decimal"/>
      <w:lvlText w:val="%4."/>
      <w:lvlJc w:val="left"/>
      <w:pPr>
        <w:ind w:left="3600" w:hanging="36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4" w:tplc="640825B6">
      <w:start w:val="1"/>
      <w:numFmt w:val="lowerLetter"/>
      <w:lvlText w:val="%5."/>
      <w:lvlJc w:val="left"/>
      <w:pPr>
        <w:ind w:left="4320" w:hanging="36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5" w:tplc="39F83968">
      <w:start w:val="1"/>
      <w:numFmt w:val="lowerRoman"/>
      <w:lvlText w:val="%6."/>
      <w:lvlJc w:val="left"/>
      <w:pPr>
        <w:ind w:left="5040" w:hanging="309"/>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6" w:tplc="D6D0AB02">
      <w:start w:val="1"/>
      <w:numFmt w:val="decimal"/>
      <w:lvlText w:val="%7."/>
      <w:lvlJc w:val="left"/>
      <w:pPr>
        <w:ind w:left="5760" w:hanging="36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7" w:tplc="155609E4">
      <w:start w:val="1"/>
      <w:numFmt w:val="lowerLetter"/>
      <w:lvlText w:val="%8."/>
      <w:lvlJc w:val="left"/>
      <w:pPr>
        <w:ind w:left="6480" w:hanging="36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8" w:tplc="F14EE346">
      <w:start w:val="1"/>
      <w:numFmt w:val="lowerRoman"/>
      <w:lvlText w:val="%9."/>
      <w:lvlJc w:val="left"/>
      <w:pPr>
        <w:ind w:left="7200" w:hanging="309"/>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abstractNum>
  <w:abstractNum w:abstractNumId="13" w15:restartNumberingAfterBreak="0">
    <w:nsid w:val="5B3E21E3"/>
    <w:multiLevelType w:val="hybridMultilevel"/>
    <w:tmpl w:val="71625D4A"/>
    <w:lvl w:ilvl="0" w:tplc="2C225DCA">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FBC709A"/>
    <w:multiLevelType w:val="hybridMultilevel"/>
    <w:tmpl w:val="044AE622"/>
    <w:lvl w:ilvl="0" w:tplc="512EB816">
      <w:start w:val="1"/>
      <w:numFmt w:val="bullet"/>
      <w:lvlText w:val="-"/>
      <w:lvlJc w:val="left"/>
      <w:pPr>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9ED4B8B0">
      <w:start w:val="1"/>
      <w:numFmt w:val="bullet"/>
      <w:lvlText w:val="-"/>
      <w:lvlJc w:val="left"/>
      <w:pPr>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B7C45EC4">
      <w:start w:val="1"/>
      <w:numFmt w:val="bullet"/>
      <w:lvlText w:val="-"/>
      <w:lvlJc w:val="left"/>
      <w:pPr>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0868C3CA">
      <w:start w:val="1"/>
      <w:numFmt w:val="bullet"/>
      <w:lvlText w:val="-"/>
      <w:lvlJc w:val="left"/>
      <w:pPr>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C8061812">
      <w:start w:val="1"/>
      <w:numFmt w:val="bullet"/>
      <w:lvlText w:val="-"/>
      <w:lvlJc w:val="left"/>
      <w:pPr>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ED9C291A">
      <w:start w:val="1"/>
      <w:numFmt w:val="bullet"/>
      <w:lvlText w:val="-"/>
      <w:lvlJc w:val="left"/>
      <w:pPr>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4D7624FA">
      <w:start w:val="1"/>
      <w:numFmt w:val="bullet"/>
      <w:lvlText w:val="-"/>
      <w:lvlJc w:val="left"/>
      <w:pPr>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017C4BBE">
      <w:start w:val="1"/>
      <w:numFmt w:val="bullet"/>
      <w:lvlText w:val="-"/>
      <w:lvlJc w:val="left"/>
      <w:pPr>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492C7DAA">
      <w:start w:val="1"/>
      <w:numFmt w:val="bullet"/>
      <w:lvlText w:val="-"/>
      <w:lvlJc w:val="left"/>
      <w:pPr>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15" w15:restartNumberingAfterBreak="0">
    <w:nsid w:val="7D38177B"/>
    <w:multiLevelType w:val="hybridMultilevel"/>
    <w:tmpl w:val="FEBAD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2"/>
  </w:num>
  <w:num w:numId="4">
    <w:abstractNumId w:val="0"/>
  </w:num>
  <w:num w:numId="5">
    <w:abstractNumId w:val="0"/>
    <w:lvlOverride w:ilvl="0">
      <w:lvl w:ilvl="0" w:tplc="2C9CD90A">
        <w:start w:val="1"/>
        <w:numFmt w:val="upperRoman"/>
        <w:lvlText w:val="%1."/>
        <w:lvlJc w:val="left"/>
        <w:pPr>
          <w:ind w:left="180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DF9AC322">
        <w:start w:val="1"/>
        <w:numFmt w:val="lowerLetter"/>
        <w:lvlText w:val="%2."/>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617662B6">
        <w:start w:val="1"/>
        <w:numFmt w:val="lowerRoman"/>
        <w:lvlText w:val="%3."/>
        <w:lvlJc w:val="left"/>
        <w:pPr>
          <w:ind w:left="2880" w:hanging="3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78E6A150">
        <w:start w:val="1"/>
        <w:numFmt w:val="decimal"/>
        <w:lvlText w:val="%4."/>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EA020FA6">
        <w:start w:val="1"/>
        <w:numFmt w:val="lowerLetter"/>
        <w:lvlText w:val="%5."/>
        <w:lvlJc w:val="left"/>
        <w:pPr>
          <w:ind w:left="43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9A563CF6">
        <w:start w:val="1"/>
        <w:numFmt w:val="lowerRoman"/>
        <w:lvlText w:val="%6."/>
        <w:lvlJc w:val="left"/>
        <w:pPr>
          <w:ind w:left="5040" w:hanging="3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1A243CE0">
        <w:start w:val="1"/>
        <w:numFmt w:val="decimal"/>
        <w:lvlText w:val="%7."/>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BED218FE">
        <w:start w:val="1"/>
        <w:numFmt w:val="lowerLetter"/>
        <w:lvlText w:val="%8."/>
        <w:lvlJc w:val="left"/>
        <w:pPr>
          <w:ind w:left="64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26DC309A">
        <w:start w:val="1"/>
        <w:numFmt w:val="lowerRoman"/>
        <w:lvlText w:val="%9."/>
        <w:lvlJc w:val="left"/>
        <w:pPr>
          <w:ind w:left="7200" w:hanging="32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abstractNumId w:val="11"/>
  </w:num>
  <w:num w:numId="7">
    <w:abstractNumId w:val="9"/>
  </w:num>
  <w:num w:numId="8">
    <w:abstractNumId w:val="0"/>
    <w:lvlOverride w:ilvl="0">
      <w:startOverride w:val="5"/>
      <w:lvl w:ilvl="0" w:tplc="2C9CD90A">
        <w:start w:val="5"/>
        <w:numFmt w:val="upperRoman"/>
        <w:lvlText w:val="%1."/>
        <w:lvlJc w:val="left"/>
        <w:pPr>
          <w:ind w:left="180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F9AC322">
        <w:start w:val="1"/>
        <w:numFmt w:val="lowerLetter"/>
        <w:lvlText w:val="%2."/>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17662B6">
        <w:start w:val="1"/>
        <w:numFmt w:val="lowerRoman"/>
        <w:lvlText w:val="%3."/>
        <w:lvlJc w:val="left"/>
        <w:pPr>
          <w:ind w:left="2880" w:hanging="3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8E6A150">
        <w:start w:val="1"/>
        <w:numFmt w:val="decimal"/>
        <w:lvlText w:val="%4."/>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A020FA6">
        <w:start w:val="1"/>
        <w:numFmt w:val="lowerLetter"/>
        <w:lvlText w:val="%5."/>
        <w:lvlJc w:val="left"/>
        <w:pPr>
          <w:ind w:left="43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A563CF6">
        <w:start w:val="1"/>
        <w:numFmt w:val="lowerRoman"/>
        <w:lvlText w:val="%6."/>
        <w:lvlJc w:val="left"/>
        <w:pPr>
          <w:ind w:left="5040" w:hanging="3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A243CE0">
        <w:start w:val="1"/>
        <w:numFmt w:val="decimal"/>
        <w:lvlText w:val="%7."/>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ED218FE">
        <w:start w:val="1"/>
        <w:numFmt w:val="lowerLetter"/>
        <w:lvlText w:val="%8."/>
        <w:lvlJc w:val="left"/>
        <w:pPr>
          <w:ind w:left="64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6DC309A">
        <w:start w:val="1"/>
        <w:numFmt w:val="lowerRoman"/>
        <w:lvlText w:val="%9."/>
        <w:lvlJc w:val="left"/>
        <w:pPr>
          <w:ind w:left="7200" w:hanging="32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9">
    <w:abstractNumId w:val="0"/>
    <w:lvlOverride w:ilvl="0">
      <w:lvl w:ilvl="0" w:tplc="2C9CD90A">
        <w:start w:val="1"/>
        <w:numFmt w:val="upperRoman"/>
        <w:lvlText w:val="%1."/>
        <w:lvlJc w:val="left"/>
        <w:pPr>
          <w:ind w:left="1800" w:hanging="72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DF9AC322">
        <w:start w:val="1"/>
        <w:numFmt w:val="lowerLetter"/>
        <w:lvlText w:val="%2."/>
        <w:lvlJc w:val="left"/>
        <w:pPr>
          <w:ind w:left="2160" w:hanging="36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617662B6">
        <w:start w:val="1"/>
        <w:numFmt w:val="lowerRoman"/>
        <w:lvlText w:val="%3."/>
        <w:lvlJc w:val="left"/>
        <w:pPr>
          <w:ind w:left="2880" w:hanging="309"/>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78E6A150">
        <w:start w:val="1"/>
        <w:numFmt w:val="decimal"/>
        <w:lvlText w:val="%4."/>
        <w:lvlJc w:val="left"/>
        <w:pPr>
          <w:ind w:left="3600" w:hanging="36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EA020FA6">
        <w:start w:val="1"/>
        <w:numFmt w:val="lowerLetter"/>
        <w:lvlText w:val="%5."/>
        <w:lvlJc w:val="left"/>
        <w:pPr>
          <w:ind w:left="4320" w:hanging="36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9A563CF6">
        <w:start w:val="1"/>
        <w:numFmt w:val="lowerRoman"/>
        <w:lvlText w:val="%6."/>
        <w:lvlJc w:val="left"/>
        <w:pPr>
          <w:ind w:left="5040" w:hanging="309"/>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1A243CE0">
        <w:start w:val="1"/>
        <w:numFmt w:val="decimal"/>
        <w:lvlText w:val="%7."/>
        <w:lvlJc w:val="left"/>
        <w:pPr>
          <w:ind w:left="5760" w:hanging="36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BED218FE">
        <w:start w:val="1"/>
        <w:numFmt w:val="lowerLetter"/>
        <w:lvlText w:val="%8."/>
        <w:lvlJc w:val="left"/>
        <w:pPr>
          <w:ind w:left="6480" w:hanging="36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26DC309A">
        <w:start w:val="1"/>
        <w:numFmt w:val="lowerRoman"/>
        <w:lvlText w:val="%9."/>
        <w:lvlJc w:val="left"/>
        <w:pPr>
          <w:ind w:left="7200" w:hanging="309"/>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num>
  <w:num w:numId="10">
    <w:abstractNumId w:val="7"/>
  </w:num>
  <w:num w:numId="11">
    <w:abstractNumId w:val="3"/>
  </w:num>
  <w:num w:numId="12">
    <w:abstractNumId w:val="2"/>
  </w:num>
  <w:num w:numId="13">
    <w:abstractNumId w:val="15"/>
  </w:num>
  <w:num w:numId="14">
    <w:abstractNumId w:val="8"/>
  </w:num>
  <w:num w:numId="15">
    <w:abstractNumId w:val="10"/>
  </w:num>
  <w:num w:numId="16">
    <w:abstractNumId w:val="14"/>
  </w:num>
  <w:num w:numId="17">
    <w:abstractNumId w:val="4"/>
  </w:num>
  <w:num w:numId="18">
    <w:abstractNumId w:val="1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GrammaticalErrors/>
  <w:proofState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F3E"/>
    <w:rsid w:val="0002626B"/>
    <w:rsid w:val="00026B1A"/>
    <w:rsid w:val="00034BF7"/>
    <w:rsid w:val="000422C0"/>
    <w:rsid w:val="00052F34"/>
    <w:rsid w:val="00071959"/>
    <w:rsid w:val="00072B14"/>
    <w:rsid w:val="00090326"/>
    <w:rsid w:val="000912E1"/>
    <w:rsid w:val="000A2A3F"/>
    <w:rsid w:val="000B5083"/>
    <w:rsid w:val="000C4B77"/>
    <w:rsid w:val="000E234B"/>
    <w:rsid w:val="000E2AC9"/>
    <w:rsid w:val="00117FF9"/>
    <w:rsid w:val="00131BE0"/>
    <w:rsid w:val="00137DDF"/>
    <w:rsid w:val="00162C67"/>
    <w:rsid w:val="00181043"/>
    <w:rsid w:val="00184F54"/>
    <w:rsid w:val="001857AC"/>
    <w:rsid w:val="001B23AE"/>
    <w:rsid w:val="001B35F6"/>
    <w:rsid w:val="001B6A6F"/>
    <w:rsid w:val="001C2CCC"/>
    <w:rsid w:val="002042DD"/>
    <w:rsid w:val="00212712"/>
    <w:rsid w:val="002256E6"/>
    <w:rsid w:val="00230FCD"/>
    <w:rsid w:val="00244495"/>
    <w:rsid w:val="002459AD"/>
    <w:rsid w:val="0026282A"/>
    <w:rsid w:val="002A061E"/>
    <w:rsid w:val="002A705F"/>
    <w:rsid w:val="002C6DE5"/>
    <w:rsid w:val="002E3448"/>
    <w:rsid w:val="002E7939"/>
    <w:rsid w:val="00333E71"/>
    <w:rsid w:val="00340D87"/>
    <w:rsid w:val="00347B45"/>
    <w:rsid w:val="003713C1"/>
    <w:rsid w:val="003741C8"/>
    <w:rsid w:val="00392448"/>
    <w:rsid w:val="003930AE"/>
    <w:rsid w:val="003A2B76"/>
    <w:rsid w:val="003B7FFE"/>
    <w:rsid w:val="003C03DE"/>
    <w:rsid w:val="003E5E75"/>
    <w:rsid w:val="003E74A2"/>
    <w:rsid w:val="0041244B"/>
    <w:rsid w:val="00431B07"/>
    <w:rsid w:val="00442F10"/>
    <w:rsid w:val="00455D3E"/>
    <w:rsid w:val="0046314B"/>
    <w:rsid w:val="0049086E"/>
    <w:rsid w:val="00495EAE"/>
    <w:rsid w:val="0049619B"/>
    <w:rsid w:val="004A4A0A"/>
    <w:rsid w:val="004A5D60"/>
    <w:rsid w:val="004E3103"/>
    <w:rsid w:val="0051464F"/>
    <w:rsid w:val="005231F3"/>
    <w:rsid w:val="00563275"/>
    <w:rsid w:val="00575A56"/>
    <w:rsid w:val="005953AD"/>
    <w:rsid w:val="005A4C9A"/>
    <w:rsid w:val="005A619F"/>
    <w:rsid w:val="005B021C"/>
    <w:rsid w:val="005C6F03"/>
    <w:rsid w:val="0060513B"/>
    <w:rsid w:val="00612746"/>
    <w:rsid w:val="0062019C"/>
    <w:rsid w:val="006647A8"/>
    <w:rsid w:val="006726FD"/>
    <w:rsid w:val="006750C5"/>
    <w:rsid w:val="006949E0"/>
    <w:rsid w:val="00695EA7"/>
    <w:rsid w:val="006B219D"/>
    <w:rsid w:val="006B27A6"/>
    <w:rsid w:val="006D220B"/>
    <w:rsid w:val="006E7E8E"/>
    <w:rsid w:val="006F4098"/>
    <w:rsid w:val="00740B20"/>
    <w:rsid w:val="00740E3C"/>
    <w:rsid w:val="00746308"/>
    <w:rsid w:val="0076094A"/>
    <w:rsid w:val="007806C9"/>
    <w:rsid w:val="00782369"/>
    <w:rsid w:val="00783134"/>
    <w:rsid w:val="00783BEE"/>
    <w:rsid w:val="00797740"/>
    <w:rsid w:val="007A0FDE"/>
    <w:rsid w:val="007A49FE"/>
    <w:rsid w:val="007D0878"/>
    <w:rsid w:val="007E75CF"/>
    <w:rsid w:val="007F629E"/>
    <w:rsid w:val="008160C8"/>
    <w:rsid w:val="0082726B"/>
    <w:rsid w:val="00833CB1"/>
    <w:rsid w:val="00850948"/>
    <w:rsid w:val="0086189F"/>
    <w:rsid w:val="00881618"/>
    <w:rsid w:val="008B766B"/>
    <w:rsid w:val="008C0401"/>
    <w:rsid w:val="008C097B"/>
    <w:rsid w:val="00905E61"/>
    <w:rsid w:val="00915C73"/>
    <w:rsid w:val="009524F8"/>
    <w:rsid w:val="00972D3F"/>
    <w:rsid w:val="009A3396"/>
    <w:rsid w:val="009E1E17"/>
    <w:rsid w:val="009E6062"/>
    <w:rsid w:val="00A00EE8"/>
    <w:rsid w:val="00A1445E"/>
    <w:rsid w:val="00A24DF3"/>
    <w:rsid w:val="00A51582"/>
    <w:rsid w:val="00A75816"/>
    <w:rsid w:val="00AB5760"/>
    <w:rsid w:val="00AB619D"/>
    <w:rsid w:val="00AE1F3E"/>
    <w:rsid w:val="00B0597F"/>
    <w:rsid w:val="00B113BE"/>
    <w:rsid w:val="00B21992"/>
    <w:rsid w:val="00B21D02"/>
    <w:rsid w:val="00B31600"/>
    <w:rsid w:val="00B7333F"/>
    <w:rsid w:val="00B8342C"/>
    <w:rsid w:val="00B8596E"/>
    <w:rsid w:val="00BA3F12"/>
    <w:rsid w:val="00BB13AC"/>
    <w:rsid w:val="00BE7238"/>
    <w:rsid w:val="00C06609"/>
    <w:rsid w:val="00C52A69"/>
    <w:rsid w:val="00C54AD0"/>
    <w:rsid w:val="00C55B40"/>
    <w:rsid w:val="00C61619"/>
    <w:rsid w:val="00C704B3"/>
    <w:rsid w:val="00C76A99"/>
    <w:rsid w:val="00C8207D"/>
    <w:rsid w:val="00D0629B"/>
    <w:rsid w:val="00D35DC6"/>
    <w:rsid w:val="00D46019"/>
    <w:rsid w:val="00D76910"/>
    <w:rsid w:val="00D91619"/>
    <w:rsid w:val="00D932E7"/>
    <w:rsid w:val="00DB267C"/>
    <w:rsid w:val="00DD29EF"/>
    <w:rsid w:val="00DE6ABD"/>
    <w:rsid w:val="00E17B39"/>
    <w:rsid w:val="00E20850"/>
    <w:rsid w:val="00E27A08"/>
    <w:rsid w:val="00E35239"/>
    <w:rsid w:val="00E6106D"/>
    <w:rsid w:val="00E62745"/>
    <w:rsid w:val="00E71328"/>
    <w:rsid w:val="00E75B20"/>
    <w:rsid w:val="00EA61D7"/>
    <w:rsid w:val="00EB2459"/>
    <w:rsid w:val="00EB6D8D"/>
    <w:rsid w:val="00ED2C09"/>
    <w:rsid w:val="00EF2513"/>
    <w:rsid w:val="00EF7DCA"/>
    <w:rsid w:val="00F23EF2"/>
    <w:rsid w:val="00F25B55"/>
    <w:rsid w:val="00F9299D"/>
    <w:rsid w:val="00FA0AEC"/>
    <w:rsid w:val="00FA19FF"/>
    <w:rsid w:val="00FA746E"/>
    <w:rsid w:val="00FC71E4"/>
    <w:rsid w:val="00FD1FD1"/>
    <w:rsid w:val="00FE3F90"/>
    <w:rsid w:val="00FE7CE4"/>
    <w:rsid w:val="00FF49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B5A221"/>
  <w15:docId w15:val="{F63C7573-1793-49D4-982A-B37AC9BC8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rFonts w:cs="Arial Unicode MS"/>
      <w:color w:val="000000"/>
      <w:sz w:val="24"/>
      <w:szCs w:val="24"/>
      <w:u w:color="00000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A">
    <w:name w:val="Intestazione e piè di pagina A"/>
    <w:pPr>
      <w:tabs>
        <w:tab w:val="right" w:pos="9020"/>
      </w:tabs>
      <w:spacing w:after="200" w:line="276"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Pidipagina">
    <w:name w:val="footer"/>
    <w:link w:val="PidipaginaCarattere"/>
    <w:pPr>
      <w:tabs>
        <w:tab w:val="center" w:pos="4819"/>
        <w:tab w:val="right" w:pos="9638"/>
      </w:tabs>
      <w:spacing w:after="200" w:line="276" w:lineRule="auto"/>
    </w:pPr>
    <w:rPr>
      <w:rFonts w:ascii="Calibri" w:eastAsia="Calibri" w:hAnsi="Calibri" w:cs="Calibri"/>
      <w:color w:val="000000"/>
      <w:sz w:val="22"/>
      <w:szCs w:val="22"/>
      <w:u w:color="000000"/>
    </w:rPr>
  </w:style>
  <w:style w:type="paragraph" w:customStyle="1" w:styleId="CorpoA">
    <w:name w:val="Corpo A"/>
    <w:pPr>
      <w:spacing w:after="200" w:line="276" w:lineRule="auto"/>
    </w:pPr>
    <w:rPr>
      <w:rFonts w:ascii="Calibri" w:eastAsia="Calibri" w:hAnsi="Calibri" w:cs="Calibri"/>
      <w:color w:val="000000"/>
      <w:sz w:val="22"/>
      <w:szCs w:val="22"/>
      <w:u w:color="000000"/>
      <w14:textOutline w14:w="12700" w14:cap="flat" w14:cmpd="sng" w14:algn="ctr">
        <w14:noFill/>
        <w14:prstDash w14:val="solid"/>
        <w14:miter w14:lim="400000"/>
      </w14:textOutline>
    </w:rPr>
  </w:style>
  <w:style w:type="character" w:customStyle="1" w:styleId="NessunoA">
    <w:name w:val="Nessuno A"/>
  </w:style>
  <w:style w:type="character" w:customStyle="1" w:styleId="Nessuno">
    <w:name w:val="Nessuno"/>
  </w:style>
  <w:style w:type="character" w:customStyle="1" w:styleId="Hyperlink0">
    <w:name w:val="Hyperlink.0"/>
    <w:basedOn w:val="Nessuno"/>
    <w:rPr>
      <w:outline w:val="0"/>
      <w:color w:val="0000FF"/>
      <w:u w:val="single" w:color="0000FF"/>
    </w:rPr>
  </w:style>
  <w:style w:type="paragraph" w:styleId="Paragrafoelenco">
    <w:name w:val="List Paragraph"/>
    <w:uiPriority w:val="34"/>
    <w:qFormat/>
    <w:pPr>
      <w:spacing w:after="200" w:line="276" w:lineRule="auto"/>
      <w:ind w:left="720"/>
    </w:pPr>
    <w:rPr>
      <w:rFonts w:ascii="Calibri" w:eastAsia="Calibri" w:hAnsi="Calibri" w:cs="Calibri"/>
      <w:color w:val="000000"/>
      <w:sz w:val="22"/>
      <w:szCs w:val="22"/>
      <w:u w:color="000000"/>
    </w:rPr>
  </w:style>
  <w:style w:type="numbering" w:customStyle="1" w:styleId="Stileimportato1">
    <w:name w:val="Stile importato 1"/>
    <w:pPr>
      <w:numPr>
        <w:numId w:val="1"/>
      </w:numPr>
    </w:pPr>
  </w:style>
  <w:style w:type="numbering" w:customStyle="1" w:styleId="Stileimportato2">
    <w:name w:val="Stile importato 2"/>
    <w:pPr>
      <w:numPr>
        <w:numId w:val="3"/>
      </w:numPr>
    </w:pPr>
  </w:style>
  <w:style w:type="paragraph" w:customStyle="1" w:styleId="DidefaultA">
    <w:name w:val="Di default A"/>
    <w:rPr>
      <w:rFonts w:ascii="Helvetica Neue" w:eastAsia="Helvetica Neue" w:hAnsi="Helvetica Neue" w:cs="Helvetica Neue"/>
      <w:color w:val="000000"/>
      <w:sz w:val="22"/>
      <w:szCs w:val="22"/>
      <w:u w:color="FFFFFF"/>
      <w14:textOutline w14:w="12700" w14:cap="flat" w14:cmpd="sng" w14:algn="ctr">
        <w14:noFill/>
        <w14:prstDash w14:val="solid"/>
        <w14:miter w14:lim="400000"/>
      </w14:textOutline>
    </w:rPr>
  </w:style>
  <w:style w:type="numbering" w:customStyle="1" w:styleId="Stileimportato3">
    <w:name w:val="Stile importato 3"/>
    <w:rsid w:val="006E7E8E"/>
    <w:pPr>
      <w:numPr>
        <w:numId w:val="10"/>
      </w:numPr>
    </w:pPr>
  </w:style>
  <w:style w:type="character" w:customStyle="1" w:styleId="s1">
    <w:name w:val="s1"/>
    <w:basedOn w:val="Carpredefinitoparagrafo"/>
    <w:rsid w:val="007A0FDE"/>
    <w:rPr>
      <w:rFonts w:ascii="Arial" w:hAnsi="Arial" w:cs="Arial" w:hint="default"/>
    </w:rPr>
  </w:style>
  <w:style w:type="paragraph" w:styleId="PreformattatoHTML">
    <w:name w:val="HTML Preformatted"/>
    <w:basedOn w:val="Normale"/>
    <w:link w:val="PreformattatoHTMLCarattere"/>
    <w:uiPriority w:val="99"/>
    <w:unhideWhenUsed/>
    <w:rsid w:val="001B6A6F"/>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bdr w:val="none" w:sz="0" w:space="0" w:color="auto"/>
      <w:lang w:val="it-IT"/>
    </w:rPr>
  </w:style>
  <w:style w:type="character" w:customStyle="1" w:styleId="PreformattatoHTMLCarattere">
    <w:name w:val="Preformattato HTML Carattere"/>
    <w:basedOn w:val="Carpredefinitoparagrafo"/>
    <w:link w:val="PreformattatoHTML"/>
    <w:uiPriority w:val="99"/>
    <w:rsid w:val="001B6A6F"/>
    <w:rPr>
      <w:rFonts w:ascii="Courier New" w:eastAsia="Times New Roman" w:hAnsi="Courier New" w:cs="Courier New"/>
      <w:bdr w:val="none" w:sz="0" w:space="0" w:color="auto"/>
    </w:rPr>
  </w:style>
  <w:style w:type="character" w:customStyle="1" w:styleId="y2iqfc">
    <w:name w:val="y2iqfc"/>
    <w:basedOn w:val="Carpredefinitoparagrafo"/>
    <w:rsid w:val="001B6A6F"/>
  </w:style>
  <w:style w:type="paragraph" w:styleId="Testofumetto">
    <w:name w:val="Balloon Text"/>
    <w:basedOn w:val="Normale"/>
    <w:link w:val="TestofumettoCarattere"/>
    <w:uiPriority w:val="99"/>
    <w:semiHidden/>
    <w:unhideWhenUsed/>
    <w:rsid w:val="00B0597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0597F"/>
    <w:rPr>
      <w:rFonts w:ascii="Segoe UI" w:hAnsi="Segoe UI" w:cs="Segoe UI"/>
      <w:color w:val="000000"/>
      <w:sz w:val="18"/>
      <w:szCs w:val="18"/>
      <w:u w:color="000000"/>
      <w:lang w:val="en-US"/>
    </w:rPr>
  </w:style>
  <w:style w:type="paragraph" w:styleId="Didascalia">
    <w:name w:val="caption"/>
    <w:basedOn w:val="Normale"/>
    <w:next w:val="Normale"/>
    <w:qFormat/>
    <w:rsid w:val="00881618"/>
    <w:p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eastAsia="Times New Roman" w:cs="Times New Roman"/>
      <w:b/>
      <w:color w:val="auto"/>
      <w:szCs w:val="20"/>
      <w:bdr w:val="none" w:sz="0" w:space="0" w:color="auto"/>
      <w:lang w:eastAsia="en-US"/>
    </w:rPr>
  </w:style>
  <w:style w:type="paragraph" w:styleId="Intestazione">
    <w:name w:val="header"/>
    <w:basedOn w:val="Normale"/>
    <w:link w:val="IntestazioneCarattere"/>
    <w:uiPriority w:val="99"/>
    <w:unhideWhenUsed/>
    <w:rsid w:val="00695EA7"/>
    <w:pPr>
      <w:tabs>
        <w:tab w:val="center" w:pos="4819"/>
        <w:tab w:val="right" w:pos="9638"/>
      </w:tabs>
    </w:pPr>
  </w:style>
  <w:style w:type="character" w:customStyle="1" w:styleId="IntestazioneCarattere">
    <w:name w:val="Intestazione Carattere"/>
    <w:basedOn w:val="Carpredefinitoparagrafo"/>
    <w:link w:val="Intestazione"/>
    <w:uiPriority w:val="99"/>
    <w:rsid w:val="00695EA7"/>
    <w:rPr>
      <w:rFonts w:cs="Arial Unicode MS"/>
      <w:color w:val="000000"/>
      <w:sz w:val="24"/>
      <w:szCs w:val="24"/>
      <w:u w:color="000000"/>
      <w:lang w:val="en-US"/>
    </w:rPr>
  </w:style>
  <w:style w:type="character" w:customStyle="1" w:styleId="PidipaginaCarattere">
    <w:name w:val="Piè di pagina Carattere"/>
    <w:basedOn w:val="Carpredefinitoparagrafo"/>
    <w:link w:val="Pidipagina"/>
    <w:rsid w:val="006F4098"/>
    <w:rPr>
      <w:rFonts w:ascii="Calibri" w:eastAsia="Calibri" w:hAnsi="Calibri" w:cs="Calibri"/>
      <w:color w:val="000000"/>
      <w:sz w:val="22"/>
      <w:szCs w:val="22"/>
      <w:u w:color="000000"/>
    </w:rPr>
  </w:style>
  <w:style w:type="paragraph" w:styleId="Rientronormale">
    <w:name w:val="Normal Indent"/>
    <w:basedOn w:val="Normale"/>
    <w:rsid w:val="00F23EF2"/>
    <w:pPr>
      <w:pBdr>
        <w:top w:val="none" w:sz="0" w:space="0" w:color="auto"/>
        <w:left w:val="none" w:sz="0" w:space="0" w:color="auto"/>
        <w:bottom w:val="none" w:sz="0" w:space="0" w:color="auto"/>
        <w:right w:val="none" w:sz="0" w:space="0" w:color="auto"/>
        <w:between w:val="none" w:sz="0" w:space="0" w:color="auto"/>
        <w:bar w:val="none" w:sz="0" w:color="auto"/>
      </w:pBdr>
      <w:spacing w:after="120"/>
      <w:ind w:left="720"/>
    </w:pPr>
    <w:rPr>
      <w:rFonts w:eastAsia="Times New Roman" w:cs="Times New Roman"/>
      <w:color w:val="auto"/>
      <w:sz w:val="22"/>
      <w:szCs w:val="22"/>
      <w:bdr w:val="none" w:sz="0" w:space="0" w:color="auto"/>
      <w:lang w:val="en-GB" w:eastAsia="en-GB"/>
    </w:rPr>
  </w:style>
  <w:style w:type="paragraph" w:styleId="Corpodeltesto2">
    <w:name w:val="Body Text 2"/>
    <w:basedOn w:val="Normale"/>
    <w:link w:val="Corpodeltesto2Carattere"/>
    <w:rsid w:val="00F23EF2"/>
    <w:pPr>
      <w:numPr>
        <w:ilvl w:val="12"/>
      </w:numPr>
      <w:pBdr>
        <w:top w:val="none" w:sz="0" w:space="0" w:color="auto"/>
        <w:left w:val="none" w:sz="0" w:space="0" w:color="auto"/>
        <w:bottom w:val="none" w:sz="0" w:space="0" w:color="auto"/>
        <w:right w:val="none" w:sz="0" w:space="0" w:color="auto"/>
        <w:between w:val="none" w:sz="0" w:space="0" w:color="auto"/>
        <w:bar w:val="none" w:sz="0" w:color="auto"/>
      </w:pBdr>
      <w:ind w:right="-29"/>
      <w:jc w:val="both"/>
    </w:pPr>
    <w:rPr>
      <w:rFonts w:ascii="Arial" w:eastAsia="Times New Roman" w:hAnsi="Arial" w:cs="Arial"/>
      <w:noProof/>
      <w:color w:val="auto"/>
      <w:sz w:val="22"/>
      <w:szCs w:val="22"/>
      <w:bdr w:val="none" w:sz="0" w:space="0" w:color="auto"/>
      <w:lang w:val="en-GB" w:eastAsia="es-ES"/>
    </w:rPr>
  </w:style>
  <w:style w:type="character" w:customStyle="1" w:styleId="Corpodeltesto2Carattere">
    <w:name w:val="Corpo del testo 2 Carattere"/>
    <w:basedOn w:val="Carpredefinitoparagrafo"/>
    <w:link w:val="Corpodeltesto2"/>
    <w:rsid w:val="00F23EF2"/>
    <w:rPr>
      <w:rFonts w:ascii="Arial" w:eastAsia="Times New Roman" w:hAnsi="Arial" w:cs="Arial"/>
      <w:noProof/>
      <w:sz w:val="22"/>
      <w:szCs w:val="22"/>
      <w:bdr w:val="none" w:sz="0" w:space="0" w:color="auto"/>
      <w:lang w:val="en-GB" w:eastAsia="es-ES"/>
    </w:rPr>
  </w:style>
  <w:style w:type="paragraph" w:customStyle="1" w:styleId="Default">
    <w:name w:val="Default"/>
    <w:rsid w:val="00F23EF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rPr>
  </w:style>
  <w:style w:type="paragraph" w:customStyle="1" w:styleId="TabletextrowsAgency">
    <w:name w:val="Table text rows (Agency)"/>
    <w:basedOn w:val="Normale"/>
    <w:semiHidden/>
    <w:rsid w:val="005A4C9A"/>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pPr>
    <w:rPr>
      <w:rFonts w:ascii="Verdana" w:eastAsia="Times New Roman" w:hAnsi="Verdana" w:cs="Verdana"/>
      <w:color w:val="auto"/>
      <w:sz w:val="18"/>
      <w:szCs w:val="18"/>
      <w:bdr w:val="none" w:sz="0" w:space="0" w:color="auto"/>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901016">
      <w:bodyDiv w:val="1"/>
      <w:marLeft w:val="0"/>
      <w:marRight w:val="0"/>
      <w:marTop w:val="0"/>
      <w:marBottom w:val="0"/>
      <w:divBdr>
        <w:top w:val="none" w:sz="0" w:space="0" w:color="auto"/>
        <w:left w:val="none" w:sz="0" w:space="0" w:color="auto"/>
        <w:bottom w:val="none" w:sz="0" w:space="0" w:color="auto"/>
        <w:right w:val="none" w:sz="0" w:space="0" w:color="auto"/>
      </w:divBdr>
    </w:div>
    <w:div w:id="1118766718">
      <w:bodyDiv w:val="1"/>
      <w:marLeft w:val="0"/>
      <w:marRight w:val="0"/>
      <w:marTop w:val="0"/>
      <w:marBottom w:val="0"/>
      <w:divBdr>
        <w:top w:val="none" w:sz="0" w:space="0" w:color="auto"/>
        <w:left w:val="none" w:sz="0" w:space="0" w:color="auto"/>
        <w:bottom w:val="none" w:sz="0" w:space="0" w:color="auto"/>
        <w:right w:val="none" w:sz="0" w:space="0" w:color="auto"/>
      </w:divBdr>
    </w:div>
    <w:div w:id="1669669675">
      <w:bodyDiv w:val="1"/>
      <w:marLeft w:val="0"/>
      <w:marRight w:val="0"/>
      <w:marTop w:val="0"/>
      <w:marBottom w:val="0"/>
      <w:divBdr>
        <w:top w:val="none" w:sz="0" w:space="0" w:color="auto"/>
        <w:left w:val="none" w:sz="0" w:space="0" w:color="auto"/>
        <w:bottom w:val="none" w:sz="0" w:space="0" w:color="auto"/>
        <w:right w:val="none" w:sz="0" w:space="0" w:color="auto"/>
      </w:divBdr>
    </w:div>
    <w:div w:id="20701107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armaci.agenziafarmaco.gov.it/bancadatifarmaci/ho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rmaci.agenziafarmaco.gov.it/bancadatifarmac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farmaci.agenziafarmaco.gov.it/bancadatifarmaci" TargetMode="Externa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 Id="rId14" Type="http://schemas.openxmlformats.org/officeDocument/2006/relationships/hyperlink" Target="https://farmaci.agenziafarmaco.gov.it/bancadatifarmaci"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agenziafarmaco.gov.it"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3F4C1-DC77-421E-B107-DD6241851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9</Pages>
  <Words>2636</Words>
  <Characters>15029</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ventis</cp:lastModifiedBy>
  <cp:revision>41</cp:revision>
  <dcterms:created xsi:type="dcterms:W3CDTF">2021-11-09T09:12:00Z</dcterms:created>
  <dcterms:modified xsi:type="dcterms:W3CDTF">2022-08-04T11:12:00Z</dcterms:modified>
</cp:coreProperties>
</file>