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09195" w14:textId="4C1A0CE3" w:rsidR="004241AC" w:rsidRPr="009E375F" w:rsidRDefault="00B05390" w:rsidP="009801C6">
      <w:pPr>
        <w:spacing w:after="0" w:line="240" w:lineRule="auto"/>
        <w:jc w:val="center"/>
        <w:rPr>
          <w:rFonts w:ascii="Calibri" w:hAnsi="Calibri" w:cs="Calibri"/>
          <w:lang w:val="en-US"/>
        </w:rPr>
      </w:pPr>
      <w:r w:rsidRPr="009E375F">
        <w:rPr>
          <w:rFonts w:ascii="Calibri" w:hAnsi="Calibri" w:cs="Calibri"/>
          <w:noProof/>
        </w:rPr>
        <w:drawing>
          <wp:inline distT="0" distB="0" distL="0" distR="0" wp14:anchorId="1E6D3403" wp14:editId="1B3C69B2">
            <wp:extent cx="2514600" cy="975360"/>
            <wp:effectExtent l="0" t="0" r="0" b="0"/>
            <wp:docPr id="5" name="Immagin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E07C7" w14:textId="77777777" w:rsidR="004241AC" w:rsidRPr="009E375F" w:rsidRDefault="004241AC" w:rsidP="009801C6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1D8D2082" w14:textId="77777777" w:rsidR="003928A0" w:rsidRPr="009E375F" w:rsidRDefault="003928A0" w:rsidP="009801C6">
      <w:pPr>
        <w:spacing w:after="0" w:line="240" w:lineRule="auto"/>
        <w:jc w:val="center"/>
        <w:rPr>
          <w:rFonts w:ascii="Calibri" w:hAnsi="Calibri" w:cs="Calibri"/>
          <w:b/>
        </w:rPr>
      </w:pPr>
      <w:bookmarkStart w:id="0" w:name="Text15"/>
    </w:p>
    <w:p w14:paraId="4A24CC14" w14:textId="77777777" w:rsidR="00823F4C" w:rsidRPr="009E375F" w:rsidRDefault="00823F4C" w:rsidP="009801C6">
      <w:pPr>
        <w:spacing w:after="0" w:line="240" w:lineRule="auto"/>
        <w:jc w:val="center"/>
        <w:rPr>
          <w:rFonts w:ascii="Calibri" w:hAnsi="Calibri" w:cs="Calibri"/>
          <w:b/>
          <w:sz w:val="40"/>
        </w:rPr>
      </w:pPr>
      <w:r w:rsidRPr="009E375F">
        <w:rPr>
          <w:rFonts w:ascii="Calibri" w:hAnsi="Calibri" w:cs="Calibri"/>
          <w:b/>
          <w:sz w:val="40"/>
        </w:rPr>
        <w:t>Relazione Pubblica di Valutazione</w:t>
      </w:r>
    </w:p>
    <w:p w14:paraId="00B60598" w14:textId="77777777" w:rsidR="004241AC" w:rsidRPr="009E375F" w:rsidRDefault="004241AC" w:rsidP="009801C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32"/>
          <w:highlight w:val="yellow"/>
        </w:rPr>
      </w:pPr>
    </w:p>
    <w:p w14:paraId="62014207" w14:textId="77777777" w:rsidR="00823F4C" w:rsidRPr="009E375F" w:rsidRDefault="00823F4C" w:rsidP="009801C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32"/>
          <w:highlight w:val="yellow"/>
        </w:rPr>
      </w:pPr>
    </w:p>
    <w:p w14:paraId="654EEE05" w14:textId="77777777" w:rsidR="004609F8" w:rsidRPr="009E375F" w:rsidRDefault="004609F8" w:rsidP="009801C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32"/>
          <w:highlight w:val="yellow"/>
        </w:rPr>
      </w:pPr>
    </w:p>
    <w:p w14:paraId="200E1534" w14:textId="15262F3F" w:rsidR="00BF7A42" w:rsidRPr="009E375F" w:rsidRDefault="00123476" w:rsidP="009801C6">
      <w:pPr>
        <w:widowControl w:val="0"/>
        <w:spacing w:after="0" w:line="240" w:lineRule="auto"/>
        <w:jc w:val="center"/>
        <w:rPr>
          <w:rFonts w:ascii="Calibri" w:hAnsi="Calibri" w:cs="Calibri"/>
          <w:b/>
          <w:sz w:val="40"/>
        </w:rPr>
      </w:pPr>
      <w:r w:rsidRPr="009E375F">
        <w:rPr>
          <w:rFonts w:ascii="Calibri" w:hAnsi="Calibri" w:cs="Calibri"/>
          <w:b/>
          <w:sz w:val="40"/>
        </w:rPr>
        <w:t>KEMIC</w:t>
      </w:r>
    </w:p>
    <w:p w14:paraId="57502822" w14:textId="77777777" w:rsidR="004609F8" w:rsidRPr="009E375F" w:rsidRDefault="004609F8" w:rsidP="009801C6">
      <w:pPr>
        <w:widowControl w:val="0"/>
        <w:spacing w:after="0" w:line="240" w:lineRule="auto"/>
        <w:jc w:val="center"/>
        <w:rPr>
          <w:rFonts w:ascii="Calibri" w:hAnsi="Calibri" w:cs="Calibri"/>
          <w:snapToGrid w:val="0"/>
          <w:sz w:val="32"/>
        </w:rPr>
      </w:pPr>
    </w:p>
    <w:p w14:paraId="39207BB1" w14:textId="3D4B3F2B" w:rsidR="004241AC" w:rsidRPr="009E375F" w:rsidRDefault="00123476" w:rsidP="009801C6">
      <w:pPr>
        <w:widowControl w:val="0"/>
        <w:spacing w:after="0" w:line="240" w:lineRule="auto"/>
        <w:jc w:val="center"/>
        <w:rPr>
          <w:rFonts w:ascii="Calibri" w:hAnsi="Calibri" w:cs="Calibri"/>
          <w:sz w:val="32"/>
        </w:rPr>
      </w:pPr>
      <w:proofErr w:type="spellStart"/>
      <w:r w:rsidRPr="009E375F">
        <w:rPr>
          <w:rFonts w:ascii="Calibri" w:hAnsi="Calibri" w:cs="Calibri"/>
          <w:sz w:val="32"/>
        </w:rPr>
        <w:t>Dexketoprofene</w:t>
      </w:r>
      <w:proofErr w:type="spellEnd"/>
    </w:p>
    <w:p w14:paraId="2E35F8E3" w14:textId="77777777" w:rsidR="003928A0" w:rsidRPr="009E375F" w:rsidRDefault="003928A0" w:rsidP="009801C6">
      <w:pPr>
        <w:widowControl w:val="0"/>
        <w:spacing w:after="0" w:line="240" w:lineRule="auto"/>
        <w:jc w:val="center"/>
        <w:rPr>
          <w:rFonts w:ascii="Calibri" w:hAnsi="Calibri" w:cs="Calibri"/>
          <w:sz w:val="32"/>
        </w:rPr>
      </w:pPr>
    </w:p>
    <w:p w14:paraId="6799F028" w14:textId="7294C3CE" w:rsidR="003928A0" w:rsidRPr="009E375F" w:rsidRDefault="00123476" w:rsidP="009801C6">
      <w:pPr>
        <w:widowControl w:val="0"/>
        <w:spacing w:after="0" w:line="240" w:lineRule="auto"/>
        <w:jc w:val="center"/>
        <w:rPr>
          <w:rFonts w:ascii="Calibri" w:hAnsi="Calibri" w:cs="Calibri"/>
          <w:sz w:val="32"/>
        </w:rPr>
      </w:pPr>
      <w:r w:rsidRPr="009E375F">
        <w:rPr>
          <w:rFonts w:ascii="Calibri" w:hAnsi="Calibri" w:cs="Calibri"/>
          <w:sz w:val="32"/>
        </w:rPr>
        <w:t>25 mg</w:t>
      </w:r>
      <w:r w:rsidR="00B803DF" w:rsidRPr="009E375F">
        <w:rPr>
          <w:rFonts w:ascii="Calibri" w:hAnsi="Calibri" w:cs="Calibri"/>
          <w:sz w:val="32"/>
        </w:rPr>
        <w:t xml:space="preserve"> </w:t>
      </w:r>
      <w:r w:rsidRPr="009E375F">
        <w:rPr>
          <w:rFonts w:ascii="Calibri" w:hAnsi="Calibri" w:cs="Calibri"/>
          <w:sz w:val="32"/>
        </w:rPr>
        <w:t>soluzione orale in bustina</w:t>
      </w:r>
      <w:r w:rsidR="00B05390" w:rsidRPr="009E375F">
        <w:rPr>
          <w:rFonts w:ascii="Calibri" w:hAnsi="Calibri" w:cs="Calibri"/>
          <w:sz w:val="32"/>
        </w:rPr>
        <w:t xml:space="preserve"> </w:t>
      </w:r>
    </w:p>
    <w:p w14:paraId="179F2A9E" w14:textId="77777777" w:rsidR="004241AC" w:rsidRPr="009E375F" w:rsidRDefault="004241AC" w:rsidP="009801C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32"/>
        </w:rPr>
      </w:pPr>
    </w:p>
    <w:p w14:paraId="50329B15" w14:textId="77777777" w:rsidR="004609F8" w:rsidRPr="009E375F" w:rsidRDefault="004609F8" w:rsidP="009801C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32"/>
        </w:rPr>
      </w:pPr>
    </w:p>
    <w:p w14:paraId="4D5F77B4" w14:textId="77777777" w:rsidR="00123476" w:rsidRPr="009E375F" w:rsidRDefault="00123476" w:rsidP="009801C6">
      <w:pPr>
        <w:widowControl w:val="0"/>
        <w:spacing w:after="0" w:line="240" w:lineRule="auto"/>
        <w:jc w:val="center"/>
        <w:rPr>
          <w:rFonts w:ascii="Calibri" w:hAnsi="Calibri" w:cs="Calibri"/>
          <w:b/>
          <w:sz w:val="40"/>
        </w:rPr>
      </w:pPr>
      <w:r w:rsidRPr="009E375F">
        <w:rPr>
          <w:rFonts w:ascii="Calibri" w:hAnsi="Calibri" w:cs="Calibri"/>
          <w:b/>
          <w:sz w:val="40"/>
        </w:rPr>
        <w:t xml:space="preserve">Special </w:t>
      </w:r>
      <w:proofErr w:type="spellStart"/>
      <w:r w:rsidRPr="009E375F">
        <w:rPr>
          <w:rFonts w:ascii="Calibri" w:hAnsi="Calibri" w:cs="Calibri"/>
          <w:b/>
          <w:sz w:val="40"/>
        </w:rPr>
        <w:t>Product’s</w:t>
      </w:r>
      <w:proofErr w:type="spellEnd"/>
      <w:r w:rsidRPr="009E375F">
        <w:rPr>
          <w:rFonts w:ascii="Calibri" w:hAnsi="Calibri" w:cs="Calibri"/>
          <w:b/>
          <w:sz w:val="40"/>
        </w:rPr>
        <w:t xml:space="preserve"> Line S.p.A.</w:t>
      </w:r>
    </w:p>
    <w:p w14:paraId="2F63F285" w14:textId="21DD20CF" w:rsidR="00B803DF" w:rsidRPr="009E375F" w:rsidRDefault="00B803DF" w:rsidP="009801C6">
      <w:pPr>
        <w:widowControl w:val="0"/>
        <w:spacing w:after="0" w:line="240" w:lineRule="auto"/>
        <w:jc w:val="center"/>
        <w:rPr>
          <w:rFonts w:ascii="Calibri" w:hAnsi="Calibri" w:cs="Calibri"/>
          <w:b/>
          <w:sz w:val="32"/>
        </w:rPr>
      </w:pPr>
    </w:p>
    <w:p w14:paraId="485ACA1F" w14:textId="1AEC5097" w:rsidR="00EC3589" w:rsidRPr="009E375F" w:rsidRDefault="00EC3589" w:rsidP="009801C6">
      <w:pPr>
        <w:spacing w:after="0" w:line="240" w:lineRule="auto"/>
        <w:jc w:val="center"/>
        <w:rPr>
          <w:rFonts w:ascii="Calibri" w:hAnsi="Calibri" w:cs="Calibri"/>
          <w:b/>
          <w:sz w:val="32"/>
        </w:rPr>
      </w:pPr>
    </w:p>
    <w:p w14:paraId="5E08D4E3" w14:textId="77777777" w:rsidR="004609F8" w:rsidRPr="009E375F" w:rsidRDefault="004609F8" w:rsidP="009801C6">
      <w:pPr>
        <w:spacing w:after="0" w:line="240" w:lineRule="auto"/>
        <w:jc w:val="center"/>
        <w:rPr>
          <w:rFonts w:ascii="Calibri" w:hAnsi="Calibri" w:cs="Calibri"/>
          <w:b/>
          <w:sz w:val="32"/>
        </w:rPr>
      </w:pPr>
    </w:p>
    <w:p w14:paraId="13DBE933" w14:textId="77777777" w:rsidR="00222523" w:rsidRPr="009E375F" w:rsidRDefault="00222523" w:rsidP="009801C6">
      <w:pPr>
        <w:spacing w:after="0" w:line="240" w:lineRule="auto"/>
        <w:jc w:val="center"/>
        <w:rPr>
          <w:rFonts w:ascii="Calibri" w:hAnsi="Calibri" w:cs="Calibri"/>
          <w:b/>
          <w:sz w:val="32"/>
        </w:rPr>
      </w:pPr>
    </w:p>
    <w:p w14:paraId="768E101B" w14:textId="77777777" w:rsidR="00222523" w:rsidRPr="009E375F" w:rsidRDefault="00222523" w:rsidP="009801C6">
      <w:pPr>
        <w:spacing w:after="0" w:line="240" w:lineRule="auto"/>
        <w:jc w:val="center"/>
        <w:rPr>
          <w:rFonts w:ascii="Calibri" w:hAnsi="Calibri" w:cs="Calibri"/>
          <w:b/>
          <w:sz w:val="32"/>
        </w:rPr>
      </w:pPr>
    </w:p>
    <w:p w14:paraId="430CE00F" w14:textId="37E5D3DA" w:rsidR="004241AC" w:rsidRPr="009E375F" w:rsidRDefault="004241AC" w:rsidP="009801C6">
      <w:pPr>
        <w:spacing w:after="0" w:line="240" w:lineRule="auto"/>
        <w:jc w:val="center"/>
        <w:rPr>
          <w:rFonts w:ascii="Calibri" w:hAnsi="Calibri" w:cs="Calibri"/>
          <w:b/>
          <w:sz w:val="40"/>
        </w:rPr>
      </w:pPr>
      <w:r w:rsidRPr="009E375F">
        <w:rPr>
          <w:rFonts w:ascii="Calibri" w:hAnsi="Calibri" w:cs="Calibri"/>
          <w:b/>
          <w:sz w:val="40"/>
        </w:rPr>
        <w:t xml:space="preserve">Numero di AIC: </w:t>
      </w:r>
      <w:r w:rsidR="00123476" w:rsidRPr="009E375F">
        <w:rPr>
          <w:rFonts w:ascii="Calibri" w:hAnsi="Calibri" w:cs="Calibri"/>
          <w:b/>
          <w:sz w:val="40"/>
        </w:rPr>
        <w:t>049052</w:t>
      </w:r>
    </w:p>
    <w:p w14:paraId="5FFC69DA" w14:textId="77777777" w:rsidR="00797416" w:rsidRPr="009E375F" w:rsidRDefault="00797416" w:rsidP="009801C6">
      <w:pPr>
        <w:spacing w:after="0" w:line="240" w:lineRule="auto"/>
        <w:jc w:val="center"/>
        <w:rPr>
          <w:rFonts w:ascii="Calibri" w:hAnsi="Calibri" w:cs="Calibri"/>
          <w:b/>
          <w:sz w:val="32"/>
        </w:rPr>
      </w:pPr>
    </w:p>
    <w:bookmarkEnd w:id="0"/>
    <w:p w14:paraId="7175B831" w14:textId="77777777" w:rsidR="003928A0" w:rsidRPr="009E375F" w:rsidRDefault="003928A0" w:rsidP="009801C6">
      <w:pPr>
        <w:spacing w:after="0" w:line="240" w:lineRule="auto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br w:type="page"/>
      </w:r>
    </w:p>
    <w:p w14:paraId="4C283480" w14:textId="635B428B" w:rsidR="004E5A39" w:rsidRPr="009E375F" w:rsidRDefault="00B05390" w:rsidP="009801C6">
      <w:pPr>
        <w:spacing w:after="0" w:line="240" w:lineRule="auto"/>
        <w:jc w:val="center"/>
        <w:rPr>
          <w:rFonts w:ascii="Calibri" w:hAnsi="Calibri" w:cs="Calibri"/>
          <w:b/>
        </w:rPr>
      </w:pPr>
      <w:r w:rsidRPr="009E375F">
        <w:rPr>
          <w:rFonts w:ascii="Calibri" w:hAnsi="Calibri" w:cs="Calibri"/>
          <w:noProof/>
        </w:rPr>
        <w:lastRenderedPageBreak/>
        <w:drawing>
          <wp:inline distT="0" distB="0" distL="0" distR="0" wp14:anchorId="2C81E850" wp14:editId="0EBA1A2F">
            <wp:extent cx="2514600" cy="975360"/>
            <wp:effectExtent l="0" t="0" r="0" b="0"/>
            <wp:docPr id="7" name="Immagin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2E05A" w14:textId="77777777" w:rsidR="00222523" w:rsidRPr="009E375F" w:rsidRDefault="00222523" w:rsidP="009801C6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7B15ABF7" w14:textId="77777777" w:rsidR="004E5A39" w:rsidRPr="009E375F" w:rsidRDefault="004E5A39" w:rsidP="009801C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color w:val="000000"/>
        </w:rPr>
      </w:pPr>
      <w:r w:rsidRPr="009E375F">
        <w:rPr>
          <w:rFonts w:ascii="Calibri" w:eastAsia="Calibri" w:hAnsi="Calibri" w:cs="Calibri"/>
          <w:b/>
          <w:color w:val="000000"/>
        </w:rPr>
        <w:t>RIASSUNTO DELLA RELAZIONE PUBBLICA DI VALUTAZIONE</w:t>
      </w:r>
    </w:p>
    <w:p w14:paraId="097329AE" w14:textId="77777777" w:rsidR="004E5A39" w:rsidRPr="009E375F" w:rsidRDefault="004E5A39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2212B0EF" w14:textId="4325955F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color w:val="000000"/>
        </w:rPr>
      </w:pPr>
      <w:r w:rsidRPr="009E375F">
        <w:rPr>
          <w:rFonts w:ascii="Calibri" w:eastAsia="Calibri" w:hAnsi="Calibri" w:cs="Calibri"/>
          <w:color w:val="000000"/>
        </w:rPr>
        <w:t xml:space="preserve">Questa è la sintesi del </w:t>
      </w:r>
      <w:r w:rsidRPr="009E375F">
        <w:rPr>
          <w:rFonts w:ascii="Calibri" w:eastAsia="Calibri" w:hAnsi="Calibri" w:cs="Calibri"/>
          <w:i/>
          <w:color w:val="000000"/>
        </w:rPr>
        <w:t xml:space="preserve">Public </w:t>
      </w:r>
      <w:proofErr w:type="spellStart"/>
      <w:r w:rsidRPr="009E375F">
        <w:rPr>
          <w:rFonts w:ascii="Calibri" w:eastAsia="Calibri" w:hAnsi="Calibri" w:cs="Calibri"/>
          <w:i/>
          <w:color w:val="000000"/>
        </w:rPr>
        <w:t>Assessment</w:t>
      </w:r>
      <w:proofErr w:type="spellEnd"/>
      <w:r w:rsidRPr="009E375F">
        <w:rPr>
          <w:rFonts w:ascii="Calibri" w:eastAsia="Calibri" w:hAnsi="Calibri" w:cs="Calibri"/>
          <w:i/>
          <w:color w:val="000000"/>
        </w:rPr>
        <w:t xml:space="preserve"> Report</w:t>
      </w:r>
      <w:r w:rsidRPr="009E375F">
        <w:rPr>
          <w:rFonts w:ascii="Calibri" w:eastAsia="Calibri" w:hAnsi="Calibri" w:cs="Calibri"/>
          <w:color w:val="000000"/>
        </w:rPr>
        <w:t xml:space="preserve"> (PAR) per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Pr="009E375F">
        <w:rPr>
          <w:rFonts w:ascii="Calibri" w:eastAsia="Calibri" w:hAnsi="Calibri" w:cs="Calibri"/>
          <w:color w:val="000000"/>
        </w:rPr>
        <w:t>.</w:t>
      </w:r>
      <w:r w:rsidRPr="009E375F">
        <w:rPr>
          <w:rFonts w:ascii="Calibri" w:eastAsia="Calibri" w:hAnsi="Calibri" w:cs="Calibri"/>
          <w:bCs/>
          <w:color w:val="000000"/>
        </w:rPr>
        <w:t xml:space="preserve"> </w:t>
      </w:r>
      <w:r w:rsidRPr="009E375F">
        <w:rPr>
          <w:rFonts w:ascii="Calibri" w:eastAsia="Calibri" w:hAnsi="Calibri" w:cs="Calibri"/>
          <w:color w:val="000000"/>
        </w:rPr>
        <w:t xml:space="preserve">Esso spiega come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EE5823" w:rsidRPr="009E375F">
        <w:rPr>
          <w:rFonts w:ascii="Calibri" w:eastAsia="Calibri" w:hAnsi="Calibri" w:cs="Calibri"/>
          <w:color w:val="000000"/>
        </w:rPr>
        <w:t xml:space="preserve"> </w:t>
      </w:r>
      <w:r w:rsidRPr="009E375F">
        <w:rPr>
          <w:rFonts w:ascii="Calibri" w:eastAsia="Calibri" w:hAnsi="Calibri" w:cs="Calibri"/>
          <w:color w:val="000000"/>
        </w:rPr>
        <w:t xml:space="preserve">è stato valutato dalla Commissione Tecnico-Scientifica (CTS) e le sue condizioni di impiego. Non intende fornire consigli pratici su come utilizzare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Pr="009E375F">
        <w:rPr>
          <w:rFonts w:ascii="Calibri" w:eastAsia="Calibri" w:hAnsi="Calibri" w:cs="Calibri"/>
          <w:bCs/>
          <w:color w:val="000000"/>
        </w:rPr>
        <w:t>.</w:t>
      </w:r>
    </w:p>
    <w:p w14:paraId="421A878F" w14:textId="1AC9B41B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Per informazioni pratiche sull'utilizzo di</w:t>
      </w:r>
      <w:r w:rsidRPr="009E375F">
        <w:rPr>
          <w:rFonts w:ascii="Calibri" w:eastAsia="Calibri" w:hAnsi="Calibri" w:cs="Calibri"/>
          <w:bCs/>
          <w:color w:val="000000"/>
        </w:rPr>
        <w:t xml:space="preserve">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A2481C" w:rsidRPr="009E375F">
        <w:rPr>
          <w:rFonts w:ascii="Calibri" w:eastAsia="Calibri" w:hAnsi="Calibri" w:cs="Calibri"/>
          <w:color w:val="000000"/>
        </w:rPr>
        <w:t xml:space="preserve"> </w:t>
      </w:r>
      <w:r w:rsidRPr="009E375F">
        <w:rPr>
          <w:rFonts w:ascii="Calibri" w:eastAsia="Calibri" w:hAnsi="Calibri" w:cs="Calibri"/>
          <w:color w:val="000000"/>
        </w:rPr>
        <w:t xml:space="preserve">i pazienti devono consultare il foglio illustrativo o contattare il loro medico o il farmacista. </w:t>
      </w:r>
      <w:r w:rsidR="003928A0" w:rsidRPr="009E375F">
        <w:rPr>
          <w:rFonts w:ascii="Calibri" w:eastAsia="Calibri" w:hAnsi="Calibri" w:cs="Calibri"/>
          <w:color w:val="000000"/>
        </w:rPr>
        <w:t xml:space="preserve"> </w:t>
      </w:r>
    </w:p>
    <w:p w14:paraId="3F9A043B" w14:textId="77777777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12A12D38" w14:textId="2A3C9F88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color w:val="000000"/>
        </w:rPr>
      </w:pPr>
      <w:r w:rsidRPr="009E375F">
        <w:rPr>
          <w:rFonts w:ascii="Calibri" w:eastAsia="Calibri" w:hAnsi="Calibri" w:cs="Calibri"/>
          <w:b/>
          <w:bCs/>
          <w:color w:val="000000"/>
        </w:rPr>
        <w:t xml:space="preserve">1) CHE COS’È </w:t>
      </w:r>
      <w:r w:rsidR="00123476" w:rsidRPr="009E375F">
        <w:rPr>
          <w:rFonts w:ascii="Calibri" w:eastAsia="Calibri" w:hAnsi="Calibri" w:cs="Calibri"/>
          <w:b/>
          <w:color w:val="000000"/>
        </w:rPr>
        <w:t>KEMIC</w:t>
      </w:r>
      <w:r w:rsidR="00797416" w:rsidRPr="009E375F">
        <w:rPr>
          <w:rFonts w:ascii="Calibri" w:eastAsia="Calibri" w:hAnsi="Calibri" w:cs="Calibri"/>
          <w:b/>
          <w:color w:val="000000"/>
        </w:rPr>
        <w:t xml:space="preserve"> </w:t>
      </w:r>
      <w:r w:rsidRPr="009E375F">
        <w:rPr>
          <w:rFonts w:ascii="Calibri" w:eastAsia="Calibri" w:hAnsi="Calibri" w:cs="Calibri"/>
          <w:b/>
          <w:bCs/>
          <w:color w:val="000000"/>
        </w:rPr>
        <w:t xml:space="preserve">E A COSA SERVE? </w:t>
      </w:r>
    </w:p>
    <w:p w14:paraId="665EC816" w14:textId="7CA5444B" w:rsidR="000B1350" w:rsidRPr="009E375F" w:rsidRDefault="00123476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KEMIC</w:t>
      </w:r>
      <w:r w:rsidR="00A2481C" w:rsidRPr="009E375F">
        <w:rPr>
          <w:rFonts w:ascii="Calibri" w:eastAsia="Calibri" w:hAnsi="Calibri" w:cs="Calibri"/>
          <w:color w:val="000000"/>
        </w:rPr>
        <w:t xml:space="preserve"> </w:t>
      </w:r>
      <w:r w:rsidR="00A9195A" w:rsidRPr="009E375F">
        <w:rPr>
          <w:rFonts w:ascii="Calibri" w:eastAsia="Calibri" w:hAnsi="Calibri" w:cs="Calibri"/>
          <w:color w:val="000000"/>
        </w:rPr>
        <w:t xml:space="preserve">è un medicinale contenente </w:t>
      </w:r>
      <w:r w:rsidR="00750776" w:rsidRPr="009E375F">
        <w:rPr>
          <w:rFonts w:ascii="Calibri" w:eastAsia="Calibri" w:hAnsi="Calibri" w:cs="Calibri"/>
          <w:color w:val="000000"/>
        </w:rPr>
        <w:t>il principio attivo</w:t>
      </w:r>
      <w:r w:rsidR="003928A0" w:rsidRPr="009E375F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E375F">
        <w:rPr>
          <w:rFonts w:ascii="Calibri" w:eastAsia="Calibri" w:hAnsi="Calibri" w:cs="Calibri"/>
          <w:color w:val="000000"/>
        </w:rPr>
        <w:t>dexketoprofene</w:t>
      </w:r>
      <w:proofErr w:type="spellEnd"/>
      <w:r w:rsidR="00A9195A" w:rsidRPr="009E375F">
        <w:rPr>
          <w:rFonts w:ascii="Calibri" w:eastAsia="Calibri" w:hAnsi="Calibri" w:cs="Calibri"/>
          <w:color w:val="000000"/>
        </w:rPr>
        <w:t xml:space="preserve"> </w:t>
      </w:r>
      <w:r w:rsidR="00BB2AF8" w:rsidRPr="009E375F">
        <w:rPr>
          <w:rFonts w:ascii="Calibri" w:eastAsia="Calibri" w:hAnsi="Calibri" w:cs="Calibri"/>
          <w:color w:val="000000"/>
        </w:rPr>
        <w:t xml:space="preserve">ed </w:t>
      </w:r>
      <w:r w:rsidR="00797416" w:rsidRPr="009E375F">
        <w:rPr>
          <w:rFonts w:ascii="Calibri" w:eastAsia="Calibri" w:hAnsi="Calibri" w:cs="Calibri"/>
          <w:color w:val="000000"/>
        </w:rPr>
        <w:t>è disponibile come</w:t>
      </w:r>
      <w:r w:rsidR="003928A0" w:rsidRPr="009E375F">
        <w:rPr>
          <w:rFonts w:ascii="Calibri" w:eastAsia="Calibri" w:hAnsi="Calibri" w:cs="Calibri"/>
          <w:color w:val="000000"/>
        </w:rPr>
        <w:t xml:space="preserve"> </w:t>
      </w:r>
      <w:r w:rsidRPr="009E375F">
        <w:rPr>
          <w:rFonts w:ascii="Calibri" w:eastAsia="Calibri" w:hAnsi="Calibri" w:cs="Calibri"/>
          <w:color w:val="000000"/>
        </w:rPr>
        <w:t>soluzione orale in bustina</w:t>
      </w:r>
      <w:r w:rsidR="005D0F7B" w:rsidRPr="009E375F">
        <w:rPr>
          <w:rFonts w:ascii="Calibri" w:eastAsia="Calibri" w:hAnsi="Calibri" w:cs="Calibri"/>
          <w:color w:val="000000"/>
        </w:rPr>
        <w:t xml:space="preserve"> </w:t>
      </w:r>
      <w:r w:rsidR="003928A0" w:rsidRPr="009E375F">
        <w:rPr>
          <w:rFonts w:ascii="Calibri" w:eastAsia="Calibri" w:hAnsi="Calibri" w:cs="Calibri"/>
          <w:color w:val="000000"/>
        </w:rPr>
        <w:t>contene</w:t>
      </w:r>
      <w:r w:rsidR="00ED2355" w:rsidRPr="009E375F">
        <w:rPr>
          <w:rFonts w:ascii="Calibri" w:eastAsia="Calibri" w:hAnsi="Calibri" w:cs="Calibri"/>
          <w:color w:val="000000"/>
        </w:rPr>
        <w:t>n</w:t>
      </w:r>
      <w:r w:rsidR="00F82FC0" w:rsidRPr="009E375F">
        <w:rPr>
          <w:rFonts w:ascii="Calibri" w:eastAsia="Calibri" w:hAnsi="Calibri" w:cs="Calibri"/>
          <w:color w:val="000000"/>
        </w:rPr>
        <w:t>ti</w:t>
      </w:r>
      <w:r w:rsidR="00D847F6" w:rsidRPr="009E375F">
        <w:rPr>
          <w:rFonts w:ascii="Calibri" w:eastAsia="Calibri" w:hAnsi="Calibri" w:cs="Calibri"/>
          <w:color w:val="000000"/>
        </w:rPr>
        <w:t xml:space="preserve"> </w:t>
      </w:r>
      <w:r w:rsidRPr="009E375F">
        <w:rPr>
          <w:rFonts w:ascii="Calibri" w:eastAsia="Calibri" w:hAnsi="Calibri" w:cs="Calibri"/>
          <w:color w:val="000000"/>
        </w:rPr>
        <w:t>25 mg</w:t>
      </w:r>
      <w:r w:rsidR="00A9195A" w:rsidRPr="009E375F">
        <w:rPr>
          <w:rFonts w:ascii="Calibri" w:eastAsia="Calibri" w:hAnsi="Calibri" w:cs="Calibri"/>
          <w:color w:val="000000"/>
        </w:rPr>
        <w:t xml:space="preserve"> di </w:t>
      </w:r>
      <w:proofErr w:type="spellStart"/>
      <w:r w:rsidRPr="009E375F">
        <w:rPr>
          <w:rFonts w:ascii="Calibri" w:eastAsia="Calibri" w:hAnsi="Calibri" w:cs="Calibri"/>
          <w:color w:val="000000"/>
        </w:rPr>
        <w:t>dexketoprofene</w:t>
      </w:r>
      <w:proofErr w:type="spellEnd"/>
      <w:r w:rsidR="00F11530" w:rsidRPr="009E375F">
        <w:rPr>
          <w:rFonts w:ascii="Calibri" w:eastAsia="Calibri" w:hAnsi="Calibri" w:cs="Calibri"/>
          <w:color w:val="000000"/>
        </w:rPr>
        <w:t xml:space="preserve"> </w:t>
      </w:r>
      <w:r w:rsidR="00F755F4" w:rsidRPr="009E375F">
        <w:rPr>
          <w:rFonts w:ascii="Calibri" w:eastAsia="Calibri" w:hAnsi="Calibri" w:cs="Calibri"/>
          <w:color w:val="000000"/>
        </w:rPr>
        <w:t>(</w:t>
      </w:r>
      <w:r w:rsidR="00F11530" w:rsidRPr="009E375F">
        <w:rPr>
          <w:rFonts w:ascii="Calibri" w:eastAsia="Calibri" w:hAnsi="Calibri" w:cs="Calibri"/>
          <w:color w:val="000000"/>
        </w:rPr>
        <w:t xml:space="preserve">come </w:t>
      </w:r>
      <w:proofErr w:type="spellStart"/>
      <w:r w:rsidR="00F11530" w:rsidRPr="009E375F">
        <w:rPr>
          <w:rFonts w:ascii="Calibri" w:eastAsia="Calibri" w:hAnsi="Calibri" w:cs="Calibri"/>
          <w:color w:val="000000"/>
        </w:rPr>
        <w:t>dexketoprofene</w:t>
      </w:r>
      <w:proofErr w:type="spellEnd"/>
      <w:r w:rsidR="00F11530" w:rsidRPr="009E375F">
        <w:rPr>
          <w:rFonts w:ascii="Calibri" w:eastAsia="Calibri" w:hAnsi="Calibri" w:cs="Calibri"/>
          <w:color w:val="000000"/>
        </w:rPr>
        <w:t xml:space="preserve"> </w:t>
      </w:r>
      <w:proofErr w:type="spellStart"/>
      <w:r w:rsidR="00F11530" w:rsidRPr="009E375F">
        <w:rPr>
          <w:rFonts w:ascii="Calibri" w:eastAsia="Calibri" w:hAnsi="Calibri" w:cs="Calibri"/>
          <w:color w:val="000000"/>
        </w:rPr>
        <w:t>trometamolo</w:t>
      </w:r>
      <w:proofErr w:type="spellEnd"/>
      <w:r w:rsidR="00F755F4" w:rsidRPr="009E375F">
        <w:rPr>
          <w:rFonts w:ascii="Calibri" w:eastAsia="Calibri" w:hAnsi="Calibri" w:cs="Calibri"/>
          <w:color w:val="000000"/>
        </w:rPr>
        <w:t>)</w:t>
      </w:r>
      <w:r w:rsidR="003928A0" w:rsidRPr="009E375F">
        <w:rPr>
          <w:rFonts w:ascii="Calibri" w:eastAsia="Calibri" w:hAnsi="Calibri" w:cs="Calibri"/>
          <w:color w:val="000000"/>
        </w:rPr>
        <w:t>.</w:t>
      </w:r>
      <w:r w:rsidR="00ED2355" w:rsidRPr="009E375F">
        <w:rPr>
          <w:rFonts w:ascii="Calibri" w:eastAsia="Calibri" w:hAnsi="Calibri" w:cs="Calibri"/>
          <w:color w:val="000000"/>
        </w:rPr>
        <w:t xml:space="preserve"> </w:t>
      </w:r>
    </w:p>
    <w:p w14:paraId="4C401840" w14:textId="76773022" w:rsidR="00F11530" w:rsidRPr="009E375F" w:rsidRDefault="00123476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KEMIC</w:t>
      </w:r>
      <w:r w:rsidR="00DF43EB" w:rsidRPr="009E375F">
        <w:rPr>
          <w:rFonts w:ascii="Calibri" w:eastAsia="Calibri" w:hAnsi="Calibri" w:cs="Calibri"/>
          <w:color w:val="000000"/>
        </w:rPr>
        <w:t xml:space="preserve"> è</w:t>
      </w:r>
      <w:r w:rsidR="00F11530" w:rsidRPr="009E375F">
        <w:rPr>
          <w:rFonts w:ascii="Calibri" w:eastAsia="Calibri" w:hAnsi="Calibri" w:cs="Calibri"/>
          <w:color w:val="000000"/>
        </w:rPr>
        <w:t xml:space="preserve"> indicato per il trattamento sintomatico di breve durata delle affezioni dolorose acute d’intensità da lieve a moderata, quali dolore muscolo-scheletrico acuto, dismenorrea e dolore dentale. KEMIC è indicato in pazienti adulti.</w:t>
      </w:r>
    </w:p>
    <w:p w14:paraId="3B2262EB" w14:textId="378485A6" w:rsidR="00C35D22" w:rsidRPr="009E375F" w:rsidRDefault="00C35D22" w:rsidP="009801C6">
      <w:pPr>
        <w:pStyle w:val="Corpotesto"/>
        <w:tabs>
          <w:tab w:val="left" w:pos="-110"/>
          <w:tab w:val="left" w:pos="426"/>
        </w:tabs>
        <w:ind w:left="0"/>
        <w:rPr>
          <w:rFonts w:ascii="Calibri" w:eastAsia="Calibri" w:hAnsi="Calibri" w:cs="Calibri"/>
          <w:color w:val="000000"/>
        </w:rPr>
      </w:pPr>
    </w:p>
    <w:p w14:paraId="463C13F6" w14:textId="67DAB214" w:rsidR="00797416" w:rsidRPr="009E375F" w:rsidRDefault="00300BEA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Sul sito dell’Agen</w:t>
      </w:r>
      <w:r w:rsidR="00750776" w:rsidRPr="009E375F">
        <w:rPr>
          <w:rFonts w:ascii="Calibri" w:eastAsia="Calibri" w:hAnsi="Calibri" w:cs="Calibri"/>
          <w:color w:val="000000"/>
        </w:rPr>
        <w:t xml:space="preserve">zia Italiana del Farmaco (AIFA) </w:t>
      </w:r>
      <w:r w:rsidRPr="009E375F">
        <w:rPr>
          <w:rFonts w:ascii="Calibri" w:eastAsia="Calibri" w:hAnsi="Calibri" w:cs="Calibri"/>
          <w:color w:val="000000"/>
        </w:rPr>
        <w:t>(</w:t>
      </w:r>
      <w:hyperlink r:id="rId9" w:history="1">
        <w:r w:rsidRPr="009E375F">
          <w:rPr>
            <w:rStyle w:val="Collegamentoipertestuale"/>
            <w:rFonts w:ascii="Calibri" w:eastAsia="Calibri" w:hAnsi="Calibri" w:cs="Calibri"/>
          </w:rPr>
          <w:t>https://farmaci.agenziafarmaco.gov.it/bancadatifarmaci</w:t>
        </w:r>
      </w:hyperlink>
      <w:r w:rsidR="00F15B8D" w:rsidRPr="009E375F">
        <w:rPr>
          <w:rStyle w:val="Collegamentoipertestuale"/>
          <w:rFonts w:ascii="Calibri" w:eastAsia="Calibri" w:hAnsi="Calibri" w:cs="Calibri"/>
        </w:rPr>
        <w:t>/home</w:t>
      </w:r>
      <w:r w:rsidRPr="009E375F">
        <w:rPr>
          <w:rFonts w:ascii="Calibri" w:eastAsia="Calibri" w:hAnsi="Calibri" w:cs="Calibri"/>
        </w:rPr>
        <w:t>)</w:t>
      </w:r>
      <w:r w:rsidRPr="009E375F">
        <w:rPr>
          <w:rFonts w:ascii="Calibri" w:hAnsi="Calibri" w:cs="Calibri"/>
        </w:rPr>
        <w:t xml:space="preserve"> </w:t>
      </w:r>
      <w:r w:rsidRPr="009E375F">
        <w:rPr>
          <w:rFonts w:ascii="Calibri" w:eastAsia="Calibri" w:hAnsi="Calibri" w:cs="Calibri"/>
          <w:color w:val="000000"/>
        </w:rPr>
        <w:t xml:space="preserve">è possibile consultare il Riassunto delle caratteristiche del prodotto e il foglio illustrativo di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Pr="009E375F">
        <w:rPr>
          <w:rFonts w:ascii="Calibri" w:eastAsia="Calibri" w:hAnsi="Calibri" w:cs="Calibri"/>
          <w:color w:val="000000"/>
        </w:rPr>
        <w:t>.</w:t>
      </w:r>
    </w:p>
    <w:p w14:paraId="07D0FC54" w14:textId="22D36058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</w:rPr>
      </w:pPr>
    </w:p>
    <w:p w14:paraId="776CD9E2" w14:textId="1DD4132C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b/>
          <w:bCs/>
          <w:color w:val="000000"/>
        </w:rPr>
        <w:t xml:space="preserve">2) COME </w:t>
      </w:r>
      <w:r w:rsidR="00A1072E" w:rsidRPr="009E375F">
        <w:rPr>
          <w:rFonts w:ascii="Calibri" w:eastAsia="Calibri" w:hAnsi="Calibri" w:cs="Calibri"/>
          <w:b/>
          <w:bCs/>
          <w:color w:val="000000"/>
        </w:rPr>
        <w:t xml:space="preserve">È </w:t>
      </w:r>
      <w:r w:rsidRPr="009E375F">
        <w:rPr>
          <w:rFonts w:ascii="Calibri" w:eastAsia="Calibri" w:hAnsi="Calibri" w:cs="Calibri"/>
          <w:b/>
          <w:bCs/>
          <w:color w:val="000000"/>
        </w:rPr>
        <w:t xml:space="preserve">PRESCRITTO/USATO </w:t>
      </w:r>
      <w:r w:rsidR="00123476" w:rsidRPr="009E375F">
        <w:rPr>
          <w:rFonts w:ascii="Calibri" w:hAnsi="Calibri" w:cs="Calibri"/>
          <w:b/>
        </w:rPr>
        <w:t>KEMIC</w:t>
      </w:r>
      <w:r w:rsidRPr="009E375F">
        <w:rPr>
          <w:rFonts w:ascii="Calibri" w:eastAsia="Calibri" w:hAnsi="Calibri" w:cs="Calibri"/>
          <w:b/>
          <w:bCs/>
          <w:color w:val="000000"/>
        </w:rPr>
        <w:t>?</w:t>
      </w:r>
    </w:p>
    <w:p w14:paraId="7C347206" w14:textId="35D043BC" w:rsidR="0097060D" w:rsidRPr="009E375F" w:rsidRDefault="00123476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KEMIC</w:t>
      </w:r>
      <w:r w:rsidR="00A2481C" w:rsidRPr="009E375F">
        <w:rPr>
          <w:rFonts w:ascii="Calibri" w:eastAsia="Calibri" w:hAnsi="Calibri" w:cs="Calibri"/>
          <w:color w:val="000000"/>
        </w:rPr>
        <w:t xml:space="preserve"> </w:t>
      </w:r>
      <w:r w:rsidR="00427C1D" w:rsidRPr="009E375F">
        <w:rPr>
          <w:rFonts w:ascii="Calibri" w:eastAsia="Calibri" w:hAnsi="Calibri" w:cs="Calibri"/>
          <w:color w:val="000000"/>
        </w:rPr>
        <w:t xml:space="preserve">è </w:t>
      </w:r>
      <w:r w:rsidR="00DF43EB" w:rsidRPr="009E375F">
        <w:rPr>
          <w:rFonts w:ascii="Calibri" w:eastAsia="Calibri" w:hAnsi="Calibri" w:cs="Calibri"/>
          <w:color w:val="000000"/>
        </w:rPr>
        <w:t>un</w:t>
      </w:r>
      <w:r w:rsidR="0097060D" w:rsidRPr="009E375F">
        <w:rPr>
          <w:rFonts w:ascii="Calibri" w:eastAsia="Calibri" w:hAnsi="Calibri" w:cs="Calibri"/>
          <w:color w:val="000000"/>
        </w:rPr>
        <w:t xml:space="preserve"> medicinale </w:t>
      </w:r>
      <w:r w:rsidR="00B827DD" w:rsidRPr="009E375F">
        <w:rPr>
          <w:rFonts w:ascii="Calibri" w:eastAsia="Calibri" w:hAnsi="Calibri" w:cs="Calibri"/>
          <w:color w:val="000000"/>
        </w:rPr>
        <w:t>di automedicazione</w:t>
      </w:r>
      <w:r w:rsidR="0097060D" w:rsidRPr="009E375F">
        <w:rPr>
          <w:rFonts w:ascii="Calibri" w:eastAsia="Calibri" w:hAnsi="Calibri" w:cs="Calibri"/>
          <w:color w:val="000000"/>
        </w:rPr>
        <w:t xml:space="preserve"> (</w:t>
      </w:r>
      <w:r w:rsidR="00B827DD" w:rsidRPr="009E375F">
        <w:rPr>
          <w:rFonts w:ascii="Calibri" w:eastAsia="Calibri" w:hAnsi="Calibri" w:cs="Calibri"/>
          <w:color w:val="000000"/>
        </w:rPr>
        <w:t>OTC</w:t>
      </w:r>
      <w:r w:rsidR="00DF43EB" w:rsidRPr="009E375F">
        <w:rPr>
          <w:rFonts w:ascii="Calibri" w:eastAsia="Calibri" w:hAnsi="Calibri" w:cs="Calibri"/>
          <w:color w:val="000000"/>
        </w:rPr>
        <w:t>).</w:t>
      </w:r>
    </w:p>
    <w:p w14:paraId="6795B060" w14:textId="266C8DEF" w:rsidR="005D6407" w:rsidRPr="009E375F" w:rsidRDefault="00717DBB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In base alla natura e all’intensità del dolore, la dose raccomandata è generalmente di 25 mg ogni 8 ore. La dose giornaliera totale non deve superare i 75 mg.</w:t>
      </w:r>
      <w:r w:rsidRPr="009E375F" w:rsidDel="009A6B74">
        <w:rPr>
          <w:rFonts w:ascii="Calibri" w:eastAsia="Calibri" w:hAnsi="Calibri" w:cs="Calibri"/>
          <w:color w:val="000000"/>
        </w:rPr>
        <w:t xml:space="preserve"> </w:t>
      </w:r>
      <w:r w:rsidRPr="009E375F">
        <w:rPr>
          <w:rFonts w:ascii="Calibri" w:eastAsia="Calibri" w:hAnsi="Calibri" w:cs="Calibri"/>
          <w:color w:val="000000"/>
        </w:rPr>
        <w:t>KEMIC soluzione orale in bustina è indicato solo per i trattamenti di breve durata e la somministrazione va limitata al solo periodo sintomatico</w:t>
      </w:r>
      <w:r w:rsidR="005D6407" w:rsidRPr="009E375F">
        <w:rPr>
          <w:rFonts w:ascii="Calibri" w:eastAsia="Calibri" w:hAnsi="Calibri" w:cs="Calibri"/>
          <w:color w:val="000000"/>
        </w:rPr>
        <w:t>.</w:t>
      </w:r>
    </w:p>
    <w:p w14:paraId="47A359DB" w14:textId="77777777" w:rsidR="005D6407" w:rsidRPr="009E375F" w:rsidRDefault="005D6407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3F7B6376" w14:textId="1A8A04B4" w:rsidR="00F43E9B" w:rsidRPr="009E375F" w:rsidRDefault="005D6407" w:rsidP="009801C6">
      <w:pPr>
        <w:widowControl w:val="0"/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eastAsia="Calibri" w:hAnsi="Calibri" w:cs="Calibri"/>
          <w:color w:val="000000"/>
        </w:rPr>
        <w:t xml:space="preserve"> </w:t>
      </w:r>
      <w:r w:rsidR="00B33766" w:rsidRPr="009E375F">
        <w:rPr>
          <w:rFonts w:ascii="Calibri" w:eastAsia="Calibri" w:hAnsi="Calibri" w:cs="Calibri"/>
          <w:color w:val="000000"/>
        </w:rPr>
        <w:t>M</w:t>
      </w:r>
      <w:r w:rsidR="00F43E9B" w:rsidRPr="009E375F">
        <w:rPr>
          <w:rFonts w:ascii="Calibri" w:eastAsia="Calibri" w:hAnsi="Calibri" w:cs="Calibri"/>
          <w:color w:val="000000"/>
        </w:rPr>
        <w:t>aggiori dettagli sulla sicurezza d’uso</w:t>
      </w:r>
      <w:r w:rsidR="00F43E9B" w:rsidRPr="009E375F">
        <w:rPr>
          <w:rFonts w:ascii="Calibri" w:hAnsi="Calibri" w:cs="Calibri"/>
        </w:rPr>
        <w:t xml:space="preserve"> di </w:t>
      </w:r>
      <w:r w:rsidR="00123476" w:rsidRPr="009E375F">
        <w:rPr>
          <w:rFonts w:ascii="Calibri" w:hAnsi="Calibri" w:cs="Calibri"/>
          <w:bCs/>
        </w:rPr>
        <w:t>KEMIC</w:t>
      </w:r>
      <w:r w:rsidR="00F43E9B" w:rsidRPr="009E375F">
        <w:rPr>
          <w:rFonts w:ascii="Calibri" w:hAnsi="Calibri" w:cs="Calibri"/>
        </w:rPr>
        <w:t xml:space="preserve"> sono riportati nel foglio illustrativo</w:t>
      </w:r>
      <w:r w:rsidR="00E84D38" w:rsidRPr="009E375F">
        <w:rPr>
          <w:rFonts w:ascii="Calibri" w:hAnsi="Calibri" w:cs="Calibri"/>
        </w:rPr>
        <w:t xml:space="preserve"> </w:t>
      </w:r>
      <w:r w:rsidR="000C6F36" w:rsidRPr="009E375F">
        <w:rPr>
          <w:rFonts w:ascii="Calibri" w:eastAsia="Calibri" w:hAnsi="Calibri" w:cs="Calibri"/>
          <w:color w:val="000000"/>
        </w:rPr>
        <w:t>(</w:t>
      </w:r>
      <w:hyperlink r:id="rId10" w:history="1">
        <w:r w:rsidR="000C6F36" w:rsidRPr="009E375F">
          <w:rPr>
            <w:rStyle w:val="Collegamentoipertestuale"/>
            <w:rFonts w:ascii="Calibri" w:eastAsia="Calibri" w:hAnsi="Calibri" w:cs="Calibri"/>
          </w:rPr>
          <w:t>https://farmaci.agenziafarmaco.gov.it/bancadatifarmaci</w:t>
        </w:r>
      </w:hyperlink>
      <w:r w:rsidR="00F15B8D" w:rsidRPr="009E375F">
        <w:rPr>
          <w:rStyle w:val="Collegamentoipertestuale"/>
          <w:rFonts w:ascii="Calibri" w:eastAsia="Calibri" w:hAnsi="Calibri" w:cs="Calibri"/>
        </w:rPr>
        <w:t>/home</w:t>
      </w:r>
      <w:r w:rsidR="000C6F36" w:rsidRPr="009E375F">
        <w:rPr>
          <w:rFonts w:ascii="Calibri" w:eastAsia="Calibri" w:hAnsi="Calibri" w:cs="Calibri"/>
        </w:rPr>
        <w:t>)</w:t>
      </w:r>
      <w:r w:rsidR="00F43E9B" w:rsidRPr="009E375F">
        <w:rPr>
          <w:rFonts w:ascii="Calibri" w:hAnsi="Calibri" w:cs="Calibri"/>
        </w:rPr>
        <w:t>.</w:t>
      </w:r>
    </w:p>
    <w:p w14:paraId="0AF1DB6B" w14:textId="77777777" w:rsidR="00636B52" w:rsidRPr="009E375F" w:rsidRDefault="00636B52" w:rsidP="009801C6">
      <w:pPr>
        <w:pStyle w:val="PreformattatoHTML"/>
        <w:jc w:val="both"/>
        <w:rPr>
          <w:rFonts w:ascii="Calibri" w:eastAsiaTheme="minorEastAsia" w:hAnsi="Calibri" w:cs="Calibri"/>
          <w:sz w:val="22"/>
          <w:szCs w:val="22"/>
        </w:rPr>
      </w:pPr>
    </w:p>
    <w:p w14:paraId="65888A63" w14:textId="12F51BE2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b/>
          <w:bCs/>
          <w:color w:val="000000"/>
        </w:rPr>
        <w:t xml:space="preserve">3) COME FUNZIONA </w:t>
      </w:r>
      <w:r w:rsidR="00123476" w:rsidRPr="009E375F">
        <w:rPr>
          <w:rFonts w:ascii="Calibri" w:eastAsia="Calibri" w:hAnsi="Calibri" w:cs="Calibri"/>
          <w:b/>
          <w:color w:val="000000"/>
        </w:rPr>
        <w:t>KEMIC</w:t>
      </w:r>
      <w:r w:rsidRPr="009E375F">
        <w:rPr>
          <w:rFonts w:ascii="Calibri" w:eastAsia="Calibri" w:hAnsi="Calibri" w:cs="Calibri"/>
          <w:b/>
          <w:bCs/>
          <w:color w:val="000000"/>
        </w:rPr>
        <w:t xml:space="preserve">? </w:t>
      </w:r>
    </w:p>
    <w:p w14:paraId="54B01705" w14:textId="7E271FB9" w:rsidR="00E25669" w:rsidRPr="009E375F" w:rsidRDefault="00123476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KEMIC</w:t>
      </w:r>
      <w:r w:rsidR="00BB2AF8" w:rsidRPr="009E375F">
        <w:rPr>
          <w:rFonts w:ascii="Calibri" w:eastAsia="Calibri" w:hAnsi="Calibri" w:cs="Calibri"/>
          <w:color w:val="000000"/>
        </w:rPr>
        <w:t>,</w:t>
      </w:r>
      <w:r w:rsidR="00CD75CD" w:rsidRPr="009E375F">
        <w:rPr>
          <w:rFonts w:ascii="Calibri" w:eastAsia="Calibri" w:hAnsi="Calibri" w:cs="Calibri"/>
          <w:color w:val="000000"/>
        </w:rPr>
        <w:t xml:space="preserve"> i</w:t>
      </w:r>
      <w:r w:rsidR="00636B52" w:rsidRPr="009E375F">
        <w:rPr>
          <w:rFonts w:ascii="Calibri" w:eastAsia="Calibri" w:hAnsi="Calibri" w:cs="Calibri"/>
          <w:color w:val="000000"/>
        </w:rPr>
        <w:t>l cui codice</w:t>
      </w:r>
      <w:r w:rsidR="00CD75CD" w:rsidRPr="009E375F">
        <w:rPr>
          <w:rFonts w:ascii="Calibri" w:eastAsia="Calibri" w:hAnsi="Calibri" w:cs="Calibri"/>
          <w:color w:val="000000"/>
        </w:rPr>
        <w:t xml:space="preserve"> ATC </w:t>
      </w:r>
      <w:r w:rsidR="00636B52" w:rsidRPr="009E375F">
        <w:rPr>
          <w:rFonts w:ascii="Calibri" w:eastAsia="Calibri" w:hAnsi="Calibri" w:cs="Calibri"/>
          <w:color w:val="000000"/>
        </w:rPr>
        <w:t>è</w:t>
      </w:r>
      <w:r w:rsidR="00CD75CD" w:rsidRPr="009E375F">
        <w:rPr>
          <w:rFonts w:ascii="Calibri" w:eastAsia="Calibri" w:hAnsi="Calibri" w:cs="Calibri"/>
          <w:color w:val="000000"/>
        </w:rPr>
        <w:t xml:space="preserve"> </w:t>
      </w:r>
      <w:r w:rsidR="005F393C" w:rsidRPr="009E375F">
        <w:rPr>
          <w:rFonts w:ascii="Calibri" w:eastAsia="Calibri" w:hAnsi="Calibri" w:cs="Calibri"/>
          <w:color w:val="000000"/>
        </w:rPr>
        <w:t>M01AE17</w:t>
      </w:r>
      <w:r w:rsidR="00636B52" w:rsidRPr="009E375F">
        <w:rPr>
          <w:rFonts w:ascii="Calibri" w:eastAsia="Calibri" w:hAnsi="Calibri" w:cs="Calibri"/>
          <w:color w:val="000000"/>
        </w:rPr>
        <w:t xml:space="preserve">, </w:t>
      </w:r>
      <w:r w:rsidR="00E25669" w:rsidRPr="009E375F">
        <w:rPr>
          <w:rFonts w:ascii="Calibri" w:eastAsia="Calibri" w:hAnsi="Calibri" w:cs="Calibri"/>
          <w:color w:val="000000"/>
        </w:rPr>
        <w:t xml:space="preserve">contiene </w:t>
      </w:r>
      <w:r w:rsidR="00750776" w:rsidRPr="009E375F">
        <w:rPr>
          <w:rFonts w:ascii="Calibri" w:eastAsia="Calibri" w:hAnsi="Calibri" w:cs="Calibri"/>
          <w:color w:val="000000"/>
        </w:rPr>
        <w:t>il principio attivo</w:t>
      </w:r>
      <w:r w:rsidR="00E84D38" w:rsidRPr="009E375F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E375F">
        <w:rPr>
          <w:rFonts w:ascii="Calibri" w:eastAsia="Calibri" w:hAnsi="Calibri" w:cs="Calibri"/>
          <w:color w:val="000000"/>
        </w:rPr>
        <w:t>dexketoprofene</w:t>
      </w:r>
      <w:proofErr w:type="spellEnd"/>
      <w:r w:rsidR="00C5060E" w:rsidRPr="009E375F">
        <w:rPr>
          <w:rFonts w:ascii="Calibri" w:eastAsia="Calibri" w:hAnsi="Calibri" w:cs="Calibri"/>
          <w:color w:val="000000"/>
        </w:rPr>
        <w:t xml:space="preserve">, come </w:t>
      </w:r>
      <w:proofErr w:type="spellStart"/>
      <w:r w:rsidR="00C5060E" w:rsidRPr="009E375F">
        <w:rPr>
          <w:rFonts w:ascii="Calibri" w:eastAsia="Calibri" w:hAnsi="Calibri" w:cs="Calibri"/>
          <w:color w:val="000000"/>
        </w:rPr>
        <w:t>dexketoprofene</w:t>
      </w:r>
      <w:proofErr w:type="spellEnd"/>
      <w:r w:rsidR="00C5060E" w:rsidRPr="009E375F">
        <w:rPr>
          <w:rFonts w:ascii="Calibri" w:eastAsia="Calibri" w:hAnsi="Calibri" w:cs="Calibri"/>
          <w:color w:val="000000"/>
        </w:rPr>
        <w:t xml:space="preserve"> </w:t>
      </w:r>
      <w:proofErr w:type="spellStart"/>
      <w:r w:rsidR="00C5060E" w:rsidRPr="009E375F">
        <w:rPr>
          <w:rFonts w:ascii="Calibri" w:eastAsia="Calibri" w:hAnsi="Calibri" w:cs="Calibri"/>
          <w:color w:val="000000"/>
        </w:rPr>
        <w:t>trometamolo</w:t>
      </w:r>
      <w:proofErr w:type="spellEnd"/>
      <w:r w:rsidR="00E25669" w:rsidRPr="009E375F">
        <w:rPr>
          <w:rFonts w:ascii="Calibri" w:eastAsia="Calibri" w:hAnsi="Calibri" w:cs="Calibri"/>
          <w:color w:val="000000"/>
        </w:rPr>
        <w:t>.</w:t>
      </w:r>
      <w:r w:rsidR="00A2481C" w:rsidRPr="009E375F">
        <w:rPr>
          <w:rFonts w:ascii="Calibri" w:eastAsia="Calibri" w:hAnsi="Calibri" w:cs="Calibri"/>
          <w:color w:val="000000"/>
        </w:rPr>
        <w:t xml:space="preserve"> </w:t>
      </w:r>
      <w:r w:rsidR="005F393C" w:rsidRPr="009E375F">
        <w:rPr>
          <w:rFonts w:ascii="Calibri" w:eastAsia="Calibri" w:hAnsi="Calibri" w:cs="Calibri"/>
          <w:color w:val="000000"/>
        </w:rPr>
        <w:t xml:space="preserve">Il </w:t>
      </w:r>
      <w:proofErr w:type="spellStart"/>
      <w:r w:rsidR="005F393C" w:rsidRPr="009E375F">
        <w:rPr>
          <w:rFonts w:ascii="Calibri" w:eastAsia="Calibri" w:hAnsi="Calibri" w:cs="Calibri"/>
          <w:color w:val="000000"/>
        </w:rPr>
        <w:t>dexketoprofene</w:t>
      </w:r>
      <w:proofErr w:type="spellEnd"/>
      <w:r w:rsidR="005F393C" w:rsidRPr="009E375F">
        <w:rPr>
          <w:rFonts w:ascii="Calibri" w:eastAsia="Calibri" w:hAnsi="Calibri" w:cs="Calibri"/>
          <w:color w:val="000000"/>
        </w:rPr>
        <w:t xml:space="preserve"> </w:t>
      </w:r>
      <w:proofErr w:type="spellStart"/>
      <w:r w:rsidR="005F393C" w:rsidRPr="009E375F">
        <w:rPr>
          <w:rFonts w:ascii="Calibri" w:eastAsia="Calibri" w:hAnsi="Calibri" w:cs="Calibri"/>
          <w:color w:val="000000"/>
        </w:rPr>
        <w:t>trometamolo</w:t>
      </w:r>
      <w:proofErr w:type="spellEnd"/>
      <w:r w:rsidR="005F393C" w:rsidRPr="009E375F">
        <w:rPr>
          <w:rFonts w:ascii="Calibri" w:eastAsia="Calibri" w:hAnsi="Calibri" w:cs="Calibri"/>
          <w:color w:val="000000"/>
        </w:rPr>
        <w:t xml:space="preserve"> è il sale di </w:t>
      </w:r>
      <w:proofErr w:type="spellStart"/>
      <w:r w:rsidR="005F393C" w:rsidRPr="009E375F">
        <w:rPr>
          <w:rFonts w:ascii="Calibri" w:eastAsia="Calibri" w:hAnsi="Calibri" w:cs="Calibri"/>
          <w:color w:val="000000"/>
        </w:rPr>
        <w:t>trometamina</w:t>
      </w:r>
      <w:proofErr w:type="spellEnd"/>
      <w:r w:rsidR="005F393C" w:rsidRPr="009E375F">
        <w:rPr>
          <w:rFonts w:ascii="Calibri" w:eastAsia="Calibri" w:hAnsi="Calibri" w:cs="Calibri"/>
          <w:color w:val="000000"/>
        </w:rPr>
        <w:t xml:space="preserve"> dell’acido S-(</w:t>
      </w:r>
      <w:proofErr w:type="gramStart"/>
      <w:r w:rsidR="005F393C" w:rsidRPr="009E375F">
        <w:rPr>
          <w:rFonts w:ascii="Calibri" w:eastAsia="Calibri" w:hAnsi="Calibri" w:cs="Calibri"/>
          <w:color w:val="000000"/>
        </w:rPr>
        <w:t>+)-</w:t>
      </w:r>
      <w:proofErr w:type="gramEnd"/>
      <w:r w:rsidR="005F393C" w:rsidRPr="009E375F">
        <w:rPr>
          <w:rFonts w:ascii="Calibri" w:eastAsia="Calibri" w:hAnsi="Calibri" w:cs="Calibri"/>
          <w:color w:val="000000"/>
        </w:rPr>
        <w:t>2-(3-benzoilfenil) propionico, un farmaco analgesico, antiinfiammatorio e antipiretico appartenente alla classe dei farmaci antinfiammatori non steroidei (FANS)</w:t>
      </w:r>
      <w:r w:rsidR="005D6407" w:rsidRPr="009E375F">
        <w:rPr>
          <w:rFonts w:ascii="Calibri" w:eastAsia="Calibri" w:hAnsi="Calibri" w:cs="Calibri"/>
          <w:color w:val="000000"/>
        </w:rPr>
        <w:t>.</w:t>
      </w:r>
      <w:r w:rsidR="005F393C" w:rsidRPr="009E375F">
        <w:rPr>
          <w:rFonts w:ascii="Calibri" w:eastAsia="Calibri" w:hAnsi="Calibri" w:cs="Calibri"/>
          <w:color w:val="000000"/>
        </w:rPr>
        <w:t xml:space="preserve"> </w:t>
      </w:r>
      <w:r w:rsidR="00C5060E" w:rsidRPr="009E375F">
        <w:rPr>
          <w:rFonts w:ascii="Calibri" w:eastAsia="Calibri" w:hAnsi="Calibri" w:cs="Calibri"/>
          <w:color w:val="000000"/>
        </w:rPr>
        <w:t>Il meccanismo di azione dei FANS è correlato alla diminuzione della sintesi delle prostaglandine per mezzo dell'inibizione della via della ciclo-ossigenasi.</w:t>
      </w:r>
    </w:p>
    <w:p w14:paraId="721FB838" w14:textId="7880E1AF" w:rsidR="00A2481C" w:rsidRPr="009E375F" w:rsidRDefault="00A2481C" w:rsidP="009801C6">
      <w:pP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14:paraId="4E15A47E" w14:textId="267B2D8E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  <w:b/>
          <w:bCs/>
        </w:rPr>
        <w:t xml:space="preserve">4) COME È STATO STUDIATO </w:t>
      </w:r>
      <w:r w:rsidR="00123476" w:rsidRPr="009E375F">
        <w:rPr>
          <w:rFonts w:ascii="Calibri" w:hAnsi="Calibri" w:cs="Calibri"/>
          <w:b/>
        </w:rPr>
        <w:t>KEMIC</w:t>
      </w:r>
      <w:r w:rsidRPr="009E375F">
        <w:rPr>
          <w:rFonts w:ascii="Calibri" w:eastAsia="Calibri" w:hAnsi="Calibri" w:cs="Calibri"/>
          <w:b/>
          <w:bCs/>
        </w:rPr>
        <w:t xml:space="preserve">? </w:t>
      </w:r>
    </w:p>
    <w:p w14:paraId="6D833B73" w14:textId="7E47664F" w:rsidR="00CD75CD" w:rsidRPr="009E375F" w:rsidRDefault="00C6737E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Style w:val="Nessuno"/>
          <w:rFonts w:ascii="Calibri" w:hAnsi="Calibri" w:cs="Calibri"/>
        </w:rPr>
        <w:t xml:space="preserve">Poiché </w:t>
      </w:r>
      <w:r w:rsidR="00123476" w:rsidRPr="009E375F">
        <w:rPr>
          <w:rStyle w:val="Nessuno"/>
          <w:rFonts w:ascii="Calibri" w:hAnsi="Calibri" w:cs="Calibri"/>
        </w:rPr>
        <w:t>KEMIC</w:t>
      </w:r>
      <w:r w:rsidRPr="009E375F">
        <w:rPr>
          <w:rStyle w:val="Nessuno"/>
          <w:rFonts w:ascii="Calibri" w:hAnsi="Calibri" w:cs="Calibri"/>
        </w:rPr>
        <w:t xml:space="preserve"> </w:t>
      </w:r>
      <w:r w:rsidR="000F2D6E" w:rsidRPr="009E375F">
        <w:rPr>
          <w:rStyle w:val="NessunoA"/>
          <w:rFonts w:ascii="Calibri" w:hAnsi="Calibri" w:cs="Calibri"/>
        </w:rPr>
        <w:t>è un medicinale generico ed è somministrato come soluzione orale, non è stato necessario effettuare ulteriori studi clinici.</w:t>
      </w:r>
    </w:p>
    <w:p w14:paraId="7D1D67EE" w14:textId="77777777" w:rsidR="006B311C" w:rsidRPr="009E375F" w:rsidRDefault="006B311C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6C291729" w14:textId="3FA7D8A2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  <w:b/>
          <w:bCs/>
        </w:rPr>
        <w:t xml:space="preserve">5) QUAL È IL RAPPORTO BENEFICIO/RISCHIO DI </w:t>
      </w:r>
      <w:r w:rsidR="00123476" w:rsidRPr="009E375F">
        <w:rPr>
          <w:rFonts w:ascii="Calibri" w:eastAsia="Calibri" w:hAnsi="Calibri" w:cs="Calibri"/>
          <w:b/>
          <w:color w:val="000000"/>
        </w:rPr>
        <w:t>KEMIC</w:t>
      </w:r>
      <w:r w:rsidRPr="009E375F">
        <w:rPr>
          <w:rFonts w:ascii="Calibri" w:eastAsia="Calibri" w:hAnsi="Calibri" w:cs="Calibri"/>
          <w:b/>
        </w:rPr>
        <w:t>?</w:t>
      </w:r>
      <w:r w:rsidRPr="009E375F">
        <w:rPr>
          <w:rFonts w:ascii="Calibri" w:eastAsia="Calibri" w:hAnsi="Calibri" w:cs="Calibri"/>
        </w:rPr>
        <w:t xml:space="preserve"> </w:t>
      </w:r>
    </w:p>
    <w:p w14:paraId="306E371C" w14:textId="05D8A4AB" w:rsidR="006B311C" w:rsidRPr="009E375F" w:rsidRDefault="00123476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hAnsi="Calibri" w:cs="Calibri"/>
        </w:rPr>
        <w:t>KEMIC</w:t>
      </w:r>
      <w:r w:rsidR="0025577C" w:rsidRPr="009E375F">
        <w:rPr>
          <w:rFonts w:ascii="Calibri" w:hAnsi="Calibri" w:cs="Calibri"/>
        </w:rPr>
        <w:t xml:space="preserve"> </w:t>
      </w:r>
      <w:r w:rsidR="00B25037" w:rsidRPr="009E375F">
        <w:rPr>
          <w:rStyle w:val="Nessuno"/>
          <w:rFonts w:ascii="Calibri" w:hAnsi="Calibri" w:cs="Calibri"/>
        </w:rPr>
        <w:t>è un medicinale generico, pertanto i suoi benefici e rischi sono sovrapponibili a quelli del medicinale di riferimento</w:t>
      </w:r>
      <w:r w:rsidR="00927866" w:rsidRPr="009E375F">
        <w:rPr>
          <w:rStyle w:val="Nessuno"/>
          <w:rFonts w:ascii="Calibri" w:hAnsi="Calibri" w:cs="Calibri"/>
        </w:rPr>
        <w:t>.</w:t>
      </w:r>
    </w:p>
    <w:p w14:paraId="0F4505D1" w14:textId="77777777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65FCD1D4" w14:textId="0D915E9E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  <w:b/>
          <w:bCs/>
        </w:rPr>
        <w:lastRenderedPageBreak/>
        <w:t xml:space="preserve">6) PERCHE’ </w:t>
      </w:r>
      <w:r w:rsidR="00123476" w:rsidRPr="009E375F">
        <w:rPr>
          <w:rFonts w:ascii="Calibri" w:eastAsia="Calibri" w:hAnsi="Calibri" w:cs="Calibri"/>
          <w:b/>
          <w:color w:val="000000"/>
        </w:rPr>
        <w:t>KEMIC</w:t>
      </w:r>
      <w:r w:rsidR="007170D7" w:rsidRPr="009E375F">
        <w:rPr>
          <w:rFonts w:ascii="Calibri" w:eastAsia="Calibri" w:hAnsi="Calibri" w:cs="Calibri"/>
          <w:b/>
          <w:color w:val="000000"/>
        </w:rPr>
        <w:t xml:space="preserve"> </w:t>
      </w:r>
      <w:r w:rsidR="00A1072E" w:rsidRPr="009E375F">
        <w:rPr>
          <w:rFonts w:ascii="Calibri" w:eastAsia="Calibri" w:hAnsi="Calibri" w:cs="Calibri"/>
          <w:b/>
          <w:bCs/>
        </w:rPr>
        <w:t xml:space="preserve">È </w:t>
      </w:r>
      <w:r w:rsidRPr="009E375F">
        <w:rPr>
          <w:rFonts w:ascii="Calibri" w:eastAsia="Calibri" w:hAnsi="Calibri" w:cs="Calibri"/>
          <w:b/>
          <w:bCs/>
        </w:rPr>
        <w:t xml:space="preserve">STATO APPROVATO? </w:t>
      </w:r>
    </w:p>
    <w:p w14:paraId="2F0AA6FB" w14:textId="15EDB160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</w:rPr>
        <w:t xml:space="preserve">La </w:t>
      </w:r>
      <w:r w:rsidRPr="009E375F">
        <w:rPr>
          <w:rFonts w:ascii="Calibri" w:eastAsia="Calibri" w:hAnsi="Calibri" w:cs="Calibri"/>
          <w:color w:val="000000"/>
        </w:rPr>
        <w:t>Commissione Tecnico-Scientifica (CTS)</w:t>
      </w:r>
      <w:r w:rsidRPr="009E375F">
        <w:rPr>
          <w:rFonts w:ascii="Calibri" w:eastAsia="Calibri" w:hAnsi="Calibri" w:cs="Calibri"/>
        </w:rPr>
        <w:t xml:space="preserve">, nella riunione del </w:t>
      </w:r>
      <w:r w:rsidR="00585142" w:rsidRPr="009E375F">
        <w:rPr>
          <w:rFonts w:ascii="Calibri" w:eastAsia="Calibri" w:hAnsi="Calibri" w:cs="Calibri"/>
        </w:rPr>
        <w:t xml:space="preserve">1, </w:t>
      </w:r>
      <w:r w:rsidR="000F2D6E" w:rsidRPr="009E375F">
        <w:rPr>
          <w:rFonts w:ascii="Calibri" w:eastAsia="Calibri" w:hAnsi="Calibri" w:cs="Calibri"/>
        </w:rPr>
        <w:t>2 e 3</w:t>
      </w:r>
      <w:r w:rsidR="00585142" w:rsidRPr="009E375F">
        <w:rPr>
          <w:rFonts w:ascii="Calibri" w:eastAsia="Calibri" w:hAnsi="Calibri" w:cs="Calibri"/>
        </w:rPr>
        <w:t xml:space="preserve"> </w:t>
      </w:r>
      <w:r w:rsidR="000F2D6E" w:rsidRPr="009E375F">
        <w:rPr>
          <w:rFonts w:ascii="Calibri" w:eastAsia="Calibri" w:hAnsi="Calibri" w:cs="Calibri"/>
        </w:rPr>
        <w:t>dicembre 2021</w:t>
      </w:r>
      <w:r w:rsidRPr="009E375F">
        <w:rPr>
          <w:rFonts w:ascii="Calibri" w:eastAsia="Calibri" w:hAnsi="Calibri" w:cs="Calibri"/>
        </w:rPr>
        <w:t xml:space="preserve">, ha concluso che, conformemente ai requisiti della normativa vigente, i benefici di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F437A7" w:rsidRPr="009E375F">
        <w:rPr>
          <w:rFonts w:ascii="Calibri" w:hAnsi="Calibri" w:cs="Calibri"/>
        </w:rPr>
        <w:t xml:space="preserve"> </w:t>
      </w:r>
      <w:r w:rsidRPr="009E375F">
        <w:rPr>
          <w:rFonts w:ascii="Calibri" w:eastAsia="Calibri" w:hAnsi="Calibri" w:cs="Calibri"/>
        </w:rPr>
        <w:t>sono superiori ai rischi individuati. La CTS ha, inoltre, definito le modalità di prescrizione di cui al punto 2) di questo Riassunto e la classe di rimborsabilità del medicinale</w:t>
      </w:r>
      <w:r w:rsidR="007170D7" w:rsidRPr="009E375F">
        <w:rPr>
          <w:rFonts w:ascii="Calibri" w:eastAsia="Calibri" w:hAnsi="Calibri" w:cs="Calibri"/>
        </w:rPr>
        <w:t xml:space="preserve"> </w:t>
      </w:r>
      <w:r w:rsidR="00D125B4" w:rsidRPr="009E375F">
        <w:rPr>
          <w:rFonts w:ascii="Calibri" w:eastAsia="Calibri" w:hAnsi="Calibri" w:cs="Calibri"/>
        </w:rPr>
        <w:t>C</w:t>
      </w:r>
      <w:r w:rsidR="000F2D6E" w:rsidRPr="009E375F">
        <w:rPr>
          <w:rFonts w:ascii="Calibri" w:eastAsia="Calibri" w:hAnsi="Calibri" w:cs="Calibri"/>
        </w:rPr>
        <w:t>-bis</w:t>
      </w:r>
      <w:r w:rsidRPr="009E375F">
        <w:rPr>
          <w:rFonts w:ascii="Calibri" w:eastAsia="Calibri" w:hAnsi="Calibri" w:cs="Calibri"/>
        </w:rPr>
        <w:t xml:space="preserve">. </w:t>
      </w:r>
    </w:p>
    <w:p w14:paraId="1D53C73F" w14:textId="77777777" w:rsidR="00BB2AF8" w:rsidRPr="009E375F" w:rsidRDefault="00BB2AF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320F7848" w14:textId="0F953F4F" w:rsidR="004241AC" w:rsidRPr="009E375F" w:rsidRDefault="004241AC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  <w:b/>
          <w:bCs/>
        </w:rPr>
        <w:t xml:space="preserve">7) QUALI MISURE SONO STATE PRESE PER ASSICURARE LA SICUREZZA E L’EFFICACIA NELL’USO DI </w:t>
      </w:r>
      <w:r w:rsidR="00123476" w:rsidRPr="009E375F">
        <w:rPr>
          <w:rFonts w:ascii="Calibri" w:eastAsia="Calibri" w:hAnsi="Calibri" w:cs="Calibri"/>
          <w:b/>
          <w:color w:val="000000"/>
        </w:rPr>
        <w:t>KEMIC</w:t>
      </w:r>
      <w:r w:rsidRPr="009E375F">
        <w:rPr>
          <w:rFonts w:ascii="Calibri" w:eastAsia="Calibri" w:hAnsi="Calibri" w:cs="Calibri"/>
          <w:b/>
          <w:bCs/>
          <w:color w:val="000000"/>
        </w:rPr>
        <w:t>?</w:t>
      </w:r>
    </w:p>
    <w:p w14:paraId="16862512" w14:textId="02C998EE" w:rsidR="004241AC" w:rsidRPr="009E375F" w:rsidRDefault="00F85989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</w:rPr>
        <w:t xml:space="preserve">Il titolare </w:t>
      </w:r>
      <w:r w:rsidR="004241AC" w:rsidRPr="009E375F">
        <w:rPr>
          <w:rFonts w:ascii="Calibri" w:eastAsia="Calibri" w:hAnsi="Calibri" w:cs="Calibri"/>
        </w:rPr>
        <w:t xml:space="preserve">dell’autorizzazione all’immissione in commercio (AIC) ha presentato un Piano di Gestione del Rischio, in accordo con quanto richiesto dalla Direttiva 2001/83/CE e successivi emendamenti, descrivendo le attività di Farmacovigilanza e gli interventi finalizzati ad identificare, caratterizzare, prevenire o minimizzare i rischi correlati a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4241AC" w:rsidRPr="009E375F">
        <w:rPr>
          <w:rFonts w:ascii="Calibri" w:eastAsia="Calibri" w:hAnsi="Calibri" w:cs="Calibri"/>
        </w:rPr>
        <w:t>.</w:t>
      </w:r>
    </w:p>
    <w:p w14:paraId="0D9B588D" w14:textId="77777777" w:rsidR="004241AC" w:rsidRPr="009E375F" w:rsidRDefault="004241AC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1BA0C189" w14:textId="183BDC6A" w:rsidR="004241AC" w:rsidRPr="009E375F" w:rsidRDefault="004241AC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  <w:b/>
          <w:bCs/>
        </w:rPr>
        <w:t xml:space="preserve">8) ALTRE INFORMAZIONI RELATIVE A </w:t>
      </w:r>
      <w:r w:rsidR="00123476" w:rsidRPr="009E375F">
        <w:rPr>
          <w:rFonts w:ascii="Calibri" w:eastAsia="Calibri" w:hAnsi="Calibri" w:cs="Calibri"/>
          <w:b/>
          <w:color w:val="000000"/>
        </w:rPr>
        <w:t>KEMIC</w:t>
      </w:r>
    </w:p>
    <w:p w14:paraId="012D73F9" w14:textId="665F313F" w:rsidR="004241AC" w:rsidRPr="009E375F" w:rsidRDefault="009D19E8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</w:rPr>
      </w:pPr>
      <w:r w:rsidRPr="009E375F">
        <w:rPr>
          <w:rFonts w:ascii="Calibri" w:eastAsia="Calibri" w:hAnsi="Calibri" w:cs="Calibri"/>
          <w:bCs/>
          <w:iCs/>
        </w:rPr>
        <w:t xml:space="preserve">Il </w:t>
      </w:r>
      <w:r w:rsidR="00C04F52" w:rsidRPr="007167E1">
        <w:rPr>
          <w:rFonts w:ascii="Calibri" w:eastAsia="Calibri" w:hAnsi="Calibri" w:cs="Calibri"/>
          <w:b/>
          <w:bCs/>
          <w:iCs/>
        </w:rPr>
        <w:t>4</w:t>
      </w:r>
      <w:r w:rsidRPr="007167E1">
        <w:rPr>
          <w:rFonts w:ascii="Calibri" w:eastAsia="Calibri" w:hAnsi="Calibri" w:cs="Calibri"/>
          <w:b/>
          <w:bCs/>
          <w:iCs/>
        </w:rPr>
        <w:t xml:space="preserve"> </w:t>
      </w:r>
      <w:r w:rsidR="00C04F52" w:rsidRPr="007167E1">
        <w:rPr>
          <w:rFonts w:ascii="Calibri" w:eastAsia="Calibri" w:hAnsi="Calibri" w:cs="Calibri"/>
          <w:b/>
          <w:bCs/>
          <w:iCs/>
        </w:rPr>
        <w:t>maggio</w:t>
      </w:r>
      <w:r w:rsidR="00750776" w:rsidRPr="007167E1">
        <w:rPr>
          <w:rFonts w:ascii="Calibri" w:eastAsia="Calibri" w:hAnsi="Calibri" w:cs="Calibri"/>
          <w:b/>
          <w:bCs/>
          <w:iCs/>
        </w:rPr>
        <w:t xml:space="preserve"> 2022</w:t>
      </w:r>
      <w:r w:rsidR="004241AC" w:rsidRPr="009E375F">
        <w:rPr>
          <w:rFonts w:ascii="Calibri" w:eastAsia="Calibri" w:hAnsi="Calibri" w:cs="Calibri"/>
          <w:bCs/>
          <w:iCs/>
        </w:rPr>
        <w:t xml:space="preserve"> l’AIFA ha rilasciato l’autorizzazione all’immissione in commercio di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4241AC" w:rsidRPr="009E375F">
        <w:rPr>
          <w:rFonts w:ascii="Calibri" w:eastAsia="Calibri" w:hAnsi="Calibri" w:cs="Calibri"/>
          <w:bCs/>
        </w:rPr>
        <w:t xml:space="preserve">. </w:t>
      </w:r>
    </w:p>
    <w:p w14:paraId="47C6CAB5" w14:textId="77777777" w:rsidR="004E5A39" w:rsidRPr="009E375F" w:rsidRDefault="004E5A39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305B64E3" w14:textId="2F2FAC0D" w:rsidR="004E5A39" w:rsidRPr="009E375F" w:rsidRDefault="004E5A39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</w:rPr>
        <w:t xml:space="preserve">La Relazione Pubblica di Valutazione completa segue questo Riassunto. </w:t>
      </w:r>
    </w:p>
    <w:p w14:paraId="52E838E7" w14:textId="77777777" w:rsidR="00750776" w:rsidRPr="009E375F" w:rsidRDefault="00750776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0AAA56AE" w14:textId="7BDC33FC" w:rsidR="00750776" w:rsidRPr="009E375F" w:rsidRDefault="004241AC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</w:rPr>
        <w:t xml:space="preserve">Per maggiori informazioni riguardo il trattamento con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F437A7" w:rsidRPr="009E375F">
        <w:rPr>
          <w:rFonts w:ascii="Calibri" w:eastAsia="Calibri" w:hAnsi="Calibri" w:cs="Calibri"/>
          <w:color w:val="000000"/>
        </w:rPr>
        <w:t xml:space="preserve"> </w:t>
      </w:r>
      <w:r w:rsidRPr="009E375F">
        <w:rPr>
          <w:rFonts w:ascii="Calibri" w:eastAsia="Calibri" w:hAnsi="Calibri" w:cs="Calibri"/>
        </w:rPr>
        <w:t>si può leggere il foglio illustrativo</w:t>
      </w:r>
      <w:r w:rsidR="00D20170" w:rsidRPr="009E375F">
        <w:rPr>
          <w:rFonts w:ascii="Calibri" w:eastAsia="Calibri" w:hAnsi="Calibri" w:cs="Calibri"/>
        </w:rPr>
        <w:t xml:space="preserve"> </w:t>
      </w:r>
      <w:r w:rsidR="00567615" w:rsidRPr="009E375F">
        <w:rPr>
          <w:rFonts w:ascii="Calibri" w:eastAsia="Calibri" w:hAnsi="Calibri" w:cs="Calibri"/>
        </w:rPr>
        <w:t>(</w:t>
      </w:r>
      <w:hyperlink r:id="rId11" w:history="1">
        <w:r w:rsidR="00567615" w:rsidRPr="009E375F">
          <w:rPr>
            <w:rStyle w:val="Collegamentoipertestuale"/>
            <w:rFonts w:ascii="Calibri" w:eastAsia="Calibri" w:hAnsi="Calibri" w:cs="Calibri"/>
          </w:rPr>
          <w:t>https://farmaci.agenziafarmaco.gov.it/bancadatifarmaci</w:t>
        </w:r>
      </w:hyperlink>
      <w:r w:rsidR="00F437A7" w:rsidRPr="009E375F">
        <w:rPr>
          <w:rStyle w:val="Collegamentoipertestuale"/>
          <w:rFonts w:ascii="Calibri" w:eastAsia="Calibri" w:hAnsi="Calibri" w:cs="Calibri"/>
        </w:rPr>
        <w:t>/home</w:t>
      </w:r>
      <w:r w:rsidR="00567615" w:rsidRPr="009E375F">
        <w:rPr>
          <w:rFonts w:ascii="Calibri" w:eastAsia="Calibri" w:hAnsi="Calibri" w:cs="Calibri"/>
        </w:rPr>
        <w:t xml:space="preserve">) </w:t>
      </w:r>
      <w:r w:rsidRPr="009E375F">
        <w:rPr>
          <w:rFonts w:ascii="Calibri" w:eastAsia="Calibri" w:hAnsi="Calibri" w:cs="Calibri"/>
        </w:rPr>
        <w:t xml:space="preserve">o contattare il medico o </w:t>
      </w:r>
      <w:r w:rsidR="009B03DB" w:rsidRPr="009E375F">
        <w:rPr>
          <w:rFonts w:ascii="Calibri" w:eastAsia="Calibri" w:hAnsi="Calibri" w:cs="Calibri"/>
        </w:rPr>
        <w:t xml:space="preserve">il </w:t>
      </w:r>
      <w:r w:rsidRPr="009E375F">
        <w:rPr>
          <w:rFonts w:ascii="Calibri" w:eastAsia="Calibri" w:hAnsi="Calibri" w:cs="Calibri"/>
        </w:rPr>
        <w:t xml:space="preserve">farmacista. </w:t>
      </w:r>
    </w:p>
    <w:p w14:paraId="023D9014" w14:textId="77777777" w:rsidR="00750776" w:rsidRPr="009E375F" w:rsidRDefault="00750776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0A487EA6" w14:textId="381FF66C" w:rsidR="004241AC" w:rsidRPr="009E375F" w:rsidRDefault="004241AC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eastAsia="Calibri" w:hAnsi="Calibri" w:cs="Calibri"/>
        </w:rPr>
        <w:t xml:space="preserve">Questo riassunto è stato redatto in </w:t>
      </w:r>
      <w:r w:rsidR="00B1186F" w:rsidRPr="009E375F">
        <w:rPr>
          <w:rFonts w:ascii="Calibri" w:eastAsia="Calibri" w:hAnsi="Calibri" w:cs="Calibri"/>
        </w:rPr>
        <w:t xml:space="preserve">data </w:t>
      </w:r>
      <w:r w:rsidR="00750776" w:rsidRPr="009E375F">
        <w:rPr>
          <w:rFonts w:ascii="Calibri" w:eastAsia="Calibri" w:hAnsi="Calibri" w:cs="Calibri"/>
        </w:rPr>
        <w:t>04/08/2022</w:t>
      </w:r>
      <w:r w:rsidRPr="009E375F">
        <w:rPr>
          <w:rFonts w:ascii="Calibri" w:eastAsia="Calibri" w:hAnsi="Calibri" w:cs="Calibri"/>
        </w:rPr>
        <w:t xml:space="preserve">. </w:t>
      </w:r>
    </w:p>
    <w:p w14:paraId="44FDA917" w14:textId="28625419" w:rsidR="0031507C" w:rsidRPr="009E375F" w:rsidRDefault="0031507C" w:rsidP="009801C6">
      <w:pPr>
        <w:spacing w:after="0" w:line="240" w:lineRule="auto"/>
        <w:rPr>
          <w:rFonts w:ascii="Calibri" w:hAnsi="Calibri" w:cs="Calibri"/>
          <w:noProof/>
        </w:rPr>
      </w:pPr>
    </w:p>
    <w:p w14:paraId="39DCBE77" w14:textId="77777777" w:rsidR="00316B76" w:rsidRPr="009E375F" w:rsidRDefault="00316B76" w:rsidP="009801C6">
      <w:pPr>
        <w:spacing w:after="0" w:line="240" w:lineRule="auto"/>
        <w:rPr>
          <w:rFonts w:ascii="Calibri" w:hAnsi="Calibri" w:cs="Calibri"/>
          <w:noProof/>
        </w:rPr>
      </w:pPr>
      <w:r w:rsidRPr="009E375F">
        <w:rPr>
          <w:rFonts w:ascii="Calibri" w:hAnsi="Calibri" w:cs="Calibri"/>
          <w:noProof/>
        </w:rPr>
        <w:br w:type="page"/>
      </w:r>
    </w:p>
    <w:p w14:paraId="70BF2328" w14:textId="71CBFE03" w:rsidR="00982E0C" w:rsidRPr="009E375F" w:rsidRDefault="00B05390" w:rsidP="009801C6">
      <w:pPr>
        <w:spacing w:after="0" w:line="240" w:lineRule="auto"/>
        <w:jc w:val="center"/>
        <w:rPr>
          <w:rFonts w:ascii="Calibri" w:hAnsi="Calibri" w:cs="Calibri"/>
          <w:b/>
        </w:rPr>
      </w:pPr>
      <w:r w:rsidRPr="009E375F">
        <w:rPr>
          <w:rFonts w:ascii="Calibri" w:hAnsi="Calibri" w:cs="Calibri"/>
          <w:noProof/>
        </w:rPr>
        <w:lastRenderedPageBreak/>
        <w:drawing>
          <wp:inline distT="0" distB="0" distL="0" distR="0" wp14:anchorId="2FE1EB42" wp14:editId="090B0046">
            <wp:extent cx="2514600" cy="975360"/>
            <wp:effectExtent l="0" t="0" r="0" b="0"/>
            <wp:docPr id="8" name="Immagin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4E823" w14:textId="77777777" w:rsidR="004E5A39" w:rsidRPr="009E375F" w:rsidRDefault="004E5A39" w:rsidP="009801C6">
      <w:pPr>
        <w:spacing w:after="0" w:line="240" w:lineRule="auto"/>
        <w:jc w:val="center"/>
        <w:rPr>
          <w:rFonts w:ascii="Calibri" w:hAnsi="Calibri" w:cs="Calibri"/>
          <w:b/>
          <w:sz w:val="32"/>
        </w:rPr>
      </w:pPr>
      <w:r w:rsidRPr="009E375F">
        <w:rPr>
          <w:rFonts w:ascii="Calibri" w:hAnsi="Calibri" w:cs="Calibri"/>
          <w:b/>
          <w:sz w:val="32"/>
        </w:rPr>
        <w:t>RELAZIONE PUBBLICA DI VALUTAZIONE</w:t>
      </w:r>
    </w:p>
    <w:p w14:paraId="182A819A" w14:textId="77777777" w:rsidR="004E5A39" w:rsidRPr="009E375F" w:rsidRDefault="004E5A39" w:rsidP="009801C6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31BAA03A" w14:textId="77777777" w:rsidR="004E5A39" w:rsidRPr="009E375F" w:rsidRDefault="004E5A39" w:rsidP="009801C6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FA19C26" w14:textId="77777777" w:rsidR="004E5A39" w:rsidRPr="009E375F" w:rsidRDefault="004E5A39" w:rsidP="009801C6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5F037CB" w14:textId="77777777" w:rsidR="004E5A39" w:rsidRPr="009E375F" w:rsidRDefault="004E5A39" w:rsidP="009801C6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7B99465A" w14:textId="77777777" w:rsidR="004E5A39" w:rsidRPr="009E375F" w:rsidRDefault="004E5A39" w:rsidP="009801C6">
      <w:pPr>
        <w:spacing w:after="0" w:line="240" w:lineRule="auto"/>
        <w:jc w:val="center"/>
        <w:rPr>
          <w:rFonts w:ascii="Calibri" w:hAnsi="Calibri" w:cs="Calibri"/>
          <w:b/>
          <w:sz w:val="28"/>
        </w:rPr>
      </w:pPr>
      <w:r w:rsidRPr="009E375F">
        <w:rPr>
          <w:rFonts w:ascii="Calibri" w:hAnsi="Calibri" w:cs="Calibri"/>
          <w:b/>
          <w:sz w:val="28"/>
        </w:rPr>
        <w:t>INDICE</w:t>
      </w:r>
    </w:p>
    <w:p w14:paraId="422CE235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sz w:val="28"/>
        </w:rPr>
      </w:pPr>
    </w:p>
    <w:p w14:paraId="4EEEDA4D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sz w:val="28"/>
        </w:rPr>
      </w:pPr>
    </w:p>
    <w:p w14:paraId="3C39AE04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sz w:val="28"/>
        </w:rPr>
      </w:pPr>
    </w:p>
    <w:p w14:paraId="0BD59477" w14:textId="77777777" w:rsidR="004E5A39" w:rsidRPr="009E375F" w:rsidRDefault="004E5A39" w:rsidP="009801C6">
      <w:pPr>
        <w:pStyle w:val="Paragrafoelenco"/>
        <w:numPr>
          <w:ilvl w:val="0"/>
          <w:numId w:val="1"/>
        </w:numPr>
        <w:spacing w:after="0" w:line="240" w:lineRule="auto"/>
        <w:contextualSpacing w:val="0"/>
        <w:rPr>
          <w:rFonts w:ascii="Calibri" w:hAnsi="Calibri" w:cs="Calibri"/>
          <w:b/>
          <w:sz w:val="28"/>
        </w:rPr>
      </w:pPr>
      <w:r w:rsidRPr="009E375F">
        <w:rPr>
          <w:rFonts w:ascii="Calibri" w:hAnsi="Calibri" w:cs="Calibri"/>
          <w:b/>
          <w:sz w:val="28"/>
        </w:rPr>
        <w:t>INTRODUZIONE</w:t>
      </w:r>
    </w:p>
    <w:p w14:paraId="1BAD57E0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sz w:val="28"/>
        </w:rPr>
      </w:pPr>
    </w:p>
    <w:p w14:paraId="6410DA28" w14:textId="77777777" w:rsidR="004E5A39" w:rsidRPr="009E375F" w:rsidRDefault="004E5A39" w:rsidP="009801C6">
      <w:pPr>
        <w:pStyle w:val="Paragrafoelenco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</w:rPr>
      </w:pPr>
      <w:r w:rsidRPr="009E375F">
        <w:rPr>
          <w:rFonts w:ascii="Calibri" w:hAnsi="Calibri" w:cs="Calibri"/>
          <w:b/>
          <w:sz w:val="28"/>
        </w:rPr>
        <w:t>ASPETTI DI QUALITA’</w:t>
      </w:r>
    </w:p>
    <w:p w14:paraId="758E09B1" w14:textId="77777777" w:rsidR="004E5A39" w:rsidRPr="009E375F" w:rsidRDefault="004E5A39" w:rsidP="009801C6">
      <w:pPr>
        <w:pStyle w:val="Paragrafoelenco"/>
        <w:spacing w:after="0" w:line="240" w:lineRule="auto"/>
        <w:contextualSpacing w:val="0"/>
        <w:rPr>
          <w:rFonts w:ascii="Calibri" w:hAnsi="Calibri" w:cs="Calibri"/>
          <w:b/>
          <w:sz w:val="28"/>
        </w:rPr>
      </w:pPr>
    </w:p>
    <w:p w14:paraId="6516D158" w14:textId="77777777" w:rsidR="004E5A39" w:rsidRPr="009E375F" w:rsidRDefault="004E5A39" w:rsidP="009801C6">
      <w:pPr>
        <w:pStyle w:val="Paragrafoelenco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</w:rPr>
      </w:pPr>
      <w:r w:rsidRPr="009E375F">
        <w:rPr>
          <w:rFonts w:ascii="Calibri" w:hAnsi="Calibri" w:cs="Calibri"/>
          <w:b/>
          <w:sz w:val="28"/>
        </w:rPr>
        <w:t>ASPETTI NON CLINICI</w:t>
      </w:r>
    </w:p>
    <w:p w14:paraId="376A1B86" w14:textId="77777777" w:rsidR="004E5A39" w:rsidRPr="009E375F" w:rsidRDefault="004E5A39" w:rsidP="009801C6">
      <w:pPr>
        <w:pStyle w:val="Paragrafoelenco"/>
        <w:spacing w:after="0" w:line="240" w:lineRule="auto"/>
        <w:contextualSpacing w:val="0"/>
        <w:rPr>
          <w:rFonts w:ascii="Calibri" w:hAnsi="Calibri" w:cs="Calibri"/>
          <w:b/>
          <w:sz w:val="28"/>
        </w:rPr>
      </w:pPr>
    </w:p>
    <w:p w14:paraId="7CAEB57F" w14:textId="77777777" w:rsidR="004E5A39" w:rsidRPr="009E375F" w:rsidRDefault="004E5A39" w:rsidP="009801C6">
      <w:pPr>
        <w:pStyle w:val="Paragrafoelenco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</w:rPr>
      </w:pPr>
      <w:r w:rsidRPr="009E375F">
        <w:rPr>
          <w:rFonts w:ascii="Calibri" w:hAnsi="Calibri" w:cs="Calibri"/>
          <w:b/>
          <w:sz w:val="28"/>
        </w:rPr>
        <w:t>ASPETTI CLINICI</w:t>
      </w:r>
    </w:p>
    <w:p w14:paraId="5575D6D3" w14:textId="77777777" w:rsidR="004E5A39" w:rsidRPr="009E375F" w:rsidRDefault="004E5A39" w:rsidP="009801C6">
      <w:pPr>
        <w:pStyle w:val="Paragrafoelenco"/>
        <w:spacing w:after="0" w:line="240" w:lineRule="auto"/>
        <w:contextualSpacing w:val="0"/>
        <w:rPr>
          <w:rFonts w:ascii="Calibri" w:hAnsi="Calibri" w:cs="Calibri"/>
          <w:b/>
          <w:sz w:val="28"/>
        </w:rPr>
      </w:pPr>
    </w:p>
    <w:p w14:paraId="24BF4913" w14:textId="77777777" w:rsidR="004E5A39" w:rsidRPr="009E375F" w:rsidRDefault="004E5A39" w:rsidP="009801C6">
      <w:pPr>
        <w:pStyle w:val="Paragrafoelenco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</w:rPr>
      </w:pPr>
      <w:r w:rsidRPr="009E375F">
        <w:rPr>
          <w:rFonts w:ascii="Calibri" w:hAnsi="Calibri" w:cs="Calibri"/>
          <w:b/>
          <w:sz w:val="28"/>
        </w:rPr>
        <w:t>CONSULTAZIONE SUL FOGLIO ILLUSTRATIVO</w:t>
      </w:r>
    </w:p>
    <w:p w14:paraId="5963315F" w14:textId="77777777" w:rsidR="004E5A39" w:rsidRPr="009E375F" w:rsidRDefault="004E5A39" w:rsidP="009801C6">
      <w:pPr>
        <w:pStyle w:val="Paragrafoelenco"/>
        <w:spacing w:after="0" w:line="240" w:lineRule="auto"/>
        <w:ind w:left="1080"/>
        <w:contextualSpacing w:val="0"/>
        <w:jc w:val="both"/>
        <w:rPr>
          <w:rFonts w:ascii="Calibri" w:hAnsi="Calibri" w:cs="Calibri"/>
          <w:b/>
          <w:sz w:val="28"/>
        </w:rPr>
      </w:pPr>
    </w:p>
    <w:p w14:paraId="4D69F0B0" w14:textId="77777777" w:rsidR="004E5A39" w:rsidRPr="009E375F" w:rsidRDefault="004E5A39" w:rsidP="009801C6">
      <w:pPr>
        <w:pStyle w:val="Paragrafoelenco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</w:rPr>
      </w:pPr>
      <w:r w:rsidRPr="009E375F">
        <w:rPr>
          <w:rFonts w:ascii="Calibri" w:hAnsi="Calibri" w:cs="Calibri"/>
          <w:b/>
          <w:sz w:val="28"/>
        </w:rPr>
        <w:t>CONCLUSIONI, VALUTAZIONE DEL RAPPORTO BENEFICIO/RISCHIO E RACCOMANDAZIONI</w:t>
      </w:r>
    </w:p>
    <w:p w14:paraId="74436E58" w14:textId="77777777" w:rsidR="004E5A39" w:rsidRPr="009E375F" w:rsidRDefault="004E5A39" w:rsidP="009801C6">
      <w:pPr>
        <w:spacing w:after="0" w:line="240" w:lineRule="auto"/>
        <w:rPr>
          <w:rFonts w:ascii="Calibri" w:hAnsi="Calibri" w:cs="Calibri"/>
          <w:sz w:val="28"/>
        </w:rPr>
      </w:pPr>
    </w:p>
    <w:p w14:paraId="59ED2113" w14:textId="77777777" w:rsidR="004E5A39" w:rsidRPr="009E375F" w:rsidRDefault="004E5A39" w:rsidP="009801C6">
      <w:pPr>
        <w:spacing w:after="0" w:line="240" w:lineRule="auto"/>
        <w:rPr>
          <w:rFonts w:ascii="Calibri" w:hAnsi="Calibri" w:cs="Calibri"/>
          <w:sz w:val="28"/>
        </w:rPr>
      </w:pPr>
    </w:p>
    <w:p w14:paraId="791AC086" w14:textId="77777777" w:rsidR="004E5A39" w:rsidRPr="009E375F" w:rsidRDefault="004E5A39" w:rsidP="009801C6">
      <w:pPr>
        <w:spacing w:after="0" w:line="240" w:lineRule="auto"/>
        <w:rPr>
          <w:rFonts w:ascii="Calibri" w:hAnsi="Calibri" w:cs="Calibri"/>
        </w:rPr>
      </w:pPr>
    </w:p>
    <w:p w14:paraId="1258C0BB" w14:textId="77777777" w:rsidR="004E5A39" w:rsidRPr="009E375F" w:rsidRDefault="004E5A39" w:rsidP="009801C6">
      <w:pPr>
        <w:spacing w:after="0" w:line="240" w:lineRule="auto"/>
        <w:rPr>
          <w:rFonts w:ascii="Calibri" w:hAnsi="Calibri" w:cs="Calibri"/>
        </w:rPr>
      </w:pPr>
    </w:p>
    <w:p w14:paraId="2B6C5D93" w14:textId="77777777" w:rsidR="00AE7D25" w:rsidRPr="009E375F" w:rsidRDefault="00AE7D25" w:rsidP="009801C6">
      <w:pPr>
        <w:spacing w:after="0" w:line="240" w:lineRule="auto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br w:type="page"/>
      </w:r>
    </w:p>
    <w:p w14:paraId="7FE536EA" w14:textId="41C6CD45" w:rsidR="004E5A39" w:rsidRPr="009E375F" w:rsidRDefault="00AE7D25" w:rsidP="009801C6">
      <w:pPr>
        <w:pStyle w:val="Paragrafoelenco"/>
        <w:numPr>
          <w:ilvl w:val="0"/>
          <w:numId w:val="2"/>
        </w:numPr>
        <w:spacing w:after="0" w:line="240" w:lineRule="auto"/>
        <w:contextualSpacing w:val="0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lastRenderedPageBreak/>
        <w:t>IN</w:t>
      </w:r>
      <w:r w:rsidR="004E5A39" w:rsidRPr="009E375F">
        <w:rPr>
          <w:rFonts w:ascii="Calibri" w:hAnsi="Calibri" w:cs="Calibri"/>
          <w:b/>
        </w:rPr>
        <w:t>TRODUZIONE</w:t>
      </w:r>
    </w:p>
    <w:p w14:paraId="1778AEFD" w14:textId="2B29995D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Sulla base dei dati di qualità, sicurezza ed efficacia, l’AIFA ha rilasciato l’autorizzazione all’immissione in commercio (AIC) per il medicinale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982E0C" w:rsidRPr="009E375F">
        <w:rPr>
          <w:rFonts w:ascii="Calibri" w:eastAsia="Calibri" w:hAnsi="Calibri" w:cs="Calibri"/>
          <w:bCs/>
          <w:iCs/>
        </w:rPr>
        <w:t xml:space="preserve"> </w:t>
      </w:r>
      <w:r w:rsidR="009D19E8" w:rsidRPr="009E375F">
        <w:rPr>
          <w:rFonts w:ascii="Calibri" w:eastAsia="Calibri" w:hAnsi="Calibri" w:cs="Calibri"/>
          <w:bCs/>
          <w:iCs/>
        </w:rPr>
        <w:t xml:space="preserve">il </w:t>
      </w:r>
      <w:r w:rsidR="00273334" w:rsidRPr="007167E1">
        <w:rPr>
          <w:rFonts w:ascii="Calibri" w:eastAsia="Calibri" w:hAnsi="Calibri" w:cs="Calibri"/>
          <w:b/>
          <w:bCs/>
          <w:iCs/>
        </w:rPr>
        <w:t>4</w:t>
      </w:r>
      <w:r w:rsidR="0031507C" w:rsidRPr="007167E1">
        <w:rPr>
          <w:rFonts w:ascii="Calibri" w:eastAsia="Calibri" w:hAnsi="Calibri" w:cs="Calibri"/>
          <w:b/>
          <w:bCs/>
          <w:iCs/>
        </w:rPr>
        <w:t xml:space="preserve"> </w:t>
      </w:r>
      <w:r w:rsidR="00273334" w:rsidRPr="007167E1">
        <w:rPr>
          <w:rFonts w:ascii="Calibri" w:eastAsia="Calibri" w:hAnsi="Calibri" w:cs="Calibri"/>
          <w:b/>
          <w:bCs/>
          <w:iCs/>
        </w:rPr>
        <w:t>ma</w:t>
      </w:r>
      <w:r w:rsidR="006538B5" w:rsidRPr="007167E1">
        <w:rPr>
          <w:rFonts w:ascii="Calibri" w:eastAsia="Calibri" w:hAnsi="Calibri" w:cs="Calibri"/>
          <w:b/>
          <w:bCs/>
          <w:iCs/>
        </w:rPr>
        <w:t>ggio</w:t>
      </w:r>
      <w:r w:rsidR="00273334" w:rsidRPr="007167E1">
        <w:rPr>
          <w:rFonts w:ascii="Calibri" w:eastAsia="Calibri" w:hAnsi="Calibri" w:cs="Calibri"/>
          <w:b/>
          <w:bCs/>
          <w:iCs/>
        </w:rPr>
        <w:t xml:space="preserve"> 2022</w:t>
      </w:r>
      <w:r w:rsidR="00D65622" w:rsidRPr="009E375F">
        <w:rPr>
          <w:rFonts w:ascii="Calibri" w:eastAsia="Calibri" w:hAnsi="Calibri" w:cs="Calibri"/>
          <w:bCs/>
          <w:iCs/>
        </w:rPr>
        <w:t>.</w:t>
      </w:r>
      <w:bookmarkStart w:id="1" w:name="_GoBack"/>
      <w:bookmarkEnd w:id="1"/>
    </w:p>
    <w:p w14:paraId="0BDDDCAE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</w:p>
    <w:p w14:paraId="0CF28CBA" w14:textId="6C2FF34D" w:rsidR="008C2E37" w:rsidRPr="009E375F" w:rsidRDefault="00123476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KEMIC</w:t>
      </w:r>
      <w:r w:rsidR="008C2E37" w:rsidRPr="009E375F">
        <w:rPr>
          <w:rFonts w:ascii="Calibri" w:eastAsia="Calibri" w:hAnsi="Calibri" w:cs="Calibri"/>
          <w:color w:val="000000"/>
        </w:rPr>
        <w:t xml:space="preserve"> è </w:t>
      </w:r>
      <w:r w:rsidR="00316B76" w:rsidRPr="009E375F">
        <w:rPr>
          <w:rFonts w:ascii="Calibri" w:eastAsia="Calibri" w:hAnsi="Calibri" w:cs="Calibri"/>
          <w:color w:val="000000"/>
        </w:rPr>
        <w:t>un</w:t>
      </w:r>
      <w:r w:rsidR="008C2E37" w:rsidRPr="009E375F">
        <w:rPr>
          <w:rFonts w:ascii="Calibri" w:eastAsia="Calibri" w:hAnsi="Calibri" w:cs="Calibri"/>
          <w:color w:val="000000"/>
        </w:rPr>
        <w:t xml:space="preserve"> medicinale </w:t>
      </w:r>
      <w:r w:rsidR="006538B5" w:rsidRPr="009E375F">
        <w:rPr>
          <w:rFonts w:ascii="Calibri" w:eastAsia="Calibri" w:hAnsi="Calibri" w:cs="Calibri"/>
          <w:color w:val="000000"/>
        </w:rPr>
        <w:t>di automedicazione</w:t>
      </w:r>
      <w:r w:rsidR="008C2E37" w:rsidRPr="009E375F">
        <w:rPr>
          <w:rFonts w:ascii="Calibri" w:eastAsia="Calibri" w:hAnsi="Calibri" w:cs="Calibri"/>
          <w:color w:val="000000"/>
        </w:rPr>
        <w:t xml:space="preserve"> (</w:t>
      </w:r>
      <w:r w:rsidR="006538B5" w:rsidRPr="009E375F">
        <w:rPr>
          <w:rFonts w:ascii="Calibri" w:eastAsia="Calibri" w:hAnsi="Calibri" w:cs="Calibri"/>
          <w:color w:val="000000"/>
        </w:rPr>
        <w:t>OTC</w:t>
      </w:r>
      <w:r w:rsidR="00316B76" w:rsidRPr="009E375F">
        <w:rPr>
          <w:rFonts w:ascii="Calibri" w:eastAsia="Calibri" w:hAnsi="Calibri" w:cs="Calibri"/>
          <w:color w:val="000000"/>
        </w:rPr>
        <w:t>).</w:t>
      </w:r>
    </w:p>
    <w:p w14:paraId="7C07E70B" w14:textId="77777777" w:rsidR="008C741F" w:rsidRPr="009E375F" w:rsidRDefault="008C741F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56378DAD" w14:textId="7D84695E" w:rsidR="004E5A39" w:rsidRPr="009E375F" w:rsidRDefault="008C741F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La domanda </w:t>
      </w:r>
      <w:r w:rsidR="00A87812" w:rsidRPr="009E375F">
        <w:rPr>
          <w:rFonts w:ascii="Calibri" w:hAnsi="Calibri" w:cs="Calibri"/>
        </w:rPr>
        <w:t>della</w:t>
      </w:r>
      <w:r w:rsidRPr="009E375F">
        <w:rPr>
          <w:rFonts w:ascii="Calibri" w:hAnsi="Calibri" w:cs="Calibri"/>
        </w:rPr>
        <w:t xml:space="preserve"> Ditta Titolare per la richiesta dell’Autorizzazione all’Immissione in Commercio (AIC) del medicinale </w:t>
      </w:r>
      <w:r w:rsidR="00123476" w:rsidRPr="009E375F">
        <w:rPr>
          <w:rFonts w:ascii="Calibri" w:hAnsi="Calibri" w:cs="Calibri"/>
        </w:rPr>
        <w:t>KEMIC</w:t>
      </w:r>
      <w:r w:rsidR="00982E0C" w:rsidRPr="009E375F">
        <w:rPr>
          <w:rFonts w:ascii="Calibri" w:hAnsi="Calibri" w:cs="Calibri"/>
        </w:rPr>
        <w:t xml:space="preserve"> </w:t>
      </w:r>
      <w:r w:rsidR="004E5A39" w:rsidRPr="009E375F">
        <w:rPr>
          <w:rFonts w:ascii="Calibri" w:hAnsi="Calibri" w:cs="Calibri"/>
        </w:rPr>
        <w:t>è stat</w:t>
      </w:r>
      <w:r w:rsidRPr="009E375F">
        <w:rPr>
          <w:rFonts w:ascii="Calibri" w:hAnsi="Calibri" w:cs="Calibri"/>
        </w:rPr>
        <w:t>a presentata ai sensi dell’</w:t>
      </w:r>
      <w:r w:rsidR="00982E0C" w:rsidRPr="009E375F">
        <w:rPr>
          <w:rFonts w:ascii="Calibri" w:hAnsi="Calibri" w:cs="Calibri"/>
          <w:color w:val="000000"/>
        </w:rPr>
        <w:t xml:space="preserve">art. </w:t>
      </w:r>
      <w:r w:rsidR="00E3341C" w:rsidRPr="009E375F">
        <w:rPr>
          <w:rFonts w:ascii="Calibri" w:hAnsi="Calibri" w:cs="Calibri"/>
          <w:color w:val="000000"/>
        </w:rPr>
        <w:t>10</w:t>
      </w:r>
      <w:r w:rsidR="00EF60F9" w:rsidRPr="009E375F">
        <w:rPr>
          <w:rFonts w:ascii="Calibri" w:hAnsi="Calibri" w:cs="Calibri"/>
          <w:color w:val="000000"/>
        </w:rPr>
        <w:t>.</w:t>
      </w:r>
      <w:r w:rsidR="00E3341C" w:rsidRPr="009E375F">
        <w:rPr>
          <w:rFonts w:ascii="Calibri" w:hAnsi="Calibri" w:cs="Calibri"/>
          <w:color w:val="000000"/>
        </w:rPr>
        <w:t>1</w:t>
      </w:r>
      <w:r w:rsidRPr="009E375F">
        <w:rPr>
          <w:rFonts w:ascii="Calibri" w:hAnsi="Calibri" w:cs="Calibri"/>
          <w:color w:val="000000"/>
        </w:rPr>
        <w:t xml:space="preserve"> </w:t>
      </w:r>
      <w:r w:rsidR="004E5A39" w:rsidRPr="009E375F">
        <w:rPr>
          <w:rFonts w:ascii="Calibri" w:hAnsi="Calibri" w:cs="Calibri"/>
        </w:rPr>
        <w:t xml:space="preserve">della Direttiva 2001/83/EU </w:t>
      </w:r>
      <w:proofErr w:type="spellStart"/>
      <w:r w:rsidR="004E5A39" w:rsidRPr="009E375F">
        <w:rPr>
          <w:rFonts w:ascii="Calibri" w:hAnsi="Calibri" w:cs="Calibri"/>
        </w:rPr>
        <w:t>s.m.i.</w:t>
      </w:r>
      <w:proofErr w:type="spellEnd"/>
    </w:p>
    <w:p w14:paraId="2C430947" w14:textId="77777777" w:rsidR="004E5A39" w:rsidRPr="009E375F" w:rsidRDefault="004E5A39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bCs/>
        </w:rPr>
      </w:pPr>
    </w:p>
    <w:p w14:paraId="0C379FD0" w14:textId="77777777" w:rsidR="006E0D70" w:rsidRPr="009E375F" w:rsidRDefault="006E0D70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 xml:space="preserve">KEMIC, il cui codice ATC è M01AE17, contiene il principio attivo </w:t>
      </w:r>
      <w:proofErr w:type="spellStart"/>
      <w:r w:rsidRPr="009E375F">
        <w:rPr>
          <w:rFonts w:ascii="Calibri" w:eastAsia="Calibri" w:hAnsi="Calibri" w:cs="Calibri"/>
          <w:color w:val="000000"/>
        </w:rPr>
        <w:t>dexketoprofene</w:t>
      </w:r>
      <w:proofErr w:type="spellEnd"/>
      <w:r w:rsidRPr="009E375F">
        <w:rPr>
          <w:rFonts w:ascii="Calibri" w:eastAsia="Calibri" w:hAnsi="Calibri" w:cs="Calibri"/>
          <w:color w:val="000000"/>
        </w:rPr>
        <w:t xml:space="preserve">, come </w:t>
      </w:r>
      <w:proofErr w:type="spellStart"/>
      <w:r w:rsidRPr="009E375F">
        <w:rPr>
          <w:rFonts w:ascii="Calibri" w:eastAsia="Calibri" w:hAnsi="Calibri" w:cs="Calibri"/>
          <w:color w:val="000000"/>
        </w:rPr>
        <w:t>dexketoprofene</w:t>
      </w:r>
      <w:proofErr w:type="spellEnd"/>
      <w:r w:rsidRPr="009E375F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E375F">
        <w:rPr>
          <w:rFonts w:ascii="Calibri" w:eastAsia="Calibri" w:hAnsi="Calibri" w:cs="Calibri"/>
          <w:color w:val="000000"/>
        </w:rPr>
        <w:t>trometamolo</w:t>
      </w:r>
      <w:proofErr w:type="spellEnd"/>
      <w:r w:rsidRPr="009E375F">
        <w:rPr>
          <w:rFonts w:ascii="Calibri" w:eastAsia="Calibri" w:hAnsi="Calibri" w:cs="Calibri"/>
          <w:color w:val="000000"/>
        </w:rPr>
        <w:t xml:space="preserve">. Il </w:t>
      </w:r>
      <w:proofErr w:type="spellStart"/>
      <w:r w:rsidRPr="009E375F">
        <w:rPr>
          <w:rFonts w:ascii="Calibri" w:eastAsia="Calibri" w:hAnsi="Calibri" w:cs="Calibri"/>
          <w:color w:val="000000"/>
        </w:rPr>
        <w:t>dexketoprofene</w:t>
      </w:r>
      <w:proofErr w:type="spellEnd"/>
      <w:r w:rsidRPr="009E375F">
        <w:rPr>
          <w:rFonts w:ascii="Calibri" w:eastAsia="Calibri" w:hAnsi="Calibri" w:cs="Calibri"/>
          <w:color w:val="000000"/>
        </w:rPr>
        <w:t xml:space="preserve"> </w:t>
      </w:r>
      <w:proofErr w:type="spellStart"/>
      <w:r w:rsidRPr="009E375F">
        <w:rPr>
          <w:rFonts w:ascii="Calibri" w:eastAsia="Calibri" w:hAnsi="Calibri" w:cs="Calibri"/>
          <w:color w:val="000000"/>
        </w:rPr>
        <w:t>trometamolo</w:t>
      </w:r>
      <w:proofErr w:type="spellEnd"/>
      <w:r w:rsidRPr="009E375F">
        <w:rPr>
          <w:rFonts w:ascii="Calibri" w:eastAsia="Calibri" w:hAnsi="Calibri" w:cs="Calibri"/>
          <w:color w:val="000000"/>
        </w:rPr>
        <w:t xml:space="preserve"> è il sale di </w:t>
      </w:r>
      <w:proofErr w:type="spellStart"/>
      <w:r w:rsidRPr="009E375F">
        <w:rPr>
          <w:rFonts w:ascii="Calibri" w:eastAsia="Calibri" w:hAnsi="Calibri" w:cs="Calibri"/>
          <w:color w:val="000000"/>
        </w:rPr>
        <w:t>trometamina</w:t>
      </w:r>
      <w:proofErr w:type="spellEnd"/>
      <w:r w:rsidRPr="009E375F">
        <w:rPr>
          <w:rFonts w:ascii="Calibri" w:eastAsia="Calibri" w:hAnsi="Calibri" w:cs="Calibri"/>
          <w:color w:val="000000"/>
        </w:rPr>
        <w:t xml:space="preserve"> dell’acido S-(</w:t>
      </w:r>
      <w:proofErr w:type="gramStart"/>
      <w:r w:rsidRPr="009E375F">
        <w:rPr>
          <w:rFonts w:ascii="Calibri" w:eastAsia="Calibri" w:hAnsi="Calibri" w:cs="Calibri"/>
          <w:color w:val="000000"/>
        </w:rPr>
        <w:t>+)-</w:t>
      </w:r>
      <w:proofErr w:type="gramEnd"/>
      <w:r w:rsidRPr="009E375F">
        <w:rPr>
          <w:rFonts w:ascii="Calibri" w:eastAsia="Calibri" w:hAnsi="Calibri" w:cs="Calibri"/>
          <w:color w:val="000000"/>
        </w:rPr>
        <w:t>2-(3-benzoilfenil) propionico, un farmaco analgesico, antiinfiammatorio e antipiretico appartenente alla classe dei farmaci antinfiammatori non steroidei (FANS). Il meccanismo di azione dei FANS è correlato alla diminuzione della sintesi delle prostaglandine per mezzo dell'inibizione della via della ciclo-ossigenasi.</w:t>
      </w:r>
    </w:p>
    <w:p w14:paraId="2F75D3FE" w14:textId="0FB6A931" w:rsidR="00EF6711" w:rsidRPr="009E375F" w:rsidRDefault="00EF6711" w:rsidP="009801C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hAnsi="Calibri" w:cs="Calibri"/>
          <w:highlight w:val="yellow"/>
        </w:rPr>
      </w:pPr>
    </w:p>
    <w:p w14:paraId="48C24CD3" w14:textId="77777777" w:rsidR="006E0D70" w:rsidRPr="009E375F" w:rsidRDefault="006E0D70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KEMIC è indicato per il trattamento sintomatico di breve durata delle affezioni dolorose acute d’intensità da lieve a moderata, quali dolore muscolo-scheletrico acuto, dismenorrea e dolore dentale. KEMIC è indicato in pazienti adulti.</w:t>
      </w:r>
    </w:p>
    <w:p w14:paraId="37E95EF8" w14:textId="77777777" w:rsidR="00265B61" w:rsidRPr="009E375F" w:rsidRDefault="00265B61" w:rsidP="009801C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hAnsi="Calibri" w:cs="Calibri"/>
          <w:highlight w:val="yellow"/>
        </w:rPr>
      </w:pPr>
    </w:p>
    <w:p w14:paraId="4E3CE524" w14:textId="26D47EDF" w:rsidR="00273334" w:rsidRPr="009E375F" w:rsidRDefault="00273334" w:rsidP="009801C6">
      <w:pPr>
        <w:pStyle w:val="CorpoA"/>
        <w:spacing w:after="0" w:line="240" w:lineRule="auto"/>
        <w:jc w:val="both"/>
      </w:pPr>
      <w:proofErr w:type="spellStart"/>
      <w:r w:rsidRPr="009E375F">
        <w:rPr>
          <w:rStyle w:val="Nessuno"/>
          <w:shd w:val="clear" w:color="auto" w:fill="FEFFFF"/>
        </w:rPr>
        <w:t>Poichè</w:t>
      </w:r>
      <w:proofErr w:type="spellEnd"/>
      <w:r w:rsidRPr="009E375F">
        <w:rPr>
          <w:rStyle w:val="Nessuno"/>
          <w:shd w:val="clear" w:color="auto" w:fill="FEFFFF"/>
        </w:rPr>
        <w:t xml:space="preserve"> </w:t>
      </w:r>
      <w:r w:rsidR="00123476" w:rsidRPr="009E375F">
        <w:rPr>
          <w:rStyle w:val="Nessuno"/>
          <w:shd w:val="clear" w:color="auto" w:fill="FEFFFF"/>
        </w:rPr>
        <w:t>KEMIC</w:t>
      </w:r>
      <w:r w:rsidRPr="009E375F">
        <w:rPr>
          <w:rStyle w:val="Nessuno"/>
          <w:shd w:val="clear" w:color="auto" w:fill="FEFFFF"/>
        </w:rPr>
        <w:t xml:space="preserve"> </w:t>
      </w:r>
      <w:r w:rsidRPr="009E375F">
        <w:t xml:space="preserve">contiene un principio attivo noto, non sono stati forniti nuovi dati non clinici e clinici: questo approccio è accettabile poiché il medicinale di riferimento </w:t>
      </w:r>
      <w:proofErr w:type="spellStart"/>
      <w:r w:rsidR="00E34026" w:rsidRPr="009E375F">
        <w:t>Enantyum</w:t>
      </w:r>
      <w:proofErr w:type="spellEnd"/>
      <w:r w:rsidRPr="009E375F">
        <w:t xml:space="preserve"> è autorizzato da oltre 10 anni. </w:t>
      </w:r>
    </w:p>
    <w:p w14:paraId="324BAB01" w14:textId="44A4E3FB" w:rsidR="003753CD" w:rsidRPr="009E375F" w:rsidRDefault="00E34026" w:rsidP="009801C6">
      <w:pPr>
        <w:pStyle w:val="CorpoA"/>
        <w:spacing w:after="0" w:line="240" w:lineRule="auto"/>
        <w:jc w:val="both"/>
      </w:pPr>
      <w:r w:rsidRPr="009E375F">
        <w:t xml:space="preserve">Poiché </w:t>
      </w:r>
      <w:proofErr w:type="spellStart"/>
      <w:r w:rsidRPr="009E375F">
        <w:t>Kemic</w:t>
      </w:r>
      <w:proofErr w:type="spellEnd"/>
      <w:r w:rsidRPr="009E375F">
        <w:rPr>
          <w:rStyle w:val="Nessuno"/>
          <w:shd w:val="clear" w:color="auto" w:fill="FEFFFF"/>
        </w:rPr>
        <w:t xml:space="preserve"> </w:t>
      </w:r>
      <w:r w:rsidRPr="009E375F">
        <w:t>è somministrato come soluzione orale</w:t>
      </w:r>
      <w:r w:rsidR="002945BA" w:rsidRPr="009E375F">
        <w:t>,</w:t>
      </w:r>
      <w:r w:rsidRPr="009E375F">
        <w:t xml:space="preserve"> è stato possibile concedere l’esenzione dalla conduzione di studi clinici di confronto con il medicinale di riferimento.</w:t>
      </w:r>
    </w:p>
    <w:p w14:paraId="711BEA77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56FEBACF" w14:textId="1B769404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Il sistema di Farmacovigilanza descritto dal titolare dell’AIC è conforme ai requisiti previsti dalla normativa corrente. </w:t>
      </w:r>
    </w:p>
    <w:p w14:paraId="0551807A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</w:p>
    <w:p w14:paraId="22BA83AA" w14:textId="47C91BBF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Il titolare di AIC ha presentato una adeguata giustificazione della non presentazione della Valutazione del Rischio ambientale; questo approccio è accettabile in quanto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C632C4" w:rsidRPr="009E375F">
        <w:rPr>
          <w:rFonts w:ascii="Calibri" w:hAnsi="Calibri" w:cs="Calibri"/>
        </w:rPr>
        <w:t xml:space="preserve"> </w:t>
      </w:r>
      <w:r w:rsidRPr="009E375F">
        <w:rPr>
          <w:rFonts w:ascii="Calibri" w:hAnsi="Calibri" w:cs="Calibri"/>
        </w:rPr>
        <w:t xml:space="preserve">contiene </w:t>
      </w:r>
      <w:r w:rsidR="00731780" w:rsidRPr="009E375F">
        <w:rPr>
          <w:rFonts w:ascii="Calibri" w:hAnsi="Calibri" w:cs="Calibri"/>
        </w:rPr>
        <w:t>un</w:t>
      </w:r>
      <w:r w:rsidR="00265B61" w:rsidRPr="009E375F">
        <w:rPr>
          <w:rFonts w:ascii="Calibri" w:hAnsi="Calibri" w:cs="Calibri"/>
        </w:rPr>
        <w:t xml:space="preserve"> </w:t>
      </w:r>
      <w:r w:rsidRPr="009E375F">
        <w:rPr>
          <w:rFonts w:ascii="Calibri" w:hAnsi="Calibri" w:cs="Calibri"/>
        </w:rPr>
        <w:t>principi</w:t>
      </w:r>
      <w:r w:rsidR="00731780" w:rsidRPr="009E375F">
        <w:rPr>
          <w:rFonts w:ascii="Calibri" w:hAnsi="Calibri" w:cs="Calibri"/>
        </w:rPr>
        <w:t>o</w:t>
      </w:r>
      <w:r w:rsidRPr="009E375F">
        <w:rPr>
          <w:rFonts w:ascii="Calibri" w:hAnsi="Calibri" w:cs="Calibri"/>
        </w:rPr>
        <w:t xml:space="preserve"> attiv</w:t>
      </w:r>
      <w:r w:rsidR="00731780" w:rsidRPr="009E375F">
        <w:rPr>
          <w:rFonts w:ascii="Calibri" w:hAnsi="Calibri" w:cs="Calibri"/>
        </w:rPr>
        <w:t>o</w:t>
      </w:r>
      <w:r w:rsidRPr="009E375F">
        <w:rPr>
          <w:rFonts w:ascii="Calibri" w:hAnsi="Calibri" w:cs="Calibri"/>
        </w:rPr>
        <w:t xml:space="preserve"> not</w:t>
      </w:r>
      <w:r w:rsidR="00731780" w:rsidRPr="009E375F">
        <w:rPr>
          <w:rFonts w:ascii="Calibri" w:hAnsi="Calibri" w:cs="Calibri"/>
        </w:rPr>
        <w:t>o</w:t>
      </w:r>
      <w:r w:rsidRPr="009E375F">
        <w:rPr>
          <w:rFonts w:ascii="Calibri" w:hAnsi="Calibri" w:cs="Calibri"/>
        </w:rPr>
        <w:t xml:space="preserve"> present</w:t>
      </w:r>
      <w:r w:rsidR="00731780" w:rsidRPr="009E375F">
        <w:rPr>
          <w:rFonts w:ascii="Calibri" w:hAnsi="Calibri" w:cs="Calibri"/>
        </w:rPr>
        <w:t>e</w:t>
      </w:r>
      <w:r w:rsidRPr="009E375F">
        <w:rPr>
          <w:rFonts w:ascii="Calibri" w:hAnsi="Calibri" w:cs="Calibri"/>
        </w:rPr>
        <w:t xml:space="preserve"> in medicinali autorizzati; inoltre, non sono presenti componenti geneticamente modificati; il metodo di produzione e la formulazione del medicinale non presentano problematiche di carattere ambientale.</w:t>
      </w:r>
    </w:p>
    <w:p w14:paraId="6859E533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5BBACA90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27F9EBE0" w14:textId="038F1550" w:rsidR="004E5A39" w:rsidRPr="009E375F" w:rsidRDefault="004E5A39" w:rsidP="009801C6">
      <w:pPr>
        <w:pStyle w:val="Paragrafoelenco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ASPETTI DI QUALITA’</w:t>
      </w:r>
    </w:p>
    <w:p w14:paraId="23314CE5" w14:textId="77777777" w:rsidR="00EA32C4" w:rsidRPr="009E375F" w:rsidRDefault="00EA32C4" w:rsidP="009801C6">
      <w:pPr>
        <w:pStyle w:val="Paragrafoelenco"/>
        <w:spacing w:after="0" w:line="240" w:lineRule="auto"/>
        <w:ind w:left="1800"/>
        <w:contextualSpacing w:val="0"/>
        <w:jc w:val="both"/>
        <w:rPr>
          <w:rFonts w:ascii="Calibri" w:hAnsi="Calibri" w:cs="Calibri"/>
          <w:b/>
        </w:rPr>
      </w:pPr>
    </w:p>
    <w:p w14:paraId="482E59C0" w14:textId="497555FD" w:rsidR="006B5B8D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  <w:b/>
        </w:rPr>
        <w:t xml:space="preserve">II.1 PRINCIPIO ATTIVO </w:t>
      </w:r>
      <w:r w:rsidR="00123476" w:rsidRPr="009E375F">
        <w:rPr>
          <w:rFonts w:ascii="Calibri" w:hAnsi="Calibri" w:cs="Calibri"/>
          <w:b/>
        </w:rPr>
        <w:t>DEXKETOPROFENE</w:t>
      </w:r>
      <w:r w:rsidR="00892E29" w:rsidRPr="009E375F">
        <w:rPr>
          <w:rFonts w:ascii="Calibri" w:hAnsi="Calibri" w:cs="Calibri"/>
          <w:b/>
        </w:rPr>
        <w:t xml:space="preserve"> TROMETAMOLO</w:t>
      </w:r>
    </w:p>
    <w:p w14:paraId="2BA35EA7" w14:textId="15FC2CDB" w:rsidR="00892E29" w:rsidRPr="00892E29" w:rsidRDefault="00EF60F9" w:rsidP="009801C6">
      <w:pPr>
        <w:pStyle w:val="NormaleWeb"/>
        <w:shd w:val="clear" w:color="auto" w:fill="FFFFFF"/>
        <w:spacing w:before="0" w:beforeAutospacing="0" w:after="0" w:afterAutospacing="0"/>
        <w:rPr>
          <w:rFonts w:ascii="Calibri" w:hAnsi="Calibri" w:cs="Calibri"/>
          <w:color w:val="212121"/>
          <w:sz w:val="22"/>
          <w:szCs w:val="22"/>
        </w:rPr>
      </w:pPr>
      <w:r w:rsidRPr="009E375F">
        <w:rPr>
          <w:rFonts w:ascii="Calibri" w:hAnsi="Calibri" w:cs="Calibri"/>
          <w:sz w:val="22"/>
          <w:szCs w:val="22"/>
          <w:u w:val="single"/>
        </w:rPr>
        <w:t>Nome chimico</w:t>
      </w:r>
      <w:r w:rsidR="00892E29" w:rsidRPr="009E375F">
        <w:rPr>
          <w:rFonts w:ascii="Calibri" w:hAnsi="Calibri" w:cs="Calibri"/>
          <w:sz w:val="22"/>
          <w:szCs w:val="22"/>
          <w:u w:val="single"/>
        </w:rPr>
        <w:t>:</w:t>
      </w:r>
      <w:r w:rsidR="00892E29" w:rsidRPr="009E375F">
        <w:rPr>
          <w:rFonts w:ascii="Calibri" w:hAnsi="Calibri" w:cs="Calibri"/>
          <w:color w:val="212121"/>
          <w:sz w:val="22"/>
          <w:szCs w:val="22"/>
        </w:rPr>
        <w:t xml:space="preserve"> 2</w:t>
      </w:r>
      <w:r w:rsidR="00892E29" w:rsidRPr="00892E29">
        <w:rPr>
          <w:rFonts w:ascii="Calibri" w:hAnsi="Calibri" w:cs="Calibri"/>
          <w:color w:val="212121"/>
          <w:sz w:val="22"/>
          <w:szCs w:val="22"/>
        </w:rPr>
        <w:t>-amino-2-(</w:t>
      </w:r>
      <w:proofErr w:type="gramStart"/>
      <w:r w:rsidR="00892E29" w:rsidRPr="00892E29">
        <w:rPr>
          <w:rFonts w:ascii="Calibri" w:hAnsi="Calibri" w:cs="Calibri"/>
          <w:color w:val="212121"/>
          <w:sz w:val="22"/>
          <w:szCs w:val="22"/>
        </w:rPr>
        <w:t>hydroxymethyl)propane</w:t>
      </w:r>
      <w:proofErr w:type="gramEnd"/>
      <w:r w:rsidR="00892E29" w:rsidRPr="00892E29">
        <w:rPr>
          <w:rFonts w:ascii="Calibri" w:hAnsi="Calibri" w:cs="Calibri"/>
          <w:color w:val="212121"/>
          <w:sz w:val="22"/>
          <w:szCs w:val="22"/>
        </w:rPr>
        <w:t>-1,3-di</w:t>
      </w:r>
      <w:r w:rsidR="00892E29" w:rsidRPr="009E375F">
        <w:rPr>
          <w:rFonts w:ascii="Calibri" w:hAnsi="Calibri" w:cs="Calibri"/>
          <w:color w:val="212121"/>
          <w:sz w:val="22"/>
          <w:szCs w:val="22"/>
        </w:rPr>
        <w:t xml:space="preserve">ol;2-(3-benzoylphenyl)propanoic </w:t>
      </w:r>
      <w:r w:rsidR="00892E29" w:rsidRPr="00892E29">
        <w:rPr>
          <w:rFonts w:ascii="Calibri" w:hAnsi="Calibri" w:cs="Calibri"/>
          <w:color w:val="212121"/>
          <w:sz w:val="22"/>
          <w:szCs w:val="22"/>
        </w:rPr>
        <w:t>acid</w:t>
      </w:r>
    </w:p>
    <w:p w14:paraId="6E06FFE5" w14:textId="5EA0FB76" w:rsidR="00EF60F9" w:rsidRPr="009E375F" w:rsidRDefault="00EF60F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  <w:u w:val="single"/>
        </w:rPr>
        <w:t>Struttura</w:t>
      </w:r>
      <w:r w:rsidRPr="009E375F">
        <w:rPr>
          <w:rFonts w:ascii="Calibri" w:hAnsi="Calibri" w:cs="Calibri"/>
        </w:rPr>
        <w:t>:</w:t>
      </w:r>
    </w:p>
    <w:p w14:paraId="60DBBF0C" w14:textId="77777777" w:rsidR="00CB0B1E" w:rsidRPr="009E375F" w:rsidRDefault="00CB0B1E" w:rsidP="009801C6">
      <w:pPr>
        <w:spacing w:after="0" w:line="240" w:lineRule="auto"/>
        <w:jc w:val="both"/>
        <w:rPr>
          <w:rFonts w:ascii="Calibri" w:hAnsi="Calibri" w:cs="Calibri"/>
        </w:rPr>
      </w:pPr>
    </w:p>
    <w:p w14:paraId="1D93F6DE" w14:textId="580C8308" w:rsidR="00EF60F9" w:rsidRPr="009E375F" w:rsidRDefault="00CB0B1E" w:rsidP="009801C6">
      <w:pPr>
        <w:spacing w:after="0" w:line="240" w:lineRule="auto"/>
        <w:jc w:val="center"/>
        <w:rPr>
          <w:rFonts w:ascii="Calibri" w:hAnsi="Calibri" w:cs="Calibri"/>
        </w:rPr>
      </w:pPr>
      <w:r w:rsidRPr="009E375F">
        <w:rPr>
          <w:rFonts w:ascii="Calibri" w:eastAsia="Times New Roman" w:hAnsi="Calibri" w:cs="Calibri"/>
          <w:noProof/>
        </w:rPr>
        <w:drawing>
          <wp:inline distT="0" distB="0" distL="0" distR="0" wp14:anchorId="7D7CC3D4" wp14:editId="16693E10">
            <wp:extent cx="2651760" cy="864321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627" cy="87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728BA" w14:textId="77777777" w:rsidR="00062AAE" w:rsidRPr="009E375F" w:rsidRDefault="00062AAE" w:rsidP="009801C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u w:val="single"/>
        </w:rPr>
      </w:pPr>
    </w:p>
    <w:p w14:paraId="30B1FEA6" w14:textId="77777777" w:rsidR="00CB0B1E" w:rsidRPr="009E375F" w:rsidRDefault="00273334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pt-PT" w:eastAsia="pt-PT"/>
        </w:rPr>
      </w:pPr>
      <w:r w:rsidRPr="009E375F">
        <w:rPr>
          <w:rFonts w:ascii="Calibri" w:hAnsi="Calibri" w:cs="Calibri"/>
          <w:u w:val="single"/>
        </w:rPr>
        <w:t>Formula molecolare</w:t>
      </w:r>
      <w:r w:rsidRPr="009E375F">
        <w:rPr>
          <w:rFonts w:ascii="Calibri" w:hAnsi="Calibri" w:cs="Calibri"/>
        </w:rPr>
        <w:t>:</w:t>
      </w:r>
      <w:r w:rsidRPr="009E375F">
        <w:rPr>
          <w:rStyle w:val="s1"/>
          <w:rFonts w:ascii="Calibri" w:hAnsi="Calibri" w:cs="Calibri"/>
        </w:rPr>
        <w:t xml:space="preserve"> </w:t>
      </w:r>
      <w:r w:rsidR="00CB0B1E" w:rsidRPr="009E375F">
        <w:rPr>
          <w:rFonts w:ascii="Calibri" w:hAnsi="Calibri" w:cs="Calibri"/>
          <w:lang w:val="pt-PT" w:eastAsia="pt-PT"/>
        </w:rPr>
        <w:t>C</w:t>
      </w:r>
      <w:r w:rsidR="00CB0B1E" w:rsidRPr="009E375F">
        <w:rPr>
          <w:rFonts w:ascii="Calibri" w:hAnsi="Calibri" w:cs="Calibri"/>
          <w:vertAlign w:val="subscript"/>
          <w:lang w:val="pt-PT" w:eastAsia="pt-PT"/>
        </w:rPr>
        <w:t>20</w:t>
      </w:r>
      <w:r w:rsidR="00CB0B1E" w:rsidRPr="009E375F">
        <w:rPr>
          <w:rFonts w:ascii="Calibri" w:hAnsi="Calibri" w:cs="Calibri"/>
          <w:lang w:val="pt-PT" w:eastAsia="pt-PT"/>
        </w:rPr>
        <w:t>H</w:t>
      </w:r>
      <w:r w:rsidR="00CB0B1E" w:rsidRPr="009E375F">
        <w:rPr>
          <w:rFonts w:ascii="Calibri" w:hAnsi="Calibri" w:cs="Calibri"/>
          <w:vertAlign w:val="subscript"/>
          <w:lang w:val="pt-PT" w:eastAsia="pt-PT"/>
        </w:rPr>
        <w:t>25</w:t>
      </w:r>
      <w:r w:rsidR="00CB0B1E" w:rsidRPr="009E375F">
        <w:rPr>
          <w:rFonts w:ascii="Calibri" w:hAnsi="Calibri" w:cs="Calibri"/>
          <w:lang w:val="pt-PT" w:eastAsia="pt-PT"/>
        </w:rPr>
        <w:t>NO</w:t>
      </w:r>
      <w:r w:rsidR="00CB0B1E" w:rsidRPr="009E375F">
        <w:rPr>
          <w:rFonts w:ascii="Calibri" w:hAnsi="Calibri" w:cs="Calibri"/>
          <w:vertAlign w:val="subscript"/>
          <w:lang w:val="pt-PT" w:eastAsia="pt-PT"/>
        </w:rPr>
        <w:t>6</w:t>
      </w:r>
    </w:p>
    <w:p w14:paraId="67D40C8F" w14:textId="216851F4" w:rsidR="00273334" w:rsidRPr="009E375F" w:rsidRDefault="00273334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pt-PT" w:eastAsia="pt-PT"/>
        </w:rPr>
      </w:pPr>
      <w:r w:rsidRPr="009E375F">
        <w:rPr>
          <w:rFonts w:ascii="Calibri" w:hAnsi="Calibri" w:cs="Calibri"/>
          <w:u w:val="single"/>
        </w:rPr>
        <w:t>Peso molecolare</w:t>
      </w:r>
      <w:r w:rsidRPr="009E375F">
        <w:rPr>
          <w:rFonts w:ascii="Calibri" w:hAnsi="Calibri" w:cs="Calibri"/>
        </w:rPr>
        <w:t>:</w:t>
      </w:r>
      <w:r w:rsidRPr="009E375F">
        <w:rPr>
          <w:rFonts w:ascii="Calibri" w:hAnsi="Calibri" w:cs="Calibri"/>
          <w:color w:val="252525"/>
          <w:shd w:val="clear" w:color="auto" w:fill="F9F9F9"/>
        </w:rPr>
        <w:t xml:space="preserve"> </w:t>
      </w:r>
      <w:r w:rsidR="00CB0B1E" w:rsidRPr="009E375F">
        <w:rPr>
          <w:rFonts w:ascii="Calibri" w:hAnsi="Calibri" w:cs="Calibri"/>
          <w:lang w:val="pt-PT" w:eastAsia="pt-PT"/>
        </w:rPr>
        <w:t>375.4</w:t>
      </w:r>
      <w:r w:rsidR="00EA32C4" w:rsidRPr="009E375F">
        <w:rPr>
          <w:rFonts w:ascii="Calibri" w:hAnsi="Calibri" w:cs="Calibri"/>
        </w:rPr>
        <w:t xml:space="preserve"> g/</w:t>
      </w:r>
      <w:proofErr w:type="spellStart"/>
      <w:r w:rsidR="00EA32C4" w:rsidRPr="009E375F">
        <w:rPr>
          <w:rFonts w:ascii="Calibri" w:hAnsi="Calibri" w:cs="Calibri"/>
        </w:rPr>
        <w:t>mol</w:t>
      </w:r>
      <w:proofErr w:type="spellEnd"/>
    </w:p>
    <w:p w14:paraId="15E8B697" w14:textId="77777777" w:rsidR="00CB0B1E" w:rsidRPr="009E375F" w:rsidRDefault="00273334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pt-PT"/>
        </w:rPr>
      </w:pPr>
      <w:r w:rsidRPr="009E375F">
        <w:rPr>
          <w:rFonts w:ascii="Calibri" w:hAnsi="Calibri" w:cs="Calibri"/>
          <w:u w:val="single"/>
        </w:rPr>
        <w:t>CAS</w:t>
      </w:r>
      <w:r w:rsidRPr="009E375F">
        <w:rPr>
          <w:rFonts w:ascii="Calibri" w:hAnsi="Calibri" w:cs="Calibri"/>
        </w:rPr>
        <w:t xml:space="preserve">: </w:t>
      </w:r>
      <w:r w:rsidR="00CB0B1E" w:rsidRPr="009E375F">
        <w:rPr>
          <w:rFonts w:ascii="Calibri" w:hAnsi="Calibri" w:cs="Calibri"/>
          <w:lang w:eastAsia="pt-PT"/>
        </w:rPr>
        <w:t>156604-79-4</w:t>
      </w:r>
    </w:p>
    <w:p w14:paraId="15D83328" w14:textId="2635CB28" w:rsidR="00273334" w:rsidRPr="009E375F" w:rsidRDefault="00273334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  <w:u w:val="single"/>
        </w:rPr>
        <w:t>Aspetto</w:t>
      </w:r>
      <w:r w:rsidRPr="009E375F">
        <w:rPr>
          <w:rFonts w:ascii="Calibri" w:hAnsi="Calibri" w:cs="Calibri"/>
        </w:rPr>
        <w:t>: polvere bianca</w:t>
      </w:r>
      <w:r w:rsidR="00EA32C4" w:rsidRPr="009E375F">
        <w:rPr>
          <w:rFonts w:ascii="Calibri" w:hAnsi="Calibri" w:cs="Calibri"/>
        </w:rPr>
        <w:t xml:space="preserve"> </w:t>
      </w:r>
      <w:r w:rsidR="00CB0B1E" w:rsidRPr="009E375F">
        <w:rPr>
          <w:rFonts w:ascii="Calibri" w:hAnsi="Calibri" w:cs="Calibri"/>
        </w:rPr>
        <w:t>cristallina</w:t>
      </w:r>
      <w:r w:rsidRPr="009E375F">
        <w:rPr>
          <w:rFonts w:ascii="Calibri" w:hAnsi="Calibri" w:cs="Calibri"/>
        </w:rPr>
        <w:t xml:space="preserve"> </w:t>
      </w:r>
    </w:p>
    <w:p w14:paraId="222F51BC" w14:textId="329AC416" w:rsidR="00273334" w:rsidRPr="009E375F" w:rsidRDefault="00273334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  <w:u w:val="single"/>
        </w:rPr>
        <w:lastRenderedPageBreak/>
        <w:t>Solubilità</w:t>
      </w:r>
      <w:r w:rsidRPr="009E375F">
        <w:rPr>
          <w:rFonts w:ascii="Calibri" w:hAnsi="Calibri" w:cs="Calibri"/>
        </w:rPr>
        <w:t xml:space="preserve">: </w:t>
      </w:r>
      <w:r w:rsidR="00CB0B1E" w:rsidRPr="009E375F">
        <w:rPr>
          <w:rFonts w:ascii="Calibri" w:hAnsi="Calibri" w:cs="Calibri"/>
        </w:rPr>
        <w:t>solubile in acqua e metanolo</w:t>
      </w:r>
      <w:r w:rsidRPr="009E375F">
        <w:rPr>
          <w:rFonts w:ascii="Calibri" w:hAnsi="Calibri" w:cs="Calibri"/>
        </w:rPr>
        <w:t>.</w:t>
      </w:r>
    </w:p>
    <w:p w14:paraId="0C5F68B9" w14:textId="77777777" w:rsidR="00273334" w:rsidRPr="009E375F" w:rsidRDefault="00273334" w:rsidP="009801C6">
      <w:pPr>
        <w:spacing w:after="0" w:line="240" w:lineRule="auto"/>
        <w:jc w:val="both"/>
        <w:rPr>
          <w:rFonts w:ascii="Calibri" w:hAnsi="Calibri" w:cs="Calibri"/>
        </w:rPr>
      </w:pPr>
    </w:p>
    <w:p w14:paraId="4341495D" w14:textId="77777777" w:rsidR="00273334" w:rsidRPr="009E375F" w:rsidRDefault="00273334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Il principio attivo non è presente in Farmacopea Europea; il produttore ha presentato un ASMF. </w:t>
      </w:r>
    </w:p>
    <w:p w14:paraId="3AA84B8E" w14:textId="77777777" w:rsidR="00273334" w:rsidRPr="009E375F" w:rsidRDefault="00273334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La sintesi del principio attivo è stata adeguatamente descritta a partire da idonei materiali di partenza; sono utilizzati appropriati controlli di processo e intermedi di sintesi.</w:t>
      </w:r>
    </w:p>
    <w:p w14:paraId="65674719" w14:textId="77777777" w:rsidR="00273334" w:rsidRPr="009E375F" w:rsidRDefault="00273334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I materiali e i reagenti utilizzati nella sintesi sono di qualità adeguata.</w:t>
      </w:r>
    </w:p>
    <w:p w14:paraId="461F72FB" w14:textId="77777777" w:rsidR="00273334" w:rsidRPr="009E375F" w:rsidRDefault="00273334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I materiali, gli intermedi, i reagenti utilizzati nella sintesi non sono di origine umana, biologica o geneticamente modificata. Sono state fornite prove adeguate della struttura isolata. Tutte le potenziali </w:t>
      </w:r>
      <w:proofErr w:type="spellStart"/>
      <w:r w:rsidRPr="009E375F">
        <w:rPr>
          <w:rFonts w:ascii="Calibri" w:hAnsi="Calibri" w:cs="Calibri"/>
        </w:rPr>
        <w:t>impurezze</w:t>
      </w:r>
      <w:proofErr w:type="spellEnd"/>
      <w:r w:rsidRPr="009E375F">
        <w:rPr>
          <w:rFonts w:ascii="Calibri" w:hAnsi="Calibri" w:cs="Calibri"/>
        </w:rPr>
        <w:t xml:space="preserve"> note sono state identificate e caratterizzate.</w:t>
      </w:r>
    </w:p>
    <w:p w14:paraId="3F8AEC69" w14:textId="77777777" w:rsidR="00273334" w:rsidRPr="009E375F" w:rsidRDefault="00273334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Le specifiche del principio attivo sono appropriate e controllate con metodi analitici adeguatamente convalidati. Sono stati forniti certificati analitici che confermano la qualità del principio attivo.</w:t>
      </w:r>
    </w:p>
    <w:p w14:paraId="4F9C6132" w14:textId="2B7CC455" w:rsidR="00273334" w:rsidRPr="009E375F" w:rsidRDefault="00273334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Il principio attivo è confezionato in un adeguato contenitore, per il quale sono stati forniti specifiche e certificati analitici</w:t>
      </w:r>
      <w:r w:rsidR="00731780" w:rsidRPr="009E375F">
        <w:rPr>
          <w:rFonts w:ascii="Calibri" w:hAnsi="Calibri" w:cs="Calibri"/>
        </w:rPr>
        <w:t>.</w:t>
      </w:r>
    </w:p>
    <w:p w14:paraId="3D4987F7" w14:textId="5AE013D0" w:rsidR="00273334" w:rsidRPr="009E375F" w:rsidRDefault="00273334" w:rsidP="009801C6">
      <w:pPr>
        <w:pStyle w:val="CorpoA"/>
        <w:spacing w:after="0" w:line="240" w:lineRule="auto"/>
        <w:jc w:val="both"/>
      </w:pPr>
      <w:r w:rsidRPr="009E375F">
        <w:t xml:space="preserve">Sono stati forniti adeguati studi di stabilità per il principio attivo conservato nel confezionamento proposto per il commercio. Sulla base di questi dati, è stato approvato un periodo di </w:t>
      </w:r>
      <w:proofErr w:type="spellStart"/>
      <w:r w:rsidRPr="009E375F">
        <w:t>retest</w:t>
      </w:r>
      <w:proofErr w:type="spellEnd"/>
      <w:r w:rsidRPr="009E375F">
        <w:t xml:space="preserve"> di </w:t>
      </w:r>
      <w:r w:rsidR="00CB0B1E" w:rsidRPr="009E375F">
        <w:t>60 mesi</w:t>
      </w:r>
      <w:r w:rsidRPr="009E375F">
        <w:t>.</w:t>
      </w:r>
    </w:p>
    <w:p w14:paraId="042A4330" w14:textId="6770F099" w:rsidR="003315EE" w:rsidRPr="009E375F" w:rsidRDefault="003315EE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32C6126B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II.2 PRODOTTO FINITO</w:t>
      </w:r>
    </w:p>
    <w:p w14:paraId="3890CBC1" w14:textId="77777777" w:rsidR="009C6678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Descrizione e composizione</w:t>
      </w:r>
    </w:p>
    <w:p w14:paraId="1A1C45D6" w14:textId="1A1CE5E3" w:rsidR="00A82A39" w:rsidRPr="009E375F" w:rsidRDefault="00123476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KEMIC</w:t>
      </w:r>
      <w:r w:rsidR="00A2481C" w:rsidRPr="009E375F">
        <w:rPr>
          <w:rFonts w:ascii="Calibri" w:hAnsi="Calibri" w:cs="Calibri"/>
        </w:rPr>
        <w:t xml:space="preserve"> </w:t>
      </w:r>
      <w:r w:rsidR="000B7AC8" w:rsidRPr="009E375F">
        <w:rPr>
          <w:rFonts w:ascii="Calibri" w:hAnsi="Calibri" w:cs="Calibri"/>
        </w:rPr>
        <w:t xml:space="preserve">è disponibile in </w:t>
      </w:r>
      <w:r w:rsidRPr="009E375F">
        <w:rPr>
          <w:rFonts w:ascii="Calibri" w:hAnsi="Calibri" w:cs="Calibri"/>
        </w:rPr>
        <w:t>soluzione orale in bustina</w:t>
      </w:r>
      <w:r w:rsidR="00115296" w:rsidRPr="009E375F">
        <w:rPr>
          <w:rFonts w:ascii="Calibri" w:hAnsi="Calibri" w:cs="Calibri"/>
        </w:rPr>
        <w:t xml:space="preserve"> </w:t>
      </w:r>
      <w:r w:rsidR="00CA1E7E">
        <w:rPr>
          <w:rFonts w:ascii="Calibri" w:hAnsi="Calibri" w:cs="Calibri"/>
        </w:rPr>
        <w:t>contenente</w:t>
      </w:r>
      <w:r w:rsidR="0009772C" w:rsidRPr="009E375F">
        <w:rPr>
          <w:rFonts w:ascii="Calibri" w:hAnsi="Calibri" w:cs="Calibri"/>
        </w:rPr>
        <w:t xml:space="preserve"> </w:t>
      </w:r>
      <w:r w:rsidRPr="009E375F">
        <w:rPr>
          <w:rFonts w:ascii="Calibri" w:hAnsi="Calibri" w:cs="Calibri"/>
        </w:rPr>
        <w:t>25 mg</w:t>
      </w:r>
      <w:r w:rsidR="00CF1A85" w:rsidRPr="009E375F">
        <w:rPr>
          <w:rFonts w:ascii="Calibri" w:hAnsi="Calibri" w:cs="Calibri"/>
        </w:rPr>
        <w:t xml:space="preserve"> di </w:t>
      </w:r>
      <w:proofErr w:type="spellStart"/>
      <w:r w:rsidRPr="009E375F">
        <w:rPr>
          <w:rFonts w:ascii="Calibri" w:hAnsi="Calibri" w:cs="Calibri"/>
        </w:rPr>
        <w:t>dexketoprofene</w:t>
      </w:r>
      <w:proofErr w:type="spellEnd"/>
      <w:r w:rsidR="00EB232B" w:rsidRPr="009E375F">
        <w:rPr>
          <w:rFonts w:ascii="Calibri" w:hAnsi="Calibri" w:cs="Calibri"/>
        </w:rPr>
        <w:t xml:space="preserve"> (come </w:t>
      </w:r>
      <w:proofErr w:type="spellStart"/>
      <w:r w:rsidRPr="009E375F">
        <w:rPr>
          <w:rFonts w:ascii="Calibri" w:hAnsi="Calibri" w:cs="Calibri"/>
        </w:rPr>
        <w:t>dexketoprofene</w:t>
      </w:r>
      <w:proofErr w:type="spellEnd"/>
      <w:r w:rsidR="00EB232B" w:rsidRPr="009E375F">
        <w:rPr>
          <w:rFonts w:ascii="Calibri" w:hAnsi="Calibri" w:cs="Calibri"/>
        </w:rPr>
        <w:t xml:space="preserve"> </w:t>
      </w:r>
      <w:proofErr w:type="spellStart"/>
      <w:r w:rsidR="00DC3F4B" w:rsidRPr="009E375F">
        <w:rPr>
          <w:rFonts w:ascii="Calibri" w:hAnsi="Calibri" w:cs="Calibri"/>
        </w:rPr>
        <w:t>trometamolo</w:t>
      </w:r>
      <w:proofErr w:type="spellEnd"/>
      <w:r w:rsidR="00EB232B" w:rsidRPr="009E375F">
        <w:rPr>
          <w:rFonts w:ascii="Calibri" w:hAnsi="Calibri" w:cs="Calibri"/>
        </w:rPr>
        <w:t>)</w:t>
      </w:r>
      <w:r w:rsidR="0009772C" w:rsidRPr="009E375F">
        <w:rPr>
          <w:rFonts w:ascii="Calibri" w:hAnsi="Calibri" w:cs="Calibri"/>
        </w:rPr>
        <w:t>.</w:t>
      </w:r>
      <w:r w:rsidR="001163D9" w:rsidRPr="009E375F">
        <w:rPr>
          <w:rFonts w:ascii="Calibri" w:hAnsi="Calibri" w:cs="Calibri"/>
        </w:rPr>
        <w:t xml:space="preserve"> </w:t>
      </w:r>
    </w:p>
    <w:p w14:paraId="6F57DC88" w14:textId="077D5EB4" w:rsidR="00115296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Gli eccipienti </w:t>
      </w:r>
      <w:r w:rsidR="00CE35C0" w:rsidRPr="009E375F">
        <w:rPr>
          <w:rFonts w:ascii="Calibri" w:hAnsi="Calibri" w:cs="Calibri"/>
        </w:rPr>
        <w:t xml:space="preserve">utilizzati nella formulazione sono </w:t>
      </w:r>
      <w:r w:rsidR="006E0D70" w:rsidRPr="009E375F">
        <w:rPr>
          <w:rFonts w:ascii="Calibri" w:hAnsi="Calibri" w:cs="Calibri"/>
        </w:rPr>
        <w:t>saccarosio,</w:t>
      </w:r>
      <w:r w:rsidR="002F2BDF" w:rsidRPr="009E375F">
        <w:rPr>
          <w:rFonts w:ascii="Calibri" w:hAnsi="Calibri" w:cs="Calibri"/>
        </w:rPr>
        <w:t xml:space="preserve"> </w:t>
      </w:r>
      <w:proofErr w:type="spellStart"/>
      <w:r w:rsidR="002F2BDF" w:rsidRPr="009E375F">
        <w:rPr>
          <w:rFonts w:ascii="Calibri" w:hAnsi="Calibri" w:cs="Calibri"/>
        </w:rPr>
        <w:t>metilparaidrossibenzoato</w:t>
      </w:r>
      <w:proofErr w:type="spellEnd"/>
      <w:r w:rsidR="006E0D70" w:rsidRPr="009E375F">
        <w:rPr>
          <w:rFonts w:ascii="Calibri" w:hAnsi="Calibri" w:cs="Calibri"/>
        </w:rPr>
        <w:t xml:space="preserve">, </w:t>
      </w:r>
      <w:proofErr w:type="spellStart"/>
      <w:r w:rsidR="006E0D70" w:rsidRPr="009E375F">
        <w:rPr>
          <w:rFonts w:ascii="Calibri" w:hAnsi="Calibri" w:cs="Calibri"/>
        </w:rPr>
        <w:t>mac</w:t>
      </w:r>
      <w:r w:rsidR="002F2BDF" w:rsidRPr="009E375F">
        <w:rPr>
          <w:rFonts w:ascii="Calibri" w:hAnsi="Calibri" w:cs="Calibri"/>
        </w:rPr>
        <w:t>rogol</w:t>
      </w:r>
      <w:proofErr w:type="spellEnd"/>
      <w:r w:rsidR="002F2BDF" w:rsidRPr="009E375F">
        <w:rPr>
          <w:rFonts w:ascii="Calibri" w:hAnsi="Calibri" w:cs="Calibri"/>
        </w:rPr>
        <w:t xml:space="preserve"> 400, </w:t>
      </w:r>
      <w:proofErr w:type="spellStart"/>
      <w:r w:rsidR="002F2BDF" w:rsidRPr="009E375F">
        <w:rPr>
          <w:rFonts w:ascii="Calibri" w:hAnsi="Calibri" w:cs="Calibri"/>
        </w:rPr>
        <w:t>povidone</w:t>
      </w:r>
      <w:proofErr w:type="spellEnd"/>
      <w:r w:rsidR="002F2BDF" w:rsidRPr="009E375F">
        <w:rPr>
          <w:rFonts w:ascii="Calibri" w:hAnsi="Calibri" w:cs="Calibri"/>
        </w:rPr>
        <w:t xml:space="preserve"> k-90</w:t>
      </w:r>
      <w:r w:rsidR="006E0D70" w:rsidRPr="009E375F">
        <w:rPr>
          <w:rFonts w:ascii="Calibri" w:hAnsi="Calibri" w:cs="Calibri"/>
        </w:rPr>
        <w:t xml:space="preserve">, </w:t>
      </w:r>
      <w:proofErr w:type="spellStart"/>
      <w:r w:rsidR="006E0D70" w:rsidRPr="009E375F">
        <w:rPr>
          <w:rFonts w:ascii="Calibri" w:hAnsi="Calibri" w:cs="Calibri"/>
        </w:rPr>
        <w:t>disodio</w:t>
      </w:r>
      <w:proofErr w:type="spellEnd"/>
      <w:r w:rsidR="006E0D70" w:rsidRPr="009E375F">
        <w:rPr>
          <w:rFonts w:ascii="Calibri" w:hAnsi="Calibri" w:cs="Calibri"/>
        </w:rPr>
        <w:t xml:space="preserve"> fosfato, sodio </w:t>
      </w:r>
      <w:proofErr w:type="spellStart"/>
      <w:r w:rsidR="006E0D70" w:rsidRPr="009E375F">
        <w:rPr>
          <w:rFonts w:ascii="Calibri" w:hAnsi="Calibri" w:cs="Calibri"/>
        </w:rPr>
        <w:t>diidrogeno</w:t>
      </w:r>
      <w:proofErr w:type="spellEnd"/>
      <w:r w:rsidR="006E0D70" w:rsidRPr="009E375F">
        <w:rPr>
          <w:rFonts w:ascii="Calibri" w:hAnsi="Calibri" w:cs="Calibri"/>
        </w:rPr>
        <w:t xml:space="preserve"> fosfato diidrato, aroma lime, aroma </w:t>
      </w:r>
      <w:r w:rsidR="002F2BDF" w:rsidRPr="009E375F">
        <w:rPr>
          <w:rFonts w:ascii="Calibri" w:hAnsi="Calibri" w:cs="Calibri"/>
        </w:rPr>
        <w:t>menta, saccarina sodica</w:t>
      </w:r>
      <w:r w:rsidR="006E0D70" w:rsidRPr="009E375F">
        <w:rPr>
          <w:rFonts w:ascii="Calibri" w:hAnsi="Calibri" w:cs="Calibri"/>
        </w:rPr>
        <w:t xml:space="preserve">, </w:t>
      </w:r>
      <w:proofErr w:type="spellStart"/>
      <w:r w:rsidR="006E0D70" w:rsidRPr="009E375F">
        <w:rPr>
          <w:rFonts w:ascii="Calibri" w:hAnsi="Calibri" w:cs="Calibri"/>
        </w:rPr>
        <w:t>ne</w:t>
      </w:r>
      <w:r w:rsidR="002F2BDF" w:rsidRPr="009E375F">
        <w:rPr>
          <w:rFonts w:ascii="Calibri" w:hAnsi="Calibri" w:cs="Calibri"/>
        </w:rPr>
        <w:t>oesperidina-diidrocalcone</w:t>
      </w:r>
      <w:proofErr w:type="spellEnd"/>
      <w:r w:rsidR="006E0D70" w:rsidRPr="009E375F">
        <w:rPr>
          <w:rFonts w:ascii="Calibri" w:hAnsi="Calibri" w:cs="Calibri"/>
        </w:rPr>
        <w:t xml:space="preserve">, ammonio </w:t>
      </w:r>
      <w:proofErr w:type="spellStart"/>
      <w:r w:rsidR="006E0D70" w:rsidRPr="009E375F">
        <w:rPr>
          <w:rFonts w:ascii="Calibri" w:hAnsi="Calibri" w:cs="Calibri"/>
        </w:rPr>
        <w:t>glicirrizinato</w:t>
      </w:r>
      <w:proofErr w:type="spellEnd"/>
      <w:r w:rsidR="006E0D70" w:rsidRPr="009E375F">
        <w:rPr>
          <w:rFonts w:ascii="Calibri" w:hAnsi="Calibri" w:cs="Calibri"/>
        </w:rPr>
        <w:t>, acqua purificata</w:t>
      </w:r>
      <w:r w:rsidR="00115296" w:rsidRPr="009E375F">
        <w:rPr>
          <w:rFonts w:ascii="Calibri" w:hAnsi="Calibri" w:cs="Calibri"/>
        </w:rPr>
        <w:t>.</w:t>
      </w:r>
    </w:p>
    <w:p w14:paraId="79D19AB5" w14:textId="5A417A8C" w:rsidR="004E5A39" w:rsidRPr="009E375F" w:rsidRDefault="00DC3F4B" w:rsidP="009801C6">
      <w:pPr>
        <w:pStyle w:val="CorpoA"/>
        <w:shd w:val="clear" w:color="auto" w:fill="FFFFFF"/>
        <w:spacing w:after="0" w:line="240" w:lineRule="auto"/>
        <w:jc w:val="both"/>
      </w:pPr>
      <w:r w:rsidRPr="009E375F">
        <w:rPr>
          <w:rStyle w:val="NessunoA"/>
        </w:rPr>
        <w:t xml:space="preserve">Tutti gli eccipienti sono conformi alle relative monografie di Farmacopea Europea ad eccezione </w:t>
      </w:r>
      <w:r w:rsidR="008C32B8" w:rsidRPr="009E375F">
        <w:rPr>
          <w:rStyle w:val="NessunoA"/>
        </w:rPr>
        <w:t>degli eccipienti aroma lime e aroma menta</w:t>
      </w:r>
      <w:r w:rsidRPr="009E375F">
        <w:rPr>
          <w:rStyle w:val="NessunoA"/>
        </w:rPr>
        <w:t>, per il quale il produttore ha proposto specifiche di controllo accettabili</w:t>
      </w:r>
      <w:r w:rsidR="004F5969" w:rsidRPr="009E375F">
        <w:t xml:space="preserve">. </w:t>
      </w:r>
      <w:r w:rsidR="004E5A39" w:rsidRPr="009E375F">
        <w:t>Nessun eccipiente è ottenuto da organismi geneticamente modificati; non sono presenti eccipienti mai utilizzati nell’uomo.</w:t>
      </w:r>
    </w:p>
    <w:p w14:paraId="52B10731" w14:textId="77777777" w:rsidR="006E00BA" w:rsidRPr="009E375F" w:rsidRDefault="006E00BA" w:rsidP="009801C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79290CDC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Sviluppo farmaceutico</w:t>
      </w:r>
    </w:p>
    <w:p w14:paraId="36DF3E8C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Sono stati forniti dettagli dello sviluppo farmaceutico e questi sono stati ritenuti soddisfacenti.</w:t>
      </w:r>
    </w:p>
    <w:p w14:paraId="2D6F469E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20F4F95C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 xml:space="preserve">Produzione </w:t>
      </w:r>
    </w:p>
    <w:p w14:paraId="710F0FB7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Sono stati forniti una descrizione del metodo di produzione e la relativa flow-chart.</w:t>
      </w:r>
    </w:p>
    <w:p w14:paraId="69DAE2C1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0D39E8F2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</w:p>
    <w:p w14:paraId="01AA55CC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Specifiche del prodotto finito</w:t>
      </w:r>
    </w:p>
    <w:p w14:paraId="7EAA2A54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Sono state fornite adeguate specifiche di controllo per il prodotto finito al rilascio e alla fine della validità. I metodi analitici sono stati descritti e adeguatamente convalidati. Sono stati forniti, inoltre, dati analitici per </w:t>
      </w:r>
      <w:r w:rsidR="00BA0ACD" w:rsidRPr="009E375F">
        <w:rPr>
          <w:rFonts w:ascii="Calibri" w:hAnsi="Calibri" w:cs="Calibri"/>
        </w:rPr>
        <w:t>il</w:t>
      </w:r>
      <w:r w:rsidRPr="009E375F">
        <w:rPr>
          <w:rFonts w:ascii="Calibri" w:hAnsi="Calibri" w:cs="Calibri"/>
        </w:rPr>
        <w:t xml:space="preserve"> prodotto finito: questi dati dimostrano che i lotti prodotti sono in accordo alle specifiche proposte. Sono stati forniti, infine, certificati analitici per gli standard di riferimento utilizzati.</w:t>
      </w:r>
    </w:p>
    <w:p w14:paraId="6126D3B2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  <w:highlight w:val="yellow"/>
        </w:rPr>
      </w:pPr>
    </w:p>
    <w:p w14:paraId="299450B9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Contenitore</w:t>
      </w:r>
    </w:p>
    <w:p w14:paraId="4E49ECC5" w14:textId="19F3829A" w:rsidR="004E5A39" w:rsidRPr="009E375F" w:rsidRDefault="00123476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KEMIC</w:t>
      </w:r>
      <w:r w:rsidR="00F45602" w:rsidRPr="009E375F">
        <w:rPr>
          <w:rFonts w:ascii="Calibri" w:hAnsi="Calibri" w:cs="Calibri"/>
        </w:rPr>
        <w:t xml:space="preserve"> </w:t>
      </w:r>
      <w:r w:rsidR="004E5A39" w:rsidRPr="009E375F">
        <w:rPr>
          <w:rFonts w:ascii="Calibri" w:hAnsi="Calibri" w:cs="Calibri"/>
        </w:rPr>
        <w:t xml:space="preserve">è </w:t>
      </w:r>
      <w:r w:rsidR="009E1EDF" w:rsidRPr="009E375F">
        <w:rPr>
          <w:rFonts w:ascii="Calibri" w:hAnsi="Calibri" w:cs="Calibri"/>
        </w:rPr>
        <w:t xml:space="preserve">disponibile </w:t>
      </w:r>
      <w:r w:rsidR="007A03AD" w:rsidRPr="009E375F">
        <w:rPr>
          <w:rFonts w:ascii="Calibri" w:hAnsi="Calibri" w:cs="Calibri"/>
        </w:rPr>
        <w:t xml:space="preserve">in </w:t>
      </w:r>
      <w:r w:rsidR="00D71295" w:rsidRPr="009E375F">
        <w:rPr>
          <w:rFonts w:ascii="Calibri" w:hAnsi="Calibri" w:cs="Calibri"/>
        </w:rPr>
        <w:t xml:space="preserve">una scatola di cartone contenente </w:t>
      </w:r>
      <w:r w:rsidR="009034EE" w:rsidRPr="009E375F">
        <w:rPr>
          <w:rFonts w:ascii="Calibri" w:hAnsi="Calibri" w:cs="Calibri"/>
        </w:rPr>
        <w:t>bustine monodose in PET/AL/PE/PET/PE, da 10 ml</w:t>
      </w:r>
      <w:r w:rsidR="007A03AD" w:rsidRPr="009E375F">
        <w:rPr>
          <w:rFonts w:ascii="Calibri" w:hAnsi="Calibri" w:cs="Calibri"/>
        </w:rPr>
        <w:t xml:space="preserve">. </w:t>
      </w:r>
      <w:r w:rsidR="004E5A39" w:rsidRPr="009E375F">
        <w:rPr>
          <w:rFonts w:ascii="Calibri" w:hAnsi="Calibri" w:cs="Calibri"/>
        </w:rPr>
        <w:t>Sono state fornite specifiche e certificati analitici per tutti i componenti del confezionamento primario, che è adeguato per il medicinale.</w:t>
      </w:r>
    </w:p>
    <w:p w14:paraId="050D266C" w14:textId="77777777" w:rsidR="00BA0ACD" w:rsidRPr="009E375F" w:rsidRDefault="00BA0ACD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23883FAA" w14:textId="77777777" w:rsidR="006671A0" w:rsidRDefault="006671A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14:paraId="6487C371" w14:textId="5027D7A2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lastRenderedPageBreak/>
        <w:t>Stabilità</w:t>
      </w:r>
    </w:p>
    <w:p w14:paraId="4761A775" w14:textId="743B0AC5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>Studi di stabilità sul prodotto finito sono stati condotti in accordo alle correnti linee guida e i risultati sono entro i limiti delle specifiche autorizzate</w:t>
      </w:r>
      <w:r w:rsidR="00D71295" w:rsidRPr="009E375F">
        <w:rPr>
          <w:rFonts w:ascii="Calibri" w:hAnsi="Calibri" w:cs="Calibri"/>
        </w:rPr>
        <w:t>.</w:t>
      </w:r>
      <w:r w:rsidR="00D71295" w:rsidRPr="009E375F">
        <w:rPr>
          <w:rFonts w:ascii="Calibri" w:hAnsi="Calibri" w:cs="Calibri"/>
          <w:shd w:val="clear" w:color="auto" w:fill="FEFFFF"/>
        </w:rPr>
        <w:t xml:space="preserve"> </w:t>
      </w:r>
      <w:r w:rsidR="00D71295" w:rsidRPr="009E375F">
        <w:rPr>
          <w:rStyle w:val="Nessuno"/>
          <w:rFonts w:ascii="Calibri" w:hAnsi="Calibri" w:cs="Calibri"/>
          <w:shd w:val="clear" w:color="auto" w:fill="FEFFFF"/>
        </w:rPr>
        <w:t xml:space="preserve">Sulla base di questi risultati, è stato autorizzato un periodo di validità di </w:t>
      </w:r>
      <w:r w:rsidR="003B59E3" w:rsidRPr="009E375F">
        <w:rPr>
          <w:rStyle w:val="Nessuno"/>
          <w:rFonts w:ascii="Calibri" w:hAnsi="Calibri" w:cs="Calibri"/>
          <w:shd w:val="clear" w:color="auto" w:fill="FEFFFF"/>
        </w:rPr>
        <w:t>3</w:t>
      </w:r>
      <w:r w:rsidR="00D71295" w:rsidRPr="009E375F">
        <w:rPr>
          <w:rStyle w:val="Nessuno"/>
          <w:rFonts w:ascii="Calibri" w:hAnsi="Calibri" w:cs="Calibri"/>
          <w:shd w:val="clear" w:color="auto" w:fill="FEFFFF"/>
        </w:rPr>
        <w:t xml:space="preserve"> anni, </w:t>
      </w:r>
      <w:r w:rsidR="00D71295" w:rsidRPr="009E375F">
        <w:rPr>
          <w:rFonts w:ascii="Calibri" w:hAnsi="Calibri" w:cs="Calibri"/>
        </w:rPr>
        <w:t>senza nessuna condizione particolare di conservazione.</w:t>
      </w:r>
    </w:p>
    <w:p w14:paraId="08621271" w14:textId="77777777" w:rsidR="009E1EDF" w:rsidRPr="009E375F" w:rsidRDefault="009E1EDF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356A31D9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II.3 Discussione sugli aspetti di qualità</w:t>
      </w:r>
    </w:p>
    <w:p w14:paraId="46071F88" w14:textId="68FCF884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Tutte le criticità evidenziate nel corso della valutazione sono state risolte e la qualità di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0B1350" w:rsidRPr="009E375F">
        <w:rPr>
          <w:rFonts w:ascii="Calibri" w:eastAsia="Calibri" w:hAnsi="Calibri" w:cs="Calibri"/>
          <w:color w:val="000000"/>
        </w:rPr>
        <w:t xml:space="preserve"> </w:t>
      </w:r>
      <w:r w:rsidRPr="009E375F">
        <w:rPr>
          <w:rFonts w:ascii="Calibri" w:hAnsi="Calibri" w:cs="Calibri"/>
        </w:rPr>
        <w:t xml:space="preserve">è considerata adeguata. Non ci sono obiezioni per l’approvazione di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265B61" w:rsidRPr="009E375F">
        <w:rPr>
          <w:rFonts w:ascii="Calibri" w:hAnsi="Calibri" w:cs="Calibri"/>
        </w:rPr>
        <w:t xml:space="preserve"> </w:t>
      </w:r>
      <w:r w:rsidRPr="009E375F">
        <w:rPr>
          <w:rFonts w:ascii="Calibri" w:hAnsi="Calibri" w:cs="Calibri"/>
        </w:rPr>
        <w:t>dal punto di vista chimico-farmaceutico.</w:t>
      </w:r>
    </w:p>
    <w:p w14:paraId="7CC33C83" w14:textId="5E45A3C8" w:rsidR="003E45E9" w:rsidRPr="009E375F" w:rsidRDefault="003E45E9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30A927B1" w14:textId="77777777" w:rsidR="003E45E9" w:rsidRPr="009E375F" w:rsidRDefault="003E45E9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46E8B51C" w14:textId="77777777" w:rsidR="004E5A39" w:rsidRPr="009E375F" w:rsidRDefault="004E5A39" w:rsidP="009801C6">
      <w:pPr>
        <w:pStyle w:val="Paragrafoelenco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ASPETTI NON CLINICI</w:t>
      </w:r>
    </w:p>
    <w:p w14:paraId="2F83E12C" w14:textId="1D69794C" w:rsidR="001944E9" w:rsidRPr="009E375F" w:rsidRDefault="00522BED" w:rsidP="009801C6">
      <w:pPr>
        <w:pStyle w:val="CorpoA"/>
        <w:spacing w:after="0" w:line="240" w:lineRule="auto"/>
        <w:jc w:val="both"/>
        <w:rPr>
          <w:rStyle w:val="NessunoA"/>
        </w:rPr>
      </w:pPr>
      <w:r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Non sono stati condotti specifici studi non clinici, in quanto </w:t>
      </w:r>
      <w:r w:rsidR="00123476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KEMIC</w:t>
      </w:r>
      <w:r w:rsidR="000B1350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="007A03AD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contiene </w:t>
      </w:r>
      <w:r w:rsidR="001944E9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un </w:t>
      </w:r>
      <w:r w:rsidR="007A03AD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principi</w:t>
      </w:r>
      <w:r w:rsidR="001944E9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o attivo noto</w:t>
      </w:r>
      <w:r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e di uso consolidato. Le proprietà farmacodinamiche, farma</w:t>
      </w:r>
      <w:r w:rsidR="007A03AD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cocinetiche e tossicologiche de</w:t>
      </w:r>
      <w:r w:rsidR="00750776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l principio attivo</w:t>
      </w:r>
      <w:r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123476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dexketoprofene</w:t>
      </w:r>
      <w:proofErr w:type="spellEnd"/>
      <w:r w:rsidR="007A03AD"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9E375F">
        <w:rPr>
          <w:rFonts w:eastAsiaTheme="minorEastAsia"/>
          <w:bCs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>sono ben conosciute; pertanto, non sono</w:t>
      </w:r>
      <w:r w:rsidRPr="009E375F">
        <w:t xml:space="preserve"> richiesti ulteriori studi non clinici</w:t>
      </w:r>
      <w:r w:rsidR="00B82939" w:rsidRPr="009E375F">
        <w:rPr>
          <w:rStyle w:val="NessunoA"/>
        </w:rPr>
        <w:t xml:space="preserve">. </w:t>
      </w:r>
    </w:p>
    <w:p w14:paraId="00435C66" w14:textId="6D494909" w:rsidR="004E5A39" w:rsidRPr="009E375F" w:rsidRDefault="00B82939" w:rsidP="009801C6">
      <w:pPr>
        <w:pStyle w:val="CorpoA"/>
        <w:spacing w:after="0" w:line="240" w:lineRule="auto"/>
        <w:jc w:val="both"/>
      </w:pPr>
      <w:r w:rsidRPr="009E375F">
        <w:rPr>
          <w:rStyle w:val="NessunoA"/>
        </w:rPr>
        <w:t>Non ci sono obiezioni per l’approvazione dal punto di vista non clinico.</w:t>
      </w:r>
    </w:p>
    <w:p w14:paraId="333C7306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311568FA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1D68FEBD" w14:textId="77777777" w:rsidR="004E5A39" w:rsidRPr="009E375F" w:rsidRDefault="004E5A39" w:rsidP="009801C6">
      <w:pPr>
        <w:pStyle w:val="Paragrafoelenco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ASPETTI CLINICI</w:t>
      </w:r>
    </w:p>
    <w:p w14:paraId="1FB48DF3" w14:textId="77777777" w:rsidR="00B415FF" w:rsidRPr="009E375F" w:rsidRDefault="00B415FF" w:rsidP="009801C6">
      <w:pPr>
        <w:widowControl w:val="0"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 w:rsidRPr="009E375F">
        <w:rPr>
          <w:rFonts w:ascii="Calibri" w:eastAsia="Calibri" w:hAnsi="Calibri" w:cs="Calibri"/>
          <w:color w:val="000000"/>
        </w:rPr>
        <w:t>KEMIC è indicato per il trattamento sintomatico di breve durata delle affezioni dolorose acute d’intensità da lieve a moderata, quali dolore muscolo-scheletrico acuto, dismenorrea e dolore dentale. KEMIC è indicato in pazienti adulti.</w:t>
      </w:r>
    </w:p>
    <w:p w14:paraId="2C799066" w14:textId="6328F944" w:rsidR="004E5A39" w:rsidRPr="009E375F" w:rsidRDefault="004E5A39" w:rsidP="009801C6">
      <w:pPr>
        <w:widowControl w:val="0"/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4EA558BE" w14:textId="77777777" w:rsidR="004E5A39" w:rsidRPr="009E375F" w:rsidRDefault="004E5A39" w:rsidP="009801C6">
      <w:pPr>
        <w:spacing w:after="0" w:line="240" w:lineRule="auto"/>
        <w:ind w:right="6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Posologia e modalità di somministrazione</w:t>
      </w:r>
    </w:p>
    <w:p w14:paraId="384A5A00" w14:textId="668DC62A" w:rsidR="004E5A39" w:rsidRPr="009E375F" w:rsidRDefault="004E5A39" w:rsidP="009801C6">
      <w:pPr>
        <w:spacing w:after="0" w:line="240" w:lineRule="auto"/>
        <w:ind w:right="6"/>
        <w:jc w:val="both"/>
        <w:rPr>
          <w:rFonts w:ascii="Calibri" w:eastAsia="Calibri" w:hAnsi="Calibri" w:cs="Calibri"/>
        </w:rPr>
      </w:pPr>
      <w:r w:rsidRPr="009E375F">
        <w:rPr>
          <w:rFonts w:ascii="Calibri" w:hAnsi="Calibri" w:cs="Calibri"/>
        </w:rPr>
        <w:t>Le informazioni sulla posologia e sulle modalità di somministrazione sono riportate nel Riassunto delle Caratteristiche del Prodotto pubblicato sul sito dell’Agenz</w:t>
      </w:r>
      <w:r w:rsidR="00853B2C" w:rsidRPr="009E375F">
        <w:rPr>
          <w:rFonts w:ascii="Calibri" w:hAnsi="Calibri" w:cs="Calibri"/>
        </w:rPr>
        <w:t xml:space="preserve">ia Italiana del Farmaco - AIFA </w:t>
      </w:r>
      <w:r w:rsidRPr="009E375F">
        <w:rPr>
          <w:rFonts w:ascii="Calibri" w:eastAsia="Calibri" w:hAnsi="Calibri" w:cs="Calibri"/>
        </w:rPr>
        <w:t>(</w:t>
      </w:r>
      <w:hyperlink r:id="rId13" w:history="1">
        <w:r w:rsidR="00267D36" w:rsidRPr="009E375F">
          <w:rPr>
            <w:rStyle w:val="Collegamentoipertestuale"/>
            <w:rFonts w:ascii="Calibri" w:hAnsi="Calibri" w:cs="Calibri"/>
          </w:rPr>
          <w:t>https://farmaci.agenziafarmaco.gov.it/bancadatifarmaci/home</w:t>
        </w:r>
      </w:hyperlink>
      <w:r w:rsidRPr="009E375F">
        <w:rPr>
          <w:rFonts w:ascii="Calibri" w:eastAsia="Calibri" w:hAnsi="Calibri" w:cs="Calibri"/>
        </w:rPr>
        <w:t>).</w:t>
      </w:r>
    </w:p>
    <w:p w14:paraId="66736803" w14:textId="77777777" w:rsidR="00736D4C" w:rsidRPr="009E375F" w:rsidRDefault="00736D4C" w:rsidP="009801C6">
      <w:pPr>
        <w:pStyle w:val="CorpoA"/>
        <w:spacing w:after="0" w:line="240" w:lineRule="auto"/>
        <w:ind w:right="6"/>
        <w:jc w:val="both"/>
        <w:rPr>
          <w:rStyle w:val="Nessuno"/>
          <w:b/>
          <w:bCs/>
        </w:rPr>
      </w:pPr>
    </w:p>
    <w:p w14:paraId="4932A379" w14:textId="280517EB" w:rsidR="00736D4C" w:rsidRPr="009E375F" w:rsidRDefault="00736D4C" w:rsidP="009801C6">
      <w:pPr>
        <w:pStyle w:val="CorpoA"/>
        <w:spacing w:after="0" w:line="240" w:lineRule="auto"/>
        <w:ind w:right="6"/>
        <w:jc w:val="both"/>
        <w:rPr>
          <w:rStyle w:val="Nessuno"/>
          <w:b/>
          <w:bCs/>
        </w:rPr>
      </w:pPr>
      <w:r w:rsidRPr="009E375F">
        <w:rPr>
          <w:rStyle w:val="Nessuno"/>
          <w:b/>
          <w:bCs/>
        </w:rPr>
        <w:t>Tossicologia</w:t>
      </w:r>
    </w:p>
    <w:p w14:paraId="36B62A1B" w14:textId="310DB745" w:rsidR="00736D4C" w:rsidRPr="009E375F" w:rsidRDefault="0008492D" w:rsidP="009801C6">
      <w:pPr>
        <w:pStyle w:val="CorpoA"/>
        <w:spacing w:after="0" w:line="240" w:lineRule="auto"/>
        <w:ind w:right="6"/>
        <w:jc w:val="both"/>
        <w:rPr>
          <w:rStyle w:val="NessunoA"/>
        </w:rPr>
      </w:pPr>
      <w:r w:rsidRPr="009E375F">
        <w:rPr>
          <w:rStyle w:val="NessunoA"/>
        </w:rPr>
        <w:t>La tossicologia di</w:t>
      </w:r>
      <w:r w:rsidR="00736D4C" w:rsidRPr="009E375F">
        <w:rPr>
          <w:rStyle w:val="NessunoA"/>
        </w:rPr>
        <w:t xml:space="preserve"> </w:t>
      </w:r>
      <w:proofErr w:type="spellStart"/>
      <w:r w:rsidR="00123476" w:rsidRPr="009E375F">
        <w:rPr>
          <w:rStyle w:val="NessunoA"/>
        </w:rPr>
        <w:t>dexketoprofene</w:t>
      </w:r>
      <w:proofErr w:type="spellEnd"/>
      <w:r w:rsidR="00736D4C" w:rsidRPr="009E375F">
        <w:rPr>
          <w:rStyle w:val="NessunoA"/>
        </w:rPr>
        <w:t xml:space="preserve"> è ben conosciuta; non è stato necessario presentare ulteriori dati.</w:t>
      </w:r>
    </w:p>
    <w:p w14:paraId="057A1CC9" w14:textId="77777777" w:rsidR="00736D4C" w:rsidRPr="009E375F" w:rsidRDefault="00736D4C" w:rsidP="009801C6">
      <w:pPr>
        <w:pStyle w:val="CorpoA"/>
        <w:spacing w:after="0" w:line="240" w:lineRule="auto"/>
        <w:ind w:right="6"/>
        <w:jc w:val="both"/>
        <w:rPr>
          <w:rStyle w:val="NessunoA"/>
        </w:rPr>
      </w:pPr>
    </w:p>
    <w:p w14:paraId="7D77D9BB" w14:textId="77777777" w:rsidR="00D82002" w:rsidRPr="009E375F" w:rsidRDefault="00736D4C" w:rsidP="009801C6">
      <w:pPr>
        <w:pStyle w:val="CorpoA"/>
        <w:spacing w:after="0" w:line="240" w:lineRule="auto"/>
        <w:ind w:right="6"/>
        <w:jc w:val="both"/>
        <w:rPr>
          <w:rStyle w:val="Nessuno"/>
          <w:b/>
          <w:bCs/>
        </w:rPr>
      </w:pPr>
      <w:r w:rsidRPr="009E375F">
        <w:rPr>
          <w:rStyle w:val="Nessuno"/>
          <w:b/>
          <w:bCs/>
        </w:rPr>
        <w:t>Farmacologia clinica</w:t>
      </w:r>
    </w:p>
    <w:p w14:paraId="2EFB4211" w14:textId="301BFF88" w:rsidR="00736D4C" w:rsidRPr="009E375F" w:rsidRDefault="00736D4C" w:rsidP="009801C6">
      <w:pPr>
        <w:pStyle w:val="CorpoA"/>
        <w:spacing w:after="0" w:line="240" w:lineRule="auto"/>
        <w:ind w:right="6"/>
        <w:jc w:val="both"/>
        <w:rPr>
          <w:rStyle w:val="NessunoA"/>
        </w:rPr>
      </w:pPr>
      <w:r w:rsidRPr="009E375F">
        <w:rPr>
          <w:rStyle w:val="NessunoA"/>
        </w:rPr>
        <w:t xml:space="preserve">La farmacologia clinica del </w:t>
      </w:r>
      <w:proofErr w:type="spellStart"/>
      <w:r w:rsidR="00123476" w:rsidRPr="009E375F">
        <w:rPr>
          <w:rStyle w:val="NessunoA"/>
        </w:rPr>
        <w:t>dexketoprofene</w:t>
      </w:r>
      <w:proofErr w:type="spellEnd"/>
      <w:r w:rsidRPr="009E375F">
        <w:rPr>
          <w:rStyle w:val="NessunoA"/>
        </w:rPr>
        <w:t xml:space="preserve"> è ben conosciuta. </w:t>
      </w:r>
      <w:r w:rsidR="00123476" w:rsidRPr="009E375F">
        <w:rPr>
          <w:rStyle w:val="NessunoA"/>
        </w:rPr>
        <w:t>KEMIC</w:t>
      </w:r>
      <w:r w:rsidRPr="009E375F">
        <w:rPr>
          <w:rStyle w:val="NessunoA"/>
        </w:rPr>
        <w:t xml:space="preserve"> contiene </w:t>
      </w:r>
      <w:r w:rsidR="001944E9" w:rsidRPr="009E375F">
        <w:rPr>
          <w:rStyle w:val="NessunoA"/>
        </w:rPr>
        <w:t>un</w:t>
      </w:r>
      <w:r w:rsidRPr="009E375F">
        <w:rPr>
          <w:rStyle w:val="NessunoA"/>
        </w:rPr>
        <w:t xml:space="preserve"> principi</w:t>
      </w:r>
      <w:r w:rsidR="001944E9" w:rsidRPr="009E375F">
        <w:rPr>
          <w:rStyle w:val="NessunoA"/>
        </w:rPr>
        <w:t>o</w:t>
      </w:r>
      <w:r w:rsidRPr="009E375F">
        <w:rPr>
          <w:rStyle w:val="NessunoA"/>
        </w:rPr>
        <w:t xml:space="preserve"> attiv</w:t>
      </w:r>
      <w:r w:rsidR="001944E9" w:rsidRPr="009E375F">
        <w:rPr>
          <w:rStyle w:val="NessunoA"/>
        </w:rPr>
        <w:t>o</w:t>
      </w:r>
      <w:r w:rsidRPr="009E375F">
        <w:rPr>
          <w:rStyle w:val="NessunoA"/>
        </w:rPr>
        <w:t xml:space="preserve"> not</w:t>
      </w:r>
      <w:r w:rsidR="001944E9" w:rsidRPr="009E375F">
        <w:rPr>
          <w:rStyle w:val="NessunoA"/>
        </w:rPr>
        <w:t>o</w:t>
      </w:r>
      <w:r w:rsidRPr="009E375F">
        <w:rPr>
          <w:rStyle w:val="NessunoA"/>
        </w:rPr>
        <w:t xml:space="preserve"> present</w:t>
      </w:r>
      <w:r w:rsidR="001944E9" w:rsidRPr="009E375F">
        <w:rPr>
          <w:rStyle w:val="NessunoA"/>
        </w:rPr>
        <w:t>e</w:t>
      </w:r>
      <w:r w:rsidRPr="009E375F">
        <w:rPr>
          <w:rStyle w:val="NessunoA"/>
        </w:rPr>
        <w:t xml:space="preserve"> nel medicinale di riferimento </w:t>
      </w:r>
      <w:proofErr w:type="spellStart"/>
      <w:r w:rsidR="00DC3F4B" w:rsidRPr="009E375F">
        <w:rPr>
          <w:rStyle w:val="NessunoA"/>
        </w:rPr>
        <w:t>Enantyum</w:t>
      </w:r>
      <w:proofErr w:type="spellEnd"/>
      <w:r w:rsidRPr="009E375F">
        <w:rPr>
          <w:rStyle w:val="NessunoA"/>
        </w:rPr>
        <w:t xml:space="preserve"> autorizzato</w:t>
      </w:r>
      <w:r w:rsidR="001944E9" w:rsidRPr="009E375F">
        <w:rPr>
          <w:rStyle w:val="NessunoA"/>
        </w:rPr>
        <w:t xml:space="preserve"> in Italia</w:t>
      </w:r>
      <w:r w:rsidRPr="009E375F">
        <w:rPr>
          <w:rStyle w:val="NessunoA"/>
        </w:rPr>
        <w:t xml:space="preserve"> da più di d</w:t>
      </w:r>
      <w:r w:rsidR="00301B04" w:rsidRPr="009E375F">
        <w:rPr>
          <w:rStyle w:val="NessunoA"/>
        </w:rPr>
        <w:t xml:space="preserve">ieci anni. </w:t>
      </w:r>
    </w:p>
    <w:p w14:paraId="3B424760" w14:textId="77777777" w:rsidR="001944E9" w:rsidRPr="009E375F" w:rsidRDefault="001944E9" w:rsidP="009801C6">
      <w:pPr>
        <w:pStyle w:val="CorpoA"/>
        <w:spacing w:after="0" w:line="240" w:lineRule="auto"/>
        <w:ind w:right="6"/>
        <w:jc w:val="both"/>
        <w:rPr>
          <w:rStyle w:val="NessunoA"/>
        </w:rPr>
      </w:pPr>
    </w:p>
    <w:p w14:paraId="29CF39D7" w14:textId="77777777" w:rsidR="00EE6200" w:rsidRPr="009E375F" w:rsidRDefault="00EE6200" w:rsidP="009801C6">
      <w:pPr>
        <w:spacing w:after="0" w:line="240" w:lineRule="auto"/>
        <w:ind w:right="6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Efficacia e sicurezza clinica</w:t>
      </w:r>
    </w:p>
    <w:p w14:paraId="38692EFD" w14:textId="185F7A5C" w:rsidR="00AE2FD3" w:rsidRPr="009E375F" w:rsidRDefault="00AE2FD3" w:rsidP="009801C6">
      <w:pPr>
        <w:pStyle w:val="CorpoA"/>
        <w:spacing w:after="0" w:line="240" w:lineRule="auto"/>
        <w:ind w:right="6"/>
        <w:jc w:val="both"/>
        <w:rPr>
          <w:rStyle w:val="NessunoA"/>
        </w:rPr>
      </w:pPr>
      <w:r w:rsidRPr="009E375F">
        <w:rPr>
          <w:rStyle w:val="NessunoA"/>
        </w:rPr>
        <w:t>Non sono stati presentati nuovi dati di efficacia e sicurezza clinica: il profilo di sicurezza e l’efficacia del principio attivo di KEMIC sono ben conosciuti; inoltre, è stato possibile concedere l’esenzione dalla conduzione di studi clinici di confronto con il medicinale di riferimento in quanto KEMIC è somministrato come soluzione orale.</w:t>
      </w:r>
    </w:p>
    <w:p w14:paraId="4C201B37" w14:textId="77777777" w:rsidR="00297BA0" w:rsidRPr="009E375F" w:rsidRDefault="00297BA0" w:rsidP="009801C6">
      <w:pPr>
        <w:spacing w:after="0" w:line="240" w:lineRule="auto"/>
        <w:ind w:right="6"/>
        <w:jc w:val="both"/>
        <w:rPr>
          <w:rFonts w:ascii="Calibri" w:hAnsi="Calibri" w:cs="Calibri"/>
        </w:rPr>
      </w:pPr>
    </w:p>
    <w:p w14:paraId="7300F700" w14:textId="5141E5D0" w:rsidR="004E5A39" w:rsidRPr="009E375F" w:rsidRDefault="002F37B8" w:rsidP="009801C6">
      <w:pPr>
        <w:pStyle w:val="Paragrafoelenco"/>
        <w:spacing w:after="0" w:line="240" w:lineRule="auto"/>
        <w:ind w:left="0"/>
        <w:contextualSpacing w:val="0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P</w:t>
      </w:r>
      <w:r w:rsidR="004E5A39" w:rsidRPr="009E375F">
        <w:rPr>
          <w:rFonts w:ascii="Calibri" w:hAnsi="Calibri" w:cs="Calibri"/>
          <w:b/>
        </w:rPr>
        <w:t>iano di Valutazione del Rischio (</w:t>
      </w:r>
      <w:proofErr w:type="spellStart"/>
      <w:r w:rsidR="004E5A39" w:rsidRPr="009E375F">
        <w:rPr>
          <w:rFonts w:ascii="Calibri" w:hAnsi="Calibri" w:cs="Calibri"/>
          <w:b/>
          <w:i/>
        </w:rPr>
        <w:t>Risk</w:t>
      </w:r>
      <w:proofErr w:type="spellEnd"/>
      <w:r w:rsidR="004E5A39" w:rsidRPr="009E375F">
        <w:rPr>
          <w:rFonts w:ascii="Calibri" w:hAnsi="Calibri" w:cs="Calibri"/>
          <w:b/>
          <w:i/>
        </w:rPr>
        <w:t xml:space="preserve"> Management Plan</w:t>
      </w:r>
      <w:r w:rsidR="004E5A39" w:rsidRPr="009E375F">
        <w:rPr>
          <w:rFonts w:ascii="Calibri" w:hAnsi="Calibri" w:cs="Calibri"/>
          <w:b/>
        </w:rPr>
        <w:t xml:space="preserve"> - RMP)</w:t>
      </w:r>
    </w:p>
    <w:p w14:paraId="692DDA5F" w14:textId="5EDBFDD9" w:rsidR="002F37B8" w:rsidRPr="009E375F" w:rsidRDefault="00FF3CBC" w:rsidP="009801C6">
      <w:pPr>
        <w:pStyle w:val="Paragrafoelenco"/>
        <w:spacing w:after="0" w:line="240" w:lineRule="auto"/>
        <w:ind w:left="0"/>
        <w:contextualSpacing w:val="0"/>
        <w:jc w:val="both"/>
        <w:rPr>
          <w:rStyle w:val="NessunoA"/>
          <w:rFonts w:ascii="Calibri" w:hAnsi="Calibri" w:cs="Calibri"/>
        </w:rPr>
      </w:pPr>
      <w:r w:rsidRPr="009E375F">
        <w:rPr>
          <w:rStyle w:val="NessunoA"/>
          <w:rFonts w:ascii="Calibri" w:hAnsi="Calibri" w:cs="Calibri"/>
        </w:rPr>
        <w:t xml:space="preserve">È stato presentato un RMP in accordo a quanto previsto dalla Direttiva 2001/83/EU </w:t>
      </w:r>
      <w:proofErr w:type="spellStart"/>
      <w:r w:rsidRPr="009E375F">
        <w:rPr>
          <w:rStyle w:val="NessunoA"/>
          <w:rFonts w:ascii="Calibri" w:hAnsi="Calibri" w:cs="Calibri"/>
        </w:rPr>
        <w:t>s.m.i.</w:t>
      </w:r>
      <w:proofErr w:type="spellEnd"/>
      <w:r w:rsidRPr="009E375F">
        <w:rPr>
          <w:rStyle w:val="NessunoA"/>
          <w:rFonts w:ascii="Calibri" w:hAnsi="Calibri" w:cs="Calibri"/>
        </w:rPr>
        <w:t xml:space="preserve"> che descrive le attività di farmacovigilanza e gli interventi definiti al fine di identificare, caratterizzare, prevenire o minimizzare i rischi collegati all’uso di </w:t>
      </w:r>
      <w:r w:rsidR="00123476" w:rsidRPr="009E375F">
        <w:rPr>
          <w:rFonts w:ascii="Calibri" w:hAnsi="Calibri" w:cs="Calibri"/>
        </w:rPr>
        <w:t>KEMIC</w:t>
      </w:r>
      <w:r w:rsidRPr="009E375F">
        <w:rPr>
          <w:rStyle w:val="NessunoA"/>
          <w:rFonts w:ascii="Calibri" w:hAnsi="Calibri" w:cs="Calibri"/>
        </w:rPr>
        <w:t xml:space="preserve">. </w:t>
      </w:r>
    </w:p>
    <w:p w14:paraId="69B896C0" w14:textId="77777777" w:rsidR="002F37B8" w:rsidRPr="009E375F" w:rsidRDefault="002F37B8" w:rsidP="009801C6">
      <w:pPr>
        <w:pStyle w:val="Paragrafoelenco"/>
        <w:spacing w:after="0" w:line="240" w:lineRule="auto"/>
        <w:ind w:left="0"/>
        <w:contextualSpacing w:val="0"/>
        <w:jc w:val="both"/>
        <w:rPr>
          <w:rStyle w:val="NessunoA"/>
          <w:rFonts w:ascii="Calibri" w:hAnsi="Calibri" w:cs="Calibri"/>
        </w:rPr>
      </w:pPr>
    </w:p>
    <w:p w14:paraId="7CD4D934" w14:textId="77777777" w:rsidR="006671A0" w:rsidRDefault="006671A0">
      <w:pPr>
        <w:rPr>
          <w:rStyle w:val="Nessuno"/>
          <w:rFonts w:ascii="Calibri" w:hAnsi="Calibri" w:cs="Calibri"/>
        </w:rPr>
      </w:pPr>
      <w:r>
        <w:rPr>
          <w:rStyle w:val="Nessuno"/>
          <w:rFonts w:ascii="Calibri" w:hAnsi="Calibri" w:cs="Calibri"/>
        </w:rPr>
        <w:br w:type="page"/>
      </w:r>
    </w:p>
    <w:p w14:paraId="27BF8E4F" w14:textId="0FCB1442" w:rsidR="00FF3CBC" w:rsidRPr="009E375F" w:rsidRDefault="00FF3CBC" w:rsidP="009801C6">
      <w:pPr>
        <w:pStyle w:val="Paragrafoelenco"/>
        <w:spacing w:after="0" w:line="240" w:lineRule="auto"/>
        <w:ind w:left="0"/>
        <w:contextualSpacing w:val="0"/>
        <w:jc w:val="both"/>
        <w:rPr>
          <w:rFonts w:ascii="Calibri" w:hAnsi="Calibri" w:cs="Calibri"/>
        </w:rPr>
      </w:pPr>
      <w:r w:rsidRPr="009E375F">
        <w:rPr>
          <w:rStyle w:val="Nessuno"/>
          <w:rFonts w:ascii="Calibri" w:hAnsi="Calibri" w:cs="Calibri"/>
        </w:rPr>
        <w:lastRenderedPageBreak/>
        <w:t>Il riassunto delle problematiche di sicurezza è riportato nella tabella seguente.</w:t>
      </w:r>
    </w:p>
    <w:p w14:paraId="4331B309" w14:textId="6DEAC7A8" w:rsidR="00FF3CBC" w:rsidRPr="009E375F" w:rsidRDefault="00FF3CBC" w:rsidP="009801C6">
      <w:pPr>
        <w:pStyle w:val="Paragrafoelenco"/>
        <w:spacing w:after="0" w:line="240" w:lineRule="auto"/>
        <w:ind w:left="0"/>
        <w:contextualSpacing w:val="0"/>
        <w:jc w:val="both"/>
        <w:rPr>
          <w:rFonts w:ascii="Calibri" w:hAnsi="Calibri" w:cs="Calibri"/>
        </w:rPr>
      </w:pPr>
    </w:p>
    <w:tbl>
      <w:tblPr>
        <w:tblW w:w="43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5E0" w:firstRow="1" w:lastRow="1" w:firstColumn="1" w:lastColumn="1" w:noHBand="0" w:noVBand="1"/>
      </w:tblPr>
      <w:tblGrid>
        <w:gridCol w:w="2547"/>
        <w:gridCol w:w="5953"/>
      </w:tblGrid>
      <w:tr w:rsidR="00FF3CBC" w:rsidRPr="009E375F" w14:paraId="25EBC47F" w14:textId="77777777" w:rsidTr="00042367">
        <w:trPr>
          <w:jc w:val="center"/>
        </w:trPr>
        <w:tc>
          <w:tcPr>
            <w:tcW w:w="1498" w:type="pct"/>
            <w:shd w:val="clear" w:color="auto" w:fill="auto"/>
          </w:tcPr>
          <w:p w14:paraId="0CF10A34" w14:textId="77777777" w:rsidR="00FF3CBC" w:rsidRPr="009E375F" w:rsidRDefault="00FF3CBC" w:rsidP="009801C6">
            <w:pPr>
              <w:pStyle w:val="TabletextrowsAgency"/>
              <w:spacing w:line="240" w:lineRule="auto"/>
              <w:rPr>
                <w:rFonts w:ascii="Calibri" w:eastAsiaTheme="minorEastAsia" w:hAnsi="Calibri" w:cs="Calibri"/>
                <w:sz w:val="22"/>
                <w:szCs w:val="22"/>
                <w:lang w:val="it-IT" w:eastAsia="it-IT"/>
              </w:rPr>
            </w:pPr>
            <w:r w:rsidRPr="009E375F">
              <w:rPr>
                <w:rFonts w:ascii="Calibri" w:eastAsiaTheme="minorEastAsia" w:hAnsi="Calibri" w:cs="Calibri"/>
                <w:sz w:val="22"/>
                <w:szCs w:val="22"/>
                <w:lang w:val="it-IT" w:eastAsia="it-IT"/>
              </w:rPr>
              <w:t>Importanti rischi identificati</w:t>
            </w:r>
          </w:p>
        </w:tc>
        <w:tc>
          <w:tcPr>
            <w:tcW w:w="3502" w:type="pct"/>
            <w:shd w:val="clear" w:color="auto" w:fill="auto"/>
          </w:tcPr>
          <w:p w14:paraId="2B097C21" w14:textId="4FD8C60A" w:rsidR="00FD39DD" w:rsidRPr="009E375F" w:rsidRDefault="003C4A5B" w:rsidP="009801C6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44" w:hanging="244"/>
              <w:contextualSpacing w:val="0"/>
              <w:jc w:val="both"/>
              <w:rPr>
                <w:rFonts w:ascii="Calibri" w:hAnsi="Calibri" w:cs="Calibri"/>
              </w:rPr>
            </w:pPr>
            <w:r w:rsidRPr="009E375F">
              <w:rPr>
                <w:rFonts w:ascii="Calibri" w:hAnsi="Calibri" w:cs="Calibri"/>
                <w:spacing w:val="1"/>
              </w:rPr>
              <w:t>Nessuno</w:t>
            </w:r>
          </w:p>
        </w:tc>
      </w:tr>
      <w:tr w:rsidR="00FF3CBC" w:rsidRPr="009E375F" w14:paraId="55393E6D" w14:textId="77777777" w:rsidTr="00042367">
        <w:trPr>
          <w:jc w:val="center"/>
        </w:trPr>
        <w:tc>
          <w:tcPr>
            <w:tcW w:w="14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DE130D" w14:textId="77777777" w:rsidR="00FF3CBC" w:rsidRPr="009E375F" w:rsidRDefault="00FF3CBC" w:rsidP="009801C6">
            <w:pPr>
              <w:pStyle w:val="TabletextrowsAgency"/>
              <w:spacing w:line="240" w:lineRule="auto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proofErr w:type="spellStart"/>
            <w:r w:rsidRPr="009E375F">
              <w:rPr>
                <w:rFonts w:ascii="Calibri" w:hAnsi="Calibri" w:cs="Calibri"/>
                <w:sz w:val="22"/>
                <w:szCs w:val="22"/>
                <w:lang w:eastAsia="en-GB"/>
              </w:rPr>
              <w:t>Importanti</w:t>
            </w:r>
            <w:proofErr w:type="spellEnd"/>
            <w:r w:rsidRPr="009E375F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E375F">
              <w:rPr>
                <w:rFonts w:ascii="Calibri" w:hAnsi="Calibri" w:cs="Calibri"/>
                <w:sz w:val="22"/>
                <w:szCs w:val="22"/>
                <w:lang w:eastAsia="en-GB"/>
              </w:rPr>
              <w:t>rischi</w:t>
            </w:r>
            <w:proofErr w:type="spellEnd"/>
            <w:r w:rsidRPr="009E375F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E375F">
              <w:rPr>
                <w:rFonts w:ascii="Calibri" w:hAnsi="Calibri" w:cs="Calibri"/>
                <w:sz w:val="22"/>
                <w:szCs w:val="22"/>
                <w:lang w:eastAsia="en-GB"/>
              </w:rPr>
              <w:t>potenziali</w:t>
            </w:r>
            <w:proofErr w:type="spellEnd"/>
          </w:p>
        </w:tc>
        <w:tc>
          <w:tcPr>
            <w:tcW w:w="3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8DCE89" w14:textId="3591B8CA" w:rsidR="00FD39DD" w:rsidRPr="009E375F" w:rsidRDefault="003C4A5B" w:rsidP="009801C6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44" w:hanging="244"/>
              <w:contextualSpacing w:val="0"/>
              <w:jc w:val="both"/>
              <w:rPr>
                <w:rFonts w:ascii="Calibri" w:hAnsi="Calibri" w:cs="Calibri"/>
                <w:lang w:eastAsia="en-GB"/>
              </w:rPr>
            </w:pPr>
            <w:r w:rsidRPr="009E375F">
              <w:rPr>
                <w:rFonts w:ascii="Calibri" w:hAnsi="Calibri" w:cs="Calibri"/>
              </w:rPr>
              <w:t>Nessuno</w:t>
            </w:r>
          </w:p>
        </w:tc>
      </w:tr>
      <w:tr w:rsidR="00FF3CBC" w:rsidRPr="009E375F" w14:paraId="761707A2" w14:textId="77777777" w:rsidTr="00042367">
        <w:trPr>
          <w:jc w:val="center"/>
        </w:trPr>
        <w:tc>
          <w:tcPr>
            <w:tcW w:w="14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01CC194" w14:textId="77777777" w:rsidR="00FF3CBC" w:rsidRPr="009E375F" w:rsidRDefault="00FF3CBC" w:rsidP="009801C6">
            <w:pPr>
              <w:pStyle w:val="TabletextrowsAgency"/>
              <w:spacing w:line="240" w:lineRule="auto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proofErr w:type="spellStart"/>
            <w:r w:rsidRPr="009E375F">
              <w:rPr>
                <w:rFonts w:ascii="Calibri" w:hAnsi="Calibri" w:cs="Calibri"/>
                <w:sz w:val="22"/>
                <w:szCs w:val="22"/>
                <w:lang w:eastAsia="en-GB"/>
              </w:rPr>
              <w:t>Informazioni</w:t>
            </w:r>
            <w:proofErr w:type="spellEnd"/>
            <w:r w:rsidRPr="009E375F">
              <w:rPr>
                <w:rFonts w:ascii="Calibri" w:hAnsi="Calibri" w:cs="Calibr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9E375F">
              <w:rPr>
                <w:rFonts w:ascii="Calibri" w:hAnsi="Calibri" w:cs="Calibri"/>
                <w:sz w:val="22"/>
                <w:szCs w:val="22"/>
                <w:lang w:eastAsia="en-GB"/>
              </w:rPr>
              <w:t>mancanti</w:t>
            </w:r>
            <w:proofErr w:type="spellEnd"/>
          </w:p>
        </w:tc>
        <w:tc>
          <w:tcPr>
            <w:tcW w:w="350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B41A" w14:textId="096673FB" w:rsidR="00FF3CBC" w:rsidRPr="009E375F" w:rsidRDefault="00FD39DD" w:rsidP="009801C6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ind w:left="244" w:hanging="244"/>
              <w:contextualSpacing w:val="0"/>
              <w:jc w:val="both"/>
              <w:rPr>
                <w:rFonts w:ascii="Calibri" w:hAnsi="Calibri" w:cs="Calibri"/>
                <w:lang w:eastAsia="en-GB"/>
              </w:rPr>
            </w:pPr>
            <w:r w:rsidRPr="009E375F">
              <w:rPr>
                <w:rFonts w:ascii="Calibri" w:hAnsi="Calibri" w:cs="Calibri"/>
              </w:rPr>
              <w:t>Nessuna</w:t>
            </w:r>
          </w:p>
        </w:tc>
      </w:tr>
    </w:tbl>
    <w:p w14:paraId="62FA5A8F" w14:textId="4C872621" w:rsidR="00FF3CBC" w:rsidRPr="009E375F" w:rsidRDefault="00FF3CBC" w:rsidP="009801C6">
      <w:pPr>
        <w:pStyle w:val="Paragrafoelenco"/>
        <w:spacing w:after="0" w:line="240" w:lineRule="auto"/>
        <w:ind w:left="0"/>
        <w:contextualSpacing w:val="0"/>
        <w:jc w:val="both"/>
        <w:rPr>
          <w:rFonts w:ascii="Calibri" w:hAnsi="Calibri" w:cs="Calibri"/>
        </w:rPr>
      </w:pPr>
    </w:p>
    <w:p w14:paraId="64AE3E14" w14:textId="4B5D8F9B" w:rsidR="00FF3CBC" w:rsidRPr="009E375F" w:rsidRDefault="00FF3CBC" w:rsidP="009801C6">
      <w:pPr>
        <w:pStyle w:val="Paragrafoelenco"/>
        <w:spacing w:after="0" w:line="240" w:lineRule="auto"/>
        <w:ind w:left="0"/>
        <w:contextualSpacing w:val="0"/>
        <w:jc w:val="both"/>
        <w:rPr>
          <w:rFonts w:ascii="Calibri" w:hAnsi="Calibri" w:cs="Calibri"/>
        </w:rPr>
      </w:pPr>
      <w:r w:rsidRPr="009E375F">
        <w:rPr>
          <w:rStyle w:val="NessunoA"/>
          <w:rFonts w:ascii="Calibri" w:hAnsi="Calibri" w:cs="Calibri"/>
        </w:rPr>
        <w:t xml:space="preserve">Azioni routinarie di farmacovigilanza e di minimizzazione del rischio sono proposte per tutte le problematiche di sicurezza. Oltre le misure previste nel Riassunto delle caratteristiche del prodotto </w:t>
      </w:r>
      <w:r w:rsidR="002F37B8" w:rsidRPr="009E375F">
        <w:rPr>
          <w:rStyle w:val="NessunoA"/>
          <w:rFonts w:ascii="Calibri" w:hAnsi="Calibri" w:cs="Calibri"/>
        </w:rPr>
        <w:t xml:space="preserve">non </w:t>
      </w:r>
      <w:r w:rsidRPr="009E375F">
        <w:rPr>
          <w:rStyle w:val="NessunoA"/>
          <w:rFonts w:ascii="Calibri" w:hAnsi="Calibri" w:cs="Calibri"/>
        </w:rPr>
        <w:t>sono previste attività addizionali di minimizzazione del rischio.</w:t>
      </w:r>
    </w:p>
    <w:p w14:paraId="1481C8F8" w14:textId="6C846487" w:rsidR="00A877E5" w:rsidRPr="009E375F" w:rsidRDefault="00A877E5" w:rsidP="009801C6">
      <w:pPr>
        <w:spacing w:after="0" w:line="240" w:lineRule="auto"/>
        <w:jc w:val="both"/>
        <w:rPr>
          <w:rFonts w:ascii="Calibri" w:hAnsi="Calibri" w:cs="Calibri"/>
          <w:b/>
          <w:highlight w:val="yellow"/>
        </w:rPr>
      </w:pPr>
    </w:p>
    <w:p w14:paraId="7A7AE094" w14:textId="4DFD9674" w:rsidR="009638D0" w:rsidRPr="009E375F" w:rsidRDefault="009638D0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CONSULTAZIONE SUL F</w:t>
      </w:r>
      <w:r w:rsidR="004E5A39" w:rsidRPr="009E375F">
        <w:rPr>
          <w:rFonts w:ascii="Calibri" w:hAnsi="Calibri" w:cs="Calibri"/>
          <w:b/>
        </w:rPr>
        <w:t>OGLIO ILLUSTRATIVO</w:t>
      </w:r>
    </w:p>
    <w:p w14:paraId="3D6D4AFA" w14:textId="544CD7FB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</w:rPr>
        <w:t xml:space="preserve">Il foglio illustrativo è stato sottoposto al test di leggibilità in accordo ai requisiti dell’art. 59(3) e 61(1) della direttiva 2001/83/EU </w:t>
      </w:r>
      <w:proofErr w:type="spellStart"/>
      <w:r w:rsidRPr="009E375F">
        <w:rPr>
          <w:rFonts w:ascii="Calibri" w:hAnsi="Calibri" w:cs="Calibri"/>
        </w:rPr>
        <w:t>s.m.i.</w:t>
      </w:r>
      <w:proofErr w:type="spellEnd"/>
      <w:r w:rsidRPr="009E375F">
        <w:rPr>
          <w:rFonts w:ascii="Calibri" w:hAnsi="Calibri" w:cs="Calibri"/>
        </w:rPr>
        <w:t xml:space="preserve"> i risultati del test hanno dimostrato che il foglio illustrativo corrisponde ai criteri imposti dalla linea guida sulla leggibilità di etichetta e foglio illustrativo dei medicinali per uso umano.</w:t>
      </w:r>
    </w:p>
    <w:p w14:paraId="24E21F2E" w14:textId="77777777" w:rsidR="004E5A39" w:rsidRPr="009E375F" w:rsidRDefault="004E5A39" w:rsidP="009801C6">
      <w:pPr>
        <w:pStyle w:val="Paragrafoelenco"/>
        <w:spacing w:after="0" w:line="240" w:lineRule="auto"/>
        <w:ind w:left="0"/>
        <w:contextualSpacing w:val="0"/>
        <w:jc w:val="both"/>
        <w:rPr>
          <w:rFonts w:ascii="Calibri" w:hAnsi="Calibri" w:cs="Calibri"/>
          <w:highlight w:val="yellow"/>
        </w:rPr>
      </w:pPr>
    </w:p>
    <w:p w14:paraId="11D2F0B2" w14:textId="77777777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</w:p>
    <w:p w14:paraId="64688CFE" w14:textId="77777777" w:rsidR="004E5A39" w:rsidRPr="009E375F" w:rsidRDefault="004E5A39" w:rsidP="009801C6">
      <w:pPr>
        <w:pStyle w:val="Paragrafoelenco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libri" w:hAnsi="Calibri" w:cs="Calibri"/>
          <w:b/>
        </w:rPr>
      </w:pPr>
      <w:r w:rsidRPr="009E375F">
        <w:rPr>
          <w:rFonts w:ascii="Calibri" w:hAnsi="Calibri" w:cs="Calibri"/>
          <w:b/>
        </w:rPr>
        <w:t>CONCLUSIONI, VALUTAZIONE DEL RAPPORTO BENEFICIO/RISCHIO E RACCOMANDAZIONI</w:t>
      </w:r>
    </w:p>
    <w:p w14:paraId="19F5CC2F" w14:textId="6009ACC8" w:rsidR="004E5A39" w:rsidRPr="009E375F" w:rsidRDefault="004E5A39" w:rsidP="009801C6">
      <w:pPr>
        <w:spacing w:after="0" w:line="240" w:lineRule="auto"/>
        <w:jc w:val="both"/>
        <w:rPr>
          <w:rFonts w:ascii="Calibri" w:hAnsi="Calibri" w:cs="Calibri"/>
        </w:rPr>
      </w:pPr>
      <w:r w:rsidRPr="009E375F">
        <w:rPr>
          <w:rFonts w:ascii="Calibri" w:hAnsi="Calibri" w:cs="Calibri"/>
        </w:rPr>
        <w:t xml:space="preserve">La qualità di </w:t>
      </w:r>
      <w:r w:rsidR="00123476" w:rsidRPr="009E375F">
        <w:rPr>
          <w:rFonts w:ascii="Calibri" w:eastAsia="Calibri" w:hAnsi="Calibri" w:cs="Calibri"/>
          <w:color w:val="000000"/>
        </w:rPr>
        <w:t>KEMIC</w:t>
      </w:r>
      <w:r w:rsidR="00A877E5" w:rsidRPr="009E375F">
        <w:rPr>
          <w:rFonts w:ascii="Calibri" w:eastAsia="Calibri" w:hAnsi="Calibri" w:cs="Calibri"/>
          <w:color w:val="000000"/>
        </w:rPr>
        <w:t xml:space="preserve"> </w:t>
      </w:r>
      <w:r w:rsidRPr="009E375F">
        <w:rPr>
          <w:rFonts w:ascii="Calibri" w:hAnsi="Calibri" w:cs="Calibri"/>
        </w:rPr>
        <w:t>è accettabile e non sono state rilevate criticità da un punto di vista non clinico e clinico.</w:t>
      </w:r>
      <w:r w:rsidR="00597EE3" w:rsidRPr="009E375F">
        <w:rPr>
          <w:rFonts w:ascii="Calibri" w:hAnsi="Calibri" w:cs="Calibri"/>
        </w:rPr>
        <w:t xml:space="preserve"> </w:t>
      </w:r>
      <w:r w:rsidRPr="009E375F">
        <w:rPr>
          <w:rFonts w:ascii="Calibri" w:hAnsi="Calibri" w:cs="Calibri"/>
        </w:rPr>
        <w:t>Il rapporto beneficio/rischio è considerato positivo.</w:t>
      </w:r>
    </w:p>
    <w:p w14:paraId="05A6EDBC" w14:textId="0657109D" w:rsidR="00CE62A1" w:rsidRPr="009E375F" w:rsidRDefault="004E5A39" w:rsidP="009801C6">
      <w:pPr>
        <w:spacing w:after="0" w:line="240" w:lineRule="auto"/>
        <w:jc w:val="both"/>
        <w:rPr>
          <w:rFonts w:ascii="Calibri" w:eastAsia="Calibri" w:hAnsi="Calibri" w:cs="Calibri"/>
        </w:rPr>
      </w:pPr>
      <w:r w:rsidRPr="009E375F">
        <w:rPr>
          <w:rFonts w:ascii="Calibri" w:hAnsi="Calibri" w:cs="Calibri"/>
        </w:rPr>
        <w:t xml:space="preserve">Il riassunto delle caratteristiche del prodotto, il foglio illustrativo e le etichette sono in linea con le correnti linee guida. Questi documenti possono essere consultati sul sito istituzionale di AIFA </w:t>
      </w:r>
      <w:r w:rsidRPr="009E375F">
        <w:rPr>
          <w:rFonts w:ascii="Calibri" w:eastAsia="Calibri" w:hAnsi="Calibri" w:cs="Calibri"/>
        </w:rPr>
        <w:t>(</w:t>
      </w:r>
      <w:hyperlink r:id="rId14" w:history="1">
        <w:r w:rsidR="00512B87" w:rsidRPr="009E375F">
          <w:rPr>
            <w:rStyle w:val="Collegamentoipertestuale"/>
            <w:rFonts w:ascii="Calibri" w:hAnsi="Calibri" w:cs="Calibri"/>
          </w:rPr>
          <w:t>https://farmaci.agenziafarmaco.gov.it/bancadatifarmaci/home</w:t>
        </w:r>
      </w:hyperlink>
      <w:r w:rsidRPr="009E375F">
        <w:rPr>
          <w:rFonts w:ascii="Calibri" w:eastAsia="Calibri" w:hAnsi="Calibri" w:cs="Calibri"/>
        </w:rPr>
        <w:t>).</w:t>
      </w:r>
    </w:p>
    <w:p w14:paraId="6FFB03C9" w14:textId="77777777" w:rsidR="006B311C" w:rsidRPr="009E375F" w:rsidRDefault="006B311C" w:rsidP="009801C6">
      <w:pPr>
        <w:spacing w:after="0" w:line="240" w:lineRule="auto"/>
        <w:jc w:val="both"/>
        <w:rPr>
          <w:rFonts w:ascii="Calibri" w:eastAsia="Calibri" w:hAnsi="Calibri" w:cs="Calibri"/>
        </w:rPr>
      </w:pPr>
    </w:p>
    <w:sectPr w:rsidR="006B311C" w:rsidRPr="009E375F" w:rsidSect="00EF6711">
      <w:footerReference w:type="default" r:id="rId15"/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21248C" w16cid:durableId="252F8FB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C897A" w14:textId="77777777" w:rsidR="00035DAD" w:rsidRDefault="00035DAD" w:rsidP="00E95587">
      <w:pPr>
        <w:spacing w:after="0" w:line="240" w:lineRule="auto"/>
      </w:pPr>
      <w:r>
        <w:separator/>
      </w:r>
    </w:p>
  </w:endnote>
  <w:endnote w:type="continuationSeparator" w:id="0">
    <w:p w14:paraId="4E77F124" w14:textId="77777777" w:rsidR="00035DAD" w:rsidRDefault="00035DAD" w:rsidP="00E9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6A5F" w14:textId="1B01337D" w:rsidR="00E95587" w:rsidRDefault="00E95587" w:rsidP="00E95587">
    <w:pPr>
      <w:pStyle w:val="Pidipagina"/>
      <w:jc w:val="right"/>
      <w:rPr>
        <w:rStyle w:val="Numeropagina"/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 xml:space="preserve">Pagina </w:t>
    </w:r>
    <w:r>
      <w:rPr>
        <w:rStyle w:val="Numeropagina"/>
        <w:rFonts w:ascii="Calibri" w:hAnsi="Calibri"/>
        <w:sz w:val="16"/>
        <w:szCs w:val="16"/>
      </w:rPr>
      <w:fldChar w:fldCharType="begin"/>
    </w:r>
    <w:r>
      <w:rPr>
        <w:rStyle w:val="Numeropagina"/>
        <w:rFonts w:ascii="Calibri" w:hAnsi="Calibri"/>
        <w:sz w:val="16"/>
        <w:szCs w:val="16"/>
      </w:rPr>
      <w:instrText xml:space="preserve"> PAGE </w:instrText>
    </w:r>
    <w:r>
      <w:rPr>
        <w:rStyle w:val="Numeropagina"/>
        <w:rFonts w:ascii="Calibri" w:hAnsi="Calibri"/>
        <w:sz w:val="16"/>
        <w:szCs w:val="16"/>
      </w:rPr>
      <w:fldChar w:fldCharType="separate"/>
    </w:r>
    <w:r w:rsidR="007167E1">
      <w:rPr>
        <w:rStyle w:val="Numeropagina"/>
        <w:rFonts w:ascii="Calibri" w:hAnsi="Calibri"/>
        <w:noProof/>
        <w:sz w:val="16"/>
        <w:szCs w:val="16"/>
      </w:rPr>
      <w:t>8</w:t>
    </w:r>
    <w:r>
      <w:rPr>
        <w:rStyle w:val="Numeropagina"/>
        <w:rFonts w:ascii="Calibri" w:hAnsi="Calibri"/>
        <w:sz w:val="16"/>
        <w:szCs w:val="16"/>
      </w:rPr>
      <w:fldChar w:fldCharType="end"/>
    </w:r>
    <w:r>
      <w:rPr>
        <w:rStyle w:val="Numeropagina"/>
        <w:rFonts w:ascii="Calibri" w:hAnsi="Calibri"/>
        <w:sz w:val="16"/>
        <w:szCs w:val="16"/>
      </w:rPr>
      <w:t xml:space="preserve"> di </w:t>
    </w:r>
    <w:r w:rsidR="00E156A7">
      <w:rPr>
        <w:rStyle w:val="Numeropagina"/>
        <w:rFonts w:ascii="Calibri" w:hAnsi="Calibri"/>
        <w:sz w:val="16"/>
        <w:szCs w:val="16"/>
      </w:rPr>
      <w:t>8</w:t>
    </w:r>
  </w:p>
  <w:p w14:paraId="4BB26E51" w14:textId="77777777" w:rsidR="00E95587" w:rsidRDefault="00E95587" w:rsidP="00E95587">
    <w:pPr>
      <w:pStyle w:val="Pidipagina"/>
      <w:jc w:val="right"/>
      <w:rPr>
        <w:rStyle w:val="Numeropagina"/>
        <w:rFonts w:ascii="Calibri" w:hAnsi="Calibri"/>
        <w:sz w:val="16"/>
        <w:szCs w:val="16"/>
      </w:rPr>
    </w:pPr>
  </w:p>
  <w:p w14:paraId="048B5365" w14:textId="77777777" w:rsidR="00B05390" w:rsidRDefault="00B05390" w:rsidP="00B05390">
    <w:pPr>
      <w:jc w:val="center"/>
      <w:rPr>
        <w:rFonts w:ascii="Calibri" w:eastAsia="Calibri" w:hAnsi="Calibri" w:cs="Calibri"/>
        <w:color w:val="1B4677"/>
        <w:sz w:val="18"/>
        <w:szCs w:val="18"/>
        <w:u w:color="1B4677"/>
      </w:rPr>
    </w:pPr>
    <w:r>
      <w:rPr>
        <w:rFonts w:ascii="Calibri" w:eastAsia="Calibri" w:hAnsi="Calibri" w:cs="Calibri"/>
        <w:color w:val="1B4677"/>
        <w:sz w:val="18"/>
        <w:szCs w:val="18"/>
        <w:u w:color="1B4677"/>
      </w:rPr>
      <w:t>_____________________________________________________________________________________________________</w:t>
    </w:r>
  </w:p>
  <w:p w14:paraId="700AEFE7" w14:textId="77777777" w:rsidR="00B05390" w:rsidRPr="006205BE" w:rsidRDefault="00B05390" w:rsidP="00B05390">
    <w:pPr>
      <w:pStyle w:val="Pidipagina"/>
      <w:tabs>
        <w:tab w:val="clear" w:pos="9638"/>
        <w:tab w:val="right" w:pos="9612"/>
      </w:tabs>
      <w:rPr>
        <w:rFonts w:ascii="Calibri" w:eastAsia="Calibri" w:hAnsi="Calibri" w:cs="Calibri"/>
        <w:i/>
        <w:iCs/>
        <w:color w:val="1B4677"/>
        <w:sz w:val="18"/>
        <w:szCs w:val="18"/>
        <w:u w:color="1B4677"/>
      </w:rPr>
    </w:pPr>
    <w:r>
      <w:rPr>
        <w:rFonts w:ascii="Calibri" w:eastAsia="Calibri" w:hAnsi="Calibri" w:cs="Calibri"/>
        <w:i/>
        <w:iCs/>
        <w:color w:val="1B4677"/>
        <w:sz w:val="18"/>
        <w:szCs w:val="18"/>
        <w:u w:color="1B4677"/>
      </w:rPr>
      <w:t xml:space="preserve">AIFA - Agenzia Italiana del Farmaco – Via del Tritone, 181 – 00187 Roma -  Tel. 06.5978401 -  </w:t>
    </w:r>
    <w:hyperlink r:id="rId1" w:history="1">
      <w:r w:rsidRPr="006205BE">
        <w:rPr>
          <w:i/>
          <w:iCs/>
          <w:color w:val="1B4677"/>
          <w:sz w:val="18"/>
          <w:szCs w:val="18"/>
          <w:u w:color="1B4677"/>
        </w:rPr>
        <w:t>www.agenziafarmaco.gov.it</w:t>
      </w:r>
    </w:hyperlink>
  </w:p>
  <w:p w14:paraId="173EEEEC" w14:textId="46B86593" w:rsidR="00E95587" w:rsidRDefault="00E95587" w:rsidP="00B05390">
    <w:pPr>
      <w:pStyle w:val="Pidipagin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54BA1" w14:textId="77777777" w:rsidR="00035DAD" w:rsidRDefault="00035DAD" w:rsidP="00E95587">
      <w:pPr>
        <w:spacing w:after="0" w:line="240" w:lineRule="auto"/>
      </w:pPr>
      <w:r>
        <w:separator/>
      </w:r>
    </w:p>
  </w:footnote>
  <w:footnote w:type="continuationSeparator" w:id="0">
    <w:p w14:paraId="61423108" w14:textId="77777777" w:rsidR="00035DAD" w:rsidRDefault="00035DAD" w:rsidP="00E95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7FB5"/>
    <w:multiLevelType w:val="hybridMultilevel"/>
    <w:tmpl w:val="0C5A3A2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B72EE8"/>
    <w:multiLevelType w:val="hybridMultilevel"/>
    <w:tmpl w:val="59E066C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21918"/>
    <w:multiLevelType w:val="hybridMultilevel"/>
    <w:tmpl w:val="AE80D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35766"/>
    <w:multiLevelType w:val="hybridMultilevel"/>
    <w:tmpl w:val="7CDEB2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F64B6"/>
    <w:multiLevelType w:val="hybridMultilevel"/>
    <w:tmpl w:val="C682FB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B45B6"/>
    <w:multiLevelType w:val="hybridMultilevel"/>
    <w:tmpl w:val="23AE0B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891CF4"/>
    <w:multiLevelType w:val="hybridMultilevel"/>
    <w:tmpl w:val="D3CA8F4C"/>
    <w:lvl w:ilvl="0" w:tplc="FE049DD0">
      <w:start w:val="1"/>
      <w:numFmt w:val="upperRoman"/>
      <w:lvlText w:val="%1."/>
      <w:lvlJc w:val="left"/>
      <w:pPr>
        <w:ind w:left="1800" w:hanging="72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E9B49E7"/>
    <w:multiLevelType w:val="hybridMultilevel"/>
    <w:tmpl w:val="81866D7E"/>
    <w:lvl w:ilvl="0" w:tplc="73CAA4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76C5B"/>
    <w:multiLevelType w:val="multilevel"/>
    <w:tmpl w:val="7BD0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4"/>
  </w:num>
  <w:num w:numId="5">
    <w:abstractNumId w:val="3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6"/>
  </w:num>
  <w:num w:numId="11">
    <w:abstractNumId w:val="7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AC"/>
    <w:rsid w:val="0000502F"/>
    <w:rsid w:val="00013020"/>
    <w:rsid w:val="00014743"/>
    <w:rsid w:val="000224D6"/>
    <w:rsid w:val="00022511"/>
    <w:rsid w:val="00023CEA"/>
    <w:rsid w:val="000317B2"/>
    <w:rsid w:val="00035DAD"/>
    <w:rsid w:val="00052C23"/>
    <w:rsid w:val="00062636"/>
    <w:rsid w:val="00062AAE"/>
    <w:rsid w:val="0006488F"/>
    <w:rsid w:val="0006728A"/>
    <w:rsid w:val="00075A5F"/>
    <w:rsid w:val="000808A3"/>
    <w:rsid w:val="0008492D"/>
    <w:rsid w:val="00091724"/>
    <w:rsid w:val="0009514D"/>
    <w:rsid w:val="0009772C"/>
    <w:rsid w:val="000A1397"/>
    <w:rsid w:val="000A4BA1"/>
    <w:rsid w:val="000B1350"/>
    <w:rsid w:val="000B145C"/>
    <w:rsid w:val="000B7AC8"/>
    <w:rsid w:val="000C034E"/>
    <w:rsid w:val="000C5CC3"/>
    <w:rsid w:val="000C6F36"/>
    <w:rsid w:val="000C7E5F"/>
    <w:rsid w:val="000D341B"/>
    <w:rsid w:val="000E1F86"/>
    <w:rsid w:val="000E2562"/>
    <w:rsid w:val="000E4494"/>
    <w:rsid w:val="000F2D6E"/>
    <w:rsid w:val="000F658F"/>
    <w:rsid w:val="00111E9E"/>
    <w:rsid w:val="00112394"/>
    <w:rsid w:val="00115296"/>
    <w:rsid w:val="00115F89"/>
    <w:rsid w:val="001163D9"/>
    <w:rsid w:val="00116FAF"/>
    <w:rsid w:val="001178D8"/>
    <w:rsid w:val="00123476"/>
    <w:rsid w:val="00125ED8"/>
    <w:rsid w:val="0013451A"/>
    <w:rsid w:val="00134F39"/>
    <w:rsid w:val="001460CA"/>
    <w:rsid w:val="001618FF"/>
    <w:rsid w:val="001727E4"/>
    <w:rsid w:val="001934C5"/>
    <w:rsid w:val="001944E9"/>
    <w:rsid w:val="00194D8F"/>
    <w:rsid w:val="00195DF5"/>
    <w:rsid w:val="001B30B0"/>
    <w:rsid w:val="001C15DF"/>
    <w:rsid w:val="001F01E5"/>
    <w:rsid w:val="001F2FB6"/>
    <w:rsid w:val="00210C04"/>
    <w:rsid w:val="00222523"/>
    <w:rsid w:val="00247F0A"/>
    <w:rsid w:val="0025505A"/>
    <w:rsid w:val="0025577C"/>
    <w:rsid w:val="0026178A"/>
    <w:rsid w:val="0026191F"/>
    <w:rsid w:val="0026320F"/>
    <w:rsid w:val="00265B61"/>
    <w:rsid w:val="00267D36"/>
    <w:rsid w:val="00273334"/>
    <w:rsid w:val="00274FB0"/>
    <w:rsid w:val="00277A0E"/>
    <w:rsid w:val="002945BA"/>
    <w:rsid w:val="00297BA0"/>
    <w:rsid w:val="002A162C"/>
    <w:rsid w:val="002A6FAF"/>
    <w:rsid w:val="002B3742"/>
    <w:rsid w:val="002C3B49"/>
    <w:rsid w:val="002D2387"/>
    <w:rsid w:val="002E4CEC"/>
    <w:rsid w:val="002F2543"/>
    <w:rsid w:val="002F2BDF"/>
    <w:rsid w:val="002F37B8"/>
    <w:rsid w:val="002F4000"/>
    <w:rsid w:val="002F77A6"/>
    <w:rsid w:val="00300BEA"/>
    <w:rsid w:val="00301B04"/>
    <w:rsid w:val="003061E0"/>
    <w:rsid w:val="0031507C"/>
    <w:rsid w:val="00316B76"/>
    <w:rsid w:val="0032291E"/>
    <w:rsid w:val="00330A82"/>
    <w:rsid w:val="003315EE"/>
    <w:rsid w:val="00332166"/>
    <w:rsid w:val="003514DF"/>
    <w:rsid w:val="0035195E"/>
    <w:rsid w:val="00357163"/>
    <w:rsid w:val="00362900"/>
    <w:rsid w:val="00367CE0"/>
    <w:rsid w:val="00371290"/>
    <w:rsid w:val="003753CD"/>
    <w:rsid w:val="00390993"/>
    <w:rsid w:val="003928A0"/>
    <w:rsid w:val="0039407F"/>
    <w:rsid w:val="003B59E3"/>
    <w:rsid w:val="003B66A5"/>
    <w:rsid w:val="003C489D"/>
    <w:rsid w:val="003C4A5B"/>
    <w:rsid w:val="003D606E"/>
    <w:rsid w:val="003E45E9"/>
    <w:rsid w:val="003F3CAC"/>
    <w:rsid w:val="004001BF"/>
    <w:rsid w:val="00400B94"/>
    <w:rsid w:val="0042214D"/>
    <w:rsid w:val="00423A97"/>
    <w:rsid w:val="004241AC"/>
    <w:rsid w:val="00427C1D"/>
    <w:rsid w:val="00432C60"/>
    <w:rsid w:val="00435DC4"/>
    <w:rsid w:val="004368FD"/>
    <w:rsid w:val="00453F2C"/>
    <w:rsid w:val="004609F8"/>
    <w:rsid w:val="00467D2B"/>
    <w:rsid w:val="00490D03"/>
    <w:rsid w:val="00494426"/>
    <w:rsid w:val="004A0AB7"/>
    <w:rsid w:val="004B20A8"/>
    <w:rsid w:val="004C218B"/>
    <w:rsid w:val="004C429E"/>
    <w:rsid w:val="004C43BE"/>
    <w:rsid w:val="004E2335"/>
    <w:rsid w:val="004E5A39"/>
    <w:rsid w:val="004E7B55"/>
    <w:rsid w:val="004F5969"/>
    <w:rsid w:val="00500ACA"/>
    <w:rsid w:val="005049A1"/>
    <w:rsid w:val="00504FC1"/>
    <w:rsid w:val="00512B87"/>
    <w:rsid w:val="00516286"/>
    <w:rsid w:val="00520216"/>
    <w:rsid w:val="00520C03"/>
    <w:rsid w:val="00522BED"/>
    <w:rsid w:val="0053410A"/>
    <w:rsid w:val="0056372C"/>
    <w:rsid w:val="00567615"/>
    <w:rsid w:val="00573995"/>
    <w:rsid w:val="00575C97"/>
    <w:rsid w:val="00581DDE"/>
    <w:rsid w:val="00585142"/>
    <w:rsid w:val="005872EA"/>
    <w:rsid w:val="005950D6"/>
    <w:rsid w:val="00597EE3"/>
    <w:rsid w:val="005A3B3B"/>
    <w:rsid w:val="005B1A27"/>
    <w:rsid w:val="005C3F9D"/>
    <w:rsid w:val="005C4554"/>
    <w:rsid w:val="005D0F7B"/>
    <w:rsid w:val="005D6407"/>
    <w:rsid w:val="005E013B"/>
    <w:rsid w:val="005E1D46"/>
    <w:rsid w:val="005F393C"/>
    <w:rsid w:val="005F6388"/>
    <w:rsid w:val="00621AE2"/>
    <w:rsid w:val="006358C2"/>
    <w:rsid w:val="00636B52"/>
    <w:rsid w:val="00642D6A"/>
    <w:rsid w:val="0064646C"/>
    <w:rsid w:val="00647E7C"/>
    <w:rsid w:val="00652351"/>
    <w:rsid w:val="006538B5"/>
    <w:rsid w:val="00654D9E"/>
    <w:rsid w:val="00664931"/>
    <w:rsid w:val="006671A0"/>
    <w:rsid w:val="006727BD"/>
    <w:rsid w:val="00673E51"/>
    <w:rsid w:val="006809D9"/>
    <w:rsid w:val="006857B1"/>
    <w:rsid w:val="006914B4"/>
    <w:rsid w:val="006970E2"/>
    <w:rsid w:val="006A5E6C"/>
    <w:rsid w:val="006B0869"/>
    <w:rsid w:val="006B311C"/>
    <w:rsid w:val="006B3E12"/>
    <w:rsid w:val="006B5B8D"/>
    <w:rsid w:val="006C40D9"/>
    <w:rsid w:val="006D073B"/>
    <w:rsid w:val="006D7B8C"/>
    <w:rsid w:val="006E00BA"/>
    <w:rsid w:val="006E0D70"/>
    <w:rsid w:val="00704DCD"/>
    <w:rsid w:val="00710863"/>
    <w:rsid w:val="00714F0F"/>
    <w:rsid w:val="00715A96"/>
    <w:rsid w:val="007167E1"/>
    <w:rsid w:val="00716DF5"/>
    <w:rsid w:val="007170D7"/>
    <w:rsid w:val="00717DBB"/>
    <w:rsid w:val="007221B6"/>
    <w:rsid w:val="00731780"/>
    <w:rsid w:val="007343A7"/>
    <w:rsid w:val="00736D4C"/>
    <w:rsid w:val="0074089C"/>
    <w:rsid w:val="00745E21"/>
    <w:rsid w:val="00750776"/>
    <w:rsid w:val="007564C9"/>
    <w:rsid w:val="00766E26"/>
    <w:rsid w:val="007722E1"/>
    <w:rsid w:val="007743B7"/>
    <w:rsid w:val="00780281"/>
    <w:rsid w:val="00782404"/>
    <w:rsid w:val="00785B79"/>
    <w:rsid w:val="00793ABA"/>
    <w:rsid w:val="00797416"/>
    <w:rsid w:val="007A03AD"/>
    <w:rsid w:val="007B65E4"/>
    <w:rsid w:val="007C04D5"/>
    <w:rsid w:val="007C0E5E"/>
    <w:rsid w:val="007C425D"/>
    <w:rsid w:val="007C4C93"/>
    <w:rsid w:val="007C55A9"/>
    <w:rsid w:val="007C5C9B"/>
    <w:rsid w:val="007E24DB"/>
    <w:rsid w:val="008066D2"/>
    <w:rsid w:val="00807599"/>
    <w:rsid w:val="00823F4C"/>
    <w:rsid w:val="008273E7"/>
    <w:rsid w:val="00831CB0"/>
    <w:rsid w:val="00835213"/>
    <w:rsid w:val="00851296"/>
    <w:rsid w:val="00853B2C"/>
    <w:rsid w:val="008547B3"/>
    <w:rsid w:val="008562B9"/>
    <w:rsid w:val="00873EB4"/>
    <w:rsid w:val="008819D4"/>
    <w:rsid w:val="0088216F"/>
    <w:rsid w:val="008871A1"/>
    <w:rsid w:val="00892E29"/>
    <w:rsid w:val="008A6FEC"/>
    <w:rsid w:val="008B4DE5"/>
    <w:rsid w:val="008B60D7"/>
    <w:rsid w:val="008C2E37"/>
    <w:rsid w:val="008C32B8"/>
    <w:rsid w:val="008C3D30"/>
    <w:rsid w:val="008C741F"/>
    <w:rsid w:val="008C7468"/>
    <w:rsid w:val="008C7C04"/>
    <w:rsid w:val="008D10A9"/>
    <w:rsid w:val="008D1529"/>
    <w:rsid w:val="008F2E16"/>
    <w:rsid w:val="009034EE"/>
    <w:rsid w:val="0090411E"/>
    <w:rsid w:val="00920D99"/>
    <w:rsid w:val="00927866"/>
    <w:rsid w:val="00942382"/>
    <w:rsid w:val="00943785"/>
    <w:rsid w:val="00943798"/>
    <w:rsid w:val="00957832"/>
    <w:rsid w:val="00957A77"/>
    <w:rsid w:val="009638D0"/>
    <w:rsid w:val="009667F9"/>
    <w:rsid w:val="0097060D"/>
    <w:rsid w:val="0097483A"/>
    <w:rsid w:val="009801C6"/>
    <w:rsid w:val="00982E0C"/>
    <w:rsid w:val="00996FB2"/>
    <w:rsid w:val="009A23DE"/>
    <w:rsid w:val="009A260F"/>
    <w:rsid w:val="009A442F"/>
    <w:rsid w:val="009B03DB"/>
    <w:rsid w:val="009B168A"/>
    <w:rsid w:val="009C28C8"/>
    <w:rsid w:val="009C6678"/>
    <w:rsid w:val="009C7C1F"/>
    <w:rsid w:val="009D19E8"/>
    <w:rsid w:val="009D3446"/>
    <w:rsid w:val="009E0140"/>
    <w:rsid w:val="009E1EDF"/>
    <w:rsid w:val="009E2BC0"/>
    <w:rsid w:val="009E375F"/>
    <w:rsid w:val="009F1411"/>
    <w:rsid w:val="009F3867"/>
    <w:rsid w:val="00A01AB1"/>
    <w:rsid w:val="00A05D07"/>
    <w:rsid w:val="00A1072E"/>
    <w:rsid w:val="00A17450"/>
    <w:rsid w:val="00A2481C"/>
    <w:rsid w:val="00A35B4D"/>
    <w:rsid w:val="00A40FF3"/>
    <w:rsid w:val="00A41F00"/>
    <w:rsid w:val="00A421BD"/>
    <w:rsid w:val="00A52F2F"/>
    <w:rsid w:val="00A61930"/>
    <w:rsid w:val="00A62D2A"/>
    <w:rsid w:val="00A62D55"/>
    <w:rsid w:val="00A65BEE"/>
    <w:rsid w:val="00A73542"/>
    <w:rsid w:val="00A7661D"/>
    <w:rsid w:val="00A82A39"/>
    <w:rsid w:val="00A83F6A"/>
    <w:rsid w:val="00A877E5"/>
    <w:rsid w:val="00A87812"/>
    <w:rsid w:val="00A908B9"/>
    <w:rsid w:val="00A9195A"/>
    <w:rsid w:val="00A966D1"/>
    <w:rsid w:val="00A97DDF"/>
    <w:rsid w:val="00AA2C53"/>
    <w:rsid w:val="00AB0F1E"/>
    <w:rsid w:val="00AB0FD6"/>
    <w:rsid w:val="00AB1D18"/>
    <w:rsid w:val="00AB1FA9"/>
    <w:rsid w:val="00AD201E"/>
    <w:rsid w:val="00AE2FD3"/>
    <w:rsid w:val="00AE7D25"/>
    <w:rsid w:val="00B023E9"/>
    <w:rsid w:val="00B05390"/>
    <w:rsid w:val="00B1186F"/>
    <w:rsid w:val="00B2068E"/>
    <w:rsid w:val="00B24D0B"/>
    <w:rsid w:val="00B25037"/>
    <w:rsid w:val="00B30431"/>
    <w:rsid w:val="00B31545"/>
    <w:rsid w:val="00B33766"/>
    <w:rsid w:val="00B415FF"/>
    <w:rsid w:val="00B44DF6"/>
    <w:rsid w:val="00B45A39"/>
    <w:rsid w:val="00B512D7"/>
    <w:rsid w:val="00B72380"/>
    <w:rsid w:val="00B77CCD"/>
    <w:rsid w:val="00B803DF"/>
    <w:rsid w:val="00B827DD"/>
    <w:rsid w:val="00B82939"/>
    <w:rsid w:val="00B83FAE"/>
    <w:rsid w:val="00B90CF8"/>
    <w:rsid w:val="00BA0ACD"/>
    <w:rsid w:val="00BA0AFB"/>
    <w:rsid w:val="00BA0B0F"/>
    <w:rsid w:val="00BB2AF8"/>
    <w:rsid w:val="00BB7B54"/>
    <w:rsid w:val="00BC117E"/>
    <w:rsid w:val="00BC74C2"/>
    <w:rsid w:val="00BE17BB"/>
    <w:rsid w:val="00BE7CDB"/>
    <w:rsid w:val="00BF2399"/>
    <w:rsid w:val="00BF2995"/>
    <w:rsid w:val="00BF55B9"/>
    <w:rsid w:val="00BF7A42"/>
    <w:rsid w:val="00C04F52"/>
    <w:rsid w:val="00C2565A"/>
    <w:rsid w:val="00C34ECE"/>
    <w:rsid w:val="00C35D22"/>
    <w:rsid w:val="00C3688B"/>
    <w:rsid w:val="00C42AAC"/>
    <w:rsid w:val="00C5060E"/>
    <w:rsid w:val="00C51210"/>
    <w:rsid w:val="00C632C4"/>
    <w:rsid w:val="00C66597"/>
    <w:rsid w:val="00C6737E"/>
    <w:rsid w:val="00C8385B"/>
    <w:rsid w:val="00CA0EA1"/>
    <w:rsid w:val="00CA1E7E"/>
    <w:rsid w:val="00CB0B1E"/>
    <w:rsid w:val="00CC4A37"/>
    <w:rsid w:val="00CC52A3"/>
    <w:rsid w:val="00CC7AFF"/>
    <w:rsid w:val="00CD2EA1"/>
    <w:rsid w:val="00CD75CD"/>
    <w:rsid w:val="00CE35C0"/>
    <w:rsid w:val="00CE62A1"/>
    <w:rsid w:val="00CF1A85"/>
    <w:rsid w:val="00CF3612"/>
    <w:rsid w:val="00D031E9"/>
    <w:rsid w:val="00D03239"/>
    <w:rsid w:val="00D125B4"/>
    <w:rsid w:val="00D169E8"/>
    <w:rsid w:val="00D16D66"/>
    <w:rsid w:val="00D20170"/>
    <w:rsid w:val="00D212AA"/>
    <w:rsid w:val="00D2287F"/>
    <w:rsid w:val="00D27199"/>
    <w:rsid w:val="00D32163"/>
    <w:rsid w:val="00D60600"/>
    <w:rsid w:val="00D65622"/>
    <w:rsid w:val="00D65C8F"/>
    <w:rsid w:val="00D71295"/>
    <w:rsid w:val="00D806B5"/>
    <w:rsid w:val="00D82002"/>
    <w:rsid w:val="00D847F6"/>
    <w:rsid w:val="00D9091B"/>
    <w:rsid w:val="00D96199"/>
    <w:rsid w:val="00DB359A"/>
    <w:rsid w:val="00DC3F4B"/>
    <w:rsid w:val="00DD4E72"/>
    <w:rsid w:val="00DE633C"/>
    <w:rsid w:val="00DE6BDA"/>
    <w:rsid w:val="00DF43EB"/>
    <w:rsid w:val="00DF6075"/>
    <w:rsid w:val="00E0025E"/>
    <w:rsid w:val="00E00402"/>
    <w:rsid w:val="00E00920"/>
    <w:rsid w:val="00E10D6C"/>
    <w:rsid w:val="00E15084"/>
    <w:rsid w:val="00E156A7"/>
    <w:rsid w:val="00E238A9"/>
    <w:rsid w:val="00E25669"/>
    <w:rsid w:val="00E3341C"/>
    <w:rsid w:val="00E34026"/>
    <w:rsid w:val="00E43089"/>
    <w:rsid w:val="00E447A8"/>
    <w:rsid w:val="00E641B5"/>
    <w:rsid w:val="00E83F8D"/>
    <w:rsid w:val="00E84D38"/>
    <w:rsid w:val="00E91405"/>
    <w:rsid w:val="00E95587"/>
    <w:rsid w:val="00E96733"/>
    <w:rsid w:val="00E97F9E"/>
    <w:rsid w:val="00EA32C4"/>
    <w:rsid w:val="00EA390D"/>
    <w:rsid w:val="00EB232B"/>
    <w:rsid w:val="00EC20D3"/>
    <w:rsid w:val="00EC2A89"/>
    <w:rsid w:val="00EC3589"/>
    <w:rsid w:val="00EC4F2F"/>
    <w:rsid w:val="00EC7575"/>
    <w:rsid w:val="00ED0032"/>
    <w:rsid w:val="00ED2355"/>
    <w:rsid w:val="00EE5823"/>
    <w:rsid w:val="00EE6200"/>
    <w:rsid w:val="00EF062E"/>
    <w:rsid w:val="00EF60F9"/>
    <w:rsid w:val="00EF6711"/>
    <w:rsid w:val="00F04FD2"/>
    <w:rsid w:val="00F0687B"/>
    <w:rsid w:val="00F06C1A"/>
    <w:rsid w:val="00F11530"/>
    <w:rsid w:val="00F15B8D"/>
    <w:rsid w:val="00F21084"/>
    <w:rsid w:val="00F21A46"/>
    <w:rsid w:val="00F26F36"/>
    <w:rsid w:val="00F30D40"/>
    <w:rsid w:val="00F32195"/>
    <w:rsid w:val="00F437A7"/>
    <w:rsid w:val="00F43E9B"/>
    <w:rsid w:val="00F45602"/>
    <w:rsid w:val="00F45BFA"/>
    <w:rsid w:val="00F50C1E"/>
    <w:rsid w:val="00F66767"/>
    <w:rsid w:val="00F737F7"/>
    <w:rsid w:val="00F755F4"/>
    <w:rsid w:val="00F82FC0"/>
    <w:rsid w:val="00F8361F"/>
    <w:rsid w:val="00F85989"/>
    <w:rsid w:val="00F96473"/>
    <w:rsid w:val="00FA2702"/>
    <w:rsid w:val="00FA49B4"/>
    <w:rsid w:val="00FB2889"/>
    <w:rsid w:val="00FB69C8"/>
    <w:rsid w:val="00FC0300"/>
    <w:rsid w:val="00FC1709"/>
    <w:rsid w:val="00FD12BD"/>
    <w:rsid w:val="00FD39DD"/>
    <w:rsid w:val="00FD4B20"/>
    <w:rsid w:val="00FE7C52"/>
    <w:rsid w:val="00FF1F83"/>
    <w:rsid w:val="00FF3CBC"/>
    <w:rsid w:val="00FF4F6C"/>
    <w:rsid w:val="00FF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EF072"/>
  <w15:docId w15:val="{45CD72BA-E869-4C5B-B2C6-437BB5EC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42382"/>
  </w:style>
  <w:style w:type="paragraph" w:styleId="Titolo1">
    <w:name w:val="heading 1"/>
    <w:basedOn w:val="Normale"/>
    <w:next w:val="Normale"/>
    <w:link w:val="Titolo1Carattere"/>
    <w:qFormat/>
    <w:rsid w:val="001163D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56761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E5A39"/>
    <w:pPr>
      <w:ind w:left="720"/>
      <w:contextualSpacing/>
    </w:pPr>
  </w:style>
  <w:style w:type="character" w:customStyle="1" w:styleId="s1">
    <w:name w:val="s1"/>
    <w:basedOn w:val="Carpredefinitoparagrafo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iPriority w:val="99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955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5587"/>
  </w:style>
  <w:style w:type="paragraph" w:styleId="Pidipagina">
    <w:name w:val="footer"/>
    <w:basedOn w:val="Normale"/>
    <w:link w:val="PidipaginaCarattere"/>
    <w:unhideWhenUsed/>
    <w:rsid w:val="00E955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5587"/>
  </w:style>
  <w:style w:type="character" w:styleId="Numeropagina">
    <w:name w:val="page number"/>
    <w:basedOn w:val="Carpredefinitoparagrafo"/>
    <w:rsid w:val="00E95587"/>
  </w:style>
  <w:style w:type="character" w:styleId="Rimandocommento">
    <w:name w:val="annotation reference"/>
    <w:basedOn w:val="Carpredefinitoparagrafo"/>
    <w:uiPriority w:val="99"/>
    <w:unhideWhenUsed/>
    <w:rsid w:val="00432C6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32C6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32C6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2C6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2C60"/>
    <w:rPr>
      <w:b/>
      <w:bCs/>
      <w:sz w:val="20"/>
      <w:szCs w:val="20"/>
    </w:rPr>
  </w:style>
  <w:style w:type="character" w:customStyle="1" w:styleId="NessunoA">
    <w:name w:val="Nessuno A"/>
    <w:rsid w:val="005D0F7B"/>
    <w:rPr>
      <w:lang w:val="it-IT"/>
    </w:rPr>
  </w:style>
  <w:style w:type="character" w:customStyle="1" w:styleId="Hyperlink0">
    <w:name w:val="Hyperlink.0"/>
    <w:basedOn w:val="Carpredefinitoparagrafo"/>
    <w:rsid w:val="00CD75CD"/>
    <w:rPr>
      <w:sz w:val="22"/>
      <w:szCs w:val="22"/>
    </w:rPr>
  </w:style>
  <w:style w:type="character" w:customStyle="1" w:styleId="Nessuno">
    <w:name w:val="Nessuno"/>
    <w:rsid w:val="00927866"/>
  </w:style>
  <w:style w:type="paragraph" w:customStyle="1" w:styleId="CorpoA">
    <w:name w:val="Corpo A"/>
    <w:rsid w:val="00116FA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testo1">
    <w:name w:val="Corpo testo1"/>
    <w:rsid w:val="004E7B55"/>
    <w:pPr>
      <w:widowControl w:val="0"/>
      <w:snapToGrid w:val="0"/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</w:rPr>
  </w:style>
  <w:style w:type="paragraph" w:styleId="Corpotesto">
    <w:name w:val="Body Text"/>
    <w:basedOn w:val="Normale"/>
    <w:link w:val="CorpotestoCarattere"/>
    <w:uiPriority w:val="1"/>
    <w:qFormat/>
    <w:rsid w:val="00636B52"/>
    <w:pPr>
      <w:widowControl w:val="0"/>
      <w:spacing w:after="0" w:line="240" w:lineRule="auto"/>
      <w:ind w:left="840"/>
    </w:pPr>
    <w:rPr>
      <w:rFonts w:ascii="Times New Roman" w:eastAsia="Times New Roman" w:hAnsi="Times New Roman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36B52"/>
    <w:rPr>
      <w:rFonts w:ascii="Times New Roman" w:eastAsia="Times New Roman" w:hAnsi="Times New Roman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rsid w:val="001163D9"/>
    <w:rPr>
      <w:rFonts w:ascii="Times New Roman" w:eastAsia="Times New Roman" w:hAnsi="Times New Roman" w:cs="Times New Roman"/>
      <w:i/>
      <w:sz w:val="20"/>
      <w:szCs w:val="20"/>
      <w:lang w:eastAsia="en-US"/>
    </w:rPr>
  </w:style>
  <w:style w:type="character" w:customStyle="1" w:styleId="y2iqfc">
    <w:name w:val="y2iqfc"/>
    <w:basedOn w:val="Carpredefinitoparagrafo"/>
    <w:rsid w:val="003D606E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67D36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966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farmaci.agenziafarmaco.gov.it/bancadatifarmaci/ho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armaci.agenziafarmaco.gov.it/bancadatifarmac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farmaci.agenziafarmaco.gov.it/bancadatifarmaci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s://farmaci.agenziafarmaco.gov.it/bancadatifarmaci" TargetMode="External"/><Relationship Id="rId14" Type="http://schemas.openxmlformats.org/officeDocument/2006/relationships/hyperlink" Target="https://farmaci.agenziafarmaco.gov.it/bancadatifarmaci/hom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genziafarmaco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6BAE8-C751-4DC6-87AB-F4F683906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AIFA</dc:creator>
  <cp:lastModifiedBy>rovazzanid</cp:lastModifiedBy>
  <cp:revision>63</cp:revision>
  <dcterms:created xsi:type="dcterms:W3CDTF">2021-11-16T09:47:00Z</dcterms:created>
  <dcterms:modified xsi:type="dcterms:W3CDTF">2022-08-05T13:33:00Z</dcterms:modified>
</cp:coreProperties>
</file>