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4558F" w14:textId="77777777"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</w:p>
    <w:p w14:paraId="63633C7E" w14:textId="77777777" w:rsidR="004241AC" w:rsidRDefault="00E65C9C" w:rsidP="004241AC">
      <w:pPr>
        <w:spacing w:after="0" w:line="240" w:lineRule="auto"/>
        <w:jc w:val="center"/>
        <w:rPr>
          <w:b/>
        </w:rPr>
      </w:pPr>
      <w:r>
        <w:rPr>
          <w:noProof/>
          <w:lang w:eastAsia="it-IT"/>
        </w:rPr>
        <w:drawing>
          <wp:inline distT="0" distB="0" distL="0" distR="0" wp14:anchorId="2C82DE85" wp14:editId="339F592D">
            <wp:extent cx="2202180" cy="83058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49D0A" w14:textId="77777777" w:rsidR="008172E2" w:rsidRDefault="008172E2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3ED97EB8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38DF3CE0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72F23A8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1677CC69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6C72E23" w14:textId="563C65AC" w:rsidR="003C74F9" w:rsidRPr="00E01F58" w:rsidRDefault="00FB1BF3" w:rsidP="004241AC">
      <w:pPr>
        <w:widowControl w:val="0"/>
        <w:spacing w:after="0" w:line="240" w:lineRule="auto"/>
        <w:jc w:val="center"/>
        <w:rPr>
          <w:b/>
          <w:color w:val="000000" w:themeColor="text1"/>
          <w:sz w:val="32"/>
        </w:rPr>
      </w:pPr>
      <w:r w:rsidRPr="00E01F58">
        <w:rPr>
          <w:b/>
          <w:color w:val="000000" w:themeColor="text1"/>
          <w:sz w:val="32"/>
        </w:rPr>
        <w:t>EFFERALGAN</w:t>
      </w:r>
      <w:r w:rsidR="00FF2118">
        <w:rPr>
          <w:b/>
          <w:color w:val="000000" w:themeColor="text1"/>
          <w:sz w:val="32"/>
        </w:rPr>
        <w:t xml:space="preserve"> </w:t>
      </w:r>
    </w:p>
    <w:p w14:paraId="76C382C0" w14:textId="70FDDE0C" w:rsidR="004241AC" w:rsidRPr="00E01F58" w:rsidRDefault="004241AC" w:rsidP="004241AC">
      <w:pPr>
        <w:widowControl w:val="0"/>
        <w:spacing w:after="0" w:line="240" w:lineRule="auto"/>
        <w:jc w:val="center"/>
        <w:rPr>
          <w:snapToGrid w:val="0"/>
          <w:color w:val="000000" w:themeColor="text1"/>
        </w:rPr>
      </w:pPr>
      <w:r w:rsidRPr="00E01F58">
        <w:rPr>
          <w:snapToGrid w:val="0"/>
          <w:color w:val="000000" w:themeColor="text1"/>
        </w:rPr>
        <w:t>(</w:t>
      </w:r>
      <w:r w:rsidR="00E01F58" w:rsidRPr="00E01F58">
        <w:rPr>
          <w:rFonts w:eastAsia="Times New Roman"/>
          <w:color w:val="000000" w:themeColor="text1"/>
          <w:sz w:val="20"/>
          <w:szCs w:val="20"/>
          <w:lang w:eastAsia="it-IT"/>
        </w:rPr>
        <w:t xml:space="preserve">Compresse effervescenti aroma frutti di bosco, </w:t>
      </w:r>
      <w:r w:rsidR="004A0747">
        <w:rPr>
          <w:rFonts w:eastAsia="Times New Roman"/>
          <w:color w:val="000000" w:themeColor="text1"/>
          <w:sz w:val="20"/>
          <w:szCs w:val="20"/>
          <w:lang w:eastAsia="it-IT"/>
        </w:rPr>
        <w:t xml:space="preserve">adulti </w:t>
      </w:r>
      <w:r w:rsidR="00E01F58" w:rsidRPr="00E01F58">
        <w:rPr>
          <w:rFonts w:eastAsia="Times New Roman"/>
          <w:color w:val="000000" w:themeColor="text1"/>
          <w:sz w:val="20"/>
          <w:szCs w:val="20"/>
          <w:lang w:eastAsia="it-IT"/>
        </w:rPr>
        <w:t>1000 mg</w:t>
      </w:r>
      <w:r w:rsidRPr="00E01F58">
        <w:rPr>
          <w:snapToGrid w:val="0"/>
          <w:color w:val="000000" w:themeColor="text1"/>
        </w:rPr>
        <w:t>)</w:t>
      </w:r>
    </w:p>
    <w:p w14:paraId="457BF04B" w14:textId="77777777" w:rsidR="004241AC" w:rsidRPr="00FB1BF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1F497D" w:themeColor="text2"/>
        </w:rPr>
      </w:pPr>
    </w:p>
    <w:p w14:paraId="3EBE407E" w14:textId="77777777" w:rsidR="004609F8" w:rsidRPr="00FB1BF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1F497D" w:themeColor="text2"/>
        </w:rPr>
      </w:pPr>
    </w:p>
    <w:p w14:paraId="22EB34C5" w14:textId="6956BB79" w:rsidR="004609F8" w:rsidRDefault="004E728B" w:rsidP="004241AC">
      <w:pPr>
        <w:spacing w:after="0" w:line="240" w:lineRule="auto"/>
        <w:jc w:val="center"/>
        <w:rPr>
          <w:rFonts w:eastAsia="Times New Roman" w:cs="Arial"/>
          <w:b/>
          <w:lang w:eastAsia="it-IT"/>
        </w:rPr>
      </w:pPr>
      <w:r w:rsidRPr="00E01F58">
        <w:rPr>
          <w:rFonts w:eastAsia="Times New Roman" w:cs="Arial"/>
          <w:b/>
          <w:lang w:eastAsia="it-IT"/>
        </w:rPr>
        <w:t>UPSA S.A.S</w:t>
      </w:r>
    </w:p>
    <w:p w14:paraId="748526FB" w14:textId="77777777" w:rsidR="00E01F58" w:rsidRPr="00E01F58" w:rsidRDefault="00E01F58" w:rsidP="004241AC">
      <w:pPr>
        <w:spacing w:after="0" w:line="240" w:lineRule="auto"/>
        <w:jc w:val="center"/>
        <w:rPr>
          <w:b/>
          <w:color w:val="1F497D" w:themeColor="text2"/>
        </w:rPr>
      </w:pPr>
    </w:p>
    <w:p w14:paraId="34543D30" w14:textId="16E9FF21" w:rsidR="00797416" w:rsidRPr="00E01F58" w:rsidRDefault="004241AC" w:rsidP="004241AC">
      <w:pPr>
        <w:spacing w:after="0" w:line="240" w:lineRule="auto"/>
        <w:jc w:val="center"/>
        <w:rPr>
          <w:b/>
          <w:color w:val="000000" w:themeColor="text1"/>
        </w:rPr>
      </w:pPr>
      <w:r w:rsidRPr="00E01F58">
        <w:rPr>
          <w:b/>
          <w:color w:val="000000" w:themeColor="text1"/>
        </w:rPr>
        <w:t xml:space="preserve">Numero di AIC: </w:t>
      </w:r>
      <w:r w:rsidR="00E01F58" w:rsidRPr="00E01F58">
        <w:rPr>
          <w:rFonts w:eastAsia="Times New Roman"/>
          <w:b/>
          <w:color w:val="000000" w:themeColor="text1"/>
          <w:sz w:val="20"/>
          <w:szCs w:val="20"/>
          <w:lang w:eastAsia="it-IT"/>
        </w:rPr>
        <w:t>026608</w:t>
      </w:r>
    </w:p>
    <w:bookmarkEnd w:id="0"/>
    <w:p w14:paraId="1EBC2931" w14:textId="77777777" w:rsidR="004241AC" w:rsidRPr="00FB1BF3" w:rsidRDefault="004241AC" w:rsidP="004241AC">
      <w:pPr>
        <w:spacing w:after="0" w:line="240" w:lineRule="auto"/>
        <w:jc w:val="center"/>
        <w:rPr>
          <w:b/>
          <w:color w:val="1F497D" w:themeColor="text2"/>
        </w:rPr>
      </w:pPr>
    </w:p>
    <w:p w14:paraId="3384EC9B" w14:textId="77777777" w:rsidR="004E5A39" w:rsidRPr="00FB1BF3" w:rsidRDefault="004E5A39" w:rsidP="004241AC">
      <w:pPr>
        <w:spacing w:after="0" w:line="240" w:lineRule="auto"/>
        <w:jc w:val="center"/>
        <w:rPr>
          <w:b/>
          <w:color w:val="1F497D" w:themeColor="text2"/>
        </w:rPr>
      </w:pPr>
    </w:p>
    <w:p w14:paraId="0D75CBCE" w14:textId="77777777" w:rsidR="004E5A39" w:rsidRPr="00E01F58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 w:themeColor="text1"/>
          <w:lang w:eastAsia="it-IT"/>
        </w:rPr>
      </w:pPr>
      <w:r w:rsidRPr="00E01F58">
        <w:rPr>
          <w:rFonts w:eastAsia="Calibri" w:cs="Calibri"/>
          <w:b/>
          <w:color w:val="000000" w:themeColor="text1"/>
          <w:lang w:eastAsia="it-IT"/>
        </w:rPr>
        <w:t>RIASSUNTO DELLA RELAZIONE PUBBLICA DI VALUTAZIONE</w:t>
      </w:r>
    </w:p>
    <w:p w14:paraId="7B185AF9" w14:textId="77777777" w:rsidR="004E5A39" w:rsidRPr="00E01F58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</w:p>
    <w:p w14:paraId="70670B0C" w14:textId="279795FE" w:rsidR="00BB2AF8" w:rsidRPr="00E01F5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 w:themeColor="text1"/>
          <w:lang w:eastAsia="it-IT"/>
        </w:rPr>
      </w:pPr>
      <w:r w:rsidRPr="00E01F58">
        <w:rPr>
          <w:rFonts w:eastAsia="Calibri" w:cs="Calibri"/>
          <w:color w:val="000000" w:themeColor="text1"/>
          <w:lang w:eastAsia="it-IT"/>
        </w:rPr>
        <w:t xml:space="preserve">Questa è la sintesi del </w:t>
      </w:r>
      <w:r w:rsidRPr="00E01F58">
        <w:rPr>
          <w:rFonts w:eastAsia="Calibri" w:cs="Calibri"/>
          <w:i/>
          <w:color w:val="000000" w:themeColor="text1"/>
          <w:lang w:eastAsia="it-IT"/>
        </w:rPr>
        <w:t xml:space="preserve">Public </w:t>
      </w:r>
      <w:proofErr w:type="spellStart"/>
      <w:r w:rsidRPr="00E01F58">
        <w:rPr>
          <w:rFonts w:eastAsia="Calibri" w:cs="Calibri"/>
          <w:i/>
          <w:color w:val="000000" w:themeColor="text1"/>
          <w:lang w:eastAsia="it-IT"/>
        </w:rPr>
        <w:t>Assessment</w:t>
      </w:r>
      <w:proofErr w:type="spellEnd"/>
      <w:r w:rsidRPr="00E01F58">
        <w:rPr>
          <w:rFonts w:eastAsia="Calibri" w:cs="Calibri"/>
          <w:i/>
          <w:color w:val="000000" w:themeColor="text1"/>
          <w:lang w:eastAsia="it-IT"/>
        </w:rPr>
        <w:t xml:space="preserve"> Report</w:t>
      </w:r>
      <w:r w:rsidRPr="00E01F58">
        <w:rPr>
          <w:rFonts w:eastAsia="Calibri" w:cs="Calibri"/>
          <w:color w:val="000000" w:themeColor="text1"/>
          <w:lang w:eastAsia="it-IT"/>
        </w:rPr>
        <w:t xml:space="preserve"> (PAR) per </w:t>
      </w:r>
      <w:r w:rsidR="00FB1BF3" w:rsidRPr="00E01F58">
        <w:rPr>
          <w:rFonts w:eastAsia="Calibri" w:cs="Calibri"/>
          <w:color w:val="000000" w:themeColor="text1"/>
          <w:lang w:eastAsia="it-IT"/>
        </w:rPr>
        <w:t>EFFERALGAN</w:t>
      </w:r>
      <w:r w:rsidR="00A84DEF" w:rsidRPr="00E01F58">
        <w:rPr>
          <w:rFonts w:eastAsia="Calibri" w:cs="Calibri"/>
          <w:color w:val="000000" w:themeColor="text1"/>
          <w:lang w:eastAsia="it-IT"/>
        </w:rPr>
        <w:t xml:space="preserve"> </w:t>
      </w:r>
      <w:r w:rsidR="00DF2AE1">
        <w:rPr>
          <w:rFonts w:eastAsia="Calibri" w:cs="Calibri"/>
          <w:color w:val="000000" w:themeColor="text1"/>
          <w:lang w:eastAsia="it-IT"/>
        </w:rPr>
        <w:t xml:space="preserve">1000 </w:t>
      </w:r>
      <w:r w:rsidR="00A84DEF" w:rsidRPr="00E01F58">
        <w:rPr>
          <w:rFonts w:eastAsia="Calibri" w:cs="Calibri"/>
          <w:color w:val="000000" w:themeColor="text1"/>
          <w:lang w:eastAsia="it-IT"/>
        </w:rPr>
        <w:t>mg</w:t>
      </w:r>
      <w:r w:rsidRPr="00E01F58">
        <w:rPr>
          <w:rFonts w:eastAsia="Calibri" w:cs="Calibri"/>
          <w:color w:val="000000" w:themeColor="text1"/>
          <w:lang w:eastAsia="it-IT"/>
        </w:rPr>
        <w:t>.</w:t>
      </w:r>
      <w:r w:rsidRPr="00E01F58">
        <w:rPr>
          <w:rFonts w:eastAsia="Calibri" w:cs="Calibri"/>
          <w:bCs/>
          <w:color w:val="000000" w:themeColor="text1"/>
          <w:lang w:eastAsia="it-IT"/>
        </w:rPr>
        <w:t xml:space="preserve"> </w:t>
      </w:r>
      <w:r w:rsidRPr="00E01F58">
        <w:rPr>
          <w:rFonts w:eastAsia="Calibri" w:cs="Calibri"/>
          <w:color w:val="000000" w:themeColor="text1"/>
          <w:lang w:eastAsia="it-IT"/>
        </w:rPr>
        <w:t xml:space="preserve">Esso spiega come </w:t>
      </w:r>
      <w:r w:rsidR="00E01F58" w:rsidRPr="00E01F58">
        <w:rPr>
          <w:rFonts w:eastAsia="Calibri" w:cs="Calibri"/>
          <w:color w:val="000000" w:themeColor="text1"/>
          <w:lang w:eastAsia="it-IT"/>
        </w:rPr>
        <w:t xml:space="preserve">EFFERALGAN </w:t>
      </w:r>
      <w:bookmarkStart w:id="1" w:name="_Hlk153810707"/>
      <w:r w:rsidR="00B24EEE">
        <w:rPr>
          <w:rFonts w:eastAsia="Calibri" w:cs="Calibri"/>
          <w:color w:val="000000" w:themeColor="text1"/>
          <w:lang w:eastAsia="it-IT"/>
        </w:rPr>
        <w:t xml:space="preserve">ADULTI 1000mg </w:t>
      </w:r>
      <w:bookmarkEnd w:id="1"/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E01F58">
        <w:rPr>
          <w:rFonts w:eastAsia="Calibri" w:cs="Calibri"/>
          <w:color w:val="000000" w:themeColor="text1"/>
          <w:lang w:eastAsia="it-IT"/>
        </w:rPr>
        <w:t>AROMA FRUTTI DI BOSCO</w:t>
      </w:r>
      <w:r w:rsidR="00A84DEF" w:rsidRPr="00E01F58">
        <w:rPr>
          <w:rFonts w:eastAsia="Calibri" w:cs="Calibri"/>
          <w:color w:val="000000" w:themeColor="text1"/>
          <w:lang w:eastAsia="it-IT"/>
        </w:rPr>
        <w:t xml:space="preserve"> </w:t>
      </w:r>
      <w:r w:rsidRPr="00E01F58">
        <w:rPr>
          <w:rFonts w:eastAsia="Calibri" w:cs="Calibri"/>
          <w:color w:val="000000" w:themeColor="text1"/>
          <w:lang w:eastAsia="it-IT"/>
        </w:rPr>
        <w:t xml:space="preserve">è stato valutato dalla Commissione Tecnico-Scientifica (CTS) e le sue condizioni di impiego. Non intende fornire consigli pratici su come utilizzare </w:t>
      </w:r>
      <w:r w:rsidR="00E01F58" w:rsidRPr="00E01F58">
        <w:rPr>
          <w:rFonts w:eastAsia="Calibri" w:cs="Calibri"/>
          <w:color w:val="000000" w:themeColor="text1"/>
          <w:lang w:eastAsia="it-IT"/>
        </w:rPr>
        <w:t>EFFERALGAN</w:t>
      </w:r>
      <w:r w:rsidR="00180323">
        <w:rPr>
          <w:rFonts w:eastAsia="Calibri" w:cs="Calibri"/>
          <w:color w:val="000000" w:themeColor="text1"/>
          <w:lang w:eastAsia="it-IT"/>
        </w:rPr>
        <w:t xml:space="preserve"> </w:t>
      </w:r>
      <w:r w:rsidR="00B24EEE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>COMPRESSE EFFERVESCENTI</w:t>
      </w:r>
      <w:r w:rsidR="00E01F58" w:rsidRPr="00E01F58">
        <w:rPr>
          <w:rFonts w:eastAsia="Calibri" w:cs="Calibri"/>
          <w:color w:val="000000" w:themeColor="text1"/>
          <w:lang w:eastAsia="it-IT"/>
        </w:rPr>
        <w:t xml:space="preserve"> AROMA FRUTTI DI BOSCO</w:t>
      </w:r>
      <w:r w:rsidR="00355D5C">
        <w:rPr>
          <w:rFonts w:eastAsia="Calibri" w:cs="Calibri"/>
          <w:color w:val="000000" w:themeColor="text1"/>
          <w:lang w:eastAsia="it-IT"/>
        </w:rPr>
        <w:t>.</w:t>
      </w:r>
    </w:p>
    <w:p w14:paraId="3C1FD0A8" w14:textId="64B04EF4" w:rsidR="00BB2AF8" w:rsidRPr="00E01F5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E01F58">
        <w:rPr>
          <w:rFonts w:eastAsia="Calibri" w:cs="Calibri"/>
          <w:color w:val="000000" w:themeColor="text1"/>
          <w:lang w:eastAsia="it-IT"/>
        </w:rPr>
        <w:t>Per informazioni pratiche sull'utilizzo di</w:t>
      </w:r>
      <w:r w:rsidRPr="00E01F58">
        <w:rPr>
          <w:rFonts w:eastAsia="Calibri" w:cs="Calibri"/>
          <w:bCs/>
          <w:color w:val="000000" w:themeColor="text1"/>
          <w:lang w:eastAsia="it-IT"/>
        </w:rPr>
        <w:t xml:space="preserve"> </w:t>
      </w:r>
      <w:r w:rsidR="00E01F58" w:rsidRPr="00E01F58">
        <w:rPr>
          <w:rFonts w:eastAsia="Calibri" w:cs="Calibri"/>
          <w:color w:val="000000" w:themeColor="text1"/>
          <w:lang w:eastAsia="it-IT"/>
        </w:rPr>
        <w:t xml:space="preserve">EFFERALGAN </w:t>
      </w:r>
      <w:r w:rsid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E01F58">
        <w:rPr>
          <w:rFonts w:eastAsia="Calibri" w:cs="Calibri"/>
          <w:color w:val="000000" w:themeColor="text1"/>
          <w:lang w:eastAsia="it-IT"/>
        </w:rPr>
        <w:t>AROMA FRUTTI DI BOSCO</w:t>
      </w:r>
      <w:r w:rsidR="00992857">
        <w:rPr>
          <w:rFonts w:eastAsia="Calibri" w:cs="Calibri"/>
          <w:color w:val="000000" w:themeColor="text1"/>
          <w:lang w:eastAsia="it-IT"/>
        </w:rPr>
        <w:t xml:space="preserve"> </w:t>
      </w:r>
      <w:r w:rsidRPr="00E01F58">
        <w:rPr>
          <w:rFonts w:eastAsia="Calibri" w:cs="Calibri"/>
          <w:color w:val="000000" w:themeColor="text1"/>
          <w:lang w:eastAsia="it-IT"/>
        </w:rPr>
        <w:t>i pazienti devono consultare il foglio illustrativo o contattare il loro medico o il farmacista.</w:t>
      </w:r>
    </w:p>
    <w:p w14:paraId="2B949C44" w14:textId="77777777" w:rsidR="00BB2AF8" w:rsidRPr="00FB1BF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  <w:lang w:eastAsia="it-IT"/>
        </w:rPr>
      </w:pPr>
    </w:p>
    <w:p w14:paraId="7F3BB15E" w14:textId="77777777" w:rsidR="00BB2AF8" w:rsidRPr="00FB1BF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  <w:lang w:eastAsia="it-IT"/>
        </w:rPr>
      </w:pPr>
    </w:p>
    <w:p w14:paraId="30106D18" w14:textId="72506576" w:rsidR="00BB2AF8" w:rsidRPr="00E01F5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 w:themeColor="text1"/>
          <w:lang w:eastAsia="it-IT"/>
        </w:rPr>
      </w:pPr>
      <w:r w:rsidRPr="00E01F58">
        <w:rPr>
          <w:rFonts w:eastAsia="Calibri" w:cs="Calibri"/>
          <w:b/>
          <w:bCs/>
          <w:color w:val="000000" w:themeColor="text1"/>
          <w:lang w:eastAsia="it-IT"/>
        </w:rPr>
        <w:t xml:space="preserve">1) CHE COS’È </w:t>
      </w:r>
      <w:r w:rsidR="00E01F58" w:rsidRPr="00E01F58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B52E0E" w:rsidRPr="00734245">
        <w:rPr>
          <w:rFonts w:eastAsia="Calibri" w:cs="Calibri"/>
          <w:b/>
          <w:color w:val="000000" w:themeColor="text1"/>
          <w:lang w:eastAsia="it-IT"/>
        </w:rPr>
        <w:t>ADULTI 1000mg</w:t>
      </w:r>
      <w:r w:rsidR="00B52E0E">
        <w:rPr>
          <w:rFonts w:eastAsia="Calibri" w:cs="Calibri"/>
          <w:color w:val="000000" w:themeColor="text1"/>
          <w:lang w:eastAsia="it-IT"/>
        </w:rPr>
        <w:t xml:space="preserve"> </w:t>
      </w:r>
      <w:r w:rsidR="007C1E22" w:rsidRPr="007C1E22">
        <w:rPr>
          <w:rFonts w:eastAsia="Calibri" w:cs="Calibri"/>
          <w:b/>
          <w:color w:val="000000" w:themeColor="text1"/>
          <w:lang w:eastAsia="it-IT"/>
        </w:rPr>
        <w:t>COMPRESSE EFFERVESCENTI</w:t>
      </w:r>
      <w:r w:rsidR="007C1E22">
        <w:rPr>
          <w:rFonts w:eastAsia="Calibri" w:cs="Calibri"/>
          <w:color w:val="000000" w:themeColor="text1"/>
          <w:lang w:eastAsia="it-IT"/>
        </w:rPr>
        <w:t xml:space="preserve"> </w:t>
      </w:r>
      <w:r w:rsidR="00E01F58" w:rsidRPr="00E01F58">
        <w:rPr>
          <w:rFonts w:eastAsia="Calibri" w:cs="Calibri"/>
          <w:b/>
          <w:color w:val="000000" w:themeColor="text1"/>
          <w:lang w:eastAsia="it-IT"/>
        </w:rPr>
        <w:t>AROMA FRUTTI DI BOSCO</w:t>
      </w:r>
      <w:r w:rsidR="002B5AC2" w:rsidRPr="00E01F58">
        <w:rPr>
          <w:rFonts w:eastAsia="Calibri" w:cs="Calibri"/>
          <w:b/>
          <w:color w:val="000000" w:themeColor="text1"/>
          <w:lang w:eastAsia="it-IT"/>
        </w:rPr>
        <w:t xml:space="preserve"> </w:t>
      </w:r>
      <w:r w:rsidRPr="00E01F58">
        <w:rPr>
          <w:rFonts w:eastAsia="Calibri" w:cs="Calibri"/>
          <w:b/>
          <w:bCs/>
          <w:color w:val="000000" w:themeColor="text1"/>
          <w:lang w:eastAsia="it-IT"/>
        </w:rPr>
        <w:t xml:space="preserve">E A COSA SERVE? </w:t>
      </w:r>
    </w:p>
    <w:p w14:paraId="0DF6A633" w14:textId="71668608" w:rsidR="00797416" w:rsidRPr="00E01F58" w:rsidRDefault="00E01F58" w:rsidP="00BB2AF8">
      <w:pPr>
        <w:widowControl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E01F58">
        <w:rPr>
          <w:rFonts w:eastAsia="Calibri" w:cs="Calibri"/>
          <w:color w:val="000000" w:themeColor="text1"/>
          <w:lang w:eastAsia="it-IT"/>
        </w:rPr>
        <w:t xml:space="preserve">EFFERALGAN </w:t>
      </w:r>
      <w:r w:rsid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E01F58">
        <w:rPr>
          <w:rFonts w:eastAsia="Calibri" w:cs="Calibri"/>
          <w:color w:val="000000" w:themeColor="text1"/>
          <w:lang w:eastAsia="it-IT"/>
        </w:rPr>
        <w:t xml:space="preserve">AROMA FRUTTI DI </w:t>
      </w:r>
      <w:proofErr w:type="spellStart"/>
      <w:r w:rsidRPr="00E01F58">
        <w:rPr>
          <w:rFonts w:eastAsia="Calibri" w:cs="Calibri"/>
          <w:color w:val="000000" w:themeColor="text1"/>
          <w:lang w:eastAsia="it-IT"/>
        </w:rPr>
        <w:t>BOSCO</w:t>
      </w:r>
      <w:r w:rsidR="00BB2AF8" w:rsidRPr="00E01F58">
        <w:rPr>
          <w:rFonts w:eastAsia="Calibri" w:cs="Calibri"/>
          <w:color w:val="000000" w:themeColor="text1"/>
          <w:lang w:eastAsia="it-IT"/>
        </w:rPr>
        <w:t>è</w:t>
      </w:r>
      <w:proofErr w:type="spellEnd"/>
      <w:r w:rsidR="00BB2AF8" w:rsidRPr="00E01F58">
        <w:rPr>
          <w:rFonts w:eastAsia="Calibri" w:cs="Calibri"/>
          <w:color w:val="000000" w:themeColor="text1"/>
          <w:lang w:eastAsia="it-IT"/>
        </w:rPr>
        <w:t xml:space="preserve"> un medicinale contenente il </w:t>
      </w:r>
      <w:r w:rsidR="00BB2AF8" w:rsidRPr="0060129F">
        <w:rPr>
          <w:rFonts w:eastAsia="Calibri" w:cs="Calibri"/>
          <w:color w:val="000000" w:themeColor="text1"/>
          <w:lang w:eastAsia="it-IT"/>
        </w:rPr>
        <w:t xml:space="preserve">principio attivo </w:t>
      </w:r>
      <w:r w:rsidRPr="0060129F">
        <w:rPr>
          <w:rFonts w:eastAsia="Calibri" w:cs="Calibri"/>
          <w:color w:val="000000" w:themeColor="text1"/>
          <w:lang w:eastAsia="it-IT"/>
        </w:rPr>
        <w:t>paracetamolo</w:t>
      </w:r>
      <w:r w:rsidR="00355D5C" w:rsidRPr="0060129F">
        <w:rPr>
          <w:rFonts w:eastAsia="Calibri" w:cs="Calibri"/>
          <w:color w:val="000000" w:themeColor="text1"/>
          <w:lang w:eastAsia="it-IT"/>
        </w:rPr>
        <w:t>, EFFERALGAN</w:t>
      </w:r>
      <w:r w:rsidR="00BB2AF8" w:rsidRPr="0060129F">
        <w:rPr>
          <w:rFonts w:eastAsia="Calibri" w:cs="Calibri"/>
          <w:color w:val="000000" w:themeColor="text1"/>
          <w:lang w:eastAsia="it-IT"/>
        </w:rPr>
        <w:t xml:space="preserve"> </w:t>
      </w:r>
      <w:r w:rsidR="00797416" w:rsidRPr="0060129F">
        <w:rPr>
          <w:rFonts w:eastAsia="Calibri" w:cs="Calibri"/>
          <w:color w:val="000000" w:themeColor="text1"/>
          <w:lang w:eastAsia="it-IT"/>
        </w:rPr>
        <w:t xml:space="preserve">è </w:t>
      </w:r>
      <w:r w:rsidR="00A84DEF" w:rsidRPr="0060129F">
        <w:rPr>
          <w:rFonts w:eastAsia="Calibri" w:cs="Calibri"/>
          <w:color w:val="000000" w:themeColor="text1"/>
          <w:lang w:eastAsia="it-IT"/>
        </w:rPr>
        <w:t xml:space="preserve">già </w:t>
      </w:r>
      <w:r w:rsidR="00797416" w:rsidRPr="0060129F">
        <w:rPr>
          <w:rFonts w:eastAsia="Calibri" w:cs="Calibri"/>
          <w:color w:val="000000" w:themeColor="text1"/>
          <w:lang w:eastAsia="it-IT"/>
        </w:rPr>
        <w:t>disponibile come</w:t>
      </w:r>
      <w:r w:rsidRPr="0060129F">
        <w:rPr>
          <w:rFonts w:eastAsia="Calibri" w:cs="Calibri"/>
          <w:color w:val="000000" w:themeColor="text1"/>
          <w:lang w:eastAsia="it-IT"/>
        </w:rPr>
        <w:t xml:space="preserve"> </w:t>
      </w:r>
      <w:r w:rsidR="00797416" w:rsidRPr="0060129F">
        <w:rPr>
          <w:rFonts w:eastAsia="Calibri" w:cs="Calibri"/>
          <w:color w:val="000000" w:themeColor="text1"/>
          <w:lang w:eastAsia="it-IT"/>
        </w:rPr>
        <w:t>compresse</w:t>
      </w:r>
      <w:r w:rsidR="00355D5C" w:rsidRPr="0060129F">
        <w:rPr>
          <w:rFonts w:eastAsia="Calibri" w:cs="Calibri"/>
          <w:color w:val="000000" w:themeColor="text1"/>
          <w:lang w:eastAsia="it-IT"/>
        </w:rPr>
        <w:t xml:space="preserve"> effervescenti</w:t>
      </w:r>
      <w:r w:rsidR="00210C2D" w:rsidRPr="0060129F">
        <w:rPr>
          <w:rFonts w:eastAsia="Calibri" w:cs="Calibri"/>
          <w:color w:val="000000" w:themeColor="text1"/>
          <w:lang w:eastAsia="it-IT"/>
        </w:rPr>
        <w:t xml:space="preserve"> </w:t>
      </w:r>
      <w:r w:rsidR="004407FE" w:rsidRPr="0060129F">
        <w:rPr>
          <w:rFonts w:eastAsia="Calibri" w:cs="Calibri"/>
          <w:color w:val="000000" w:themeColor="text1"/>
          <w:lang w:eastAsia="it-IT"/>
        </w:rPr>
        <w:t>da 1</w:t>
      </w:r>
      <w:r w:rsidR="00355D5C" w:rsidRPr="0060129F">
        <w:rPr>
          <w:rFonts w:eastAsia="Calibri" w:cs="Calibri"/>
          <w:color w:val="000000" w:themeColor="text1"/>
          <w:lang w:eastAsia="it-IT"/>
        </w:rPr>
        <w:t xml:space="preserve">000 </w:t>
      </w:r>
      <w:r w:rsidR="004407FE" w:rsidRPr="0060129F">
        <w:rPr>
          <w:rFonts w:eastAsia="Calibri" w:cs="Calibri"/>
          <w:color w:val="000000" w:themeColor="text1"/>
          <w:lang w:eastAsia="it-IT"/>
        </w:rPr>
        <w:t>mg</w:t>
      </w:r>
      <w:r w:rsidR="00355D5C" w:rsidRPr="0060129F">
        <w:rPr>
          <w:rFonts w:eastAsia="Calibri" w:cs="Calibri"/>
          <w:color w:val="000000" w:themeColor="text1"/>
          <w:lang w:eastAsia="it-IT"/>
        </w:rPr>
        <w:t xml:space="preserve"> </w:t>
      </w:r>
      <w:r w:rsidR="00D050D0" w:rsidRPr="0060129F">
        <w:rPr>
          <w:rFonts w:eastAsia="Calibri" w:cs="Calibri"/>
          <w:color w:val="000000" w:themeColor="text1"/>
          <w:lang w:eastAsia="it-IT"/>
        </w:rPr>
        <w:t xml:space="preserve">aroma </w:t>
      </w:r>
      <w:r w:rsidR="0060129F" w:rsidRPr="0060129F">
        <w:rPr>
          <w:rFonts w:eastAsia="Calibri" w:cs="Calibri"/>
          <w:color w:val="000000" w:themeColor="text1"/>
          <w:lang w:eastAsia="it-IT"/>
        </w:rPr>
        <w:t>pompelmo/</w:t>
      </w:r>
      <w:r w:rsidR="00D050D0" w:rsidRPr="0060129F">
        <w:rPr>
          <w:rFonts w:eastAsia="Calibri" w:cs="Calibri"/>
          <w:color w:val="000000" w:themeColor="text1"/>
          <w:lang w:eastAsia="it-IT"/>
        </w:rPr>
        <w:t>arancia</w:t>
      </w:r>
      <w:r w:rsidR="00355D5C" w:rsidRPr="0060129F">
        <w:rPr>
          <w:rFonts w:eastAsia="Calibri" w:cs="Calibri"/>
          <w:color w:val="000000" w:themeColor="text1"/>
          <w:lang w:eastAsia="it-IT"/>
        </w:rPr>
        <w:t>.</w:t>
      </w:r>
    </w:p>
    <w:p w14:paraId="12F214A5" w14:textId="37C0919E" w:rsidR="006B311C" w:rsidRPr="00E01F58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</w:p>
    <w:p w14:paraId="23121A4A" w14:textId="45DB0C89" w:rsidR="003B1C75" w:rsidRPr="00E01F58" w:rsidRDefault="00E01F58" w:rsidP="003B1C75">
      <w:pPr>
        <w:keepNext/>
        <w:ind w:right="278"/>
        <w:jc w:val="both"/>
        <w:rPr>
          <w:rFonts w:eastAsia="Calibri" w:cs="Calibri"/>
          <w:color w:val="000000" w:themeColor="text1"/>
          <w:lang w:eastAsia="it-IT"/>
        </w:rPr>
      </w:pPr>
      <w:r w:rsidRPr="00E01F58">
        <w:rPr>
          <w:rFonts w:eastAsia="Calibri" w:cs="Calibri"/>
          <w:color w:val="000000" w:themeColor="text1"/>
          <w:lang w:eastAsia="it-IT"/>
        </w:rPr>
        <w:t xml:space="preserve">EFFERALGAN </w:t>
      </w:r>
      <w:r w:rsid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E01F58">
        <w:rPr>
          <w:rFonts w:eastAsia="Calibri" w:cs="Calibri"/>
          <w:color w:val="000000" w:themeColor="text1"/>
          <w:lang w:eastAsia="it-IT"/>
        </w:rPr>
        <w:t>AROMA FRUTTI DI BOSCO</w:t>
      </w:r>
      <w:r w:rsidR="00355D5C">
        <w:rPr>
          <w:rFonts w:eastAsia="Calibri" w:cs="Calibri"/>
          <w:color w:val="000000" w:themeColor="text1"/>
          <w:lang w:eastAsia="it-IT"/>
        </w:rPr>
        <w:t xml:space="preserve">, </w:t>
      </w:r>
      <w:r>
        <w:rPr>
          <w:rFonts w:eastAsia="Calibri" w:cs="Calibri"/>
          <w:color w:val="000000" w:themeColor="text1"/>
          <w:lang w:eastAsia="it-IT"/>
        </w:rPr>
        <w:t>è indicato per</w:t>
      </w:r>
      <w:r w:rsidR="003B1C75" w:rsidRPr="00E01F58">
        <w:rPr>
          <w:rFonts w:eastAsia="Calibri" w:cs="Calibri"/>
          <w:color w:val="000000" w:themeColor="text1"/>
          <w:lang w:eastAsia="it-IT"/>
        </w:rPr>
        <w:t>:</w:t>
      </w:r>
    </w:p>
    <w:p w14:paraId="19C45CA6" w14:textId="77777777" w:rsidR="00E01F58" w:rsidRPr="00E01F58" w:rsidRDefault="00E01F58" w:rsidP="00E01F58">
      <w:pPr>
        <w:spacing w:after="0" w:line="240" w:lineRule="auto"/>
        <w:jc w:val="both"/>
        <w:rPr>
          <w:color w:val="000000" w:themeColor="text1"/>
        </w:rPr>
      </w:pPr>
      <w:r w:rsidRPr="00E01F58">
        <w:rPr>
          <w:color w:val="000000" w:themeColor="text1"/>
        </w:rPr>
        <w:t>Trattamento sintomatico del dolore da lieve a moderato e delle condizioni febbrili negli adulti.</w:t>
      </w:r>
    </w:p>
    <w:p w14:paraId="198E5747" w14:textId="01C91201" w:rsidR="00E01F58" w:rsidRPr="00E01F58" w:rsidRDefault="00E01F58" w:rsidP="00E01F58">
      <w:pPr>
        <w:spacing w:after="0" w:line="240" w:lineRule="auto"/>
        <w:jc w:val="both"/>
        <w:rPr>
          <w:color w:val="000000" w:themeColor="text1"/>
        </w:rPr>
      </w:pPr>
      <w:r w:rsidRPr="00E01F58">
        <w:rPr>
          <w:color w:val="000000" w:themeColor="text1"/>
        </w:rPr>
        <w:t>Trattamento sintomatico del dolore artrosico negli adulti.</w:t>
      </w:r>
    </w:p>
    <w:p w14:paraId="14711B2E" w14:textId="7ADCA35A" w:rsidR="00BB2AF8" w:rsidRPr="00FB1BF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  <w:lang w:eastAsia="it-IT"/>
        </w:rPr>
      </w:pPr>
    </w:p>
    <w:p w14:paraId="522C79C5" w14:textId="44C92519" w:rsidR="00BB2AF8" w:rsidRPr="00992857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b/>
          <w:bCs/>
          <w:color w:val="000000" w:themeColor="text1"/>
          <w:lang w:eastAsia="it-IT"/>
        </w:rPr>
        <w:t xml:space="preserve">2) COME </w:t>
      </w:r>
      <w:proofErr w:type="gramStart"/>
      <w:r w:rsidRPr="00992857">
        <w:rPr>
          <w:rFonts w:eastAsia="Calibri" w:cs="Calibri"/>
          <w:b/>
          <w:bCs/>
          <w:color w:val="000000" w:themeColor="text1"/>
          <w:lang w:eastAsia="it-IT"/>
        </w:rPr>
        <w:t>E’</w:t>
      </w:r>
      <w:proofErr w:type="gramEnd"/>
      <w:r w:rsidRPr="00992857">
        <w:rPr>
          <w:rFonts w:eastAsia="Calibri" w:cs="Calibri"/>
          <w:b/>
          <w:bCs/>
          <w:color w:val="000000" w:themeColor="text1"/>
          <w:lang w:eastAsia="it-IT"/>
        </w:rPr>
        <w:t xml:space="preserve"> PRESCRITTO/USATO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B52E0E" w:rsidRPr="00734245">
        <w:rPr>
          <w:rFonts w:eastAsia="Calibri" w:cs="Calibri"/>
          <w:b/>
          <w:color w:val="000000" w:themeColor="text1"/>
          <w:lang w:eastAsia="it-IT"/>
        </w:rPr>
        <w:t>ADULTI 1000mg</w:t>
      </w:r>
      <w:r w:rsidR="00B52E0E">
        <w:rPr>
          <w:rFonts w:eastAsia="Calibri" w:cs="Calibri"/>
          <w:color w:val="000000" w:themeColor="text1"/>
          <w:lang w:eastAsia="it-IT"/>
        </w:rPr>
        <w:t xml:space="preserve"> </w:t>
      </w:r>
      <w:r w:rsidR="00180323" w:rsidRPr="00180323">
        <w:rPr>
          <w:rFonts w:eastAsia="Calibri" w:cs="Calibri"/>
          <w:b/>
          <w:color w:val="000000" w:themeColor="text1"/>
          <w:lang w:eastAsia="it-IT"/>
        </w:rPr>
        <w:t xml:space="preserve">COMPRESSE EFFERVESCENTI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>AROMA</w:t>
      </w:r>
      <w:r w:rsidR="00E01F58" w:rsidRPr="00992857">
        <w:rPr>
          <w:rFonts w:eastAsia="Calibri" w:cs="Calibri"/>
          <w:b/>
          <w:color w:val="000000" w:themeColor="text1"/>
          <w:lang w:eastAsia="it-IT"/>
        </w:rPr>
        <w:t xml:space="preserve"> FRUTTI DI BOSCO</w:t>
      </w:r>
      <w:r w:rsidRPr="00992857">
        <w:rPr>
          <w:rFonts w:eastAsia="Calibri" w:cs="Calibri"/>
          <w:b/>
          <w:bCs/>
          <w:color w:val="000000" w:themeColor="text1"/>
          <w:lang w:eastAsia="it-IT"/>
        </w:rPr>
        <w:t>?</w:t>
      </w:r>
    </w:p>
    <w:p w14:paraId="0F484E0A" w14:textId="538EF5AE" w:rsidR="001219D2" w:rsidRPr="00992857" w:rsidRDefault="00E01F58" w:rsidP="007C48A9">
      <w:pPr>
        <w:pStyle w:val="PreformattatoHTML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EFFERALGAN </w:t>
      </w:r>
      <w:r w:rsidR="00B52E0E" w:rsidRPr="00B52E0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ADULTI 1000mg </w:t>
      </w:r>
      <w:r w:rsidR="00180323"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COMPRESSE EFFERVESCENTI</w:t>
      </w:r>
      <w:r w:rsidR="00180323" w:rsidRPr="00436762">
        <w:rPr>
          <w:rFonts w:eastAsia="Calibri" w:cs="Calibri"/>
          <w:color w:val="000000" w:themeColor="text1"/>
        </w:rPr>
        <w:t xml:space="preserve"> </w:t>
      </w:r>
      <w:r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AROMA FRUTTI DI BOSCO</w:t>
      </w:r>
      <w:r w:rsidR="00A84DEF"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BB2AF8"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può essere ottenuto </w:t>
      </w:r>
      <w:r w:rsidR="00300BEA"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su prescrizione da parte del medico (ricetta ripetibile</w:t>
      </w:r>
      <w:r w:rsidR="001219D2" w:rsidRPr="004367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).</w:t>
      </w:r>
    </w:p>
    <w:p w14:paraId="21CAC07D" w14:textId="77777777" w:rsidR="00C76F3C" w:rsidRPr="00FB1BF3" w:rsidRDefault="00C76F3C" w:rsidP="007C48A9">
      <w:pPr>
        <w:pStyle w:val="PreformattatoHTML"/>
        <w:jc w:val="both"/>
        <w:rPr>
          <w:rFonts w:asciiTheme="minorHAnsi" w:eastAsia="Calibri" w:hAnsiTheme="minorHAnsi" w:cs="Calibri"/>
          <w:color w:val="1F497D" w:themeColor="text2"/>
          <w:sz w:val="22"/>
          <w:szCs w:val="22"/>
        </w:rPr>
      </w:pPr>
    </w:p>
    <w:p w14:paraId="63E69672" w14:textId="0530E010" w:rsidR="001C15DF" w:rsidRPr="00C76F3C" w:rsidRDefault="004E728B" w:rsidP="00C76F3C">
      <w:pPr>
        <w:jc w:val="both"/>
      </w:pPr>
      <w:r w:rsidRPr="008D4AC9">
        <w:t>EFFERALGAN</w:t>
      </w:r>
      <w:r>
        <w:t xml:space="preserve"> ADULTI 1000mg </w:t>
      </w:r>
      <w:r w:rsidR="00180323">
        <w:t>compresse effervescenti aroma frutti di bosco</w:t>
      </w:r>
      <w:r w:rsidR="00C76F3C" w:rsidRPr="008D4AC9">
        <w:t xml:space="preserve"> è riservato ad adulti e adolescenti di età superiore a 15 anni.</w:t>
      </w:r>
    </w:p>
    <w:p w14:paraId="1B18AFAA" w14:textId="26644593" w:rsidR="00C76F3C" w:rsidRDefault="00BB2AF8" w:rsidP="00C76F3C">
      <w:pPr>
        <w:jc w:val="both"/>
        <w:rPr>
          <w:color w:val="000000" w:themeColor="text1"/>
        </w:rPr>
      </w:pPr>
      <w:r w:rsidRPr="00C76F3C">
        <w:rPr>
          <w:color w:val="000000" w:themeColor="text1"/>
        </w:rPr>
        <w:t xml:space="preserve">La dose </w:t>
      </w:r>
      <w:r w:rsidR="003B1C75" w:rsidRPr="00C76F3C">
        <w:rPr>
          <w:color w:val="000000" w:themeColor="text1"/>
        </w:rPr>
        <w:t xml:space="preserve">abituale </w:t>
      </w:r>
      <w:r w:rsidRPr="00C76F3C">
        <w:rPr>
          <w:color w:val="000000" w:themeColor="text1"/>
        </w:rPr>
        <w:t xml:space="preserve">raccomandata </w:t>
      </w:r>
      <w:r w:rsidR="00EF6711" w:rsidRPr="00C76F3C">
        <w:rPr>
          <w:color w:val="000000" w:themeColor="text1"/>
        </w:rPr>
        <w:t>giornaliera</w:t>
      </w:r>
      <w:r w:rsidRPr="00C76F3C">
        <w:rPr>
          <w:color w:val="000000" w:themeColor="text1"/>
        </w:rPr>
        <w:t xml:space="preserve"> </w:t>
      </w:r>
      <w:r w:rsidR="00BA7EE9" w:rsidRPr="00C76F3C">
        <w:rPr>
          <w:color w:val="000000" w:themeColor="text1"/>
        </w:rPr>
        <w:t xml:space="preserve">di </w:t>
      </w:r>
      <w:r w:rsidR="00E01F58" w:rsidRPr="00C76F3C">
        <w:rPr>
          <w:color w:val="000000" w:themeColor="text1"/>
        </w:rPr>
        <w:t xml:space="preserve">EFFERALGAN </w:t>
      </w:r>
      <w:r w:rsid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C76F3C">
        <w:rPr>
          <w:color w:val="000000" w:themeColor="text1"/>
        </w:rPr>
        <w:t>AROMA FRUTTI DI BOSCO</w:t>
      </w:r>
      <w:r w:rsidR="00BA7EE9" w:rsidRPr="00C76F3C">
        <w:rPr>
          <w:color w:val="000000" w:themeColor="text1"/>
        </w:rPr>
        <w:t xml:space="preserve"> </w:t>
      </w:r>
      <w:r w:rsidR="00C76F3C" w:rsidRPr="00C76F3C">
        <w:rPr>
          <w:color w:val="000000" w:themeColor="text1"/>
        </w:rPr>
        <w:t xml:space="preserve">è di 1 compressa per ogni somministrazione, da ripetere, se necessario, dopo un </w:t>
      </w:r>
      <w:r w:rsidR="00C76F3C" w:rsidRPr="00C76F3C">
        <w:rPr>
          <w:color w:val="000000" w:themeColor="text1"/>
        </w:rPr>
        <w:lastRenderedPageBreak/>
        <w:t>intervallo di 6-8 ore, senza superare le 3 compresse al giorno. In caso di dolore più intenso</w:t>
      </w:r>
      <w:r w:rsidR="00C76F3C" w:rsidRPr="00C76F3C">
        <w:rPr>
          <w:b/>
          <w:color w:val="000000" w:themeColor="text1"/>
        </w:rPr>
        <w:t xml:space="preserve">, </w:t>
      </w:r>
      <w:r w:rsidR="00C76F3C" w:rsidRPr="00C76F3C">
        <w:rPr>
          <w:color w:val="000000" w:themeColor="text1"/>
        </w:rPr>
        <w:t>la somministrazione può essere ripetuta dopo un intervallo di almeno 4 ore.</w:t>
      </w:r>
    </w:p>
    <w:p w14:paraId="2252A612" w14:textId="22045E28" w:rsidR="00F96473" w:rsidRPr="00FB1BF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  <w:color w:val="1F497D" w:themeColor="text2"/>
        </w:rPr>
      </w:pPr>
    </w:p>
    <w:p w14:paraId="57B9CC84" w14:textId="77777777" w:rsidR="00F96473" w:rsidRPr="00FB1BF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1F497D" w:themeColor="text2"/>
          <w:lang w:eastAsia="it-IT"/>
        </w:rPr>
      </w:pPr>
    </w:p>
    <w:p w14:paraId="0DE7C4D7" w14:textId="651EFCF0" w:rsidR="00BB2AF8" w:rsidRPr="006B46E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6B46EC">
        <w:rPr>
          <w:rFonts w:eastAsia="Calibri" w:cs="Calibri"/>
          <w:b/>
          <w:bCs/>
          <w:color w:val="000000" w:themeColor="text1"/>
          <w:lang w:eastAsia="it-IT"/>
        </w:rPr>
        <w:t xml:space="preserve">3) COME </w:t>
      </w:r>
      <w:r w:rsidRPr="00180323">
        <w:rPr>
          <w:rFonts w:eastAsia="Calibri" w:cs="Calibri"/>
          <w:b/>
          <w:bCs/>
          <w:color w:val="000000" w:themeColor="text1"/>
          <w:lang w:eastAsia="it-IT"/>
        </w:rPr>
        <w:t xml:space="preserve">FUNZIONA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B52E0E" w:rsidRPr="00734245">
        <w:rPr>
          <w:rFonts w:eastAsia="Calibri" w:cs="Calibri"/>
          <w:b/>
          <w:color w:val="000000" w:themeColor="text1"/>
          <w:lang w:eastAsia="it-IT"/>
        </w:rPr>
        <w:t xml:space="preserve">ADULTI 1000mg </w:t>
      </w:r>
      <w:r w:rsidR="00180323" w:rsidRPr="00734245">
        <w:rPr>
          <w:rFonts w:eastAsia="Calibri" w:cs="Calibri"/>
          <w:b/>
          <w:color w:val="000000" w:themeColor="text1"/>
          <w:lang w:eastAsia="it-IT"/>
        </w:rPr>
        <w:t>COMPRESSE</w:t>
      </w:r>
      <w:r w:rsidR="00180323" w:rsidRPr="00180323">
        <w:rPr>
          <w:rFonts w:eastAsia="Calibri" w:cs="Calibri"/>
          <w:b/>
          <w:color w:val="000000" w:themeColor="text1"/>
          <w:lang w:eastAsia="it-IT"/>
        </w:rPr>
        <w:t xml:space="preserve"> EFFERVESCENTI</w:t>
      </w:r>
      <w:r w:rsidR="00180323">
        <w:rPr>
          <w:rFonts w:eastAsia="Calibri" w:cs="Calibri"/>
          <w:color w:val="000000" w:themeColor="text1"/>
          <w:lang w:eastAsia="it-IT"/>
        </w:rPr>
        <w:t xml:space="preserve"> </w:t>
      </w:r>
      <w:r w:rsidR="00E01F58" w:rsidRPr="006B46EC">
        <w:rPr>
          <w:rFonts w:eastAsia="Calibri" w:cs="Calibri"/>
          <w:b/>
          <w:color w:val="000000" w:themeColor="text1"/>
          <w:lang w:eastAsia="it-IT"/>
        </w:rPr>
        <w:t>AROMA FRUTTI DI BOSCO</w:t>
      </w:r>
      <w:r w:rsidRPr="006B46EC">
        <w:rPr>
          <w:rFonts w:eastAsia="Calibri" w:cs="Calibri"/>
          <w:b/>
          <w:bCs/>
          <w:color w:val="000000" w:themeColor="text1"/>
          <w:lang w:eastAsia="it-IT"/>
        </w:rPr>
        <w:t xml:space="preserve">? </w:t>
      </w:r>
    </w:p>
    <w:p w14:paraId="75BFDFF9" w14:textId="60CD08B4" w:rsidR="006B46EC" w:rsidRPr="008D4AC9" w:rsidRDefault="00E01F58" w:rsidP="006B46EC">
      <w:pPr>
        <w:jc w:val="both"/>
      </w:pPr>
      <w:r w:rsidRPr="006B46EC">
        <w:rPr>
          <w:rFonts w:eastAsia="Calibri" w:cs="Calibri"/>
          <w:color w:val="000000" w:themeColor="text1"/>
          <w:lang w:eastAsia="it-IT"/>
        </w:rPr>
        <w:t xml:space="preserve">EFFERALGAN </w:t>
      </w:r>
      <w:r w:rsid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6B46EC">
        <w:rPr>
          <w:rFonts w:eastAsia="Calibri" w:cs="Calibri"/>
          <w:color w:val="000000" w:themeColor="text1"/>
          <w:lang w:eastAsia="it-IT"/>
        </w:rPr>
        <w:t>AROMA FRUTTI DI BOSCO</w:t>
      </w:r>
      <w:r w:rsidR="00A84DEF" w:rsidRPr="006B46EC">
        <w:rPr>
          <w:rFonts w:eastAsia="Calibri" w:cs="Calibri"/>
          <w:color w:val="000000" w:themeColor="text1"/>
          <w:lang w:eastAsia="it-IT"/>
        </w:rPr>
        <w:t xml:space="preserve"> </w:t>
      </w:r>
      <w:r w:rsidR="00EE1613" w:rsidRPr="006B46EC">
        <w:rPr>
          <w:rFonts w:eastAsia="Calibri" w:cs="Calibri"/>
          <w:bCs/>
          <w:color w:val="000000" w:themeColor="text1"/>
          <w:lang w:eastAsia="it-IT"/>
        </w:rPr>
        <w:t>contiene</w:t>
      </w:r>
      <w:r w:rsidR="006C4E4B" w:rsidRPr="006B46EC">
        <w:rPr>
          <w:rFonts w:eastAsia="Calibri" w:cs="Calibri"/>
          <w:bCs/>
          <w:color w:val="000000" w:themeColor="text1"/>
          <w:lang w:eastAsia="it-IT"/>
        </w:rPr>
        <w:t xml:space="preserve"> il principio</w:t>
      </w:r>
      <w:r w:rsidR="00EE1613" w:rsidRPr="006B46EC">
        <w:rPr>
          <w:rFonts w:eastAsia="Calibri" w:cs="Calibri"/>
          <w:bCs/>
          <w:color w:val="000000" w:themeColor="text1"/>
          <w:lang w:eastAsia="it-IT"/>
        </w:rPr>
        <w:t xml:space="preserve"> </w:t>
      </w:r>
      <w:r w:rsidR="006B46EC" w:rsidRPr="006B46EC">
        <w:rPr>
          <w:rFonts w:eastAsia="Calibri" w:cs="Calibri"/>
          <w:bCs/>
          <w:color w:val="000000" w:themeColor="text1"/>
          <w:lang w:eastAsia="it-IT"/>
        </w:rPr>
        <w:t>attivo paracetamolo</w:t>
      </w:r>
      <w:r w:rsidR="00EE1613" w:rsidRPr="00FB1BF3">
        <w:rPr>
          <w:rFonts w:eastAsia="Calibri" w:cs="Calibri"/>
          <w:bCs/>
          <w:color w:val="1F497D" w:themeColor="text2"/>
          <w:lang w:eastAsia="it-IT"/>
        </w:rPr>
        <w:t xml:space="preserve">, </w:t>
      </w:r>
      <w:r w:rsidR="006B46EC">
        <w:t xml:space="preserve">appartenente alla categoria </w:t>
      </w:r>
      <w:proofErr w:type="spellStart"/>
      <w:r w:rsidR="006B46EC">
        <w:t>farmacoterapeutica</w:t>
      </w:r>
      <w:proofErr w:type="spellEnd"/>
      <w:r w:rsidR="006B46EC">
        <w:t xml:space="preserve"> “altri</w:t>
      </w:r>
      <w:r w:rsidR="006B46EC" w:rsidRPr="008D4AC9">
        <w:t xml:space="preserve"> analgesici-antipiretici, </w:t>
      </w:r>
      <w:proofErr w:type="spellStart"/>
      <w:r w:rsidR="006B46EC" w:rsidRPr="008D4AC9">
        <w:t>anilidi</w:t>
      </w:r>
      <w:proofErr w:type="spellEnd"/>
      <w:r w:rsidR="006B46EC">
        <w:t xml:space="preserve">”, </w:t>
      </w:r>
      <w:r w:rsidR="006B46EC" w:rsidRPr="008D4AC9">
        <w:t>Codice ATC: N02BE01</w:t>
      </w:r>
      <w:r w:rsidR="00705543">
        <w:t>.</w:t>
      </w:r>
    </w:p>
    <w:p w14:paraId="41EC384C" w14:textId="77777777" w:rsidR="00992857" w:rsidRPr="008D4AC9" w:rsidRDefault="00992857" w:rsidP="00992857">
      <w:pPr>
        <w:jc w:val="both"/>
      </w:pPr>
      <w:r w:rsidRPr="008D4AC9">
        <w:t>Il paracetamolo viene assorbito in maniera rapida e pressoché completa a livello gastrointestinale e si distribuisce rapidamente nei liquidi organici.</w:t>
      </w:r>
    </w:p>
    <w:p w14:paraId="1E38965A" w14:textId="3A2D8833" w:rsidR="00992857" w:rsidRPr="00992857" w:rsidRDefault="00992857" w:rsidP="00992857">
      <w:pPr>
        <w:pStyle w:val="Rientrocorpodeltesto"/>
        <w:ind w:left="0"/>
        <w:rPr>
          <w:rFonts w:cstheme="minorHAnsi"/>
        </w:rPr>
      </w:pPr>
      <w:r w:rsidRPr="00992857">
        <w:rPr>
          <w:rFonts w:cstheme="minorHAnsi"/>
        </w:rPr>
        <w:t>Il picco plasmatico viene raggiunto in 20-30 minuti</w:t>
      </w:r>
      <w:r w:rsidR="0021636C">
        <w:rPr>
          <w:rFonts w:cstheme="minorHAnsi"/>
        </w:rPr>
        <w:t>.</w:t>
      </w:r>
    </w:p>
    <w:p w14:paraId="7BECACE5" w14:textId="77777777" w:rsidR="00992857" w:rsidRPr="008D4AC9" w:rsidRDefault="00992857" w:rsidP="00992857">
      <w:pPr>
        <w:jc w:val="both"/>
      </w:pPr>
      <w:r w:rsidRPr="008D4AC9">
        <w:t>La quota di farmaco legata alle proteine plasmatiche è scarsa.</w:t>
      </w:r>
    </w:p>
    <w:p w14:paraId="41B1C1DB" w14:textId="77777777" w:rsidR="00992857" w:rsidRPr="008D4AC9" w:rsidRDefault="00992857" w:rsidP="00992857">
      <w:pPr>
        <w:jc w:val="both"/>
      </w:pPr>
      <w:r w:rsidRPr="008D4AC9">
        <w:t>L’emivita plasmatica del paracetamolo è di 2-2½ ore.</w:t>
      </w:r>
    </w:p>
    <w:p w14:paraId="5B66C15A" w14:textId="77777777" w:rsidR="00992857" w:rsidRPr="008D4AC9" w:rsidRDefault="00992857" w:rsidP="00992857">
      <w:pPr>
        <w:jc w:val="both"/>
      </w:pPr>
      <w:r w:rsidRPr="008D4AC9">
        <w:t xml:space="preserve">Il paracetamolo è metabolizzato a livello epatico: il 60-80% viene escreto nelle urine sotto forma di </w:t>
      </w:r>
      <w:proofErr w:type="spellStart"/>
      <w:r w:rsidRPr="008D4AC9">
        <w:t>glicuronoconiugati</w:t>
      </w:r>
      <w:proofErr w:type="spellEnd"/>
      <w:r w:rsidRPr="008D4AC9">
        <w:t xml:space="preserve">, il 20-30% come </w:t>
      </w:r>
      <w:proofErr w:type="spellStart"/>
      <w:r w:rsidRPr="008D4AC9">
        <w:t>sulfoconiugati</w:t>
      </w:r>
      <w:proofErr w:type="spellEnd"/>
      <w:r w:rsidRPr="008D4AC9">
        <w:t xml:space="preserve"> e meno del 5% in forma immodificata. Una piccola frazione (inferiore al 4%) viene convertita, per intervento del citocromo P 450, in un metabolita, successivamente inattivato per coniugazione con il </w:t>
      </w:r>
      <w:proofErr w:type="spellStart"/>
      <w:r w:rsidRPr="008D4AC9">
        <w:t>glutatione</w:t>
      </w:r>
      <w:proofErr w:type="spellEnd"/>
      <w:r w:rsidRPr="008D4AC9">
        <w:t xml:space="preserve">. </w:t>
      </w:r>
    </w:p>
    <w:p w14:paraId="7A8FDF6F" w14:textId="523DE0D7" w:rsidR="00992857" w:rsidRPr="00992857" w:rsidRDefault="00992857" w:rsidP="00992857">
      <w:pPr>
        <w:jc w:val="both"/>
        <w:rPr>
          <w:rFonts w:cstheme="minorHAnsi"/>
        </w:rPr>
      </w:pPr>
      <w:r w:rsidRPr="00992857">
        <w:rPr>
          <w:rFonts w:cstheme="minorHAnsi"/>
        </w:rPr>
        <w:t>In caso di sovradosaggio massivo, la quantità di tale metabolita risulta aumentata.</w:t>
      </w:r>
    </w:p>
    <w:p w14:paraId="7C7B91F8" w14:textId="77777777" w:rsidR="00992857" w:rsidRPr="00992857" w:rsidRDefault="00992857" w:rsidP="00992857">
      <w:pPr>
        <w:pStyle w:val="Rientrocorpodeltesto"/>
        <w:ind w:left="0"/>
        <w:rPr>
          <w:rFonts w:cstheme="minorHAnsi"/>
        </w:rPr>
      </w:pPr>
      <w:r w:rsidRPr="00992857">
        <w:rPr>
          <w:rFonts w:cstheme="minorHAnsi"/>
        </w:rPr>
        <w:t xml:space="preserve">Il paracetamolo somministrato ai comuni animali da laboratorio e per diverse vie (orale, </w:t>
      </w:r>
      <w:proofErr w:type="spellStart"/>
      <w:r w:rsidRPr="00992857">
        <w:rPr>
          <w:rFonts w:cstheme="minorHAnsi"/>
        </w:rPr>
        <w:t>i.p</w:t>
      </w:r>
      <w:proofErr w:type="spellEnd"/>
      <w:r w:rsidRPr="00992857">
        <w:rPr>
          <w:rFonts w:cstheme="minorHAnsi"/>
        </w:rPr>
        <w:t xml:space="preserve">. sottocutanea) si è dimostrato privo di proprietà ulcerogene, anche a seguito di somministrazioni prolungate. </w:t>
      </w:r>
    </w:p>
    <w:p w14:paraId="2B9BBF9F" w14:textId="77777777" w:rsidR="00992857" w:rsidRPr="00992857" w:rsidRDefault="00992857" w:rsidP="00992857">
      <w:pPr>
        <w:pStyle w:val="Rientrocorpodeltesto"/>
        <w:ind w:left="0"/>
        <w:rPr>
          <w:rFonts w:cstheme="minorHAnsi"/>
          <w:b/>
        </w:rPr>
      </w:pPr>
      <w:r w:rsidRPr="00992857">
        <w:rPr>
          <w:rFonts w:cstheme="minorHAnsi"/>
        </w:rPr>
        <w:t xml:space="preserve">Inoltre è risultato privo di effetti </w:t>
      </w:r>
      <w:proofErr w:type="spellStart"/>
      <w:r w:rsidRPr="00992857">
        <w:rPr>
          <w:rFonts w:cstheme="minorHAnsi"/>
        </w:rPr>
        <w:t>embriotossici</w:t>
      </w:r>
      <w:proofErr w:type="spellEnd"/>
      <w:r w:rsidRPr="00992857">
        <w:rPr>
          <w:rFonts w:cstheme="minorHAnsi"/>
        </w:rPr>
        <w:t xml:space="preserve"> e teratogeni ed è stato ben tollerato anche in specifici studi di carcinogenesi. Non sono disponibili studi convenzionali che utilizzino gli standard attualmente accettati per la valutazione della tossicità per la riproduzione e lo sviluppo.</w:t>
      </w:r>
    </w:p>
    <w:p w14:paraId="3B4AE0C9" w14:textId="77777777" w:rsidR="006E1530" w:rsidRPr="00FB1BF3" w:rsidRDefault="006E153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1F497D" w:themeColor="text2"/>
          <w:lang w:eastAsia="it-IT"/>
        </w:rPr>
      </w:pPr>
    </w:p>
    <w:p w14:paraId="5050FBA0" w14:textId="07F544E3" w:rsidR="00BB2AF8" w:rsidRPr="00992857" w:rsidRDefault="00EE161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 w:rsidDel="00EE1613">
        <w:rPr>
          <w:rFonts w:eastAsia="Calibri" w:cs="Calibri"/>
          <w:bCs/>
          <w:color w:val="000000" w:themeColor="text1"/>
          <w:lang w:eastAsia="it-IT"/>
        </w:rPr>
        <w:t xml:space="preserve"> </w:t>
      </w:r>
      <w:r w:rsidR="00BB2AF8" w:rsidRPr="00992857">
        <w:rPr>
          <w:rFonts w:eastAsia="Calibri" w:cs="Calibri"/>
          <w:b/>
          <w:bCs/>
          <w:color w:val="000000" w:themeColor="text1"/>
          <w:lang w:eastAsia="it-IT"/>
        </w:rPr>
        <w:t xml:space="preserve">4) COME È STATO STUDIATO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4E728B">
        <w:rPr>
          <w:rFonts w:eastAsia="Calibri" w:cs="Calibri"/>
          <w:b/>
          <w:color w:val="000000" w:themeColor="text1"/>
          <w:lang w:eastAsia="it-IT"/>
        </w:rPr>
        <w:t xml:space="preserve">ADULTI 1000mg </w:t>
      </w:r>
      <w:r w:rsidR="00180323" w:rsidRPr="00180323">
        <w:rPr>
          <w:rFonts w:eastAsia="Calibri" w:cs="Calibri"/>
          <w:b/>
          <w:color w:val="000000" w:themeColor="text1"/>
          <w:lang w:eastAsia="it-IT"/>
        </w:rPr>
        <w:t xml:space="preserve">COMPRESSE EFFERVESCENTI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>AROMA</w:t>
      </w:r>
      <w:r w:rsidR="00E01F58" w:rsidRPr="00992857">
        <w:rPr>
          <w:rFonts w:eastAsia="Calibri" w:cs="Calibri"/>
          <w:b/>
          <w:color w:val="000000" w:themeColor="text1"/>
          <w:lang w:eastAsia="it-IT"/>
        </w:rPr>
        <w:t xml:space="preserve"> FRUTTI DI BOSCO</w:t>
      </w:r>
      <w:r w:rsidR="00BB2AF8" w:rsidRPr="00992857">
        <w:rPr>
          <w:rFonts w:eastAsia="Calibri" w:cs="Calibri"/>
          <w:b/>
          <w:bCs/>
          <w:color w:val="000000" w:themeColor="text1"/>
          <w:lang w:eastAsia="it-IT"/>
        </w:rPr>
        <w:t xml:space="preserve">? </w:t>
      </w:r>
    </w:p>
    <w:p w14:paraId="30F7711E" w14:textId="77777777" w:rsidR="00BD4998" w:rsidRPr="00FB1BF3" w:rsidRDefault="00BD4998" w:rsidP="00BD49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color w:val="1F497D" w:themeColor="text2"/>
          <w:sz w:val="20"/>
          <w:lang w:eastAsia="it-IT"/>
        </w:rPr>
      </w:pPr>
    </w:p>
    <w:p w14:paraId="0B51F340" w14:textId="2395EEC4" w:rsidR="001C2A1D" w:rsidRDefault="001C2A1D" w:rsidP="001C2A1D">
      <w:pPr>
        <w:spacing w:after="0" w:line="240" w:lineRule="auto"/>
        <w:jc w:val="both"/>
        <w:rPr>
          <w:rFonts w:ascii="Calibri" w:hAnsi="Calibri" w:cs="Arial"/>
        </w:rPr>
      </w:pPr>
      <w:r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355D5C">
        <w:rPr>
          <w:rFonts w:eastAsia="Calibri" w:cs="Calibri"/>
          <w:color w:val="000000" w:themeColor="text1"/>
          <w:lang w:eastAsia="it-IT"/>
        </w:rPr>
        <w:t>COMPRESSE EFFERVESCENTI AROMA FRUTTI DI BOSCO</w:t>
      </w:r>
      <w:r>
        <w:rPr>
          <w:rFonts w:ascii="Calibri" w:hAnsi="Calibri" w:cs="Arial"/>
        </w:rPr>
        <w:t xml:space="preserve"> è un medicinale utilizzato come soluzione orale. Considerato che questa forma farmaceutica permette il rilascio immediato del principio attivo nell’organismo e che la stessa quantità di principio attivo di </w:t>
      </w:r>
      <w:r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B52E0E" w:rsidRPr="00B52E0E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355D5C">
        <w:rPr>
          <w:rFonts w:eastAsia="Calibri" w:cs="Calibri"/>
          <w:color w:val="000000" w:themeColor="text1"/>
          <w:lang w:eastAsia="it-IT"/>
        </w:rPr>
        <w:t>COMPRESSE EFFERVESCENTI AROMA FRUTTI DI BOSCO</w:t>
      </w:r>
      <w:r>
        <w:rPr>
          <w:rFonts w:ascii="Calibri" w:hAnsi="Calibri" w:cs="Arial"/>
        </w:rPr>
        <w:t xml:space="preserve"> </w:t>
      </w:r>
      <w:r>
        <w:rPr>
          <w:rFonts w:eastAsia="Calibri" w:cs="Calibri"/>
          <w:color w:val="000000"/>
          <w:lang w:eastAsia="it-IT"/>
        </w:rPr>
        <w:t>e del medicinale di riferimento,</w:t>
      </w:r>
      <w:r w:rsidRPr="001C2A1D">
        <w:t xml:space="preserve"> </w:t>
      </w:r>
      <w:r w:rsidRPr="001C2A1D">
        <w:rPr>
          <w:rFonts w:eastAsia="Calibri" w:cs="Calibri"/>
          <w:color w:val="000000"/>
          <w:lang w:eastAsia="it-IT"/>
        </w:rPr>
        <w:t xml:space="preserve">EFFERALGAN </w:t>
      </w:r>
      <w:r w:rsidR="004E728B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1C2A1D">
        <w:rPr>
          <w:rFonts w:eastAsia="Calibri" w:cs="Calibri"/>
          <w:color w:val="000000"/>
          <w:lang w:eastAsia="it-IT"/>
        </w:rPr>
        <w:t>compresse effervescenti aroma pompelmo/arancia</w:t>
      </w:r>
      <w:r>
        <w:rPr>
          <w:rFonts w:eastAsia="Calibri" w:cs="Calibri"/>
          <w:color w:val="000000"/>
          <w:lang w:eastAsia="it-IT"/>
        </w:rPr>
        <w:t>,</w:t>
      </w:r>
      <w:r>
        <w:rPr>
          <w:rFonts w:ascii="Calibri" w:hAnsi="Calibri" w:cs="Arial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ha la stessa efficacia e sicurezza, </w:t>
      </w:r>
      <w:r>
        <w:rPr>
          <w:rFonts w:ascii="Calibri" w:hAnsi="Calibri" w:cs="Arial"/>
        </w:rPr>
        <w:t>non è stato necessario effettuare ulteriori prove cliniche di confronto con il medicinale di riferimento.</w:t>
      </w:r>
    </w:p>
    <w:p w14:paraId="79C5E2D4" w14:textId="6D84A691" w:rsidR="00BB2AF8" w:rsidRPr="0018032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 w:themeColor="text1"/>
          <w:lang w:eastAsia="it-IT"/>
        </w:rPr>
      </w:pPr>
      <w:r w:rsidRPr="00180323">
        <w:rPr>
          <w:rFonts w:eastAsia="Calibri" w:cs="Calibri"/>
          <w:b/>
          <w:bCs/>
          <w:color w:val="000000" w:themeColor="text1"/>
          <w:lang w:eastAsia="it-IT"/>
        </w:rPr>
        <w:t xml:space="preserve">5) QUAL È IL RAPPORTO BENEFICIO/RISCHIO DI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180323" w:rsidRPr="00180323">
        <w:rPr>
          <w:rFonts w:eastAsia="Calibri" w:cs="Calibri"/>
          <w:b/>
          <w:color w:val="000000" w:themeColor="text1"/>
          <w:lang w:eastAsia="it-IT"/>
        </w:rPr>
        <w:t xml:space="preserve">COMPRESSE EFFERVESCENTI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>AROMA FRUTTI DI BOSCO</w:t>
      </w:r>
      <w:r w:rsidRPr="00180323">
        <w:rPr>
          <w:rFonts w:eastAsia="Calibri" w:cs="Calibri"/>
          <w:b/>
          <w:color w:val="000000" w:themeColor="text1"/>
          <w:lang w:eastAsia="it-IT"/>
        </w:rPr>
        <w:t xml:space="preserve">? </w:t>
      </w:r>
    </w:p>
    <w:p w14:paraId="379BCA17" w14:textId="1760909B" w:rsidR="00BB2AF8" w:rsidRPr="00992857" w:rsidRDefault="00E01F5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 w:rsidRPr="00355D5C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355D5C">
        <w:rPr>
          <w:rFonts w:eastAsia="Calibri" w:cs="Calibri"/>
          <w:color w:val="000000" w:themeColor="text1"/>
          <w:lang w:eastAsia="it-IT"/>
        </w:rPr>
        <w:t>AROMA FRUTTI DI BOSCO</w:t>
      </w:r>
      <w:r w:rsidR="00A84DEF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="00BB2AF8" w:rsidRPr="00355D5C">
        <w:rPr>
          <w:rFonts w:eastAsia="Calibri" w:cs="Calibri"/>
          <w:color w:val="000000" w:themeColor="text1"/>
          <w:lang w:eastAsia="it-IT"/>
        </w:rPr>
        <w:t xml:space="preserve">è </w:t>
      </w:r>
      <w:proofErr w:type="spellStart"/>
      <w:r w:rsidR="00BB2AF8" w:rsidRPr="00355D5C">
        <w:rPr>
          <w:rFonts w:eastAsia="Calibri" w:cs="Calibri"/>
          <w:color w:val="000000" w:themeColor="text1"/>
          <w:lang w:eastAsia="it-IT"/>
        </w:rPr>
        <w:t>bioequivalente</w:t>
      </w:r>
      <w:proofErr w:type="spellEnd"/>
      <w:r w:rsidR="00BB2AF8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="00D92100" w:rsidRPr="00355D5C">
        <w:rPr>
          <w:rFonts w:eastAsia="Calibri" w:cs="Calibri"/>
          <w:color w:val="000000" w:themeColor="text1"/>
          <w:lang w:eastAsia="it-IT"/>
        </w:rPr>
        <w:t>a</w:t>
      </w:r>
      <w:r w:rsidR="00355D5C">
        <w:rPr>
          <w:rFonts w:eastAsia="Calibri" w:cs="Calibri"/>
          <w:color w:val="000000" w:themeColor="text1"/>
          <w:lang w:eastAsia="it-IT"/>
        </w:rPr>
        <w:t>d</w:t>
      </w:r>
      <w:r w:rsidR="00D92100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355D5C" w:rsidRPr="00355D5C">
        <w:rPr>
          <w:rFonts w:eastAsia="Calibri" w:cs="Calibri"/>
          <w:color w:val="000000" w:themeColor="text1"/>
          <w:lang w:eastAsia="it-IT"/>
        </w:rPr>
        <w:t xml:space="preserve">COMPRESSE </w:t>
      </w:r>
      <w:proofErr w:type="spellStart"/>
      <w:r w:rsidR="00355D5C" w:rsidRPr="00355D5C">
        <w:rPr>
          <w:rFonts w:eastAsia="Calibri" w:cs="Calibri"/>
          <w:color w:val="000000" w:themeColor="text1"/>
          <w:lang w:eastAsia="it-IT"/>
        </w:rPr>
        <w:t>EFFERVECENTI</w:t>
      </w:r>
      <w:r w:rsidR="00753222">
        <w:rPr>
          <w:rFonts w:eastAsia="Calibri" w:cs="Calibri"/>
          <w:color w:val="000000" w:themeColor="text1"/>
          <w:lang w:eastAsia="it-IT"/>
        </w:rPr>
        <w:t>aroma</w:t>
      </w:r>
      <w:proofErr w:type="spellEnd"/>
      <w:r w:rsidR="00753222">
        <w:rPr>
          <w:rFonts w:eastAsia="Calibri" w:cs="Calibri"/>
          <w:color w:val="000000" w:themeColor="text1"/>
          <w:lang w:eastAsia="it-IT"/>
        </w:rPr>
        <w:t xml:space="preserve"> </w:t>
      </w:r>
      <w:r w:rsidR="00753222" w:rsidRPr="001C2A1D">
        <w:rPr>
          <w:rFonts w:eastAsia="Calibri" w:cs="Calibri"/>
          <w:color w:val="000000"/>
          <w:lang w:eastAsia="it-IT"/>
        </w:rPr>
        <w:t>pompelmo/</w:t>
      </w:r>
      <w:proofErr w:type="gramStart"/>
      <w:r w:rsidR="00753222" w:rsidRPr="001C2A1D">
        <w:rPr>
          <w:rFonts w:eastAsia="Calibri" w:cs="Calibri"/>
          <w:color w:val="000000"/>
          <w:lang w:eastAsia="it-IT"/>
        </w:rPr>
        <w:t>arancia</w:t>
      </w:r>
      <w:r w:rsidR="00753222" w:rsidRPr="00355D5C" w:rsidDel="00753222">
        <w:rPr>
          <w:rFonts w:eastAsia="Calibri" w:cs="Calibri"/>
          <w:color w:val="000000" w:themeColor="text1"/>
          <w:lang w:eastAsia="it-IT"/>
        </w:rPr>
        <w:t xml:space="preserve"> </w:t>
      </w:r>
      <w:r w:rsidR="00BB2AF8" w:rsidRPr="00355D5C">
        <w:rPr>
          <w:rFonts w:eastAsia="Calibri" w:cs="Calibri"/>
          <w:color w:val="000000" w:themeColor="text1"/>
          <w:lang w:eastAsia="it-IT"/>
        </w:rPr>
        <w:t>;</w:t>
      </w:r>
      <w:proofErr w:type="gramEnd"/>
      <w:r w:rsidR="00BB2AF8" w:rsidRPr="00355D5C">
        <w:rPr>
          <w:rFonts w:eastAsia="Calibri" w:cs="Calibri"/>
          <w:color w:val="000000" w:themeColor="text1"/>
          <w:lang w:eastAsia="it-IT"/>
        </w:rPr>
        <w:t xml:space="preserve"> pertanto, i suoi benefici e rischi sono sovrapponibili a quelli del </w:t>
      </w:r>
      <w:r w:rsidR="00992857" w:rsidRPr="00355D5C">
        <w:rPr>
          <w:rFonts w:eastAsia="Calibri" w:cs="Calibri"/>
          <w:color w:val="000000" w:themeColor="text1"/>
          <w:lang w:eastAsia="it-IT"/>
        </w:rPr>
        <w:t>medicinale già autorizzato</w:t>
      </w:r>
      <w:r w:rsidR="00BB2AF8" w:rsidRPr="00355D5C">
        <w:rPr>
          <w:rFonts w:eastAsia="Calibri" w:cs="Calibri"/>
          <w:color w:val="000000" w:themeColor="text1"/>
          <w:lang w:eastAsia="it-IT"/>
        </w:rPr>
        <w:t>.</w:t>
      </w:r>
      <w:r w:rsidR="00BB2AF8" w:rsidRPr="00992857">
        <w:rPr>
          <w:rFonts w:eastAsia="Calibri" w:cs="Calibri"/>
          <w:color w:val="000000" w:themeColor="text1"/>
          <w:lang w:eastAsia="it-IT"/>
        </w:rPr>
        <w:t xml:space="preserve"> </w:t>
      </w:r>
    </w:p>
    <w:p w14:paraId="6EA49D8F" w14:textId="77777777" w:rsidR="00BB2AF8" w:rsidRPr="00FB1BF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  <w:lang w:eastAsia="it-IT"/>
        </w:rPr>
      </w:pPr>
    </w:p>
    <w:p w14:paraId="3C3D628C" w14:textId="272F28FD" w:rsidR="00BB2AF8" w:rsidRPr="00355D5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355D5C">
        <w:rPr>
          <w:rFonts w:eastAsia="Calibri" w:cs="Calibri"/>
          <w:b/>
          <w:bCs/>
          <w:color w:val="000000" w:themeColor="text1"/>
          <w:lang w:eastAsia="it-IT"/>
        </w:rPr>
        <w:t xml:space="preserve">6) PERCHE’ </w:t>
      </w:r>
      <w:r w:rsidR="00E01F58" w:rsidRPr="00355D5C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F57EE8" w:rsidRPr="00BB406B">
        <w:rPr>
          <w:rFonts w:eastAsia="Calibri" w:cs="Calibri"/>
          <w:b/>
          <w:color w:val="000000" w:themeColor="text1"/>
          <w:lang w:eastAsia="it-IT"/>
        </w:rPr>
        <w:t>ADULTI 1000mg</w:t>
      </w:r>
      <w:r w:rsidR="00F57EE8">
        <w:rPr>
          <w:rFonts w:eastAsia="Calibri" w:cs="Calibri"/>
          <w:color w:val="000000" w:themeColor="text1"/>
          <w:lang w:eastAsia="it-IT"/>
        </w:rPr>
        <w:t xml:space="preserve"> </w:t>
      </w:r>
      <w:r w:rsidR="00180323" w:rsidRPr="00355D5C">
        <w:rPr>
          <w:rFonts w:eastAsia="Calibri" w:cs="Calibri"/>
          <w:b/>
          <w:color w:val="000000" w:themeColor="text1"/>
          <w:lang w:eastAsia="it-IT"/>
        </w:rPr>
        <w:t xml:space="preserve">COMPRESSE EFFERVESCENTI </w:t>
      </w:r>
      <w:r w:rsidR="00E01F58" w:rsidRPr="00355D5C">
        <w:rPr>
          <w:rFonts w:eastAsia="Calibri" w:cs="Calibri"/>
          <w:b/>
          <w:color w:val="000000" w:themeColor="text1"/>
          <w:lang w:eastAsia="it-IT"/>
        </w:rPr>
        <w:t>AROMA FRUTTI DI BOSCO</w:t>
      </w:r>
      <w:r w:rsidR="002B5AC2" w:rsidRPr="00355D5C">
        <w:rPr>
          <w:rFonts w:eastAsia="Calibri" w:cs="Calibri"/>
          <w:b/>
          <w:color w:val="000000" w:themeColor="text1"/>
          <w:lang w:eastAsia="it-IT"/>
        </w:rPr>
        <w:t xml:space="preserve"> </w:t>
      </w:r>
      <w:proofErr w:type="gramStart"/>
      <w:r w:rsidRPr="00355D5C">
        <w:rPr>
          <w:rFonts w:eastAsia="Calibri" w:cs="Calibri"/>
          <w:b/>
          <w:bCs/>
          <w:color w:val="000000" w:themeColor="text1"/>
          <w:lang w:eastAsia="it-IT"/>
        </w:rPr>
        <w:t>E’</w:t>
      </w:r>
      <w:proofErr w:type="gramEnd"/>
      <w:r w:rsidRPr="00355D5C">
        <w:rPr>
          <w:rFonts w:eastAsia="Calibri" w:cs="Calibri"/>
          <w:b/>
          <w:bCs/>
          <w:color w:val="000000" w:themeColor="text1"/>
          <w:lang w:eastAsia="it-IT"/>
        </w:rPr>
        <w:t xml:space="preserve"> STATO APPROVATO? </w:t>
      </w:r>
    </w:p>
    <w:p w14:paraId="19FA6868" w14:textId="62655D32" w:rsidR="00BB2AF8" w:rsidRPr="00355D5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355D5C">
        <w:rPr>
          <w:rFonts w:eastAsia="Calibri" w:cs="Calibri"/>
          <w:color w:val="000000" w:themeColor="text1"/>
          <w:lang w:eastAsia="it-IT"/>
        </w:rPr>
        <w:t>La Commissione Tecnico-Scientifica (CTS)</w:t>
      </w:r>
      <w:r w:rsidR="00D92100" w:rsidRPr="00355D5C">
        <w:rPr>
          <w:rFonts w:eastAsia="Calibri" w:cs="Calibri"/>
          <w:color w:val="000000" w:themeColor="text1"/>
          <w:lang w:eastAsia="it-IT"/>
        </w:rPr>
        <w:t xml:space="preserve"> n.</w:t>
      </w:r>
      <w:r w:rsidR="003842C4" w:rsidRPr="00355D5C">
        <w:rPr>
          <w:rFonts w:eastAsia="Calibri" w:cs="Calibri"/>
          <w:color w:val="000000" w:themeColor="text1"/>
          <w:lang w:eastAsia="it-IT"/>
        </w:rPr>
        <w:t>79</w:t>
      </w:r>
      <w:r w:rsidRPr="00355D5C">
        <w:rPr>
          <w:rFonts w:eastAsia="Calibri" w:cs="Calibri"/>
          <w:color w:val="000000" w:themeColor="text1"/>
          <w:lang w:eastAsia="it-IT"/>
        </w:rPr>
        <w:t>, nella riunione del</w:t>
      </w:r>
      <w:r w:rsidR="003842C4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="003842C4" w:rsidRPr="00355D5C">
        <w:rPr>
          <w:rFonts w:eastAsia="Calibri" w:cs="Calibri"/>
          <w:bCs/>
          <w:iCs/>
          <w:color w:val="000000" w:themeColor="text1"/>
          <w:lang w:eastAsia="it-IT"/>
        </w:rPr>
        <w:t>7</w:t>
      </w:r>
      <w:r w:rsidR="008C69AC" w:rsidRPr="00355D5C">
        <w:rPr>
          <w:rFonts w:eastAsia="Calibri" w:cs="Calibri"/>
          <w:bCs/>
          <w:iCs/>
          <w:color w:val="000000" w:themeColor="text1"/>
          <w:lang w:eastAsia="it-IT"/>
        </w:rPr>
        <w:t xml:space="preserve">, </w:t>
      </w:r>
      <w:r w:rsidR="003842C4" w:rsidRPr="00355D5C">
        <w:rPr>
          <w:rFonts w:eastAsia="Calibri" w:cs="Calibri"/>
          <w:bCs/>
          <w:iCs/>
          <w:color w:val="000000" w:themeColor="text1"/>
          <w:lang w:eastAsia="it-IT"/>
        </w:rPr>
        <w:t>8, 9</w:t>
      </w:r>
      <w:r w:rsidR="008C69AC" w:rsidRPr="00355D5C">
        <w:rPr>
          <w:rFonts w:eastAsia="Calibri" w:cs="Calibri"/>
          <w:bCs/>
          <w:iCs/>
          <w:color w:val="000000" w:themeColor="text1"/>
          <w:lang w:eastAsia="it-IT"/>
        </w:rPr>
        <w:t xml:space="preserve"> e 1</w:t>
      </w:r>
      <w:r w:rsidR="003842C4" w:rsidRPr="00355D5C">
        <w:rPr>
          <w:rFonts w:eastAsia="Calibri" w:cs="Calibri"/>
          <w:bCs/>
          <w:iCs/>
          <w:color w:val="000000" w:themeColor="text1"/>
          <w:lang w:eastAsia="it-IT"/>
        </w:rPr>
        <w:t>6</w:t>
      </w:r>
      <w:r w:rsidR="008C69AC" w:rsidRPr="00355D5C">
        <w:rPr>
          <w:rFonts w:eastAsia="Calibri" w:cs="Calibri"/>
          <w:bCs/>
          <w:iCs/>
          <w:color w:val="000000" w:themeColor="text1"/>
          <w:lang w:eastAsia="it-IT"/>
        </w:rPr>
        <w:t xml:space="preserve"> </w:t>
      </w:r>
      <w:proofErr w:type="gramStart"/>
      <w:r w:rsidR="003842C4" w:rsidRPr="00355D5C">
        <w:rPr>
          <w:rFonts w:eastAsia="Calibri" w:cs="Calibri"/>
          <w:bCs/>
          <w:iCs/>
          <w:color w:val="000000" w:themeColor="text1"/>
          <w:lang w:eastAsia="it-IT"/>
        </w:rPr>
        <w:t>Novembre</w:t>
      </w:r>
      <w:proofErr w:type="gramEnd"/>
      <w:r w:rsidR="00C67782" w:rsidRPr="00355D5C">
        <w:rPr>
          <w:rFonts w:eastAsia="Calibri" w:cs="Calibri"/>
          <w:bCs/>
          <w:iCs/>
          <w:color w:val="000000" w:themeColor="text1"/>
          <w:lang w:eastAsia="it-IT"/>
        </w:rPr>
        <w:t xml:space="preserve"> </w:t>
      </w:r>
      <w:r w:rsidR="008C69AC" w:rsidRPr="00355D5C">
        <w:rPr>
          <w:rFonts w:eastAsia="Calibri" w:cs="Calibri"/>
          <w:bCs/>
          <w:iCs/>
          <w:color w:val="000000" w:themeColor="text1"/>
          <w:lang w:eastAsia="it-IT"/>
        </w:rPr>
        <w:t>2022</w:t>
      </w:r>
      <w:r w:rsidRPr="00355D5C">
        <w:rPr>
          <w:rFonts w:eastAsia="Calibri" w:cs="Calibri"/>
          <w:color w:val="000000" w:themeColor="text1"/>
          <w:lang w:eastAsia="it-IT"/>
        </w:rPr>
        <w:t xml:space="preserve">, ha concluso che, conformemente ai requisiti della normativa vigente, i benefici di </w:t>
      </w:r>
      <w:r w:rsidR="00E01F58"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E01F58" w:rsidRPr="00355D5C">
        <w:rPr>
          <w:rFonts w:eastAsia="Calibri" w:cs="Calibri"/>
          <w:color w:val="000000" w:themeColor="text1"/>
          <w:lang w:eastAsia="it-IT"/>
        </w:rPr>
        <w:t xml:space="preserve">AROMA FRUTTI </w:t>
      </w:r>
      <w:r w:rsidR="00E01F58" w:rsidRPr="00355D5C">
        <w:rPr>
          <w:rFonts w:eastAsia="Calibri" w:cs="Calibri"/>
          <w:color w:val="000000" w:themeColor="text1"/>
          <w:lang w:eastAsia="it-IT"/>
        </w:rPr>
        <w:lastRenderedPageBreak/>
        <w:t>DI BOSCO</w:t>
      </w:r>
      <w:r w:rsidR="006F0ED8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Pr="00355D5C">
        <w:rPr>
          <w:rFonts w:eastAsia="Calibri" w:cs="Calibri"/>
          <w:color w:val="000000" w:themeColor="text1"/>
          <w:lang w:eastAsia="it-IT"/>
        </w:rPr>
        <w:t>sono superiori ai rischi individuati. La CTS ha, inoltre, definito le modalità di prescrizione di cui al punto 2) di questo Riassunto e la classe di rimborsabilità del medicinale</w:t>
      </w:r>
      <w:r w:rsidR="007170D7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="00D92100" w:rsidRPr="00355D5C">
        <w:rPr>
          <w:rFonts w:eastAsia="Calibri" w:cs="Calibri"/>
          <w:color w:val="000000" w:themeColor="text1"/>
          <w:lang w:eastAsia="it-IT"/>
        </w:rPr>
        <w:t>C(</w:t>
      </w:r>
      <w:proofErr w:type="spellStart"/>
      <w:r w:rsidR="00D92100" w:rsidRPr="00355D5C">
        <w:rPr>
          <w:rFonts w:eastAsia="Calibri" w:cs="Calibri"/>
          <w:color w:val="000000" w:themeColor="text1"/>
          <w:lang w:eastAsia="it-IT"/>
        </w:rPr>
        <w:t>nn</w:t>
      </w:r>
      <w:proofErr w:type="spellEnd"/>
      <w:r w:rsidR="00D92100" w:rsidRPr="00355D5C">
        <w:rPr>
          <w:rFonts w:eastAsia="Calibri" w:cs="Calibri"/>
          <w:color w:val="000000" w:themeColor="text1"/>
          <w:lang w:eastAsia="it-IT"/>
        </w:rPr>
        <w:t>).</w:t>
      </w:r>
    </w:p>
    <w:p w14:paraId="36842590" w14:textId="77777777" w:rsidR="004241AC" w:rsidRPr="00FB1BF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  <w:lang w:eastAsia="it-IT"/>
        </w:rPr>
      </w:pPr>
    </w:p>
    <w:p w14:paraId="06A1DF9B" w14:textId="77777777" w:rsidR="00BB2AF8" w:rsidRPr="00FB1BF3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  <w:lang w:eastAsia="it-IT"/>
        </w:rPr>
      </w:pPr>
    </w:p>
    <w:p w14:paraId="0B0BEC11" w14:textId="6E9849C5" w:rsidR="004241AC" w:rsidRPr="0099285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b/>
          <w:bCs/>
          <w:color w:val="000000" w:themeColor="text1"/>
          <w:lang w:eastAsia="it-IT"/>
        </w:rPr>
        <w:t xml:space="preserve">7) QUALI MISURE SONO STATE PRESE PER ASSICURARE LA SICUREZZA E L’EFFICACIA NELL’USO DI </w:t>
      </w:r>
      <w:r w:rsidR="00E01F58" w:rsidRPr="00992857">
        <w:rPr>
          <w:rFonts w:eastAsia="Calibri" w:cs="Calibri"/>
          <w:b/>
          <w:color w:val="000000" w:themeColor="text1"/>
          <w:lang w:eastAsia="it-IT"/>
        </w:rPr>
        <w:t>EFFERALGAN</w:t>
      </w:r>
      <w:r w:rsidR="00F57EE8">
        <w:rPr>
          <w:rFonts w:eastAsia="Calibri" w:cs="Calibri"/>
          <w:b/>
          <w:color w:val="000000" w:themeColor="text1"/>
          <w:lang w:eastAsia="it-IT"/>
        </w:rPr>
        <w:t xml:space="preserve"> </w:t>
      </w:r>
      <w:r w:rsidR="00F57EE8" w:rsidRPr="00BB406B">
        <w:rPr>
          <w:rFonts w:eastAsia="Calibri" w:cs="Calibri"/>
          <w:b/>
          <w:color w:val="000000" w:themeColor="text1"/>
          <w:lang w:eastAsia="it-IT"/>
        </w:rPr>
        <w:t>ADULTI 1000mg</w:t>
      </w:r>
      <w:r w:rsidR="00F57EE8">
        <w:rPr>
          <w:rFonts w:eastAsia="Calibri" w:cs="Calibri"/>
          <w:color w:val="000000" w:themeColor="text1"/>
          <w:lang w:eastAsia="it-IT"/>
        </w:rPr>
        <w:t xml:space="preserve"> </w:t>
      </w:r>
      <w:r w:rsidR="00355D5C" w:rsidRPr="00355D5C">
        <w:rPr>
          <w:rFonts w:eastAsia="Calibri" w:cs="Calibri"/>
          <w:b/>
          <w:color w:val="000000" w:themeColor="text1"/>
          <w:lang w:eastAsia="it-IT"/>
        </w:rPr>
        <w:t xml:space="preserve">COMPRESSE EFFERVESCENTI </w:t>
      </w:r>
      <w:r w:rsidR="00E01F58" w:rsidRPr="00992857">
        <w:rPr>
          <w:rFonts w:eastAsia="Calibri" w:cs="Calibri"/>
          <w:b/>
          <w:color w:val="000000" w:themeColor="text1"/>
          <w:lang w:eastAsia="it-IT"/>
        </w:rPr>
        <w:t>AROMA FRUTTI DI BOSCO</w:t>
      </w:r>
      <w:r w:rsidRPr="00992857">
        <w:rPr>
          <w:rFonts w:eastAsia="Calibri" w:cs="Calibri"/>
          <w:b/>
          <w:bCs/>
          <w:color w:val="000000" w:themeColor="text1"/>
          <w:lang w:eastAsia="it-IT"/>
        </w:rPr>
        <w:t>?</w:t>
      </w:r>
    </w:p>
    <w:p w14:paraId="636C08D6" w14:textId="498221AD" w:rsidR="004241AC" w:rsidRPr="00992857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color w:val="000000" w:themeColor="text1"/>
          <w:lang w:eastAsia="it-IT"/>
        </w:rPr>
        <w:t xml:space="preserve">Il titolare </w:t>
      </w:r>
      <w:r w:rsidR="004241AC" w:rsidRPr="00992857">
        <w:rPr>
          <w:rFonts w:eastAsia="Calibri" w:cs="Calibri"/>
          <w:color w:val="000000" w:themeColor="text1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E01F58" w:rsidRPr="00992857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18032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992857">
        <w:rPr>
          <w:rFonts w:eastAsia="Calibri" w:cs="Calibri"/>
          <w:color w:val="000000" w:themeColor="text1"/>
          <w:lang w:eastAsia="it-IT"/>
        </w:rPr>
        <w:t>AROMA FRUTTI DI BOSCO</w:t>
      </w:r>
      <w:r w:rsidR="004241AC" w:rsidRPr="00992857">
        <w:rPr>
          <w:rFonts w:eastAsia="Calibri" w:cs="Calibri"/>
          <w:color w:val="000000" w:themeColor="text1"/>
          <w:lang w:eastAsia="it-IT"/>
        </w:rPr>
        <w:t>.</w:t>
      </w:r>
    </w:p>
    <w:p w14:paraId="429BF094" w14:textId="77777777" w:rsidR="004241AC" w:rsidRPr="00FB1BF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  <w:lang w:eastAsia="it-IT"/>
        </w:rPr>
      </w:pPr>
    </w:p>
    <w:p w14:paraId="73693AC0" w14:textId="77777777" w:rsidR="004241AC" w:rsidRPr="00FB1BF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  <w:lang w:eastAsia="it-IT"/>
        </w:rPr>
      </w:pPr>
    </w:p>
    <w:p w14:paraId="26FFC18D" w14:textId="4CB96A70" w:rsidR="004241AC" w:rsidRPr="0099285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b/>
          <w:bCs/>
          <w:color w:val="000000" w:themeColor="text1"/>
          <w:lang w:eastAsia="it-IT"/>
        </w:rPr>
        <w:t xml:space="preserve">8) ALTRE INFORMAZIONI RELATIVE A </w:t>
      </w:r>
      <w:r w:rsidR="00E01F58" w:rsidRPr="00992857">
        <w:rPr>
          <w:rFonts w:eastAsia="Calibri" w:cs="Calibri"/>
          <w:b/>
          <w:color w:val="000000" w:themeColor="text1"/>
          <w:lang w:eastAsia="it-IT"/>
        </w:rPr>
        <w:t xml:space="preserve">EFFERALGAN </w:t>
      </w:r>
      <w:r w:rsidR="00F57EE8" w:rsidRPr="00BB406B">
        <w:rPr>
          <w:rFonts w:eastAsia="Calibri" w:cs="Calibri"/>
          <w:b/>
          <w:color w:val="000000" w:themeColor="text1"/>
          <w:lang w:eastAsia="it-IT"/>
        </w:rPr>
        <w:t>ADULTI 1000mg</w:t>
      </w:r>
      <w:r w:rsidR="00F57EE8">
        <w:rPr>
          <w:rFonts w:eastAsia="Calibri" w:cs="Calibri"/>
          <w:color w:val="000000" w:themeColor="text1"/>
          <w:lang w:eastAsia="it-IT"/>
        </w:rPr>
        <w:t xml:space="preserve"> </w:t>
      </w:r>
      <w:r w:rsidR="00180323" w:rsidRPr="00180323">
        <w:rPr>
          <w:rFonts w:eastAsia="Calibri" w:cs="Calibri"/>
          <w:b/>
          <w:color w:val="000000" w:themeColor="text1"/>
          <w:lang w:eastAsia="it-IT"/>
        </w:rPr>
        <w:t xml:space="preserve">COMPRESSE EFFERVESCENTI </w:t>
      </w:r>
      <w:r w:rsidR="00E01F58" w:rsidRPr="00180323">
        <w:rPr>
          <w:rFonts w:eastAsia="Calibri" w:cs="Calibri"/>
          <w:b/>
          <w:color w:val="000000" w:themeColor="text1"/>
          <w:lang w:eastAsia="it-IT"/>
        </w:rPr>
        <w:t>AROMA</w:t>
      </w:r>
      <w:r w:rsidR="00E01F58" w:rsidRPr="00992857">
        <w:rPr>
          <w:rFonts w:eastAsia="Calibri" w:cs="Calibri"/>
          <w:b/>
          <w:color w:val="000000" w:themeColor="text1"/>
          <w:lang w:eastAsia="it-IT"/>
        </w:rPr>
        <w:t xml:space="preserve"> FRUTTI DI BOSCO</w:t>
      </w:r>
    </w:p>
    <w:p w14:paraId="18C329F6" w14:textId="4E040F44" w:rsidR="006044BC" w:rsidRPr="00992857" w:rsidRDefault="004241AC" w:rsidP="00CF5E4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color w:val="000000" w:themeColor="text1"/>
          <w:lang w:eastAsia="it-IT"/>
        </w:rPr>
      </w:pPr>
      <w:r w:rsidRPr="00992857">
        <w:rPr>
          <w:rFonts w:eastAsia="Calibri" w:cs="Calibri"/>
          <w:bCs/>
          <w:iCs/>
          <w:color w:val="000000" w:themeColor="text1"/>
          <w:lang w:eastAsia="it-IT"/>
        </w:rPr>
        <w:t xml:space="preserve">Il </w:t>
      </w:r>
      <w:r w:rsidR="00992857" w:rsidRPr="00992857">
        <w:rPr>
          <w:rFonts w:eastAsia="Calibri" w:cs="Calibri"/>
          <w:b/>
          <w:bCs/>
          <w:iCs/>
          <w:color w:val="000000" w:themeColor="text1"/>
          <w:lang w:eastAsia="it-IT"/>
        </w:rPr>
        <w:t>6</w:t>
      </w:r>
      <w:r w:rsidR="00CF5E46" w:rsidRPr="00992857">
        <w:rPr>
          <w:rFonts w:eastAsia="Calibri" w:cs="Calibri"/>
          <w:b/>
          <w:bCs/>
          <w:iCs/>
          <w:color w:val="000000" w:themeColor="text1"/>
          <w:lang w:eastAsia="it-IT"/>
        </w:rPr>
        <w:t xml:space="preserve"> </w:t>
      </w:r>
      <w:proofErr w:type="gramStart"/>
      <w:r w:rsidR="00992857" w:rsidRPr="00992857">
        <w:rPr>
          <w:rFonts w:eastAsia="Calibri" w:cs="Calibri"/>
          <w:b/>
          <w:bCs/>
          <w:iCs/>
          <w:color w:val="000000" w:themeColor="text1"/>
          <w:lang w:eastAsia="it-IT"/>
        </w:rPr>
        <w:t>Febbraio</w:t>
      </w:r>
      <w:proofErr w:type="gramEnd"/>
      <w:r w:rsidR="00FF6A54">
        <w:rPr>
          <w:rFonts w:eastAsia="Calibri" w:cs="Calibri"/>
          <w:b/>
          <w:bCs/>
          <w:iCs/>
          <w:color w:val="000000" w:themeColor="text1"/>
          <w:lang w:eastAsia="it-IT"/>
        </w:rPr>
        <w:t xml:space="preserve"> </w:t>
      </w:r>
      <w:bookmarkStart w:id="2" w:name="_GoBack"/>
      <w:bookmarkEnd w:id="2"/>
      <w:r w:rsidR="00CF5E46" w:rsidRPr="00992857">
        <w:rPr>
          <w:rFonts w:eastAsia="Calibri" w:cs="Calibri"/>
          <w:b/>
          <w:bCs/>
          <w:iCs/>
          <w:color w:val="000000" w:themeColor="text1"/>
          <w:lang w:eastAsia="it-IT"/>
        </w:rPr>
        <w:t>2023</w:t>
      </w:r>
      <w:r w:rsidR="00CF5E46" w:rsidRPr="00992857">
        <w:rPr>
          <w:rFonts w:eastAsia="Calibri" w:cs="Calibri"/>
          <w:bCs/>
          <w:iCs/>
          <w:color w:val="000000" w:themeColor="text1"/>
          <w:lang w:eastAsia="it-IT"/>
        </w:rPr>
        <w:t xml:space="preserve"> </w:t>
      </w:r>
      <w:r w:rsidR="0089141E" w:rsidRPr="00992857">
        <w:rPr>
          <w:rFonts w:eastAsia="Calibri" w:cs="Calibri"/>
          <w:bCs/>
          <w:iCs/>
          <w:color w:val="000000" w:themeColor="text1"/>
          <w:lang w:eastAsia="it-IT"/>
        </w:rPr>
        <w:t>(GU Serie Generale n.</w:t>
      </w:r>
      <w:r w:rsidR="00A84DEF" w:rsidRPr="00992857">
        <w:rPr>
          <w:rFonts w:eastAsia="Calibri" w:cs="Calibri"/>
          <w:bCs/>
          <w:iCs/>
          <w:color w:val="000000" w:themeColor="text1"/>
          <w:lang w:eastAsia="it-IT"/>
        </w:rPr>
        <w:t>3</w:t>
      </w:r>
      <w:r w:rsidR="00992857" w:rsidRPr="00992857">
        <w:rPr>
          <w:rFonts w:eastAsia="Calibri" w:cs="Calibri"/>
          <w:bCs/>
          <w:iCs/>
          <w:color w:val="000000" w:themeColor="text1"/>
          <w:lang w:eastAsia="it-IT"/>
        </w:rPr>
        <w:t>9</w:t>
      </w:r>
      <w:r w:rsidR="00A84DEF" w:rsidRPr="00992857">
        <w:rPr>
          <w:rFonts w:eastAsia="Calibri" w:cs="Calibri"/>
          <w:bCs/>
          <w:iCs/>
          <w:color w:val="000000" w:themeColor="text1"/>
          <w:lang w:eastAsia="it-IT"/>
        </w:rPr>
        <w:t xml:space="preserve"> del 1</w:t>
      </w:r>
      <w:r w:rsidR="00992857" w:rsidRPr="00992857">
        <w:rPr>
          <w:rFonts w:eastAsia="Calibri" w:cs="Calibri"/>
          <w:bCs/>
          <w:iCs/>
          <w:color w:val="000000" w:themeColor="text1"/>
          <w:lang w:eastAsia="it-IT"/>
        </w:rPr>
        <w:t>6</w:t>
      </w:r>
      <w:r w:rsidR="0089141E" w:rsidRPr="00992857">
        <w:rPr>
          <w:rFonts w:eastAsia="Calibri" w:cs="Calibri"/>
          <w:bCs/>
          <w:iCs/>
          <w:color w:val="000000" w:themeColor="text1"/>
          <w:lang w:eastAsia="it-IT"/>
        </w:rPr>
        <w:t>-0</w:t>
      </w:r>
      <w:r w:rsidR="00A84DEF" w:rsidRPr="00992857">
        <w:rPr>
          <w:rFonts w:eastAsia="Calibri" w:cs="Calibri"/>
          <w:bCs/>
          <w:iCs/>
          <w:color w:val="000000" w:themeColor="text1"/>
          <w:lang w:eastAsia="it-IT"/>
        </w:rPr>
        <w:t>2</w:t>
      </w:r>
      <w:r w:rsidR="0089141E" w:rsidRPr="00992857">
        <w:rPr>
          <w:rFonts w:eastAsia="Calibri" w:cs="Calibri"/>
          <w:bCs/>
          <w:iCs/>
          <w:color w:val="000000" w:themeColor="text1"/>
          <w:lang w:eastAsia="it-IT"/>
        </w:rPr>
        <w:t>-2023)</w:t>
      </w:r>
      <w:r w:rsidRPr="00992857">
        <w:rPr>
          <w:rFonts w:eastAsia="Calibri" w:cs="Calibri"/>
          <w:bCs/>
          <w:iCs/>
          <w:color w:val="000000" w:themeColor="text1"/>
          <w:lang w:eastAsia="it-IT"/>
        </w:rPr>
        <w:t xml:space="preserve"> l’AIFA ha rilasciato l’autorizzazione all’immissione in commercio di</w:t>
      </w:r>
      <w:r w:rsidR="00CF5E46" w:rsidRPr="00992857">
        <w:rPr>
          <w:rFonts w:eastAsia="Calibri" w:cs="Calibri"/>
          <w:bCs/>
          <w:iCs/>
          <w:color w:val="000000" w:themeColor="text1"/>
          <w:lang w:eastAsia="it-IT"/>
        </w:rPr>
        <w:t xml:space="preserve"> </w:t>
      </w:r>
      <w:r w:rsidR="00E01F58" w:rsidRPr="00992857">
        <w:rPr>
          <w:rFonts w:eastAsia="Calibri" w:cs="Calibri"/>
          <w:bCs/>
          <w:iCs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F57EE8" w:rsidRPr="00F57EE8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992857">
        <w:rPr>
          <w:rFonts w:eastAsia="Calibri" w:cs="Calibri"/>
          <w:bCs/>
          <w:iCs/>
          <w:color w:val="000000" w:themeColor="text1"/>
          <w:lang w:eastAsia="it-IT"/>
        </w:rPr>
        <w:t>AROMA FRUTTI DI BOSCO</w:t>
      </w:r>
      <w:r w:rsidR="00CF5E46" w:rsidRPr="00992857">
        <w:rPr>
          <w:rFonts w:eastAsia="Calibri" w:cs="Calibri"/>
          <w:bCs/>
          <w:iCs/>
          <w:color w:val="000000" w:themeColor="text1"/>
          <w:lang w:eastAsia="it-IT"/>
        </w:rPr>
        <w:t>.</w:t>
      </w:r>
    </w:p>
    <w:p w14:paraId="6DF29224" w14:textId="77777777" w:rsidR="004E5A39" w:rsidRPr="00FB1BF3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  <w:lang w:eastAsia="it-IT"/>
        </w:rPr>
      </w:pPr>
    </w:p>
    <w:p w14:paraId="0DDD66BE" w14:textId="77777777" w:rsidR="004E5A39" w:rsidRPr="00992857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color w:val="000000" w:themeColor="text1"/>
          <w:lang w:eastAsia="it-IT"/>
        </w:rPr>
        <w:t xml:space="preserve">La Relazione Pubblica di Valutazione completa segue questo Riassunto. </w:t>
      </w:r>
    </w:p>
    <w:p w14:paraId="01BB3DA6" w14:textId="39B18AB1" w:rsidR="004241AC" w:rsidRPr="0099285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color w:val="000000" w:themeColor="text1"/>
          <w:lang w:eastAsia="it-IT"/>
        </w:rPr>
        <w:t xml:space="preserve">Per maggiori informazioni riguardo il trattamento con </w:t>
      </w:r>
      <w:r w:rsidR="00E01F58" w:rsidRPr="00992857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F57EE8" w:rsidRPr="00F57EE8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992857">
        <w:rPr>
          <w:rFonts w:eastAsia="Calibri" w:cs="Calibri"/>
          <w:color w:val="000000" w:themeColor="text1"/>
          <w:lang w:eastAsia="it-IT"/>
        </w:rPr>
        <w:t>AROMA FRUTTI DI BOSCO</w:t>
      </w:r>
      <w:r w:rsidR="002B5AC2" w:rsidRPr="00992857">
        <w:rPr>
          <w:rFonts w:eastAsia="Calibri" w:cs="Calibri"/>
          <w:color w:val="000000" w:themeColor="text1"/>
          <w:lang w:eastAsia="it-IT"/>
        </w:rPr>
        <w:t xml:space="preserve"> </w:t>
      </w:r>
      <w:r w:rsidRPr="00992857">
        <w:rPr>
          <w:rFonts w:eastAsia="Calibri" w:cs="Calibri"/>
          <w:color w:val="000000" w:themeColor="text1"/>
          <w:lang w:eastAsia="it-IT"/>
        </w:rPr>
        <w:t>si può leggere il foglio illustrativo</w:t>
      </w:r>
      <w:r w:rsidR="00D20170" w:rsidRPr="00992857">
        <w:rPr>
          <w:rFonts w:eastAsia="Calibri" w:cs="Calibri"/>
          <w:color w:val="000000" w:themeColor="text1"/>
          <w:lang w:eastAsia="it-IT"/>
        </w:rPr>
        <w:t xml:space="preserve"> </w:t>
      </w:r>
      <w:r w:rsidR="00567615" w:rsidRPr="00992857">
        <w:rPr>
          <w:rFonts w:eastAsia="Calibri" w:cs="Calibri"/>
          <w:color w:val="000000" w:themeColor="text1"/>
          <w:lang w:eastAsia="it-IT"/>
        </w:rPr>
        <w:t>(</w:t>
      </w:r>
      <w:hyperlink r:id="rId9" w:history="1">
        <w:r w:rsidR="00567615" w:rsidRPr="00992857">
          <w:rPr>
            <w:rStyle w:val="Collegamentoipertestuale"/>
            <w:rFonts w:eastAsia="Calibri" w:cs="Calibri"/>
            <w:color w:val="000000" w:themeColor="text1"/>
            <w:lang w:eastAsia="it-IT"/>
          </w:rPr>
          <w:t>https://farmaci.agenziafarmaco.gov.it/bancadatifarmaci</w:t>
        </w:r>
      </w:hyperlink>
      <w:r w:rsidR="00567615" w:rsidRPr="00992857">
        <w:rPr>
          <w:rFonts w:eastAsia="Calibri" w:cs="Calibri"/>
          <w:color w:val="000000" w:themeColor="text1"/>
          <w:lang w:eastAsia="it-IT"/>
        </w:rPr>
        <w:t xml:space="preserve">) </w:t>
      </w:r>
      <w:r w:rsidRPr="00992857">
        <w:rPr>
          <w:rFonts w:eastAsia="Calibri" w:cs="Calibri"/>
          <w:color w:val="000000" w:themeColor="text1"/>
          <w:lang w:eastAsia="it-IT"/>
        </w:rPr>
        <w:t xml:space="preserve">o contattare il medico o </w:t>
      </w:r>
      <w:r w:rsidR="009B03DB" w:rsidRPr="00992857">
        <w:rPr>
          <w:rFonts w:eastAsia="Calibri" w:cs="Calibri"/>
          <w:color w:val="000000" w:themeColor="text1"/>
          <w:lang w:eastAsia="it-IT"/>
        </w:rPr>
        <w:t xml:space="preserve">il </w:t>
      </w:r>
      <w:r w:rsidRPr="00992857">
        <w:rPr>
          <w:rFonts w:eastAsia="Calibri" w:cs="Calibri"/>
          <w:color w:val="000000" w:themeColor="text1"/>
          <w:lang w:eastAsia="it-IT"/>
        </w:rPr>
        <w:t xml:space="preserve">farmacista. </w:t>
      </w:r>
    </w:p>
    <w:p w14:paraId="0738CCBE" w14:textId="77777777" w:rsidR="004241AC" w:rsidRPr="00992857" w:rsidRDefault="004241AC" w:rsidP="004241AC">
      <w:pPr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</w:p>
    <w:p w14:paraId="29135AC9" w14:textId="77777777" w:rsidR="004241AC" w:rsidRPr="00992857" w:rsidRDefault="004241AC" w:rsidP="004241AC">
      <w:pPr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</w:p>
    <w:p w14:paraId="668E9F9C" w14:textId="5E6102FD" w:rsidR="004241AC" w:rsidRPr="00992857" w:rsidRDefault="004241AC" w:rsidP="004241AC">
      <w:pPr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992857">
        <w:rPr>
          <w:rFonts w:eastAsia="Calibri" w:cs="Calibri"/>
          <w:color w:val="000000" w:themeColor="text1"/>
          <w:lang w:eastAsia="it-IT"/>
        </w:rPr>
        <w:t xml:space="preserve">Questo riassunto è stato redatto in </w:t>
      </w:r>
      <w:r w:rsidR="00B1186F" w:rsidRPr="00992857">
        <w:rPr>
          <w:rFonts w:eastAsia="Calibri" w:cs="Calibri"/>
          <w:color w:val="000000" w:themeColor="text1"/>
          <w:lang w:eastAsia="it-IT"/>
        </w:rPr>
        <w:t xml:space="preserve">data </w:t>
      </w:r>
      <w:r w:rsidR="00734245">
        <w:rPr>
          <w:rFonts w:eastAsia="Calibri" w:cs="Calibri"/>
          <w:color w:val="000000" w:themeColor="text1"/>
          <w:lang w:eastAsia="it-IT"/>
        </w:rPr>
        <w:t>22</w:t>
      </w:r>
      <w:r w:rsidR="00A03D3C" w:rsidRPr="005B5396">
        <w:rPr>
          <w:rFonts w:eastAsia="Calibri" w:cs="Calibri"/>
          <w:color w:val="000000" w:themeColor="text1"/>
          <w:lang w:eastAsia="it-IT"/>
        </w:rPr>
        <w:t>/1</w:t>
      </w:r>
      <w:r w:rsidR="00BD4998" w:rsidRPr="005B5396">
        <w:rPr>
          <w:rFonts w:eastAsia="Calibri" w:cs="Calibri"/>
          <w:color w:val="000000" w:themeColor="text1"/>
          <w:lang w:eastAsia="it-IT"/>
        </w:rPr>
        <w:t>2</w:t>
      </w:r>
      <w:r w:rsidR="00A03D3C" w:rsidRPr="005B5396">
        <w:rPr>
          <w:rFonts w:eastAsia="Calibri" w:cs="Calibri"/>
          <w:color w:val="000000" w:themeColor="text1"/>
          <w:lang w:eastAsia="it-IT"/>
        </w:rPr>
        <w:t>/2023</w:t>
      </w:r>
      <w:r w:rsidRPr="00992857">
        <w:rPr>
          <w:rFonts w:eastAsia="Calibri" w:cs="Calibri"/>
          <w:color w:val="000000" w:themeColor="text1"/>
          <w:lang w:eastAsia="it-IT"/>
        </w:rPr>
        <w:t xml:space="preserve"> </w:t>
      </w:r>
    </w:p>
    <w:p w14:paraId="5436AF1F" w14:textId="7BA18B03" w:rsidR="00A03D3C" w:rsidRPr="00FB1BF3" w:rsidRDefault="003F6849" w:rsidP="003F6849">
      <w:pPr>
        <w:spacing w:after="0" w:line="240" w:lineRule="auto"/>
        <w:jc w:val="center"/>
        <w:rPr>
          <w:b/>
          <w:color w:val="1F497D" w:themeColor="text2"/>
          <w:sz w:val="28"/>
        </w:rPr>
      </w:pPr>
      <w:r w:rsidRPr="00FB1BF3">
        <w:rPr>
          <w:b/>
          <w:color w:val="1F497D" w:themeColor="text2"/>
          <w:sz w:val="28"/>
        </w:rPr>
        <w:br w:type="page"/>
      </w:r>
    </w:p>
    <w:p w14:paraId="50E9086F" w14:textId="77777777" w:rsidR="004E5A39" w:rsidRPr="00355D5C" w:rsidRDefault="004E5A39" w:rsidP="004E5A39">
      <w:pPr>
        <w:spacing w:after="0" w:line="240" w:lineRule="auto"/>
        <w:jc w:val="center"/>
        <w:rPr>
          <w:b/>
          <w:color w:val="000000" w:themeColor="text1"/>
          <w:sz w:val="28"/>
        </w:rPr>
      </w:pPr>
      <w:r w:rsidRPr="00355D5C">
        <w:rPr>
          <w:b/>
          <w:color w:val="000000" w:themeColor="text1"/>
          <w:sz w:val="28"/>
        </w:rPr>
        <w:lastRenderedPageBreak/>
        <w:t>RELAZIONE PUBBLICA DI VALUTAZIONE</w:t>
      </w:r>
    </w:p>
    <w:p w14:paraId="16F571CE" w14:textId="77777777" w:rsidR="004E5A39" w:rsidRPr="00355D5C" w:rsidRDefault="004E5A39" w:rsidP="004E5A39">
      <w:pPr>
        <w:spacing w:after="0" w:line="240" w:lineRule="auto"/>
        <w:jc w:val="center"/>
        <w:rPr>
          <w:b/>
          <w:color w:val="000000" w:themeColor="text1"/>
        </w:rPr>
      </w:pPr>
    </w:p>
    <w:p w14:paraId="611B9964" w14:textId="77777777" w:rsidR="004E5A39" w:rsidRPr="00355D5C" w:rsidRDefault="004E5A39" w:rsidP="004E5A39">
      <w:pPr>
        <w:spacing w:after="0" w:line="240" w:lineRule="auto"/>
        <w:jc w:val="center"/>
        <w:rPr>
          <w:b/>
          <w:color w:val="000000" w:themeColor="text1"/>
        </w:rPr>
      </w:pPr>
    </w:p>
    <w:p w14:paraId="7AD87BF3" w14:textId="77777777" w:rsidR="004E5A39" w:rsidRPr="00355D5C" w:rsidRDefault="004E5A39" w:rsidP="004E5A39">
      <w:pPr>
        <w:spacing w:after="0" w:line="240" w:lineRule="auto"/>
        <w:jc w:val="center"/>
        <w:rPr>
          <w:b/>
          <w:color w:val="000000" w:themeColor="text1"/>
        </w:rPr>
      </w:pPr>
    </w:p>
    <w:p w14:paraId="5E180553" w14:textId="77777777" w:rsidR="004E5A39" w:rsidRPr="00355D5C" w:rsidRDefault="004E5A39" w:rsidP="004E5A39">
      <w:pPr>
        <w:spacing w:after="0" w:line="240" w:lineRule="auto"/>
        <w:jc w:val="center"/>
        <w:rPr>
          <w:b/>
          <w:color w:val="000000" w:themeColor="text1"/>
        </w:rPr>
      </w:pPr>
    </w:p>
    <w:p w14:paraId="5A91184B" w14:textId="77777777" w:rsidR="004E5A39" w:rsidRPr="00355D5C" w:rsidRDefault="004E5A39" w:rsidP="004E5A39">
      <w:pPr>
        <w:spacing w:after="0" w:line="240" w:lineRule="auto"/>
        <w:jc w:val="center"/>
        <w:rPr>
          <w:b/>
          <w:color w:val="000000" w:themeColor="text1"/>
        </w:rPr>
      </w:pPr>
      <w:r w:rsidRPr="00355D5C">
        <w:rPr>
          <w:b/>
          <w:color w:val="000000" w:themeColor="text1"/>
        </w:rPr>
        <w:t>INDICE</w:t>
      </w:r>
    </w:p>
    <w:p w14:paraId="0B5DD89B" w14:textId="77777777" w:rsidR="004E5A39" w:rsidRPr="00355D5C" w:rsidRDefault="004E5A39" w:rsidP="004E5A39">
      <w:pPr>
        <w:spacing w:after="0" w:line="240" w:lineRule="auto"/>
        <w:jc w:val="both"/>
        <w:rPr>
          <w:color w:val="000000" w:themeColor="text1"/>
        </w:rPr>
      </w:pPr>
    </w:p>
    <w:p w14:paraId="2A4B603E" w14:textId="77777777" w:rsidR="004E5A39" w:rsidRPr="00355D5C" w:rsidRDefault="004E5A39" w:rsidP="004E5A39">
      <w:pPr>
        <w:spacing w:after="0" w:line="240" w:lineRule="auto"/>
        <w:jc w:val="both"/>
        <w:rPr>
          <w:color w:val="000000" w:themeColor="text1"/>
        </w:rPr>
      </w:pPr>
    </w:p>
    <w:p w14:paraId="28B7EB43" w14:textId="77777777" w:rsidR="004E5A39" w:rsidRPr="00355D5C" w:rsidRDefault="004E5A39" w:rsidP="004E5A39">
      <w:pPr>
        <w:spacing w:after="0" w:line="240" w:lineRule="auto"/>
        <w:jc w:val="both"/>
        <w:rPr>
          <w:color w:val="000000" w:themeColor="text1"/>
        </w:rPr>
      </w:pPr>
    </w:p>
    <w:p w14:paraId="32C940C8" w14:textId="77777777" w:rsidR="004E5A39" w:rsidRPr="00355D5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color w:val="000000" w:themeColor="text1"/>
        </w:rPr>
      </w:pPr>
      <w:r w:rsidRPr="00355D5C">
        <w:rPr>
          <w:b/>
          <w:color w:val="000000" w:themeColor="text1"/>
        </w:rPr>
        <w:t>INTRODUZIONE</w:t>
      </w:r>
    </w:p>
    <w:p w14:paraId="6DC71185" w14:textId="77777777" w:rsidR="004E5A39" w:rsidRPr="00355D5C" w:rsidRDefault="004E5A39" w:rsidP="004E5A39">
      <w:pPr>
        <w:spacing w:after="0" w:line="240" w:lineRule="auto"/>
        <w:jc w:val="both"/>
        <w:rPr>
          <w:color w:val="000000" w:themeColor="text1"/>
        </w:rPr>
      </w:pPr>
    </w:p>
    <w:p w14:paraId="08F8057E" w14:textId="77777777" w:rsidR="004E5A39" w:rsidRPr="00355D5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color w:val="000000" w:themeColor="text1"/>
        </w:rPr>
      </w:pPr>
      <w:r w:rsidRPr="00355D5C">
        <w:rPr>
          <w:b/>
          <w:color w:val="000000" w:themeColor="text1"/>
        </w:rPr>
        <w:t>ASPETTI DI QUALITA’</w:t>
      </w:r>
    </w:p>
    <w:p w14:paraId="2DF77516" w14:textId="77777777" w:rsidR="004E5A39" w:rsidRPr="00355D5C" w:rsidRDefault="004E5A39" w:rsidP="004E5A39">
      <w:pPr>
        <w:pStyle w:val="Paragrafoelenco"/>
        <w:rPr>
          <w:b/>
          <w:color w:val="000000" w:themeColor="text1"/>
        </w:rPr>
      </w:pPr>
    </w:p>
    <w:p w14:paraId="09539D52" w14:textId="77777777" w:rsidR="004E5A39" w:rsidRPr="00355D5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color w:val="000000" w:themeColor="text1"/>
        </w:rPr>
      </w:pPr>
      <w:r w:rsidRPr="00355D5C">
        <w:rPr>
          <w:b/>
          <w:color w:val="000000" w:themeColor="text1"/>
        </w:rPr>
        <w:t>ASPETTI NON CLINICI</w:t>
      </w:r>
    </w:p>
    <w:p w14:paraId="67C6FB79" w14:textId="77777777" w:rsidR="004E5A39" w:rsidRPr="00355D5C" w:rsidRDefault="004E5A39" w:rsidP="004E5A39">
      <w:pPr>
        <w:pStyle w:val="Paragrafoelenco"/>
        <w:rPr>
          <w:b/>
          <w:color w:val="000000" w:themeColor="text1"/>
        </w:rPr>
      </w:pPr>
    </w:p>
    <w:p w14:paraId="57AA42FF" w14:textId="77777777" w:rsidR="004E5A39" w:rsidRPr="00355D5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color w:val="000000" w:themeColor="text1"/>
        </w:rPr>
      </w:pPr>
      <w:r w:rsidRPr="00355D5C">
        <w:rPr>
          <w:b/>
          <w:color w:val="000000" w:themeColor="text1"/>
        </w:rPr>
        <w:t>ASPETTI CLINICI</w:t>
      </w:r>
    </w:p>
    <w:p w14:paraId="39D91C02" w14:textId="77777777" w:rsidR="004E5A39" w:rsidRPr="00355D5C" w:rsidRDefault="004E5A39" w:rsidP="004E5A39">
      <w:pPr>
        <w:pStyle w:val="Paragrafoelenco"/>
        <w:rPr>
          <w:b/>
          <w:color w:val="000000" w:themeColor="text1"/>
        </w:rPr>
      </w:pPr>
    </w:p>
    <w:p w14:paraId="59145DBB" w14:textId="77777777" w:rsidR="004E5A39" w:rsidRPr="00355D5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color w:val="000000" w:themeColor="text1"/>
        </w:rPr>
      </w:pPr>
      <w:r w:rsidRPr="00355D5C">
        <w:rPr>
          <w:b/>
          <w:color w:val="000000" w:themeColor="text1"/>
        </w:rPr>
        <w:t>CONSULTAZIONE SUL FOGLIO ILLUSTRATIVO</w:t>
      </w:r>
    </w:p>
    <w:p w14:paraId="7D5CA313" w14:textId="77777777" w:rsidR="004E5A39" w:rsidRPr="00355D5C" w:rsidRDefault="004E5A39" w:rsidP="004E5A39">
      <w:pPr>
        <w:pStyle w:val="Paragrafoelenco"/>
        <w:spacing w:after="0" w:line="240" w:lineRule="auto"/>
        <w:ind w:left="1080"/>
        <w:jc w:val="both"/>
        <w:rPr>
          <w:b/>
          <w:color w:val="000000" w:themeColor="text1"/>
        </w:rPr>
      </w:pPr>
    </w:p>
    <w:p w14:paraId="65E90F6E" w14:textId="77777777" w:rsidR="004E5A39" w:rsidRPr="00355D5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color w:val="000000" w:themeColor="text1"/>
        </w:rPr>
      </w:pPr>
      <w:r w:rsidRPr="00355D5C">
        <w:rPr>
          <w:b/>
          <w:color w:val="000000" w:themeColor="text1"/>
        </w:rPr>
        <w:t>CONCLUSIONI, VALUTAZIONE DEL RAPPORTO BENEFICIO/RISCHIO E RACCOMANDAZIONI</w:t>
      </w:r>
    </w:p>
    <w:p w14:paraId="3901CECC" w14:textId="77777777" w:rsidR="004E5A39" w:rsidRPr="00355D5C" w:rsidRDefault="004E5A39" w:rsidP="004E5A39">
      <w:pPr>
        <w:rPr>
          <w:color w:val="000000" w:themeColor="text1"/>
        </w:rPr>
      </w:pPr>
    </w:p>
    <w:p w14:paraId="156727CD" w14:textId="77777777" w:rsidR="004E5A39" w:rsidRPr="00FB1BF3" w:rsidRDefault="004E5A39" w:rsidP="004E5A39">
      <w:pPr>
        <w:rPr>
          <w:color w:val="1F497D" w:themeColor="text2"/>
        </w:rPr>
      </w:pPr>
    </w:p>
    <w:p w14:paraId="316EA616" w14:textId="77777777" w:rsidR="004E5A39" w:rsidRPr="00FB1BF3" w:rsidRDefault="004E5A39" w:rsidP="004E5A39">
      <w:pPr>
        <w:rPr>
          <w:color w:val="1F497D" w:themeColor="text2"/>
        </w:rPr>
      </w:pPr>
    </w:p>
    <w:p w14:paraId="7CE65FD2" w14:textId="77777777" w:rsidR="004E5A39" w:rsidRPr="00FB1BF3" w:rsidRDefault="004E5A39" w:rsidP="004E5A39">
      <w:pPr>
        <w:rPr>
          <w:color w:val="1F497D" w:themeColor="text2"/>
        </w:rPr>
      </w:pPr>
    </w:p>
    <w:p w14:paraId="2CF70695" w14:textId="77777777" w:rsidR="004E5A39" w:rsidRPr="00FB1BF3" w:rsidRDefault="004E5A39" w:rsidP="004E5A39">
      <w:pPr>
        <w:rPr>
          <w:color w:val="1F497D" w:themeColor="text2"/>
        </w:rPr>
      </w:pPr>
    </w:p>
    <w:p w14:paraId="1BC44F62" w14:textId="77777777" w:rsidR="004E5A39" w:rsidRPr="00FB1BF3" w:rsidRDefault="004E5A39" w:rsidP="004E5A39">
      <w:pPr>
        <w:rPr>
          <w:color w:val="1F497D" w:themeColor="text2"/>
        </w:rPr>
      </w:pPr>
    </w:p>
    <w:p w14:paraId="5526207E" w14:textId="77777777" w:rsidR="004E5A39" w:rsidRPr="00FB1BF3" w:rsidRDefault="004E5A39" w:rsidP="004E5A39">
      <w:pPr>
        <w:rPr>
          <w:color w:val="1F497D" w:themeColor="text2"/>
        </w:rPr>
      </w:pPr>
    </w:p>
    <w:p w14:paraId="32B95CF6" w14:textId="77777777" w:rsidR="004E5A39" w:rsidRPr="00FB1BF3" w:rsidRDefault="004E5A39" w:rsidP="004E5A39">
      <w:pPr>
        <w:rPr>
          <w:color w:val="1F497D" w:themeColor="text2"/>
        </w:rPr>
      </w:pPr>
    </w:p>
    <w:p w14:paraId="0C302562" w14:textId="77777777" w:rsidR="004E5A39" w:rsidRPr="00FB1BF3" w:rsidRDefault="004E5A39" w:rsidP="004E5A39">
      <w:pPr>
        <w:rPr>
          <w:color w:val="1F497D" w:themeColor="text2"/>
        </w:rPr>
      </w:pPr>
    </w:p>
    <w:p w14:paraId="2E16D62D" w14:textId="77777777" w:rsidR="004E5A39" w:rsidRPr="00FB1BF3" w:rsidRDefault="004E5A39" w:rsidP="004E5A39">
      <w:pPr>
        <w:rPr>
          <w:color w:val="1F497D" w:themeColor="text2"/>
        </w:rPr>
      </w:pPr>
    </w:p>
    <w:p w14:paraId="3D235151" w14:textId="77777777" w:rsidR="004E5A39" w:rsidRPr="00FB1BF3" w:rsidRDefault="004E5A39" w:rsidP="004E5A39">
      <w:pPr>
        <w:rPr>
          <w:color w:val="1F497D" w:themeColor="text2"/>
        </w:rPr>
      </w:pPr>
    </w:p>
    <w:p w14:paraId="0EF36985" w14:textId="77777777" w:rsidR="00EF6711" w:rsidRPr="00FB1BF3" w:rsidRDefault="00EF6711" w:rsidP="004E5A39">
      <w:pPr>
        <w:rPr>
          <w:color w:val="1F497D" w:themeColor="text2"/>
        </w:rPr>
      </w:pPr>
    </w:p>
    <w:p w14:paraId="2B23C5AB" w14:textId="77777777" w:rsidR="00EF6711" w:rsidRPr="00FB1BF3" w:rsidRDefault="00EF6711" w:rsidP="004E5A39">
      <w:pPr>
        <w:rPr>
          <w:color w:val="1F497D" w:themeColor="text2"/>
        </w:rPr>
      </w:pPr>
    </w:p>
    <w:p w14:paraId="16630D5C" w14:textId="77777777" w:rsidR="00EF6711" w:rsidRPr="00FB1BF3" w:rsidRDefault="00EF6711" w:rsidP="004E5A39">
      <w:pPr>
        <w:rPr>
          <w:color w:val="1F497D" w:themeColor="text2"/>
        </w:rPr>
      </w:pPr>
    </w:p>
    <w:p w14:paraId="71044CE6" w14:textId="77777777" w:rsidR="00CC52A3" w:rsidRPr="00FB1BF3" w:rsidRDefault="00CC52A3" w:rsidP="004E5A39">
      <w:pPr>
        <w:rPr>
          <w:color w:val="1F497D" w:themeColor="text2"/>
        </w:rPr>
      </w:pPr>
    </w:p>
    <w:p w14:paraId="4D070286" w14:textId="77777777" w:rsidR="00CC52A3" w:rsidRPr="00FB1BF3" w:rsidRDefault="00CC52A3" w:rsidP="004E5A39">
      <w:pPr>
        <w:rPr>
          <w:color w:val="1F497D" w:themeColor="text2"/>
        </w:rPr>
      </w:pPr>
    </w:p>
    <w:p w14:paraId="20F8A8F8" w14:textId="77777777" w:rsidR="00EF6711" w:rsidRPr="00FB1BF3" w:rsidRDefault="00EF6711" w:rsidP="004E5A39">
      <w:pPr>
        <w:rPr>
          <w:color w:val="1F497D" w:themeColor="text2"/>
        </w:rPr>
      </w:pPr>
    </w:p>
    <w:p w14:paraId="7E770735" w14:textId="77777777" w:rsidR="004E5A39" w:rsidRPr="00355D5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  <w:color w:val="000000" w:themeColor="text1"/>
        </w:rPr>
      </w:pPr>
      <w:r w:rsidRPr="00355D5C">
        <w:rPr>
          <w:b/>
          <w:color w:val="000000" w:themeColor="text1"/>
        </w:rPr>
        <w:lastRenderedPageBreak/>
        <w:t>INTRODUZIONE</w:t>
      </w:r>
    </w:p>
    <w:p w14:paraId="080E0A34" w14:textId="3F926021" w:rsidR="006044BC" w:rsidRPr="00355D5C" w:rsidRDefault="004E5A39" w:rsidP="006044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color w:val="000000" w:themeColor="text1"/>
          <w:lang w:eastAsia="it-IT"/>
        </w:rPr>
      </w:pPr>
      <w:r w:rsidRPr="00355D5C">
        <w:rPr>
          <w:color w:val="000000" w:themeColor="text1"/>
        </w:rPr>
        <w:t>Sulla base dei dati di qualità, sicurezza ed efficacia, l’AIFA ha rilasciato a</w:t>
      </w:r>
      <w:r w:rsidR="00711746" w:rsidRPr="00355D5C">
        <w:rPr>
          <w:color w:val="000000" w:themeColor="text1"/>
        </w:rPr>
        <w:t>d</w:t>
      </w:r>
      <w:r w:rsidRPr="00355D5C">
        <w:rPr>
          <w:color w:val="000000" w:themeColor="text1"/>
        </w:rPr>
        <w:t xml:space="preserve"> </w:t>
      </w:r>
      <w:r w:rsidR="00355D5C" w:rsidRPr="00355D5C">
        <w:rPr>
          <w:color w:val="000000" w:themeColor="text1"/>
        </w:rPr>
        <w:t xml:space="preserve">UPSA </w:t>
      </w:r>
      <w:r w:rsidR="004E728B" w:rsidRPr="00355D5C">
        <w:rPr>
          <w:color w:val="000000" w:themeColor="text1"/>
        </w:rPr>
        <w:t xml:space="preserve">S.A.S </w:t>
      </w:r>
      <w:r w:rsidRPr="00355D5C">
        <w:rPr>
          <w:color w:val="000000" w:themeColor="text1"/>
        </w:rPr>
        <w:t xml:space="preserve">l’autorizzazione all’immissione in commercio (AIC) per il medicinale </w:t>
      </w:r>
      <w:r w:rsidR="00E01F58"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355D5C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355D5C">
        <w:rPr>
          <w:rFonts w:eastAsia="Calibri" w:cs="Calibri"/>
          <w:color w:val="000000" w:themeColor="text1"/>
          <w:lang w:eastAsia="it-IT"/>
        </w:rPr>
        <w:t>AROMA FRUTTI DI BOSCO</w:t>
      </w:r>
      <w:r w:rsidR="006044BC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Pr="00355D5C">
        <w:rPr>
          <w:rFonts w:eastAsia="Calibri" w:cs="Calibri"/>
          <w:bCs/>
          <w:iCs/>
          <w:color w:val="000000" w:themeColor="text1"/>
          <w:lang w:eastAsia="it-IT"/>
        </w:rPr>
        <w:t xml:space="preserve">il </w:t>
      </w:r>
      <w:r w:rsidR="00355D5C" w:rsidRPr="00355D5C">
        <w:rPr>
          <w:rFonts w:eastAsia="Calibri" w:cs="Calibri"/>
          <w:bCs/>
          <w:iCs/>
          <w:color w:val="000000" w:themeColor="text1"/>
          <w:lang w:eastAsia="it-IT"/>
        </w:rPr>
        <w:t>6</w:t>
      </w:r>
      <w:r w:rsidR="006044BC" w:rsidRPr="00355D5C">
        <w:rPr>
          <w:rFonts w:eastAsia="Calibri" w:cs="Calibri"/>
          <w:bCs/>
          <w:iCs/>
          <w:color w:val="000000" w:themeColor="text1"/>
          <w:lang w:eastAsia="it-IT"/>
        </w:rPr>
        <w:t xml:space="preserve"> </w:t>
      </w:r>
      <w:proofErr w:type="gramStart"/>
      <w:r w:rsidR="00355D5C" w:rsidRPr="00710A02">
        <w:rPr>
          <w:rFonts w:eastAsia="Calibri" w:cs="Calibri"/>
          <w:bCs/>
          <w:iCs/>
          <w:color w:val="000000" w:themeColor="text1"/>
          <w:lang w:eastAsia="it-IT"/>
        </w:rPr>
        <w:t>Febbraio</w:t>
      </w:r>
      <w:proofErr w:type="gramEnd"/>
      <w:r w:rsidR="00711746" w:rsidRPr="00710A02">
        <w:rPr>
          <w:rFonts w:eastAsia="Calibri" w:cs="Calibri"/>
          <w:bCs/>
          <w:iCs/>
          <w:color w:val="000000" w:themeColor="text1"/>
          <w:lang w:eastAsia="it-IT"/>
        </w:rPr>
        <w:t xml:space="preserve"> </w:t>
      </w:r>
      <w:r w:rsidR="006044BC" w:rsidRPr="00710A02">
        <w:rPr>
          <w:rFonts w:eastAsia="Calibri" w:cs="Calibri"/>
          <w:bCs/>
          <w:iCs/>
          <w:color w:val="000000" w:themeColor="text1"/>
          <w:lang w:eastAsia="it-IT"/>
        </w:rPr>
        <w:t>2023 (GU Serie Generale n.</w:t>
      </w:r>
      <w:r w:rsidR="00711746" w:rsidRPr="00710A02">
        <w:rPr>
          <w:rFonts w:eastAsia="Calibri" w:cs="Calibri"/>
          <w:bCs/>
          <w:iCs/>
          <w:color w:val="000000" w:themeColor="text1"/>
          <w:lang w:eastAsia="it-IT"/>
        </w:rPr>
        <w:t>3</w:t>
      </w:r>
      <w:r w:rsidR="00355D5C" w:rsidRPr="00710A02">
        <w:rPr>
          <w:rFonts w:eastAsia="Calibri" w:cs="Calibri"/>
          <w:bCs/>
          <w:iCs/>
          <w:color w:val="000000" w:themeColor="text1"/>
          <w:lang w:eastAsia="it-IT"/>
        </w:rPr>
        <w:t>9</w:t>
      </w:r>
      <w:r w:rsidR="006044BC" w:rsidRPr="00710A02">
        <w:rPr>
          <w:rFonts w:eastAsia="Calibri" w:cs="Calibri"/>
          <w:bCs/>
          <w:iCs/>
          <w:color w:val="000000" w:themeColor="text1"/>
          <w:lang w:eastAsia="it-IT"/>
        </w:rPr>
        <w:t xml:space="preserve"> del </w:t>
      </w:r>
      <w:r w:rsidR="00711746" w:rsidRPr="00710A02">
        <w:rPr>
          <w:rFonts w:eastAsia="Calibri" w:cs="Calibri"/>
          <w:bCs/>
          <w:iCs/>
          <w:color w:val="000000" w:themeColor="text1"/>
          <w:lang w:eastAsia="it-IT"/>
        </w:rPr>
        <w:t>1</w:t>
      </w:r>
      <w:r w:rsidR="00355D5C" w:rsidRPr="00710A02">
        <w:rPr>
          <w:rFonts w:eastAsia="Calibri" w:cs="Calibri"/>
          <w:bCs/>
          <w:iCs/>
          <w:color w:val="000000" w:themeColor="text1"/>
          <w:lang w:eastAsia="it-IT"/>
        </w:rPr>
        <w:t>6</w:t>
      </w:r>
      <w:r w:rsidR="006044BC" w:rsidRPr="00710A02">
        <w:rPr>
          <w:rFonts w:eastAsia="Calibri" w:cs="Calibri"/>
          <w:bCs/>
          <w:iCs/>
          <w:color w:val="000000" w:themeColor="text1"/>
          <w:lang w:eastAsia="it-IT"/>
        </w:rPr>
        <w:t>-0</w:t>
      </w:r>
      <w:r w:rsidR="00711746" w:rsidRPr="00710A02">
        <w:rPr>
          <w:rFonts w:eastAsia="Calibri" w:cs="Calibri"/>
          <w:bCs/>
          <w:iCs/>
          <w:color w:val="000000" w:themeColor="text1"/>
          <w:lang w:eastAsia="it-IT"/>
        </w:rPr>
        <w:t>2</w:t>
      </w:r>
      <w:r w:rsidR="006044BC" w:rsidRPr="00710A02">
        <w:rPr>
          <w:rFonts w:eastAsia="Calibri" w:cs="Calibri"/>
          <w:bCs/>
          <w:iCs/>
          <w:color w:val="000000" w:themeColor="text1"/>
          <w:lang w:eastAsia="it-IT"/>
        </w:rPr>
        <w:t>-2023).</w:t>
      </w:r>
    </w:p>
    <w:p w14:paraId="74194F7D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0A0B525E" w14:textId="02F3A35A" w:rsidR="00DB7B9A" w:rsidRPr="00355D5C" w:rsidRDefault="00E01F58" w:rsidP="00DB7B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lang w:eastAsia="it-IT"/>
        </w:rPr>
      </w:pPr>
      <w:r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355D5C" w:rsidRPr="00355D5C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355D5C">
        <w:rPr>
          <w:rFonts w:eastAsia="Calibri" w:cs="Calibri"/>
          <w:color w:val="000000" w:themeColor="text1"/>
          <w:lang w:eastAsia="it-IT"/>
        </w:rPr>
        <w:t>AROMA FRUTTI DI BOSCO</w:t>
      </w:r>
      <w:r w:rsidR="002B5AC2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="00EF6711" w:rsidRPr="00355D5C">
        <w:rPr>
          <w:rFonts w:eastAsia="Calibri" w:cs="Calibri"/>
          <w:color w:val="000000" w:themeColor="text1"/>
          <w:lang w:eastAsia="it-IT"/>
        </w:rPr>
        <w:t>può essere ottenuto solo su</w:t>
      </w:r>
      <w:r w:rsidR="00DB7B9A" w:rsidRPr="00355D5C">
        <w:rPr>
          <w:rFonts w:cs="Calibri"/>
          <w:color w:val="000000" w:themeColor="text1"/>
        </w:rPr>
        <w:t xml:space="preserve"> prescrizione da parte del medico (ricetta ripetibile).</w:t>
      </w:r>
    </w:p>
    <w:p w14:paraId="6F639F9C" w14:textId="77777777" w:rsidR="00DB7B9A" w:rsidRPr="00355D5C" w:rsidRDefault="00DB7B9A" w:rsidP="00DB7B9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14:paraId="5BEF1E1A" w14:textId="57CE58B5" w:rsidR="00DB7B9A" w:rsidRPr="00355D5C" w:rsidRDefault="00DB7B9A" w:rsidP="00DB7B9A">
      <w:pPr>
        <w:spacing w:after="0" w:line="240" w:lineRule="auto"/>
        <w:jc w:val="both"/>
        <w:rPr>
          <w:color w:val="000000" w:themeColor="text1"/>
        </w:rPr>
      </w:pPr>
      <w:r w:rsidRPr="00355D5C">
        <w:rPr>
          <w:color w:val="000000" w:themeColor="text1"/>
        </w:rPr>
        <w:t xml:space="preserve">Questa procedura è stata presentata ai sensi dell’art. </w:t>
      </w:r>
      <w:r w:rsidR="00711746" w:rsidRPr="00355D5C">
        <w:rPr>
          <w:color w:val="000000" w:themeColor="text1"/>
        </w:rPr>
        <w:t>8.3</w:t>
      </w:r>
      <w:r w:rsidRPr="00355D5C">
        <w:rPr>
          <w:color w:val="000000" w:themeColor="text1"/>
        </w:rPr>
        <w:t xml:space="preserve"> (</w:t>
      </w:r>
      <w:r w:rsidR="00711746" w:rsidRPr="00355D5C">
        <w:rPr>
          <w:color w:val="000000" w:themeColor="text1"/>
        </w:rPr>
        <w:t xml:space="preserve">full dossier-line </w:t>
      </w:r>
      <w:proofErr w:type="spellStart"/>
      <w:r w:rsidR="004E728B" w:rsidRPr="00355D5C">
        <w:rPr>
          <w:color w:val="000000" w:themeColor="text1"/>
        </w:rPr>
        <w:t>extension</w:t>
      </w:r>
      <w:proofErr w:type="spellEnd"/>
      <w:r w:rsidRPr="00355D5C">
        <w:rPr>
          <w:color w:val="000000" w:themeColor="text1"/>
        </w:rPr>
        <w:t xml:space="preserve">) della Direttiva 2001/83/EU </w:t>
      </w:r>
      <w:proofErr w:type="spellStart"/>
      <w:r w:rsidRPr="00355D5C">
        <w:rPr>
          <w:color w:val="000000" w:themeColor="text1"/>
        </w:rPr>
        <w:t>s.m.i.</w:t>
      </w:r>
      <w:proofErr w:type="spellEnd"/>
    </w:p>
    <w:p w14:paraId="7F62C427" w14:textId="77777777" w:rsidR="00DB7B9A" w:rsidRPr="00FB1BF3" w:rsidRDefault="00DB7B9A" w:rsidP="00DB7B9A">
      <w:pPr>
        <w:widowControl w:val="0"/>
        <w:spacing w:after="0" w:line="240" w:lineRule="auto"/>
        <w:jc w:val="both"/>
        <w:rPr>
          <w:rFonts w:cs="Calibri"/>
          <w:bCs/>
          <w:color w:val="1F497D" w:themeColor="text2"/>
          <w:lang w:eastAsia="it-IT"/>
        </w:rPr>
      </w:pPr>
    </w:p>
    <w:p w14:paraId="78AE4C69" w14:textId="5BCD4C86" w:rsidR="00705543" w:rsidRPr="00705543" w:rsidRDefault="00E01F58" w:rsidP="00705543">
      <w:pPr>
        <w:jc w:val="both"/>
        <w:rPr>
          <w:color w:val="000000" w:themeColor="text1"/>
        </w:rPr>
      </w:pPr>
      <w:r w:rsidRPr="00355D5C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355D5C" w:rsidRPr="00355D5C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355D5C">
        <w:rPr>
          <w:rFonts w:eastAsia="Calibri" w:cs="Calibri"/>
          <w:color w:val="000000" w:themeColor="text1"/>
          <w:lang w:eastAsia="it-IT"/>
        </w:rPr>
        <w:t>AROMA FRUTTI DI BOSCO</w:t>
      </w:r>
      <w:r w:rsidR="00711746" w:rsidRPr="00355D5C">
        <w:rPr>
          <w:rFonts w:eastAsia="Calibri" w:cs="Calibri"/>
          <w:color w:val="000000" w:themeColor="text1"/>
          <w:lang w:eastAsia="it-IT"/>
        </w:rPr>
        <w:t xml:space="preserve"> </w:t>
      </w:r>
      <w:r w:rsidR="004E5A39" w:rsidRPr="00355D5C">
        <w:rPr>
          <w:rFonts w:eastAsia="Calibri" w:cs="Calibri"/>
          <w:color w:val="000000" w:themeColor="text1"/>
          <w:lang w:eastAsia="it-IT"/>
        </w:rPr>
        <w:t xml:space="preserve">è un medicinale contenente </w:t>
      </w:r>
      <w:r w:rsidR="00711746" w:rsidRPr="00355D5C">
        <w:rPr>
          <w:rFonts w:eastAsia="Calibri" w:cs="Calibri"/>
          <w:color w:val="000000" w:themeColor="text1"/>
          <w:lang w:eastAsia="it-IT"/>
        </w:rPr>
        <w:t xml:space="preserve">il principio attivo </w:t>
      </w:r>
      <w:r w:rsidR="00355D5C" w:rsidRPr="00355D5C">
        <w:rPr>
          <w:rFonts w:eastAsia="Calibri" w:cs="Calibri"/>
          <w:color w:val="000000" w:themeColor="text1"/>
          <w:lang w:eastAsia="it-IT"/>
        </w:rPr>
        <w:t>paracetamolo</w:t>
      </w:r>
      <w:r w:rsidR="00705543">
        <w:rPr>
          <w:rFonts w:eastAsia="Calibri" w:cs="Calibri"/>
          <w:color w:val="000000" w:themeColor="text1"/>
          <w:lang w:eastAsia="it-IT"/>
        </w:rPr>
        <w:t xml:space="preserve"> </w:t>
      </w:r>
      <w:r w:rsidR="00584B54" w:rsidRPr="00705543">
        <w:rPr>
          <w:color w:val="000000" w:themeColor="text1"/>
        </w:rPr>
        <w:t xml:space="preserve">e appartiene </w:t>
      </w:r>
      <w:r w:rsidR="00584B54" w:rsidRPr="00705543">
        <w:rPr>
          <w:rFonts w:eastAsia="Calibri" w:cs="Calibri"/>
          <w:bCs/>
          <w:color w:val="000000" w:themeColor="text1"/>
          <w:lang w:eastAsia="it-IT"/>
        </w:rPr>
        <w:t xml:space="preserve">alla </w:t>
      </w:r>
      <w:r w:rsidR="00584B54" w:rsidRPr="00705543">
        <w:rPr>
          <w:color w:val="000000" w:themeColor="text1"/>
        </w:rPr>
        <w:t xml:space="preserve">categoria </w:t>
      </w:r>
      <w:proofErr w:type="spellStart"/>
      <w:r w:rsidR="00584B54" w:rsidRPr="00705543">
        <w:rPr>
          <w:color w:val="000000" w:themeColor="text1"/>
        </w:rPr>
        <w:t>farmacoterapeutica</w:t>
      </w:r>
      <w:proofErr w:type="spellEnd"/>
      <w:r w:rsidR="00584B54" w:rsidRPr="00705543">
        <w:rPr>
          <w:color w:val="000000" w:themeColor="text1"/>
        </w:rPr>
        <w:t>:</w:t>
      </w:r>
      <w:r w:rsidR="00705543" w:rsidRPr="00705543">
        <w:rPr>
          <w:color w:val="000000" w:themeColor="text1"/>
        </w:rPr>
        <w:t xml:space="preserve"> “altri analgesici-antipiretici, </w:t>
      </w:r>
      <w:proofErr w:type="spellStart"/>
      <w:r w:rsidR="00705543" w:rsidRPr="00705543">
        <w:rPr>
          <w:color w:val="000000" w:themeColor="text1"/>
        </w:rPr>
        <w:t>anilidi</w:t>
      </w:r>
      <w:proofErr w:type="spellEnd"/>
      <w:r w:rsidR="00705543" w:rsidRPr="00705543">
        <w:rPr>
          <w:color w:val="000000" w:themeColor="text1"/>
        </w:rPr>
        <w:t>”, Codice ATC: N02BE01.</w:t>
      </w:r>
    </w:p>
    <w:p w14:paraId="70546ABF" w14:textId="67F69367" w:rsidR="00760565" w:rsidRPr="00FB1BF3" w:rsidRDefault="00760565" w:rsidP="0076056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1F497D" w:themeColor="text2"/>
          <w:lang w:eastAsia="it-IT"/>
        </w:rPr>
      </w:pPr>
    </w:p>
    <w:p w14:paraId="71901586" w14:textId="635EA7F4" w:rsidR="00760565" w:rsidRPr="00705543" w:rsidRDefault="00E01F58" w:rsidP="000A04D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 w:rsidRPr="00705543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705543" w:rsidRPr="00705543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705543">
        <w:rPr>
          <w:rFonts w:eastAsia="Calibri" w:cs="Calibri"/>
          <w:color w:val="000000" w:themeColor="text1"/>
          <w:lang w:eastAsia="it-IT"/>
        </w:rPr>
        <w:t>AROMA FRUTTI DI BOSCO</w:t>
      </w:r>
      <w:r w:rsidR="002B5AC2" w:rsidRPr="00705543">
        <w:rPr>
          <w:rFonts w:eastAsia="Calibri" w:cs="Calibri"/>
          <w:color w:val="000000" w:themeColor="text1"/>
          <w:lang w:eastAsia="it-IT"/>
        </w:rPr>
        <w:t xml:space="preserve"> </w:t>
      </w:r>
      <w:r w:rsidR="00265B61" w:rsidRPr="00705543">
        <w:rPr>
          <w:color w:val="000000" w:themeColor="text1"/>
        </w:rPr>
        <w:t xml:space="preserve">è utilizzato </w:t>
      </w:r>
      <w:r w:rsidR="000A04D9" w:rsidRPr="00705543">
        <w:rPr>
          <w:color w:val="000000" w:themeColor="text1"/>
        </w:rPr>
        <w:t>per</w:t>
      </w:r>
      <w:r w:rsidR="00F86BC6">
        <w:rPr>
          <w:color w:val="000000" w:themeColor="text1"/>
        </w:rPr>
        <w:t xml:space="preserve"> il:</w:t>
      </w:r>
    </w:p>
    <w:p w14:paraId="697B4BFB" w14:textId="77777777" w:rsidR="00705543" w:rsidRPr="00E01F58" w:rsidRDefault="00705543" w:rsidP="00705543">
      <w:pPr>
        <w:spacing w:after="0" w:line="240" w:lineRule="auto"/>
        <w:jc w:val="both"/>
        <w:rPr>
          <w:color w:val="000000" w:themeColor="text1"/>
        </w:rPr>
      </w:pPr>
      <w:r w:rsidRPr="00E01F58">
        <w:rPr>
          <w:color w:val="000000" w:themeColor="text1"/>
        </w:rPr>
        <w:t>Trattamento sintomatico del dolore da lieve a moderato e delle condizioni febbrili negli adulti.</w:t>
      </w:r>
    </w:p>
    <w:p w14:paraId="1F82F778" w14:textId="68960FDF" w:rsidR="000A04D9" w:rsidRPr="00705543" w:rsidRDefault="00705543" w:rsidP="00705543">
      <w:pPr>
        <w:spacing w:after="0" w:line="240" w:lineRule="auto"/>
        <w:jc w:val="both"/>
        <w:rPr>
          <w:color w:val="000000" w:themeColor="text1"/>
        </w:rPr>
      </w:pPr>
      <w:r w:rsidRPr="00E01F58">
        <w:rPr>
          <w:color w:val="000000" w:themeColor="text1"/>
        </w:rPr>
        <w:t>Trattamento sintomatico del dolore artrosico negli adulti.</w:t>
      </w:r>
    </w:p>
    <w:p w14:paraId="299C8D96" w14:textId="5951AC68" w:rsidR="00265B61" w:rsidRPr="00FB1BF3" w:rsidRDefault="00265B61" w:rsidP="0076056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color w:val="1F497D" w:themeColor="text2"/>
        </w:rPr>
      </w:pPr>
    </w:p>
    <w:p w14:paraId="6DA14F23" w14:textId="54CB382E" w:rsidR="00283BEA" w:rsidRPr="00FB1BF3" w:rsidRDefault="00283BE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1F497D" w:themeColor="text2"/>
        </w:rPr>
      </w:pPr>
      <w:r>
        <w:t>P</w:t>
      </w:r>
      <w:r w:rsidRPr="001021E8">
        <w:t xml:space="preserve">oiché </w:t>
      </w:r>
      <w:r w:rsidRPr="00705543">
        <w:rPr>
          <w:rFonts w:eastAsia="Calibri" w:cs="Calibri"/>
          <w:color w:val="000000" w:themeColor="text1"/>
          <w:lang w:eastAsia="it-IT"/>
        </w:rPr>
        <w:t xml:space="preserve">EFFERALGAN </w:t>
      </w:r>
      <w:r w:rsidR="00F57EE8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705543">
        <w:rPr>
          <w:rFonts w:eastAsia="Calibri" w:cs="Calibri"/>
          <w:color w:val="000000" w:themeColor="text1"/>
          <w:lang w:eastAsia="it-IT"/>
        </w:rPr>
        <w:t xml:space="preserve">COMPRESSE EFFERVESCENTI AROMA FRUTTI DI BOSCO </w:t>
      </w:r>
      <w:r w:rsidRPr="001021E8">
        <w:rPr>
          <w:rFonts w:cs="Arial"/>
        </w:rPr>
        <w:t xml:space="preserve">è somministrato come </w:t>
      </w:r>
      <w:r>
        <w:rPr>
          <w:rFonts w:ascii="Calibri" w:hAnsi="Calibri" w:cs="Arial"/>
        </w:rPr>
        <w:t>soluzione orale</w:t>
      </w:r>
      <w:r w:rsidRPr="001021E8">
        <w:rPr>
          <w:rFonts w:cs="Arial"/>
        </w:rPr>
        <w:t xml:space="preserve"> è stato possibile concedere l’esenzione dalla conduzione di studi clinici di confronto con il medicinale di riferimento.</w:t>
      </w:r>
    </w:p>
    <w:p w14:paraId="0A6F67C6" w14:textId="77777777" w:rsidR="00CC52A3" w:rsidRPr="00FB1BF3" w:rsidRDefault="00CC52A3" w:rsidP="0042214D">
      <w:pPr>
        <w:spacing w:after="0" w:line="240" w:lineRule="auto"/>
        <w:jc w:val="both"/>
        <w:rPr>
          <w:color w:val="1F497D" w:themeColor="text2"/>
        </w:rPr>
      </w:pPr>
    </w:p>
    <w:p w14:paraId="6EECDA23" w14:textId="77777777" w:rsidR="004E5A39" w:rsidRPr="00705543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705543">
        <w:rPr>
          <w:color w:val="000000" w:themeColor="text1"/>
        </w:rPr>
        <w:t>Le officine coinvolte nella produzione sono conformi alle linee guida di Buona Pratica di Fabbricazione (</w:t>
      </w:r>
      <w:proofErr w:type="spellStart"/>
      <w:r w:rsidRPr="00705543">
        <w:rPr>
          <w:i/>
          <w:color w:val="000000" w:themeColor="text1"/>
        </w:rPr>
        <w:t>Good</w:t>
      </w:r>
      <w:proofErr w:type="spellEnd"/>
      <w:r w:rsidRPr="00705543">
        <w:rPr>
          <w:i/>
          <w:color w:val="000000" w:themeColor="text1"/>
        </w:rPr>
        <w:t xml:space="preserve"> Manufacturing </w:t>
      </w:r>
      <w:proofErr w:type="spellStart"/>
      <w:r w:rsidRPr="00705543">
        <w:rPr>
          <w:i/>
          <w:color w:val="000000" w:themeColor="text1"/>
        </w:rPr>
        <w:t>Practice</w:t>
      </w:r>
      <w:proofErr w:type="spellEnd"/>
      <w:r w:rsidRPr="00705543">
        <w:rPr>
          <w:color w:val="000000" w:themeColor="text1"/>
        </w:rPr>
        <w:t xml:space="preserve"> - GMP). Le autorità regolatore competenti hanno rilasciato i certificati GMP per i siti di produzione sul territorio dell’Unione Europea.</w:t>
      </w:r>
    </w:p>
    <w:p w14:paraId="0F796E4C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  <w:highlight w:val="yellow"/>
        </w:rPr>
      </w:pPr>
    </w:p>
    <w:p w14:paraId="40891D92" w14:textId="77777777" w:rsidR="004E5A39" w:rsidRPr="00705543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705543">
        <w:rPr>
          <w:color w:val="000000" w:themeColor="text1"/>
        </w:rPr>
        <w:t xml:space="preserve">Il sistema di Farmacovigilanza descritto dal titolare dell’AIC è conforme ai requisiti previsti dalla normativa corrente. </w:t>
      </w:r>
      <w:proofErr w:type="gramStart"/>
      <w:r w:rsidRPr="00705543">
        <w:rPr>
          <w:color w:val="000000" w:themeColor="text1"/>
        </w:rPr>
        <w:t>E’</w:t>
      </w:r>
      <w:proofErr w:type="gramEnd"/>
      <w:r w:rsidRPr="00705543">
        <w:rPr>
          <w:color w:val="000000" w:themeColor="text1"/>
        </w:rPr>
        <w:t xml:space="preserve"> stato presentato un Piano di gestione del rischio (</w:t>
      </w:r>
      <w:proofErr w:type="spellStart"/>
      <w:r w:rsidRPr="00705543">
        <w:rPr>
          <w:i/>
          <w:color w:val="000000" w:themeColor="text1"/>
        </w:rPr>
        <w:t>Risk</w:t>
      </w:r>
      <w:proofErr w:type="spellEnd"/>
      <w:r w:rsidRPr="00705543">
        <w:rPr>
          <w:i/>
          <w:color w:val="000000" w:themeColor="text1"/>
        </w:rPr>
        <w:t xml:space="preserve"> Management Plan</w:t>
      </w:r>
      <w:r w:rsidRPr="00705543">
        <w:rPr>
          <w:color w:val="000000" w:themeColor="text1"/>
        </w:rPr>
        <w:t xml:space="preserve"> – RMP) accettabile.</w:t>
      </w:r>
    </w:p>
    <w:p w14:paraId="67403A36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26061118" w14:textId="00628F78" w:rsidR="004E5A39" w:rsidRPr="00705543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705543">
        <w:rPr>
          <w:color w:val="000000" w:themeColor="text1"/>
        </w:rPr>
        <w:t xml:space="preserve">Il titolare di AIC ha presentato una adeguata giustificazione della non presentazione della Valutazione del Rischio ambientale; questo approccio è accettabile in quanto </w:t>
      </w:r>
      <w:r w:rsidR="00E01F58" w:rsidRPr="00705543">
        <w:rPr>
          <w:rFonts w:eastAsia="Calibri" w:cs="Calibri"/>
          <w:color w:val="000000" w:themeColor="text1"/>
          <w:lang w:eastAsia="it-IT"/>
        </w:rPr>
        <w:t>EFFERALGAN</w:t>
      </w:r>
      <w:r w:rsidR="00F57EE8">
        <w:rPr>
          <w:rFonts w:eastAsia="Calibri" w:cs="Calibri"/>
          <w:color w:val="000000" w:themeColor="text1"/>
          <w:lang w:eastAsia="it-IT"/>
        </w:rPr>
        <w:t xml:space="preserve"> ADULTI 1000mg</w:t>
      </w:r>
      <w:r w:rsidR="00E01F58" w:rsidRPr="00705543">
        <w:rPr>
          <w:rFonts w:eastAsia="Calibri" w:cs="Calibri"/>
          <w:color w:val="000000" w:themeColor="text1"/>
          <w:lang w:eastAsia="it-IT"/>
        </w:rPr>
        <w:t xml:space="preserve"> </w:t>
      </w:r>
      <w:r w:rsidR="00705543" w:rsidRPr="00705543">
        <w:rPr>
          <w:color w:val="000000" w:themeColor="text1"/>
        </w:rPr>
        <w:t>COMPRESSE EFFERVESCENTI</w:t>
      </w:r>
      <w:r w:rsidR="00705543" w:rsidRPr="00705543">
        <w:rPr>
          <w:rFonts w:eastAsia="Calibri" w:cs="Calibri"/>
          <w:color w:val="000000" w:themeColor="text1"/>
          <w:lang w:eastAsia="it-IT"/>
        </w:rPr>
        <w:t xml:space="preserve"> </w:t>
      </w:r>
      <w:r w:rsidR="00E01F58" w:rsidRPr="00705543">
        <w:rPr>
          <w:rFonts w:eastAsia="Calibri" w:cs="Calibri"/>
          <w:color w:val="000000" w:themeColor="text1"/>
          <w:lang w:eastAsia="it-IT"/>
        </w:rPr>
        <w:t>AROMA FRUTTI DI BOSCO</w:t>
      </w:r>
      <w:r w:rsidR="00AD1C8C" w:rsidRPr="00705543">
        <w:rPr>
          <w:rFonts w:eastAsia="Calibri" w:cs="Calibri"/>
          <w:color w:val="000000" w:themeColor="text1"/>
          <w:lang w:eastAsia="it-IT"/>
        </w:rPr>
        <w:t xml:space="preserve"> </w:t>
      </w:r>
      <w:r w:rsidRPr="00705543">
        <w:rPr>
          <w:color w:val="000000" w:themeColor="text1"/>
        </w:rPr>
        <w:t xml:space="preserve">contiene </w:t>
      </w:r>
      <w:r w:rsidR="00265B61" w:rsidRPr="00705543">
        <w:rPr>
          <w:color w:val="000000" w:themeColor="text1"/>
        </w:rPr>
        <w:t xml:space="preserve">un </w:t>
      </w:r>
      <w:r w:rsidRPr="00705543">
        <w:rPr>
          <w:color w:val="000000" w:themeColor="text1"/>
        </w:rPr>
        <w:t>principi</w:t>
      </w:r>
      <w:r w:rsidR="00265B61" w:rsidRPr="00705543">
        <w:rPr>
          <w:color w:val="000000" w:themeColor="text1"/>
        </w:rPr>
        <w:t>o</w:t>
      </w:r>
      <w:r w:rsidRPr="00705543">
        <w:rPr>
          <w:color w:val="000000" w:themeColor="text1"/>
        </w:rPr>
        <w:t xml:space="preserve"> attiv</w:t>
      </w:r>
      <w:r w:rsidR="00265B61" w:rsidRPr="00705543">
        <w:rPr>
          <w:color w:val="000000" w:themeColor="text1"/>
        </w:rPr>
        <w:t>o</w:t>
      </w:r>
      <w:r w:rsidRPr="00705543">
        <w:rPr>
          <w:color w:val="000000" w:themeColor="text1"/>
        </w:rPr>
        <w:t xml:space="preserve"> not</w:t>
      </w:r>
      <w:r w:rsidR="00265B61" w:rsidRPr="00705543">
        <w:rPr>
          <w:color w:val="000000" w:themeColor="text1"/>
        </w:rPr>
        <w:t>o</w:t>
      </w:r>
      <w:r w:rsidRPr="00705543">
        <w:rPr>
          <w:color w:val="000000" w:themeColor="text1"/>
        </w:rPr>
        <w:t xml:space="preserve"> present</w:t>
      </w:r>
      <w:r w:rsidR="00265B61" w:rsidRPr="00705543">
        <w:rPr>
          <w:color w:val="000000" w:themeColor="text1"/>
        </w:rPr>
        <w:t>e</w:t>
      </w:r>
      <w:r w:rsidRPr="00705543">
        <w:rPr>
          <w:color w:val="000000" w:themeColor="text1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51CA99A3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6474ECD6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74AEB9C9" w14:textId="77777777" w:rsidR="004E5A39" w:rsidRPr="00F86BC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000000" w:themeColor="text1"/>
        </w:rPr>
      </w:pPr>
      <w:r w:rsidRPr="00F86BC6">
        <w:rPr>
          <w:b/>
          <w:color w:val="000000" w:themeColor="text1"/>
        </w:rPr>
        <w:t>ASPETTI DI QUALITA’</w:t>
      </w:r>
    </w:p>
    <w:p w14:paraId="6E1A515F" w14:textId="5E8A5827" w:rsidR="004E5A39" w:rsidRPr="00F86BC6" w:rsidRDefault="004E5A39" w:rsidP="00EF6711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F86BC6">
        <w:rPr>
          <w:rFonts w:cstheme="minorHAnsi"/>
          <w:b/>
          <w:color w:val="000000" w:themeColor="text1"/>
        </w:rPr>
        <w:t xml:space="preserve">II.1 PRINCIPIO ATTIVO </w:t>
      </w:r>
      <w:r w:rsidR="00F86BC6" w:rsidRPr="00F86BC6">
        <w:rPr>
          <w:rFonts w:cstheme="minorHAnsi"/>
          <w:b/>
          <w:color w:val="000000" w:themeColor="text1"/>
        </w:rPr>
        <w:t>PARACETAMOLO</w:t>
      </w:r>
    </w:p>
    <w:p w14:paraId="02B0A55F" w14:textId="374484E1" w:rsidR="00182B11" w:rsidRDefault="004E5A39" w:rsidP="00182B1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 w:themeColor="text1"/>
        </w:rPr>
      </w:pPr>
      <w:r w:rsidRPr="00F86BC6">
        <w:rPr>
          <w:rFonts w:cstheme="minorHAnsi"/>
          <w:color w:val="000000" w:themeColor="text1"/>
          <w:u w:val="single"/>
        </w:rPr>
        <w:t>Nome chimico</w:t>
      </w:r>
      <w:r w:rsidR="000E4494" w:rsidRPr="00F86BC6">
        <w:rPr>
          <w:rFonts w:cstheme="minorHAnsi"/>
          <w:i/>
          <w:iCs/>
          <w:color w:val="000000" w:themeColor="text1"/>
        </w:rPr>
        <w:t xml:space="preserve"> </w:t>
      </w:r>
    </w:p>
    <w:p w14:paraId="5AAA874D" w14:textId="5B156D76" w:rsidR="00321D79" w:rsidRPr="00321D79" w:rsidRDefault="00321D79" w:rsidP="00182B1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321D79">
        <w:rPr>
          <w:rFonts w:eastAsia="TimesNewRoman,Italic" w:cstheme="minorHAnsi"/>
          <w:i/>
          <w:iCs/>
        </w:rPr>
        <w:t>N</w:t>
      </w:r>
      <w:r w:rsidRPr="00321D79">
        <w:rPr>
          <w:rFonts w:eastAsia="TimesNewRoman" w:cstheme="minorHAnsi"/>
        </w:rPr>
        <w:t>-(4-</w:t>
      </w:r>
      <w:proofErr w:type="gramStart"/>
      <w:r w:rsidRPr="00321D79">
        <w:rPr>
          <w:rFonts w:eastAsia="TimesNewRoman" w:cstheme="minorHAnsi"/>
        </w:rPr>
        <w:t>hydroxyphenyl)acetamide</w:t>
      </w:r>
      <w:proofErr w:type="gramEnd"/>
    </w:p>
    <w:p w14:paraId="4DC4EABA" w14:textId="77777777" w:rsidR="00182B11" w:rsidRPr="00F86BC6" w:rsidRDefault="00182B11" w:rsidP="00182B11">
      <w:pPr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highlight w:val="yellow"/>
        </w:rPr>
      </w:pPr>
    </w:p>
    <w:p w14:paraId="166DCAC6" w14:textId="0FE8AD1C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  <w:u w:val="single"/>
        </w:rPr>
        <w:t>Struttura</w:t>
      </w:r>
      <w:r w:rsidRPr="00F86BC6">
        <w:rPr>
          <w:color w:val="000000" w:themeColor="text1"/>
        </w:rPr>
        <w:t>:</w:t>
      </w:r>
    </w:p>
    <w:p w14:paraId="6C45C7F0" w14:textId="4C1427F1" w:rsidR="00A85035" w:rsidRPr="00FB1BF3" w:rsidRDefault="00A85035" w:rsidP="00EF6711">
      <w:pPr>
        <w:spacing w:after="0" w:line="240" w:lineRule="auto"/>
        <w:jc w:val="both"/>
        <w:rPr>
          <w:color w:val="1F497D" w:themeColor="text2"/>
        </w:rPr>
      </w:pPr>
    </w:p>
    <w:p w14:paraId="3C4D15CD" w14:textId="761C8A49" w:rsidR="00A85035" w:rsidRPr="00FB1BF3" w:rsidRDefault="00321D79" w:rsidP="00A85035">
      <w:pPr>
        <w:spacing w:after="0" w:line="240" w:lineRule="auto"/>
        <w:jc w:val="center"/>
        <w:rPr>
          <w:color w:val="1F497D" w:themeColor="text2"/>
        </w:rPr>
      </w:pPr>
      <w:r w:rsidRPr="00321D79">
        <w:rPr>
          <w:noProof/>
          <w:color w:val="1F497D" w:themeColor="text2"/>
          <w:lang w:eastAsia="it-IT"/>
        </w:rPr>
        <w:drawing>
          <wp:inline distT="0" distB="0" distL="0" distR="0" wp14:anchorId="7D66BC45" wp14:editId="302427ED">
            <wp:extent cx="1729740" cy="1036320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8D950" w14:textId="5F5E09CF" w:rsidR="004E5A39" w:rsidRPr="00FB1BF3" w:rsidRDefault="004E5A39" w:rsidP="00A8626C">
      <w:pPr>
        <w:spacing w:after="0" w:line="240" w:lineRule="auto"/>
        <w:rPr>
          <w:color w:val="1F497D" w:themeColor="text2"/>
          <w:highlight w:val="yellow"/>
        </w:rPr>
      </w:pPr>
    </w:p>
    <w:p w14:paraId="3327DD46" w14:textId="77777777" w:rsidR="005B5396" w:rsidRDefault="005B5396" w:rsidP="00BF160D">
      <w:pPr>
        <w:autoSpaceDE w:val="0"/>
        <w:autoSpaceDN w:val="0"/>
        <w:adjustRightInd w:val="0"/>
        <w:spacing w:after="0"/>
        <w:rPr>
          <w:color w:val="000000" w:themeColor="text1"/>
          <w:u w:val="single"/>
        </w:rPr>
      </w:pPr>
    </w:p>
    <w:p w14:paraId="27857B33" w14:textId="088A0D2B" w:rsidR="004E5A39" w:rsidRPr="00F86BC6" w:rsidRDefault="004E5A39" w:rsidP="00BF160D">
      <w:pPr>
        <w:autoSpaceDE w:val="0"/>
        <w:autoSpaceDN w:val="0"/>
        <w:adjustRightInd w:val="0"/>
        <w:spacing w:after="0"/>
        <w:rPr>
          <w:color w:val="000000" w:themeColor="text1"/>
          <w:szCs w:val="24"/>
          <w:lang w:eastAsia="pt-PT"/>
        </w:rPr>
      </w:pPr>
      <w:r w:rsidRPr="00F86BC6">
        <w:rPr>
          <w:color w:val="000000" w:themeColor="text1"/>
          <w:u w:val="single"/>
        </w:rPr>
        <w:lastRenderedPageBreak/>
        <w:t>Formula molecolare</w:t>
      </w:r>
      <w:r w:rsidRPr="00F86BC6">
        <w:rPr>
          <w:color w:val="000000" w:themeColor="text1"/>
        </w:rPr>
        <w:t>:</w:t>
      </w:r>
      <w:r w:rsidRPr="00F86BC6">
        <w:rPr>
          <w:rStyle w:val="s1"/>
          <w:rFonts w:asciiTheme="minorHAnsi" w:hAnsiTheme="minorHAnsi"/>
          <w:color w:val="000000" w:themeColor="text1"/>
        </w:rPr>
        <w:t xml:space="preserve"> </w:t>
      </w:r>
      <w:r w:rsidR="00321D79" w:rsidRPr="00321D79">
        <w:rPr>
          <w:rFonts w:eastAsia="TimesNewRoman" w:cstheme="minorHAnsi"/>
        </w:rPr>
        <w:t>C</w:t>
      </w:r>
      <w:r w:rsidR="00321D79" w:rsidRPr="00321D79">
        <w:rPr>
          <w:rFonts w:eastAsia="TimesNewRoman" w:cstheme="minorHAnsi"/>
          <w:vertAlign w:val="subscript"/>
        </w:rPr>
        <w:t>8</w:t>
      </w:r>
      <w:r w:rsidR="00321D79" w:rsidRPr="00321D79">
        <w:rPr>
          <w:rFonts w:eastAsia="TimesNewRoman" w:cstheme="minorHAnsi"/>
        </w:rPr>
        <w:t>H</w:t>
      </w:r>
      <w:r w:rsidR="00321D79" w:rsidRPr="00321D79">
        <w:rPr>
          <w:rFonts w:eastAsia="TimesNewRoman" w:cstheme="minorHAnsi"/>
          <w:vertAlign w:val="subscript"/>
        </w:rPr>
        <w:t>9</w:t>
      </w:r>
      <w:r w:rsidR="00321D79" w:rsidRPr="00321D79">
        <w:rPr>
          <w:rFonts w:eastAsia="TimesNewRoman" w:cstheme="minorHAnsi"/>
        </w:rPr>
        <w:t>NO</w:t>
      </w:r>
      <w:r w:rsidR="00321D79" w:rsidRPr="00321D79">
        <w:rPr>
          <w:rFonts w:eastAsia="TimesNewRoman" w:cstheme="minorHAnsi"/>
          <w:vertAlign w:val="subscript"/>
        </w:rPr>
        <w:t>2</w:t>
      </w:r>
    </w:p>
    <w:p w14:paraId="46D422A7" w14:textId="50FA86BE" w:rsidR="004E5A39" w:rsidRPr="00F86BC6" w:rsidRDefault="004E5A39" w:rsidP="008D5C67">
      <w:pPr>
        <w:ind w:right="571"/>
        <w:jc w:val="both"/>
        <w:rPr>
          <w:color w:val="000000" w:themeColor="text1"/>
          <w:szCs w:val="24"/>
          <w:lang w:eastAsia="pt-PT"/>
        </w:rPr>
      </w:pPr>
      <w:r w:rsidRPr="00F86BC6">
        <w:rPr>
          <w:color w:val="000000" w:themeColor="text1"/>
          <w:u w:val="single"/>
        </w:rPr>
        <w:t>Peso molecolare</w:t>
      </w:r>
      <w:r w:rsidRPr="00F86BC6">
        <w:rPr>
          <w:color w:val="000000" w:themeColor="text1"/>
        </w:rPr>
        <w:t>:</w:t>
      </w:r>
      <w:r w:rsidRPr="00F86BC6">
        <w:rPr>
          <w:rFonts w:cs="Arial"/>
          <w:color w:val="000000" w:themeColor="text1"/>
          <w:shd w:val="clear" w:color="auto" w:fill="F9F9F9"/>
        </w:rPr>
        <w:t xml:space="preserve"> </w:t>
      </w:r>
      <w:r w:rsidR="00321D79" w:rsidRPr="00321D79">
        <w:rPr>
          <w:rFonts w:eastAsia="TimesNewRoman" w:cstheme="minorHAnsi"/>
        </w:rPr>
        <w:t>151.17</w:t>
      </w:r>
    </w:p>
    <w:p w14:paraId="53423350" w14:textId="28B4AC28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  <w:u w:val="single"/>
        </w:rPr>
        <w:t>CAS</w:t>
      </w:r>
      <w:r w:rsidRPr="00F86BC6">
        <w:rPr>
          <w:color w:val="000000" w:themeColor="text1"/>
        </w:rPr>
        <w:t xml:space="preserve">: </w:t>
      </w:r>
      <w:r w:rsidR="00321D79" w:rsidRPr="00321D79">
        <w:rPr>
          <w:rFonts w:eastAsia="TimesNewRoman" w:cstheme="minorHAnsi"/>
        </w:rPr>
        <w:t>103-90-2</w:t>
      </w:r>
    </w:p>
    <w:p w14:paraId="2DB76B51" w14:textId="0C9127A9" w:rsidR="004E5A39" w:rsidRPr="00321D79" w:rsidRDefault="004E5A39" w:rsidP="00EF6711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321D79">
        <w:rPr>
          <w:rFonts w:cstheme="minorHAnsi"/>
          <w:color w:val="000000" w:themeColor="text1"/>
          <w:u w:val="single"/>
        </w:rPr>
        <w:t>Aspetto</w:t>
      </w:r>
      <w:r w:rsidRPr="00321D79">
        <w:rPr>
          <w:rFonts w:cstheme="minorHAnsi"/>
          <w:color w:val="000000" w:themeColor="text1"/>
        </w:rPr>
        <w:t xml:space="preserve">: </w:t>
      </w:r>
      <w:r w:rsidR="00321D79">
        <w:rPr>
          <w:rFonts w:eastAsia="TimesNewRoman" w:cstheme="minorHAnsi"/>
        </w:rPr>
        <w:t>polvere biancastra</w:t>
      </w:r>
      <w:r w:rsidR="00321D79" w:rsidRPr="00321D79">
        <w:rPr>
          <w:rFonts w:eastAsia="TimesNewRoman" w:cstheme="minorHAnsi"/>
        </w:rPr>
        <w:t xml:space="preserve">, </w:t>
      </w:r>
      <w:r w:rsidR="00321D79">
        <w:rPr>
          <w:rFonts w:eastAsia="TimesNewRoman" w:cstheme="minorHAnsi"/>
        </w:rPr>
        <w:t>cristallina</w:t>
      </w:r>
      <w:r w:rsidR="00321D79" w:rsidRPr="00321D79">
        <w:rPr>
          <w:rFonts w:eastAsia="TimesNewRoman" w:cstheme="minorHAnsi"/>
        </w:rPr>
        <w:t>.</w:t>
      </w:r>
    </w:p>
    <w:p w14:paraId="709CC170" w14:textId="7B28A6D2" w:rsidR="004E5A39" w:rsidRPr="00321D79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HAnsi"/>
          <w:color w:val="000000" w:themeColor="text1"/>
          <w:highlight w:val="yellow"/>
        </w:rPr>
      </w:pPr>
      <w:r w:rsidRPr="00321D79">
        <w:rPr>
          <w:rFonts w:cstheme="minorHAnsi"/>
          <w:color w:val="000000" w:themeColor="text1"/>
          <w:u w:val="single"/>
        </w:rPr>
        <w:t>Solubilità</w:t>
      </w:r>
      <w:r w:rsidRPr="00321D79">
        <w:rPr>
          <w:rFonts w:cstheme="minorHAnsi"/>
          <w:color w:val="000000" w:themeColor="text1"/>
        </w:rPr>
        <w:t xml:space="preserve">: </w:t>
      </w:r>
      <w:r w:rsidR="00321D79">
        <w:rPr>
          <w:rFonts w:cstheme="minorHAnsi"/>
          <w:color w:val="000000" w:themeColor="text1"/>
        </w:rPr>
        <w:t xml:space="preserve">scarsamente solubile in acqua, solubile in alcool, leggermente solubile in cloruro di metilene. </w:t>
      </w:r>
    </w:p>
    <w:p w14:paraId="48B5DCAC" w14:textId="77777777" w:rsidR="00D721F3" w:rsidRPr="00F86BC6" w:rsidRDefault="00D721F3" w:rsidP="000B7AC8">
      <w:pPr>
        <w:spacing w:after="0" w:line="240" w:lineRule="auto"/>
        <w:jc w:val="both"/>
        <w:rPr>
          <w:color w:val="000000" w:themeColor="text1"/>
          <w:highlight w:val="yellow"/>
        </w:rPr>
      </w:pPr>
    </w:p>
    <w:p w14:paraId="03DF9D69" w14:textId="5D887FBC" w:rsidR="000B7AC8" w:rsidRPr="00F86BC6" w:rsidRDefault="000B7AC8" w:rsidP="000B7AC8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</w:rPr>
        <w:t xml:space="preserve">Il principio attivo è presente in Farmacopea Europea e il </w:t>
      </w:r>
      <w:proofErr w:type="spellStart"/>
      <w:r w:rsidRPr="00F86BC6">
        <w:rPr>
          <w:color w:val="000000" w:themeColor="text1"/>
        </w:rPr>
        <w:t>Direttorato</w:t>
      </w:r>
      <w:proofErr w:type="spellEnd"/>
      <w:r w:rsidRPr="00F86BC6">
        <w:rPr>
          <w:color w:val="000000" w:themeColor="text1"/>
        </w:rPr>
        <w:t xml:space="preserve"> Europeo per la Qualità dei Medicinali (</w:t>
      </w:r>
      <w:proofErr w:type="spellStart"/>
      <w:r w:rsidRPr="00F86BC6">
        <w:rPr>
          <w:i/>
          <w:color w:val="000000" w:themeColor="text1"/>
        </w:rPr>
        <w:t>European</w:t>
      </w:r>
      <w:proofErr w:type="spellEnd"/>
      <w:r w:rsidRPr="00F86BC6">
        <w:rPr>
          <w:i/>
          <w:color w:val="000000" w:themeColor="text1"/>
        </w:rPr>
        <w:t xml:space="preserve"> </w:t>
      </w:r>
      <w:proofErr w:type="spellStart"/>
      <w:r w:rsidRPr="00F86BC6">
        <w:rPr>
          <w:i/>
          <w:color w:val="000000" w:themeColor="text1"/>
        </w:rPr>
        <w:t>Directorate</w:t>
      </w:r>
      <w:proofErr w:type="spellEnd"/>
      <w:r w:rsidRPr="00F86BC6">
        <w:rPr>
          <w:i/>
          <w:color w:val="000000" w:themeColor="text1"/>
        </w:rPr>
        <w:t xml:space="preserve"> for </w:t>
      </w:r>
      <w:proofErr w:type="spellStart"/>
      <w:r w:rsidRPr="00F86BC6">
        <w:rPr>
          <w:i/>
          <w:color w:val="000000" w:themeColor="text1"/>
        </w:rPr>
        <w:t>Quality</w:t>
      </w:r>
      <w:proofErr w:type="spellEnd"/>
      <w:r w:rsidRPr="00F86BC6">
        <w:rPr>
          <w:i/>
          <w:color w:val="000000" w:themeColor="text1"/>
        </w:rPr>
        <w:t xml:space="preserve"> of </w:t>
      </w:r>
      <w:proofErr w:type="spellStart"/>
      <w:r w:rsidRPr="00F86BC6">
        <w:rPr>
          <w:i/>
          <w:color w:val="000000" w:themeColor="text1"/>
        </w:rPr>
        <w:t>Medicnals</w:t>
      </w:r>
      <w:proofErr w:type="spellEnd"/>
      <w:r w:rsidRPr="00F86BC6">
        <w:rPr>
          <w:color w:val="000000" w:themeColor="text1"/>
        </w:rPr>
        <w:t xml:space="preserve"> – EDQM) ha rilasciato </w:t>
      </w:r>
      <w:r w:rsidR="000B621F" w:rsidRPr="00F86BC6">
        <w:rPr>
          <w:color w:val="000000" w:themeColor="text1"/>
        </w:rPr>
        <w:t>a</w:t>
      </w:r>
      <w:r w:rsidR="00321D79">
        <w:rPr>
          <w:color w:val="000000" w:themeColor="text1"/>
        </w:rPr>
        <w:t>i</w:t>
      </w:r>
      <w:r w:rsidRPr="00F86BC6">
        <w:rPr>
          <w:color w:val="000000" w:themeColor="text1"/>
        </w:rPr>
        <w:t xml:space="preserve"> produttor</w:t>
      </w:r>
      <w:r w:rsidR="00321D79">
        <w:rPr>
          <w:color w:val="000000" w:themeColor="text1"/>
        </w:rPr>
        <w:t>i</w:t>
      </w:r>
      <w:r w:rsidRPr="00F86BC6">
        <w:rPr>
          <w:color w:val="000000" w:themeColor="text1"/>
        </w:rPr>
        <w:t xml:space="preserve"> il certificato di conformità alla Farmacopea Europea.</w:t>
      </w:r>
    </w:p>
    <w:p w14:paraId="34A68057" w14:textId="7437212F" w:rsidR="00D721F3" w:rsidRPr="00F86BC6" w:rsidRDefault="000B7AC8" w:rsidP="00D721F3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</w:rPr>
        <w:t xml:space="preserve">Tutti gli aspetti di produzione e controllo sono coperti dal certificato di conformità alla Farmacopea Europea. Il </w:t>
      </w:r>
      <w:r w:rsidRPr="00321D79">
        <w:rPr>
          <w:color w:val="000000" w:themeColor="text1"/>
        </w:rPr>
        <w:t>periodo di re</w:t>
      </w:r>
      <w:r w:rsidR="00D54501">
        <w:rPr>
          <w:color w:val="000000" w:themeColor="text1"/>
        </w:rPr>
        <w:t>-</w:t>
      </w:r>
      <w:r w:rsidRPr="00321D79">
        <w:rPr>
          <w:color w:val="000000" w:themeColor="text1"/>
        </w:rPr>
        <w:t xml:space="preserve">test </w:t>
      </w:r>
      <w:r w:rsidR="000375C7" w:rsidRPr="00321D79">
        <w:rPr>
          <w:color w:val="000000" w:themeColor="text1"/>
        </w:rPr>
        <w:t xml:space="preserve">fornito </w:t>
      </w:r>
      <w:r w:rsidR="00321D79" w:rsidRPr="00321D79">
        <w:rPr>
          <w:color w:val="000000" w:themeColor="text1"/>
        </w:rPr>
        <w:t>è di 4 anni per uno dei fabbricanti e di 5 per gli altri,</w:t>
      </w:r>
      <w:r w:rsidRPr="00321D79">
        <w:rPr>
          <w:color w:val="000000" w:themeColor="text1"/>
        </w:rPr>
        <w:t xml:space="preserve"> </w:t>
      </w:r>
      <w:r w:rsidR="00321D79" w:rsidRPr="00321D79">
        <w:rPr>
          <w:color w:val="000000" w:themeColor="text1"/>
        </w:rPr>
        <w:t>quando</w:t>
      </w:r>
      <w:r w:rsidR="000375C7" w:rsidRPr="00321D79">
        <w:rPr>
          <w:color w:val="000000" w:themeColor="text1"/>
        </w:rPr>
        <w:t xml:space="preserve"> il principio attivo</w:t>
      </w:r>
      <w:r w:rsidRPr="00321D79">
        <w:rPr>
          <w:color w:val="000000" w:themeColor="text1"/>
        </w:rPr>
        <w:t xml:space="preserve"> </w:t>
      </w:r>
      <w:r w:rsidR="00321D79" w:rsidRPr="00321D79">
        <w:rPr>
          <w:color w:val="000000" w:themeColor="text1"/>
        </w:rPr>
        <w:t xml:space="preserve">è conservato all’interno del confezionamento previsto. </w:t>
      </w:r>
    </w:p>
    <w:p w14:paraId="0B8C3F75" w14:textId="77777777" w:rsidR="000B7AC8" w:rsidRPr="00FB1BF3" w:rsidRDefault="000B7AC8" w:rsidP="00EF6711">
      <w:pPr>
        <w:spacing w:after="0" w:line="240" w:lineRule="auto"/>
        <w:jc w:val="both"/>
        <w:rPr>
          <w:color w:val="1F497D" w:themeColor="text2"/>
        </w:rPr>
      </w:pPr>
    </w:p>
    <w:p w14:paraId="1E6B1398" w14:textId="77777777" w:rsidR="004E5A39" w:rsidRPr="00F86BC6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F86BC6">
        <w:rPr>
          <w:b/>
          <w:color w:val="000000" w:themeColor="text1"/>
        </w:rPr>
        <w:t>II.2 PRODOTTO FINITO</w:t>
      </w:r>
    </w:p>
    <w:p w14:paraId="0CDB6884" w14:textId="77777777" w:rsidR="004E5A39" w:rsidRPr="00F86BC6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F86BC6">
        <w:rPr>
          <w:b/>
          <w:color w:val="000000" w:themeColor="text1"/>
        </w:rPr>
        <w:t>Descrizione e composizione</w:t>
      </w:r>
    </w:p>
    <w:p w14:paraId="58454F91" w14:textId="0941EA56" w:rsidR="00695307" w:rsidRPr="00F86BC6" w:rsidRDefault="00E01F58" w:rsidP="00695307">
      <w:pPr>
        <w:widowControl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0B4AC7">
        <w:rPr>
          <w:rFonts w:eastAsia="Calibri" w:cs="Calibri"/>
          <w:color w:val="000000" w:themeColor="text1"/>
          <w:lang w:eastAsia="it-IT"/>
        </w:rPr>
        <w:t xml:space="preserve">EFFERALGAN </w:t>
      </w:r>
      <w:r w:rsidR="001D410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F86BC6" w:rsidRPr="000B4AC7">
        <w:rPr>
          <w:color w:val="000000" w:themeColor="text1"/>
        </w:rPr>
        <w:t>COMPRESSE EFFERVESCENTI</w:t>
      </w:r>
      <w:r w:rsidR="00F86BC6" w:rsidRPr="000B4AC7">
        <w:rPr>
          <w:rFonts w:eastAsia="Calibri" w:cs="Calibri"/>
          <w:color w:val="000000" w:themeColor="text1"/>
          <w:lang w:eastAsia="it-IT"/>
        </w:rPr>
        <w:t xml:space="preserve"> </w:t>
      </w:r>
      <w:r w:rsidRPr="000B4AC7">
        <w:rPr>
          <w:rFonts w:eastAsia="Calibri" w:cs="Calibri"/>
          <w:color w:val="000000" w:themeColor="text1"/>
          <w:lang w:eastAsia="it-IT"/>
        </w:rPr>
        <w:t>AROMA</w:t>
      </w:r>
      <w:r w:rsidRPr="00F86BC6">
        <w:rPr>
          <w:rFonts w:eastAsia="Calibri" w:cs="Calibri"/>
          <w:color w:val="000000" w:themeColor="text1"/>
          <w:lang w:eastAsia="it-IT"/>
        </w:rPr>
        <w:t xml:space="preserve"> FRUTTI DI BOSCO</w:t>
      </w:r>
      <w:r w:rsidR="002B5AC2" w:rsidRPr="00F86BC6">
        <w:rPr>
          <w:rFonts w:eastAsia="Calibri" w:cs="Calibri"/>
          <w:color w:val="000000" w:themeColor="text1"/>
          <w:lang w:eastAsia="it-IT"/>
        </w:rPr>
        <w:t xml:space="preserve"> </w:t>
      </w:r>
      <w:r w:rsidR="000B7AC8" w:rsidRPr="00F86BC6">
        <w:rPr>
          <w:rFonts w:eastAsia="Calibri" w:cs="Calibri"/>
          <w:color w:val="000000" w:themeColor="text1"/>
          <w:lang w:eastAsia="it-IT"/>
        </w:rPr>
        <w:t xml:space="preserve">è disponibile in </w:t>
      </w:r>
      <w:r w:rsidR="00695307" w:rsidRPr="00F86BC6">
        <w:rPr>
          <w:rFonts w:eastAsia="Calibri" w:cs="Calibri"/>
          <w:color w:val="000000" w:themeColor="text1"/>
          <w:lang w:eastAsia="it-IT"/>
        </w:rPr>
        <w:t xml:space="preserve">compresse </w:t>
      </w:r>
      <w:r w:rsidR="00F86BC6" w:rsidRPr="00F86BC6">
        <w:rPr>
          <w:rFonts w:eastAsia="Calibri" w:cs="Calibri"/>
          <w:color w:val="000000" w:themeColor="text1"/>
          <w:lang w:eastAsia="it-IT"/>
        </w:rPr>
        <w:t xml:space="preserve">effervescenti </w:t>
      </w:r>
      <w:r w:rsidR="00695307" w:rsidRPr="00F86BC6">
        <w:rPr>
          <w:rFonts w:eastAsia="Calibri" w:cs="Calibri"/>
          <w:color w:val="000000" w:themeColor="text1"/>
          <w:lang w:eastAsia="it-IT"/>
        </w:rPr>
        <w:t xml:space="preserve">contenenti </w:t>
      </w:r>
      <w:r w:rsidR="00F86BC6" w:rsidRPr="00F86BC6">
        <w:rPr>
          <w:rFonts w:eastAsia="Calibri" w:cs="Calibri"/>
          <w:color w:val="000000" w:themeColor="text1"/>
          <w:lang w:eastAsia="it-IT"/>
        </w:rPr>
        <w:t>1000</w:t>
      </w:r>
      <w:r w:rsidR="000A04D9" w:rsidRPr="00F86BC6">
        <w:rPr>
          <w:rFonts w:eastAsia="Calibri" w:cs="Calibri"/>
          <w:color w:val="000000" w:themeColor="text1"/>
          <w:lang w:eastAsia="it-IT"/>
        </w:rPr>
        <w:t xml:space="preserve"> </w:t>
      </w:r>
      <w:r w:rsidR="00695307" w:rsidRPr="00F86BC6">
        <w:rPr>
          <w:rFonts w:eastAsia="Calibri" w:cs="Calibri"/>
          <w:color w:val="000000" w:themeColor="text1"/>
          <w:lang w:eastAsia="it-IT"/>
        </w:rPr>
        <w:t>mg di principio attivo.</w:t>
      </w:r>
    </w:p>
    <w:p w14:paraId="760A4FAE" w14:textId="77777777" w:rsidR="004E5A39" w:rsidRPr="00FB1BF3" w:rsidRDefault="004E5A39" w:rsidP="00EF6711">
      <w:pPr>
        <w:widowControl w:val="0"/>
        <w:spacing w:after="0" w:line="240" w:lineRule="auto"/>
        <w:jc w:val="both"/>
        <w:rPr>
          <w:color w:val="1F497D" w:themeColor="text2"/>
        </w:rPr>
      </w:pPr>
    </w:p>
    <w:p w14:paraId="7E2A3DAB" w14:textId="61E76348" w:rsidR="00695307" w:rsidRPr="000B4AC7" w:rsidRDefault="004E5A39" w:rsidP="00695307">
      <w:pPr>
        <w:spacing w:after="0" w:line="240" w:lineRule="auto"/>
        <w:jc w:val="both"/>
        <w:rPr>
          <w:color w:val="000000" w:themeColor="text1"/>
        </w:rPr>
      </w:pPr>
      <w:r w:rsidRPr="004D0169">
        <w:rPr>
          <w:color w:val="000000" w:themeColor="text1"/>
        </w:rPr>
        <w:t>Gli eccipienti sono</w:t>
      </w:r>
      <w:r w:rsidR="00695307" w:rsidRPr="004D0169">
        <w:rPr>
          <w:color w:val="000000" w:themeColor="text1"/>
        </w:rPr>
        <w:t xml:space="preserve"> i seguenti:</w:t>
      </w:r>
    </w:p>
    <w:p w14:paraId="030B9113" w14:textId="6DFDA09F" w:rsidR="00D16DBC" w:rsidRPr="004D0169" w:rsidRDefault="004D5EF7" w:rsidP="00BC6CF7">
      <w:pPr>
        <w:pStyle w:val="Rientrocorpodeltesto"/>
        <w:ind w:left="0"/>
        <w:rPr>
          <w:highlight w:val="yellow"/>
        </w:rPr>
      </w:pPr>
      <w:r w:rsidRPr="004D5EF7">
        <w:rPr>
          <w:rFonts w:cstheme="minorHAnsi"/>
        </w:rPr>
        <w:t xml:space="preserve">Acido citrico, sodio idrogeno carbonato, sodio carbonato, sorbitolo (E420), sodio </w:t>
      </w:r>
      <w:proofErr w:type="spellStart"/>
      <w:r w:rsidRPr="004D5EF7">
        <w:rPr>
          <w:rFonts w:cstheme="minorHAnsi"/>
        </w:rPr>
        <w:t>docusato</w:t>
      </w:r>
      <w:proofErr w:type="spellEnd"/>
      <w:r w:rsidRPr="004D5EF7">
        <w:rPr>
          <w:rFonts w:cstheme="minorHAnsi"/>
        </w:rPr>
        <w:t xml:space="preserve">, </w:t>
      </w:r>
      <w:proofErr w:type="spellStart"/>
      <w:r w:rsidRPr="004D5EF7">
        <w:rPr>
          <w:rFonts w:cstheme="minorHAnsi"/>
        </w:rPr>
        <w:t>povidone</w:t>
      </w:r>
      <w:proofErr w:type="spellEnd"/>
      <w:r w:rsidRPr="004D5EF7">
        <w:rPr>
          <w:rFonts w:cstheme="minorHAnsi"/>
        </w:rPr>
        <w:t xml:space="preserve">, sodio benzoato (E211), lattosio, aspartame (E 951), potassio </w:t>
      </w:r>
      <w:proofErr w:type="spellStart"/>
      <w:r w:rsidRPr="004D5EF7">
        <w:rPr>
          <w:rFonts w:cstheme="minorHAnsi"/>
        </w:rPr>
        <w:t>acesulfame</w:t>
      </w:r>
      <w:proofErr w:type="spellEnd"/>
      <w:r w:rsidRPr="004D5EF7">
        <w:rPr>
          <w:rFonts w:cstheme="minorHAnsi"/>
        </w:rPr>
        <w:t>, aroma frutti di bosco.</w:t>
      </w:r>
    </w:p>
    <w:p w14:paraId="24BEEEFF" w14:textId="70EA5C2A" w:rsidR="008D7968" w:rsidRPr="00015D02" w:rsidRDefault="004E5A39" w:rsidP="00EF6711">
      <w:pPr>
        <w:spacing w:after="0" w:line="240" w:lineRule="auto"/>
        <w:ind w:right="13"/>
        <w:jc w:val="both"/>
        <w:rPr>
          <w:color w:val="000000" w:themeColor="text1"/>
        </w:rPr>
      </w:pPr>
      <w:r w:rsidRPr="00015D02">
        <w:rPr>
          <w:color w:val="000000" w:themeColor="text1"/>
        </w:rPr>
        <w:t>Tutti gli eccipienti sono conformi alla relativa monografia di Farmacopea Europea.</w:t>
      </w:r>
    </w:p>
    <w:p w14:paraId="742E3913" w14:textId="43201601" w:rsidR="000808A3" w:rsidRPr="00015D02" w:rsidRDefault="0060129F" w:rsidP="000808A3">
      <w:pPr>
        <w:spacing w:after="0" w:line="240" w:lineRule="auto"/>
        <w:jc w:val="both"/>
        <w:rPr>
          <w:color w:val="000000" w:themeColor="text1"/>
        </w:rPr>
      </w:pPr>
      <w:r w:rsidRPr="00015D02">
        <w:rPr>
          <w:color w:val="000000" w:themeColor="text1"/>
        </w:rPr>
        <w:t>Relativamente all’</w:t>
      </w:r>
      <w:r w:rsidR="00015D02" w:rsidRPr="00015D02">
        <w:rPr>
          <w:color w:val="000000" w:themeColor="text1"/>
        </w:rPr>
        <w:t>eccipiente “</w:t>
      </w:r>
      <w:r w:rsidRPr="00015D02">
        <w:rPr>
          <w:color w:val="000000" w:themeColor="text1"/>
        </w:rPr>
        <w:t>aroma frutti di bosco</w:t>
      </w:r>
      <w:r w:rsidR="00015D02" w:rsidRPr="00015D02">
        <w:rPr>
          <w:color w:val="000000" w:themeColor="text1"/>
        </w:rPr>
        <w:t>”</w:t>
      </w:r>
      <w:r w:rsidRPr="00015D02">
        <w:rPr>
          <w:color w:val="000000" w:themeColor="text1"/>
        </w:rPr>
        <w:t xml:space="preserve">, </w:t>
      </w:r>
      <w:r w:rsidR="00015D02" w:rsidRPr="00015D02">
        <w:rPr>
          <w:color w:val="000000" w:themeColor="text1"/>
        </w:rPr>
        <w:t xml:space="preserve">di cui </w:t>
      </w:r>
      <w:r w:rsidRPr="00015D02">
        <w:rPr>
          <w:color w:val="000000" w:themeColor="text1"/>
        </w:rPr>
        <w:t xml:space="preserve">non è disponibile una monografia di farmacopea europea, </w:t>
      </w:r>
      <w:r w:rsidR="00275157">
        <w:rPr>
          <w:color w:val="000000" w:themeColor="text1"/>
        </w:rPr>
        <w:t>i controlli sono stati eseguiti in conformità alla normativa vigente</w:t>
      </w:r>
      <w:r w:rsidR="000808A3" w:rsidRPr="00015D02">
        <w:rPr>
          <w:color w:val="000000" w:themeColor="text1"/>
        </w:rPr>
        <w:t>.</w:t>
      </w:r>
    </w:p>
    <w:p w14:paraId="035EA87F" w14:textId="3607DBD7" w:rsidR="00015D02" w:rsidRPr="00015D02" w:rsidRDefault="00015D02" w:rsidP="00015D02">
      <w:pPr>
        <w:spacing w:after="0" w:line="240" w:lineRule="auto"/>
        <w:jc w:val="both"/>
        <w:rPr>
          <w:color w:val="000000" w:themeColor="text1"/>
        </w:rPr>
      </w:pPr>
      <w:r w:rsidRPr="00015D02">
        <w:rPr>
          <w:color w:val="000000" w:themeColor="text1"/>
        </w:rPr>
        <w:t>Il solo eccipiente di origine animale è il lattosio; è stat</w:t>
      </w:r>
      <w:r>
        <w:rPr>
          <w:color w:val="000000" w:themeColor="text1"/>
        </w:rPr>
        <w:t>o</w:t>
      </w:r>
      <w:r w:rsidRPr="00015D02">
        <w:rPr>
          <w:color w:val="000000" w:themeColor="text1"/>
        </w:rPr>
        <w:t xml:space="preserve"> </w:t>
      </w:r>
      <w:r w:rsidR="001D4108">
        <w:rPr>
          <w:color w:val="000000" w:themeColor="text1"/>
        </w:rPr>
        <w:t xml:space="preserve">fornito </w:t>
      </w:r>
      <w:r>
        <w:rPr>
          <w:color w:val="000000" w:themeColor="text1"/>
        </w:rPr>
        <w:t>un certificato</w:t>
      </w:r>
      <w:r w:rsidRPr="00015D02">
        <w:rPr>
          <w:color w:val="000000" w:themeColor="text1"/>
        </w:rPr>
        <w:t xml:space="preserve"> che </w:t>
      </w:r>
      <w:r>
        <w:rPr>
          <w:color w:val="000000" w:themeColor="text1"/>
        </w:rPr>
        <w:t xml:space="preserve">dichiara che </w:t>
      </w:r>
      <w:r w:rsidRPr="00015D02">
        <w:rPr>
          <w:color w:val="000000" w:themeColor="text1"/>
        </w:rPr>
        <w:t>nella sua produzione sono utilizzati animali sani della stessa qualità utilizzata per il consumo umano.</w:t>
      </w:r>
    </w:p>
    <w:p w14:paraId="2C508317" w14:textId="77777777" w:rsidR="004E5A39" w:rsidRPr="00015D02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015D02">
        <w:rPr>
          <w:color w:val="000000" w:themeColor="text1"/>
        </w:rPr>
        <w:t>Nessun eccipiente è ottenuto da organismi geneticamente modificati; non sono presenti eccipienti mai utilizzati nell’uomo.</w:t>
      </w:r>
    </w:p>
    <w:p w14:paraId="27C1E67E" w14:textId="77777777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</w:p>
    <w:p w14:paraId="54B44125" w14:textId="77777777" w:rsidR="004E5A39" w:rsidRPr="00F86BC6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F86BC6">
        <w:rPr>
          <w:b/>
          <w:color w:val="000000" w:themeColor="text1"/>
        </w:rPr>
        <w:t>Sviluppo farmaceutico</w:t>
      </w:r>
    </w:p>
    <w:p w14:paraId="22340C53" w14:textId="77777777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</w:rPr>
        <w:t>Sono stati forniti dettagli dello sviluppo farmaceutico e questi sono stati ritenuti soddisfacenti.</w:t>
      </w:r>
    </w:p>
    <w:p w14:paraId="6AECECC0" w14:textId="77777777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</w:p>
    <w:p w14:paraId="1E43822E" w14:textId="77777777" w:rsidR="004E5A39" w:rsidRPr="00F86BC6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F86BC6">
        <w:rPr>
          <w:b/>
          <w:color w:val="000000" w:themeColor="text1"/>
        </w:rPr>
        <w:t xml:space="preserve">Produzione </w:t>
      </w:r>
    </w:p>
    <w:p w14:paraId="1EE5DF14" w14:textId="77777777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</w:rPr>
        <w:t>Sono stati forniti una descrizione del metodo di produzione e la relativa flow-chart.</w:t>
      </w:r>
    </w:p>
    <w:p w14:paraId="73ABB6DD" w14:textId="26411BED" w:rsidR="004E5A39" w:rsidRPr="0060129F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</w:rPr>
        <w:t>I controlli effettuati nel corso della produzione sono appropriati per la natura del medicinale e del metodo di produzione. Sono stati forniti, inoltre, dati soddisfacenti relativi alla convalida del metodo di produzione</w:t>
      </w:r>
      <w:r w:rsidRPr="00FB1BF3">
        <w:rPr>
          <w:color w:val="1F497D" w:themeColor="text2"/>
        </w:rPr>
        <w:t>.</w:t>
      </w:r>
    </w:p>
    <w:p w14:paraId="1D9329C2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31B5B97D" w14:textId="77777777" w:rsidR="004E5A39" w:rsidRPr="00F86BC6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F86BC6">
        <w:rPr>
          <w:b/>
          <w:color w:val="000000" w:themeColor="text1"/>
        </w:rPr>
        <w:t>Specifiche del prodotto finito</w:t>
      </w:r>
    </w:p>
    <w:p w14:paraId="2399CB3A" w14:textId="6609F1AE" w:rsidR="004E5A39" w:rsidRPr="00F86BC6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F86BC6">
        <w:rPr>
          <w:color w:val="000000" w:themeColor="text1"/>
        </w:rPr>
        <w:t>Sono state fornite adeguate specifiche di controllo per il prodotto finito al rilascio e alla fine della validità. I metodi analitici sono stati descritti e adeguatamente convalidati. Sono stati forni</w:t>
      </w:r>
      <w:r w:rsidR="00257C8A" w:rsidRPr="00F86BC6">
        <w:rPr>
          <w:color w:val="000000" w:themeColor="text1"/>
        </w:rPr>
        <w:t>ti, inoltre, dati analitici relativi a</w:t>
      </w:r>
      <w:r w:rsidR="000808A3" w:rsidRPr="00F86BC6">
        <w:rPr>
          <w:color w:val="000000" w:themeColor="text1"/>
        </w:rPr>
        <w:t>l prodott</w:t>
      </w:r>
      <w:r w:rsidR="003F6849" w:rsidRPr="00F86BC6">
        <w:rPr>
          <w:color w:val="000000" w:themeColor="text1"/>
        </w:rPr>
        <w:t>o</w:t>
      </w:r>
      <w:r w:rsidR="000808A3" w:rsidRPr="00F86BC6">
        <w:rPr>
          <w:color w:val="000000" w:themeColor="text1"/>
        </w:rPr>
        <w:t xml:space="preserve"> finito</w:t>
      </w:r>
      <w:r w:rsidRPr="00F86BC6">
        <w:rPr>
          <w:color w:val="000000" w:themeColor="text1"/>
        </w:rPr>
        <w:t>: questi dati dimostrano che i lotti prodotti sono in accordo alle specifiche proposte. Sono stati forniti, infine, certificati analitici per gli standard di riferimento utilizzati.</w:t>
      </w:r>
    </w:p>
    <w:p w14:paraId="50D1D76E" w14:textId="63BAD6B4" w:rsidR="00D54501" w:rsidRDefault="00D54501" w:rsidP="00EF6711">
      <w:pPr>
        <w:spacing w:after="0" w:line="240" w:lineRule="auto"/>
        <w:jc w:val="both"/>
        <w:rPr>
          <w:b/>
          <w:color w:val="000000" w:themeColor="text1"/>
        </w:rPr>
      </w:pPr>
    </w:p>
    <w:p w14:paraId="1338F9B5" w14:textId="6379C044" w:rsidR="004E5A39" w:rsidRPr="004D0169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4D0169">
        <w:rPr>
          <w:b/>
          <w:color w:val="000000" w:themeColor="text1"/>
        </w:rPr>
        <w:t>Contenitore</w:t>
      </w:r>
    </w:p>
    <w:p w14:paraId="0BD0417D" w14:textId="44EB23E2" w:rsidR="00BA0ACD" w:rsidRPr="004D0169" w:rsidRDefault="00E01F58" w:rsidP="00EF6711">
      <w:pPr>
        <w:spacing w:after="0" w:line="240" w:lineRule="auto"/>
        <w:jc w:val="both"/>
        <w:rPr>
          <w:color w:val="000000" w:themeColor="text1"/>
        </w:rPr>
      </w:pPr>
      <w:r w:rsidRPr="004D0169">
        <w:rPr>
          <w:rFonts w:eastAsia="Calibri" w:cs="Calibri"/>
          <w:color w:val="000000" w:themeColor="text1"/>
          <w:lang w:eastAsia="it-IT"/>
        </w:rPr>
        <w:t xml:space="preserve">EFFERALGAN </w:t>
      </w:r>
      <w:r w:rsidR="001D410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Pr="004D0169">
        <w:rPr>
          <w:rFonts w:eastAsia="Calibri" w:cs="Calibri"/>
          <w:color w:val="000000" w:themeColor="text1"/>
          <w:lang w:eastAsia="it-IT"/>
        </w:rPr>
        <w:t>AROMA FRUTTI DI BOSCO</w:t>
      </w:r>
      <w:r w:rsidR="002B5AC2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4E5A39" w:rsidRPr="004D0169">
        <w:rPr>
          <w:color w:val="000000" w:themeColor="text1"/>
        </w:rPr>
        <w:t xml:space="preserve">è </w:t>
      </w:r>
      <w:r w:rsidR="004E5A39" w:rsidRPr="004D5EF7">
        <w:rPr>
          <w:color w:val="000000" w:themeColor="text1"/>
        </w:rPr>
        <w:t>confezionato i</w:t>
      </w:r>
      <w:r w:rsidR="00EE4732" w:rsidRPr="004D5EF7">
        <w:rPr>
          <w:color w:val="000000" w:themeColor="text1"/>
        </w:rPr>
        <w:t xml:space="preserve">n </w:t>
      </w:r>
      <w:r w:rsidR="004D5EF7" w:rsidRPr="004D5EF7">
        <w:rPr>
          <w:color w:val="000000" w:themeColor="text1"/>
        </w:rPr>
        <w:t>tubo</w:t>
      </w:r>
      <w:r w:rsidR="004D5EF7">
        <w:rPr>
          <w:color w:val="000000" w:themeColor="text1"/>
        </w:rPr>
        <w:t xml:space="preserve"> di polipropilene.</w:t>
      </w:r>
    </w:p>
    <w:p w14:paraId="4F6D1CBF" w14:textId="77777777" w:rsidR="004E5A39" w:rsidRPr="004D0169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4D0169">
        <w:rPr>
          <w:color w:val="000000" w:themeColor="text1"/>
        </w:rPr>
        <w:t>Sono state fornite specifiche e certificati analitici per tutti i componenti del confezionamento primario, che è adeguato per il medicinale.</w:t>
      </w:r>
    </w:p>
    <w:p w14:paraId="27F4980A" w14:textId="77777777" w:rsidR="00BA0ACD" w:rsidRPr="00FB1BF3" w:rsidRDefault="00BA0ACD" w:rsidP="00EF6711">
      <w:pPr>
        <w:spacing w:after="0" w:line="240" w:lineRule="auto"/>
        <w:jc w:val="both"/>
        <w:rPr>
          <w:color w:val="1F497D" w:themeColor="text2"/>
        </w:rPr>
      </w:pPr>
    </w:p>
    <w:p w14:paraId="4CF36F0C" w14:textId="77777777" w:rsidR="005B5396" w:rsidRDefault="005B5396" w:rsidP="00EF6711">
      <w:pPr>
        <w:spacing w:after="0" w:line="240" w:lineRule="auto"/>
        <w:jc w:val="both"/>
        <w:rPr>
          <w:b/>
          <w:color w:val="000000" w:themeColor="text1"/>
        </w:rPr>
      </w:pPr>
    </w:p>
    <w:p w14:paraId="3BAFA63E" w14:textId="77777777" w:rsidR="00734245" w:rsidRDefault="00734245" w:rsidP="00EF6711">
      <w:pPr>
        <w:spacing w:after="0" w:line="240" w:lineRule="auto"/>
        <w:jc w:val="both"/>
        <w:rPr>
          <w:b/>
          <w:color w:val="000000" w:themeColor="text1"/>
        </w:rPr>
      </w:pPr>
    </w:p>
    <w:p w14:paraId="6D798A80" w14:textId="4ABC7A61" w:rsidR="004E5A39" w:rsidRPr="004D0169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4D0169">
        <w:rPr>
          <w:b/>
          <w:color w:val="000000" w:themeColor="text1"/>
        </w:rPr>
        <w:lastRenderedPageBreak/>
        <w:t>Stabilità</w:t>
      </w:r>
    </w:p>
    <w:p w14:paraId="6160A21F" w14:textId="1D4271ED" w:rsidR="004E5A39" w:rsidRPr="004D0169" w:rsidRDefault="004E5A39" w:rsidP="00D9419B">
      <w:pPr>
        <w:keepNext/>
        <w:ind w:right="278"/>
        <w:jc w:val="both"/>
        <w:rPr>
          <w:bCs/>
          <w:color w:val="000000" w:themeColor="text1"/>
        </w:rPr>
      </w:pPr>
      <w:r w:rsidRPr="004D0169">
        <w:rPr>
          <w:color w:val="000000" w:themeColor="text1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Pr="004D5EF7">
        <w:rPr>
          <w:color w:val="000000" w:themeColor="text1"/>
        </w:rPr>
        <w:t xml:space="preserve">di </w:t>
      </w:r>
      <w:r w:rsidR="00D9419B" w:rsidRPr="004D5EF7">
        <w:rPr>
          <w:color w:val="000000" w:themeColor="text1"/>
        </w:rPr>
        <w:t>3</w:t>
      </w:r>
      <w:r w:rsidR="006471FE" w:rsidRPr="004D5EF7">
        <w:rPr>
          <w:color w:val="000000" w:themeColor="text1"/>
        </w:rPr>
        <w:t xml:space="preserve"> </w:t>
      </w:r>
      <w:r w:rsidR="00265B61" w:rsidRPr="004D5EF7">
        <w:rPr>
          <w:color w:val="000000" w:themeColor="text1"/>
        </w:rPr>
        <w:t>anni</w:t>
      </w:r>
      <w:r w:rsidR="004D5EF7">
        <w:rPr>
          <w:color w:val="000000" w:themeColor="text1"/>
        </w:rPr>
        <w:t xml:space="preserve">, </w:t>
      </w:r>
      <w:r w:rsidR="00D9419B" w:rsidRPr="004D0169">
        <w:rPr>
          <w:color w:val="000000" w:themeColor="text1"/>
        </w:rPr>
        <w:t>se conservato nella confezione originale per proteggere il medicinale dall</w:t>
      </w:r>
      <w:r w:rsidR="004D5EF7">
        <w:rPr>
          <w:color w:val="000000" w:themeColor="text1"/>
        </w:rPr>
        <w:t>’umidità</w:t>
      </w:r>
      <w:r w:rsidR="00D9419B" w:rsidRPr="004D0169">
        <w:rPr>
          <w:color w:val="000000" w:themeColor="text1"/>
        </w:rPr>
        <w:t xml:space="preserve">. </w:t>
      </w:r>
    </w:p>
    <w:p w14:paraId="533857FA" w14:textId="77777777" w:rsidR="004E5A39" w:rsidRPr="004D0169" w:rsidRDefault="004E5A39" w:rsidP="00EF6711">
      <w:pPr>
        <w:spacing w:after="0" w:line="240" w:lineRule="auto"/>
        <w:jc w:val="both"/>
        <w:rPr>
          <w:b/>
          <w:color w:val="000000" w:themeColor="text1"/>
        </w:rPr>
      </w:pPr>
      <w:r w:rsidRPr="004D0169">
        <w:rPr>
          <w:b/>
          <w:color w:val="000000" w:themeColor="text1"/>
        </w:rPr>
        <w:t>II.3 Discussione sugli aspetti di qualità</w:t>
      </w:r>
    </w:p>
    <w:p w14:paraId="3393EE0F" w14:textId="3F5847BD" w:rsidR="004E5A39" w:rsidRPr="004D0169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4D0169">
        <w:rPr>
          <w:color w:val="000000" w:themeColor="text1"/>
        </w:rPr>
        <w:t xml:space="preserve">Tutte le criticità evidenziate nel corso della valutazione sono state risolte e la qualità di </w:t>
      </w:r>
      <w:r w:rsidR="00E01F58" w:rsidRPr="004D0169">
        <w:rPr>
          <w:rFonts w:eastAsia="Calibri" w:cs="Calibri"/>
          <w:color w:val="000000" w:themeColor="text1"/>
          <w:lang w:eastAsia="it-IT"/>
        </w:rPr>
        <w:t>EFFERALGAN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1D410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E01F58" w:rsidRPr="004D0169">
        <w:rPr>
          <w:rFonts w:eastAsia="Calibri" w:cs="Calibri"/>
          <w:color w:val="000000" w:themeColor="text1"/>
          <w:lang w:eastAsia="it-IT"/>
        </w:rPr>
        <w:t xml:space="preserve"> AROMA FRUTTI DI BOSCO</w:t>
      </w:r>
      <w:r w:rsidR="00257C8A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Pr="004D0169">
        <w:rPr>
          <w:color w:val="000000" w:themeColor="text1"/>
        </w:rPr>
        <w:t xml:space="preserve">è considerata adeguata. Non ci sono obiezioni per l’approvazione di </w:t>
      </w:r>
      <w:r w:rsidR="00E01F58" w:rsidRPr="004D0169">
        <w:rPr>
          <w:rFonts w:eastAsia="Calibri" w:cs="Calibri"/>
          <w:color w:val="000000" w:themeColor="text1"/>
          <w:lang w:eastAsia="it-IT"/>
        </w:rPr>
        <w:t xml:space="preserve">EFFERALGAN </w:t>
      </w:r>
      <w:r w:rsidR="001D410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E01F58" w:rsidRPr="004D0169">
        <w:rPr>
          <w:rFonts w:eastAsia="Calibri" w:cs="Calibri"/>
          <w:color w:val="000000" w:themeColor="text1"/>
          <w:lang w:eastAsia="it-IT"/>
        </w:rPr>
        <w:t>AROMA FRUTTI DI BOSCO</w:t>
      </w:r>
      <w:r w:rsidR="00257C8A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Pr="004D0169">
        <w:rPr>
          <w:color w:val="000000" w:themeColor="text1"/>
        </w:rPr>
        <w:t>dal punto di vista chimico-farmaceutico.</w:t>
      </w:r>
    </w:p>
    <w:p w14:paraId="72D89610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7A01E463" w14:textId="77777777" w:rsidR="004E5A39" w:rsidRPr="004D016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000000" w:themeColor="text1"/>
        </w:rPr>
      </w:pPr>
      <w:r w:rsidRPr="004D0169">
        <w:rPr>
          <w:b/>
          <w:color w:val="000000" w:themeColor="text1"/>
        </w:rPr>
        <w:t>ASPETTI NON CLINICI</w:t>
      </w:r>
    </w:p>
    <w:p w14:paraId="4AFABA53" w14:textId="77777777" w:rsidR="00BA5960" w:rsidRPr="00FB1BF3" w:rsidRDefault="00BA5960" w:rsidP="00EF6711">
      <w:pPr>
        <w:spacing w:after="0" w:line="240" w:lineRule="auto"/>
        <w:jc w:val="both"/>
        <w:rPr>
          <w:color w:val="1F497D" w:themeColor="text2"/>
        </w:rPr>
      </w:pPr>
    </w:p>
    <w:p w14:paraId="61AA8673" w14:textId="38C4E42B" w:rsidR="007343F2" w:rsidRDefault="004E5A39" w:rsidP="007343F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D0169">
        <w:rPr>
          <w:color w:val="000000" w:themeColor="text1"/>
        </w:rPr>
        <w:t xml:space="preserve">Non sono stati condotti specifici studi non clinici, in quanto </w:t>
      </w:r>
      <w:r w:rsidR="00E01F58" w:rsidRPr="004D0169">
        <w:rPr>
          <w:rFonts w:eastAsia="Calibri" w:cs="Calibri"/>
          <w:color w:val="000000" w:themeColor="text1"/>
          <w:lang w:eastAsia="it-IT"/>
        </w:rPr>
        <w:t xml:space="preserve">EFFERALGAN </w:t>
      </w:r>
      <w:r w:rsidR="001D410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E01F58" w:rsidRPr="004D0169">
        <w:rPr>
          <w:rFonts w:eastAsia="Calibri" w:cs="Calibri"/>
          <w:color w:val="000000" w:themeColor="text1"/>
          <w:lang w:eastAsia="it-IT"/>
        </w:rPr>
        <w:t>AROMA FRUTTI DI BOSCO</w:t>
      </w:r>
      <w:r w:rsidR="00257C8A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Pr="004D0169">
        <w:rPr>
          <w:color w:val="000000" w:themeColor="text1"/>
        </w:rPr>
        <w:t xml:space="preserve">contiene </w:t>
      </w:r>
      <w:r w:rsidR="00BA0ACD" w:rsidRPr="004D0169">
        <w:rPr>
          <w:color w:val="000000" w:themeColor="text1"/>
        </w:rPr>
        <w:t>un</w:t>
      </w:r>
      <w:r w:rsidRPr="004D0169">
        <w:rPr>
          <w:color w:val="000000" w:themeColor="text1"/>
        </w:rPr>
        <w:t xml:space="preserve"> principi</w:t>
      </w:r>
      <w:r w:rsidR="00BA0ACD" w:rsidRPr="004D0169">
        <w:rPr>
          <w:color w:val="000000" w:themeColor="text1"/>
        </w:rPr>
        <w:t>o</w:t>
      </w:r>
      <w:r w:rsidRPr="004D0169">
        <w:rPr>
          <w:color w:val="000000" w:themeColor="text1"/>
        </w:rPr>
        <w:t xml:space="preserve"> attiv</w:t>
      </w:r>
      <w:r w:rsidR="00BA0ACD" w:rsidRPr="004D0169">
        <w:rPr>
          <w:color w:val="000000" w:themeColor="text1"/>
        </w:rPr>
        <w:t>o</w:t>
      </w:r>
      <w:r w:rsidRPr="004D0169">
        <w:rPr>
          <w:color w:val="000000" w:themeColor="text1"/>
        </w:rPr>
        <w:t xml:space="preserve"> not</w:t>
      </w:r>
      <w:r w:rsidR="00BA0ACD" w:rsidRPr="004D0169">
        <w:rPr>
          <w:color w:val="000000" w:themeColor="text1"/>
        </w:rPr>
        <w:t>o</w:t>
      </w:r>
      <w:r w:rsidRPr="004D0169">
        <w:rPr>
          <w:color w:val="000000" w:themeColor="text1"/>
        </w:rPr>
        <w:t xml:space="preserve"> </w:t>
      </w:r>
      <w:r w:rsidR="00BA0ACD" w:rsidRPr="004D0169">
        <w:rPr>
          <w:color w:val="000000" w:themeColor="text1"/>
        </w:rPr>
        <w:t xml:space="preserve">presente nel </w:t>
      </w:r>
      <w:r w:rsidR="004D0169">
        <w:rPr>
          <w:color w:val="000000" w:themeColor="text1"/>
        </w:rPr>
        <w:t>medicinale</w:t>
      </w:r>
      <w:r w:rsidR="00257C8A" w:rsidRPr="004D0169">
        <w:rPr>
          <w:color w:val="000000" w:themeColor="text1"/>
        </w:rPr>
        <w:t xml:space="preserve"> già autorizzato </w:t>
      </w:r>
      <w:r w:rsidR="00E01F58" w:rsidRPr="004D0169">
        <w:rPr>
          <w:rFonts w:eastAsia="Calibri" w:cs="Calibri"/>
          <w:color w:val="000000" w:themeColor="text1"/>
          <w:lang w:eastAsia="it-IT"/>
        </w:rPr>
        <w:t xml:space="preserve">EFFERALGAN </w:t>
      </w:r>
      <w:r w:rsidR="001D4108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7343F2">
        <w:rPr>
          <w:color w:val="000000" w:themeColor="text1"/>
        </w:rPr>
        <w:t xml:space="preserve"> </w:t>
      </w:r>
      <w:r w:rsidR="007343F2">
        <w:rPr>
          <w:rFonts w:ascii="Calibri" w:hAnsi="Calibri" w:cs="Calibri"/>
          <w:sz w:val="24"/>
          <w:szCs w:val="24"/>
        </w:rPr>
        <w:t>aroma pompelmo</w:t>
      </w:r>
      <w:r w:rsidR="00753222">
        <w:rPr>
          <w:rFonts w:ascii="Calibri" w:hAnsi="Calibri" w:cs="Calibri"/>
          <w:sz w:val="24"/>
          <w:szCs w:val="24"/>
        </w:rPr>
        <w:t>/</w:t>
      </w:r>
    </w:p>
    <w:p w14:paraId="35A39E7B" w14:textId="3AA0B0DE" w:rsidR="000808A3" w:rsidRPr="004D0169" w:rsidRDefault="007343F2" w:rsidP="007343F2">
      <w:pPr>
        <w:spacing w:after="0" w:line="240" w:lineRule="auto"/>
        <w:jc w:val="both"/>
        <w:rPr>
          <w:color w:val="000000" w:themeColor="text1"/>
        </w:rPr>
      </w:pPr>
      <w:r>
        <w:rPr>
          <w:rFonts w:ascii="Calibri" w:hAnsi="Calibri" w:cs="Calibri"/>
          <w:sz w:val="24"/>
          <w:szCs w:val="24"/>
        </w:rPr>
        <w:t>arancia</w:t>
      </w:r>
      <w:r w:rsidR="004E5A39" w:rsidRPr="004D0169">
        <w:rPr>
          <w:color w:val="000000" w:themeColor="text1"/>
        </w:rPr>
        <w:t>:</w:t>
      </w:r>
      <w:r w:rsidR="00257C8A" w:rsidRPr="004D0169">
        <w:rPr>
          <w:color w:val="000000" w:themeColor="text1"/>
        </w:rPr>
        <w:t xml:space="preserve"> questo approccio è accettabile.</w:t>
      </w:r>
    </w:p>
    <w:p w14:paraId="6103998A" w14:textId="2106CA7D" w:rsidR="004E5A39" w:rsidRPr="004D0169" w:rsidRDefault="000808A3" w:rsidP="00EF6711">
      <w:pPr>
        <w:spacing w:after="0" w:line="240" w:lineRule="auto"/>
        <w:jc w:val="both"/>
        <w:rPr>
          <w:color w:val="000000" w:themeColor="text1"/>
        </w:rPr>
      </w:pPr>
      <w:r w:rsidRPr="004D0169">
        <w:rPr>
          <w:color w:val="000000" w:themeColor="text1"/>
        </w:rPr>
        <w:t xml:space="preserve">Le proprietà farmacodinamiche, farmacocinetiche e tossicologiche di </w:t>
      </w:r>
      <w:r w:rsidR="00E01F58" w:rsidRPr="004D0169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E01F58" w:rsidRPr="004D0169">
        <w:rPr>
          <w:rFonts w:eastAsia="Calibri" w:cs="Calibri"/>
          <w:color w:val="000000" w:themeColor="text1"/>
          <w:lang w:eastAsia="it-IT"/>
        </w:rPr>
        <w:t>AROMA FRUTTI DI BOSCO</w:t>
      </w:r>
      <w:r w:rsidR="00257C8A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Pr="004D0169">
        <w:rPr>
          <w:color w:val="000000" w:themeColor="text1"/>
        </w:rPr>
        <w:t xml:space="preserve">sono ben conosciute; pertanto, non sono richiesti ulteriori studi non clinici. </w:t>
      </w:r>
    </w:p>
    <w:p w14:paraId="62264090" w14:textId="77777777" w:rsidR="004E5A39" w:rsidRPr="004D0169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4D0169">
        <w:rPr>
          <w:color w:val="000000" w:themeColor="text1"/>
        </w:rPr>
        <w:t>Non ci sono obiezioni per l’approvazione dal punto di vista non clinico.</w:t>
      </w:r>
    </w:p>
    <w:p w14:paraId="7087B0B2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20929B72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336224C7" w14:textId="77777777" w:rsidR="004E5A39" w:rsidRPr="004D016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000000" w:themeColor="text1"/>
        </w:rPr>
      </w:pPr>
      <w:r w:rsidRPr="004D0169">
        <w:rPr>
          <w:b/>
          <w:color w:val="000000" w:themeColor="text1"/>
        </w:rPr>
        <w:t>ASPETTI CLINICI</w:t>
      </w:r>
    </w:p>
    <w:p w14:paraId="192C9E07" w14:textId="77777777" w:rsidR="00257C8A" w:rsidRPr="004D0169" w:rsidRDefault="00257C8A" w:rsidP="00257C8A">
      <w:pPr>
        <w:pStyle w:val="Corpotesto"/>
        <w:spacing w:after="0" w:line="240" w:lineRule="auto"/>
        <w:rPr>
          <w:rFonts w:eastAsia="Calibri" w:cs="Calibri"/>
          <w:color w:val="000000" w:themeColor="text1"/>
          <w:lang w:eastAsia="it-IT"/>
        </w:rPr>
      </w:pPr>
    </w:p>
    <w:p w14:paraId="40EBA542" w14:textId="4E0F9BD7" w:rsidR="004D0169" w:rsidRPr="00E01F58" w:rsidRDefault="00E01F58" w:rsidP="00BC6CF7">
      <w:pPr>
        <w:pStyle w:val="Corpotesto"/>
        <w:spacing w:after="0" w:line="240" w:lineRule="auto"/>
      </w:pPr>
      <w:r w:rsidRPr="004D0169">
        <w:rPr>
          <w:rFonts w:eastAsia="Calibri" w:cs="Calibri"/>
          <w:color w:val="000000" w:themeColor="text1"/>
          <w:lang w:eastAsia="it-IT"/>
        </w:rPr>
        <w:t>EFFERALGAN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Pr="004D0169">
        <w:rPr>
          <w:rFonts w:eastAsia="Calibri" w:cs="Calibri"/>
          <w:color w:val="000000" w:themeColor="text1"/>
          <w:lang w:eastAsia="it-IT"/>
        </w:rPr>
        <w:t xml:space="preserve"> AROMA FRUTTI DI BOSCO</w:t>
      </w:r>
      <w:r w:rsidR="002B5AC2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265B61" w:rsidRPr="004D0169">
        <w:rPr>
          <w:color w:val="000000" w:themeColor="text1"/>
        </w:rPr>
        <w:t xml:space="preserve">è utilizzato </w:t>
      </w:r>
      <w:r w:rsidR="004D0169">
        <w:rPr>
          <w:color w:val="000000" w:themeColor="text1"/>
        </w:rPr>
        <w:t xml:space="preserve">nel trattamento </w:t>
      </w:r>
      <w:r w:rsidR="004D0169" w:rsidRPr="00E01F58">
        <w:t>sintomatico del dolore da lieve a moderato e delle condizioni febbrili negli adulti</w:t>
      </w:r>
      <w:r w:rsidR="004D0169">
        <w:t xml:space="preserve"> e nel t</w:t>
      </w:r>
      <w:r w:rsidR="004D0169" w:rsidRPr="00E01F58">
        <w:t>rattamento sintomatico del dolore artrosico negli adulti.</w:t>
      </w:r>
    </w:p>
    <w:p w14:paraId="791F8BBF" w14:textId="77777777" w:rsidR="004D0169" w:rsidRPr="004D0169" w:rsidRDefault="004D0169" w:rsidP="00257C8A">
      <w:pPr>
        <w:pStyle w:val="Corpotesto"/>
        <w:spacing w:after="0" w:line="240" w:lineRule="auto"/>
        <w:rPr>
          <w:color w:val="000000" w:themeColor="text1"/>
        </w:rPr>
      </w:pPr>
    </w:p>
    <w:p w14:paraId="26439D72" w14:textId="77777777" w:rsidR="008E5BBA" w:rsidRPr="00FB1BF3" w:rsidRDefault="008E5BBA" w:rsidP="008E5BBA">
      <w:pPr>
        <w:keepNext/>
        <w:suppressAutoHyphens/>
        <w:spacing w:after="0" w:line="240" w:lineRule="auto"/>
        <w:ind w:right="278"/>
        <w:jc w:val="both"/>
        <w:rPr>
          <w:color w:val="1F497D" w:themeColor="text2"/>
          <w:spacing w:val="-1"/>
        </w:rPr>
      </w:pPr>
    </w:p>
    <w:p w14:paraId="11F3B5EF" w14:textId="77777777" w:rsidR="004E5A39" w:rsidRPr="004D0169" w:rsidRDefault="004E5A39" w:rsidP="00EF6711">
      <w:pPr>
        <w:spacing w:after="0" w:line="240" w:lineRule="auto"/>
        <w:ind w:right="6"/>
        <w:jc w:val="both"/>
        <w:rPr>
          <w:b/>
          <w:color w:val="000000" w:themeColor="text1"/>
        </w:rPr>
      </w:pPr>
      <w:r w:rsidRPr="004D0169">
        <w:rPr>
          <w:b/>
          <w:color w:val="000000" w:themeColor="text1"/>
        </w:rPr>
        <w:t>Posologia e modalità di somministrazione</w:t>
      </w:r>
    </w:p>
    <w:p w14:paraId="4D973F4E" w14:textId="77777777" w:rsidR="004E5A39" w:rsidRPr="004D0169" w:rsidRDefault="004E5A39" w:rsidP="00EF6711">
      <w:pPr>
        <w:spacing w:after="0" w:line="240" w:lineRule="auto"/>
        <w:ind w:right="6"/>
        <w:jc w:val="both"/>
        <w:rPr>
          <w:rFonts w:eastAsia="Calibri" w:cs="Calibri"/>
          <w:color w:val="000000" w:themeColor="text1"/>
          <w:lang w:eastAsia="it-IT"/>
        </w:rPr>
      </w:pPr>
      <w:r w:rsidRPr="004D0169">
        <w:rPr>
          <w:color w:val="000000" w:themeColor="text1"/>
        </w:rPr>
        <w:t>Le informazioni sulla posologia e sulle modalità di somministrazione sono riportate nel Riassunto delle Caratteristiche del Prodotto pubblicato sul sito dell’Agenzia Italiana del Farmaco - AIFA /</w:t>
      </w:r>
      <w:r w:rsidRPr="004D0169">
        <w:rPr>
          <w:rFonts w:eastAsia="Calibri" w:cs="Calibri"/>
          <w:color w:val="000000" w:themeColor="text1"/>
          <w:lang w:eastAsia="it-IT"/>
        </w:rPr>
        <w:t>(</w:t>
      </w:r>
      <w:hyperlink r:id="rId11" w:history="1">
        <w:r w:rsidRPr="004D0169">
          <w:rPr>
            <w:rStyle w:val="Collegamentoipertestuale"/>
            <w:rFonts w:eastAsia="Calibri" w:cs="Calibri"/>
            <w:color w:val="000000" w:themeColor="text1"/>
            <w:lang w:eastAsia="it-IT"/>
          </w:rPr>
          <w:t>https://farmaci.agenziafarmaco.gov.it/bancadatifarmaci</w:t>
        </w:r>
      </w:hyperlink>
      <w:r w:rsidRPr="004D0169">
        <w:rPr>
          <w:rFonts w:eastAsia="Calibri" w:cs="Calibri"/>
          <w:color w:val="000000" w:themeColor="text1"/>
          <w:lang w:eastAsia="it-IT"/>
        </w:rPr>
        <w:t>).</w:t>
      </w:r>
    </w:p>
    <w:p w14:paraId="3E6476FE" w14:textId="77777777" w:rsidR="004E5A39" w:rsidRPr="00FB1BF3" w:rsidRDefault="004E5A39" w:rsidP="00EF6711">
      <w:pPr>
        <w:spacing w:after="0" w:line="240" w:lineRule="auto"/>
        <w:ind w:right="6"/>
        <w:jc w:val="both"/>
        <w:rPr>
          <w:rFonts w:eastAsia="Calibri" w:cs="Calibri"/>
          <w:color w:val="1F497D" w:themeColor="text2"/>
          <w:lang w:eastAsia="it-IT"/>
        </w:rPr>
      </w:pPr>
    </w:p>
    <w:p w14:paraId="2F35B814" w14:textId="77777777" w:rsidR="004E5A39" w:rsidRPr="004D0169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color w:val="000000" w:themeColor="text1"/>
          <w:lang w:eastAsia="it-IT"/>
        </w:rPr>
      </w:pPr>
      <w:r w:rsidRPr="004D0169">
        <w:rPr>
          <w:rFonts w:eastAsia="Calibri" w:cs="Calibri"/>
          <w:b/>
          <w:color w:val="000000" w:themeColor="text1"/>
          <w:lang w:eastAsia="it-IT"/>
        </w:rPr>
        <w:t>Tossicologia</w:t>
      </w:r>
    </w:p>
    <w:p w14:paraId="3AE3ADE2" w14:textId="3804CA57" w:rsidR="004E5A39" w:rsidRPr="004D0169" w:rsidRDefault="008631B4" w:rsidP="00EF6711">
      <w:pPr>
        <w:spacing w:after="0" w:line="240" w:lineRule="auto"/>
        <w:ind w:right="6"/>
        <w:jc w:val="both"/>
        <w:rPr>
          <w:rFonts w:eastAsia="Calibri" w:cs="Calibri"/>
          <w:color w:val="000000" w:themeColor="text1"/>
          <w:lang w:eastAsia="it-IT"/>
        </w:rPr>
      </w:pPr>
      <w:r>
        <w:rPr>
          <w:rFonts w:eastAsia="Calibri" w:cs="Calibri"/>
          <w:color w:val="000000" w:themeColor="text1"/>
          <w:lang w:eastAsia="it-IT"/>
        </w:rPr>
        <w:t xml:space="preserve">La tossicologia del paracetamolo </w:t>
      </w:r>
      <w:r w:rsidR="004E5A39" w:rsidRPr="004D0169">
        <w:rPr>
          <w:rFonts w:eastAsia="Calibri" w:cs="Calibri"/>
          <w:color w:val="000000" w:themeColor="text1"/>
          <w:lang w:eastAsia="it-IT"/>
        </w:rPr>
        <w:t>è ben conosciuta; non è stato necessario presentare ulteriori dati.</w:t>
      </w:r>
    </w:p>
    <w:p w14:paraId="4B92900B" w14:textId="77777777" w:rsidR="004E5A39" w:rsidRPr="004D0169" w:rsidRDefault="004E5A39" w:rsidP="00EF6711">
      <w:pPr>
        <w:spacing w:after="0" w:line="240" w:lineRule="auto"/>
        <w:ind w:right="6"/>
        <w:jc w:val="both"/>
        <w:rPr>
          <w:rFonts w:eastAsia="Calibri" w:cs="Calibri"/>
          <w:color w:val="000000" w:themeColor="text1"/>
          <w:lang w:eastAsia="it-IT"/>
        </w:rPr>
      </w:pPr>
    </w:p>
    <w:p w14:paraId="0E6C5069" w14:textId="77777777" w:rsidR="004E5A39" w:rsidRPr="004D0169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  <w:color w:val="000000" w:themeColor="text1"/>
        </w:rPr>
      </w:pPr>
      <w:r w:rsidRPr="004D0169">
        <w:rPr>
          <w:rFonts w:eastAsia="Times New Roman" w:cs="Times New Roman"/>
          <w:b/>
          <w:color w:val="000000" w:themeColor="text1"/>
        </w:rPr>
        <w:t>Farmacologia clinica</w:t>
      </w:r>
    </w:p>
    <w:p w14:paraId="788206D7" w14:textId="77777777" w:rsidR="004D0169" w:rsidRPr="004D0169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4D0169">
        <w:rPr>
          <w:rFonts w:eastAsia="Calibri" w:cs="Calibri"/>
          <w:color w:val="000000" w:themeColor="text1"/>
          <w:lang w:eastAsia="it-IT"/>
        </w:rPr>
        <w:t xml:space="preserve">La farmacologia clinica 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del paracetamolo </w:t>
      </w:r>
      <w:r w:rsidRPr="004D0169">
        <w:rPr>
          <w:rFonts w:eastAsia="Calibri" w:cs="Calibri"/>
          <w:color w:val="000000" w:themeColor="text1"/>
          <w:lang w:eastAsia="it-IT"/>
        </w:rPr>
        <w:t>è ben conosciuta.</w:t>
      </w:r>
      <w:r w:rsidRPr="004D0169">
        <w:rPr>
          <w:color w:val="000000" w:themeColor="text1"/>
        </w:rPr>
        <w:t xml:space="preserve"> </w:t>
      </w:r>
    </w:p>
    <w:p w14:paraId="46CDDCDC" w14:textId="1F9DB766" w:rsidR="004D0169" w:rsidRPr="00D050D0" w:rsidRDefault="00E01F58" w:rsidP="00EF6711">
      <w:pPr>
        <w:spacing w:after="0" w:line="240" w:lineRule="auto"/>
        <w:jc w:val="both"/>
        <w:rPr>
          <w:color w:val="000000" w:themeColor="text1"/>
          <w:highlight w:val="cyan"/>
        </w:rPr>
      </w:pPr>
      <w:r w:rsidRPr="004D0169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4D0169">
        <w:rPr>
          <w:color w:val="000000" w:themeColor="text1"/>
        </w:rPr>
        <w:t>COMPRESSE EFFERVESCENTI</w:t>
      </w:r>
      <w:r w:rsidR="004D0169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Pr="004D0169">
        <w:rPr>
          <w:rFonts w:eastAsia="Calibri" w:cs="Calibri"/>
          <w:color w:val="000000" w:themeColor="text1"/>
          <w:lang w:eastAsia="it-IT"/>
        </w:rPr>
        <w:t>AROMA FRUTTI DI BOSCO</w:t>
      </w:r>
      <w:r w:rsidR="00257C8A" w:rsidRPr="004D0169">
        <w:rPr>
          <w:rFonts w:eastAsia="Calibri" w:cs="Calibri"/>
          <w:color w:val="000000" w:themeColor="text1"/>
          <w:lang w:eastAsia="it-IT"/>
        </w:rPr>
        <w:t xml:space="preserve"> </w:t>
      </w:r>
      <w:r w:rsidR="004E5A39" w:rsidRPr="004D0169">
        <w:rPr>
          <w:color w:val="000000" w:themeColor="text1"/>
        </w:rPr>
        <w:t xml:space="preserve">contiene </w:t>
      </w:r>
      <w:r w:rsidR="00BA0ACD" w:rsidRPr="004D0169">
        <w:rPr>
          <w:color w:val="000000" w:themeColor="text1"/>
        </w:rPr>
        <w:t>un</w:t>
      </w:r>
      <w:r w:rsidR="004E5A39" w:rsidRPr="004D0169">
        <w:rPr>
          <w:color w:val="000000" w:themeColor="text1"/>
        </w:rPr>
        <w:t xml:space="preserve"> principi</w:t>
      </w:r>
      <w:r w:rsidR="00BA0ACD" w:rsidRPr="004D0169">
        <w:rPr>
          <w:color w:val="000000" w:themeColor="text1"/>
        </w:rPr>
        <w:t>o</w:t>
      </w:r>
      <w:r w:rsidR="004E5A39" w:rsidRPr="004D0169">
        <w:rPr>
          <w:color w:val="000000" w:themeColor="text1"/>
        </w:rPr>
        <w:t xml:space="preserve"> attiv</w:t>
      </w:r>
      <w:r w:rsidR="00BA0ACD" w:rsidRPr="004D0169">
        <w:rPr>
          <w:color w:val="000000" w:themeColor="text1"/>
        </w:rPr>
        <w:t>o</w:t>
      </w:r>
      <w:r w:rsidR="004E5A39" w:rsidRPr="004D0169">
        <w:rPr>
          <w:color w:val="000000" w:themeColor="text1"/>
        </w:rPr>
        <w:t xml:space="preserve"> not</w:t>
      </w:r>
      <w:r w:rsidR="00BA0ACD" w:rsidRPr="004D0169">
        <w:rPr>
          <w:color w:val="000000" w:themeColor="text1"/>
        </w:rPr>
        <w:t>o</w:t>
      </w:r>
      <w:r w:rsidR="004E5A39" w:rsidRPr="004D0169">
        <w:rPr>
          <w:color w:val="000000" w:themeColor="text1"/>
        </w:rPr>
        <w:t xml:space="preserve"> </w:t>
      </w:r>
      <w:r w:rsidR="00937EAB">
        <w:rPr>
          <w:color w:val="000000" w:themeColor="text1"/>
        </w:rPr>
        <w:t xml:space="preserve">e </w:t>
      </w:r>
      <w:r w:rsidR="004E5A39" w:rsidRPr="004D0169">
        <w:rPr>
          <w:color w:val="000000" w:themeColor="text1"/>
        </w:rPr>
        <w:t>present</w:t>
      </w:r>
      <w:r w:rsidR="00BA0ACD" w:rsidRPr="004D0169">
        <w:rPr>
          <w:color w:val="000000" w:themeColor="text1"/>
        </w:rPr>
        <w:t>e</w:t>
      </w:r>
      <w:r w:rsidR="004E5A39" w:rsidRPr="004D0169">
        <w:rPr>
          <w:color w:val="000000" w:themeColor="text1"/>
        </w:rPr>
        <w:t xml:space="preserve"> </w:t>
      </w:r>
      <w:r w:rsidR="004E5A39" w:rsidRPr="00CA5E94">
        <w:rPr>
          <w:color w:val="000000" w:themeColor="text1"/>
        </w:rPr>
        <w:t xml:space="preserve">nel medicinale </w:t>
      </w:r>
      <w:r w:rsidRPr="00CA5E94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4D0169" w:rsidRPr="00CA5E94">
        <w:rPr>
          <w:color w:val="000000" w:themeColor="text1"/>
        </w:rPr>
        <w:t>COMPRESSE EFFERVESCENTI</w:t>
      </w:r>
      <w:r w:rsidR="004D0169" w:rsidRPr="00CA5E94">
        <w:rPr>
          <w:rFonts w:eastAsia="Calibri" w:cs="Calibri"/>
          <w:color w:val="000000" w:themeColor="text1"/>
          <w:lang w:eastAsia="it-IT"/>
        </w:rPr>
        <w:t xml:space="preserve"> </w:t>
      </w:r>
      <w:r w:rsidR="0060129F" w:rsidRPr="00CA5E94">
        <w:rPr>
          <w:rFonts w:eastAsia="Calibri" w:cs="Calibri"/>
          <w:color w:val="000000" w:themeColor="text1"/>
          <w:lang w:eastAsia="it-IT"/>
        </w:rPr>
        <w:t xml:space="preserve">aroma pompelmo/arancia </w:t>
      </w:r>
      <w:r w:rsidR="00257C8A" w:rsidRPr="00CA5E94">
        <w:rPr>
          <w:rFonts w:eastAsia="Calibri" w:cs="Calibri"/>
          <w:color w:val="000000" w:themeColor="text1"/>
          <w:lang w:eastAsia="it-IT"/>
        </w:rPr>
        <w:t xml:space="preserve">già </w:t>
      </w:r>
      <w:r w:rsidR="004E5A39" w:rsidRPr="00CA5E94">
        <w:rPr>
          <w:color w:val="000000" w:themeColor="text1"/>
        </w:rPr>
        <w:t>autorizzato.</w:t>
      </w:r>
    </w:p>
    <w:p w14:paraId="2A638207" w14:textId="5E558D24" w:rsidR="004E5A39" w:rsidRPr="00FB1BF3" w:rsidRDefault="008E5BBA" w:rsidP="00EF6711">
      <w:pPr>
        <w:spacing w:after="0" w:line="240" w:lineRule="auto"/>
        <w:jc w:val="both"/>
        <w:rPr>
          <w:color w:val="1F497D" w:themeColor="text2"/>
        </w:rPr>
      </w:pPr>
      <w:r w:rsidRPr="00CA5E94">
        <w:rPr>
          <w:color w:val="000000" w:themeColor="text1"/>
        </w:rPr>
        <w:t>Non</w:t>
      </w:r>
      <w:r w:rsidR="00BE7CDB" w:rsidRPr="00CA5E94">
        <w:rPr>
          <w:color w:val="000000" w:themeColor="text1"/>
        </w:rPr>
        <w:t xml:space="preserve"> sono stati condotti nuovi studi clinici di farmacodinamica e farmacocinetica</w:t>
      </w:r>
      <w:r w:rsidR="00571388" w:rsidRPr="00CA5E94">
        <w:rPr>
          <w:color w:val="1F497D" w:themeColor="text2"/>
        </w:rPr>
        <w:t>.</w:t>
      </w:r>
    </w:p>
    <w:p w14:paraId="51C15DDE" w14:textId="2D92AE4E" w:rsidR="00015D02" w:rsidRDefault="00015D02" w:rsidP="006727BD">
      <w:pPr>
        <w:spacing w:after="0" w:line="240" w:lineRule="auto"/>
        <w:jc w:val="both"/>
        <w:rPr>
          <w:b/>
          <w:color w:val="000000" w:themeColor="text1"/>
        </w:rPr>
      </w:pPr>
    </w:p>
    <w:p w14:paraId="467FFD51" w14:textId="1032308A" w:rsidR="006727BD" w:rsidRPr="00E85828" w:rsidRDefault="006727BD" w:rsidP="006727BD">
      <w:pPr>
        <w:spacing w:after="0" w:line="240" w:lineRule="auto"/>
        <w:jc w:val="both"/>
        <w:rPr>
          <w:b/>
          <w:color w:val="000000" w:themeColor="text1"/>
        </w:rPr>
      </w:pPr>
      <w:r w:rsidRPr="00E85828">
        <w:rPr>
          <w:b/>
          <w:color w:val="000000" w:themeColor="text1"/>
        </w:rPr>
        <w:t xml:space="preserve">Studio di </w:t>
      </w:r>
      <w:proofErr w:type="spellStart"/>
      <w:r w:rsidRPr="00E85828">
        <w:rPr>
          <w:b/>
          <w:color w:val="000000" w:themeColor="text1"/>
        </w:rPr>
        <w:t>bioequivalenza</w:t>
      </w:r>
      <w:proofErr w:type="spellEnd"/>
    </w:p>
    <w:p w14:paraId="2718B6A5" w14:textId="388DFEC2" w:rsidR="00BA5960" w:rsidRPr="00FB1BF3" w:rsidRDefault="007F2CAF" w:rsidP="005049A1">
      <w:pPr>
        <w:spacing w:after="0" w:line="240" w:lineRule="auto"/>
        <w:jc w:val="both"/>
        <w:rPr>
          <w:color w:val="1F497D" w:themeColor="text2"/>
        </w:rPr>
      </w:pPr>
      <w:r>
        <w:t>P</w:t>
      </w:r>
      <w:r w:rsidRPr="001021E8">
        <w:t xml:space="preserve">oiché </w:t>
      </w:r>
      <w:r w:rsidRPr="00705543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705543">
        <w:rPr>
          <w:rFonts w:eastAsia="Calibri" w:cs="Calibri"/>
          <w:color w:val="000000" w:themeColor="text1"/>
          <w:lang w:eastAsia="it-IT"/>
        </w:rPr>
        <w:t xml:space="preserve">COMPRESSE EFFERVESCENTI AROMA FRUTTI DI BOSCO </w:t>
      </w:r>
      <w:r w:rsidRPr="001021E8">
        <w:rPr>
          <w:rFonts w:cs="Arial"/>
        </w:rPr>
        <w:t xml:space="preserve">è somministrato come </w:t>
      </w:r>
      <w:r>
        <w:rPr>
          <w:rFonts w:ascii="Calibri" w:hAnsi="Calibri" w:cs="Arial"/>
        </w:rPr>
        <w:t>soluzione orale</w:t>
      </w:r>
      <w:r w:rsidRPr="001021E8">
        <w:rPr>
          <w:rFonts w:cs="Arial"/>
        </w:rPr>
        <w:t xml:space="preserve"> è stato possibile concedere l’esenzione dalla conduzione di studi clinici di confronto con il medicinale di riferimento.</w:t>
      </w:r>
    </w:p>
    <w:p w14:paraId="70258D75" w14:textId="77777777" w:rsidR="00937EAB" w:rsidRPr="00FB1BF3" w:rsidRDefault="00937EAB" w:rsidP="005049A1">
      <w:pPr>
        <w:spacing w:after="0" w:line="240" w:lineRule="auto"/>
        <w:jc w:val="both"/>
        <w:rPr>
          <w:rFonts w:cs="Arial"/>
          <w:color w:val="1F497D" w:themeColor="text2"/>
        </w:rPr>
      </w:pPr>
    </w:p>
    <w:p w14:paraId="5A456581" w14:textId="77777777" w:rsidR="00CA1F83" w:rsidRDefault="00CA1F83" w:rsidP="005049A1">
      <w:pPr>
        <w:spacing w:after="0" w:line="240" w:lineRule="auto"/>
        <w:jc w:val="both"/>
        <w:rPr>
          <w:rFonts w:cs="Arial"/>
          <w:b/>
          <w:color w:val="000000" w:themeColor="text1"/>
        </w:rPr>
      </w:pPr>
    </w:p>
    <w:p w14:paraId="33946FBF" w14:textId="77777777" w:rsidR="00CA1F83" w:rsidRDefault="00CA1F83" w:rsidP="005049A1">
      <w:pPr>
        <w:spacing w:after="0" w:line="240" w:lineRule="auto"/>
        <w:jc w:val="both"/>
        <w:rPr>
          <w:rFonts w:cs="Arial"/>
          <w:b/>
          <w:color w:val="000000" w:themeColor="text1"/>
        </w:rPr>
      </w:pPr>
    </w:p>
    <w:p w14:paraId="34A15C11" w14:textId="3353DEBB" w:rsidR="005049A1" w:rsidRPr="00E85828" w:rsidRDefault="005049A1" w:rsidP="005049A1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E85828">
        <w:rPr>
          <w:rFonts w:cs="Arial"/>
          <w:b/>
          <w:color w:val="000000" w:themeColor="text1"/>
        </w:rPr>
        <w:lastRenderedPageBreak/>
        <w:t>Efficacia e sicurezza clinica</w:t>
      </w:r>
    </w:p>
    <w:p w14:paraId="2D55CA99" w14:textId="473E866D" w:rsidR="005049A1" w:rsidRPr="00E85828" w:rsidRDefault="005049A1" w:rsidP="005049A1">
      <w:pPr>
        <w:spacing w:after="0" w:line="240" w:lineRule="auto"/>
        <w:jc w:val="both"/>
        <w:rPr>
          <w:rFonts w:cs="Arial"/>
          <w:color w:val="000000" w:themeColor="text1"/>
        </w:rPr>
      </w:pPr>
      <w:r w:rsidRPr="00E85828">
        <w:rPr>
          <w:rFonts w:cs="Arial"/>
          <w:color w:val="000000" w:themeColor="text1"/>
        </w:rPr>
        <w:t xml:space="preserve">Non sono stati presentati nuovi dati di efficacia e sicurezza clinica: il profilo di sicurezza e l’efficacia del principio attivo di </w:t>
      </w:r>
      <w:r w:rsidR="00E01F58" w:rsidRPr="00E85828">
        <w:rPr>
          <w:rFonts w:eastAsia="Calibri" w:cs="Calibri"/>
          <w:color w:val="000000" w:themeColor="text1"/>
          <w:lang w:eastAsia="it-IT"/>
        </w:rPr>
        <w:t>EFFERALGAN</w:t>
      </w:r>
      <w:r w:rsidR="00E85828" w:rsidRPr="00E85828">
        <w:rPr>
          <w:rFonts w:eastAsia="Calibri" w:cs="Calibri"/>
          <w:color w:val="000000" w:themeColor="text1"/>
          <w:lang w:eastAsia="it-IT"/>
        </w:rPr>
        <w:t xml:space="preserve">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E85828" w:rsidRPr="00E85828">
        <w:rPr>
          <w:rFonts w:eastAsia="Calibri" w:cs="Calibri"/>
          <w:color w:val="000000" w:themeColor="text1"/>
          <w:lang w:eastAsia="it-IT"/>
        </w:rPr>
        <w:t>COMPRESSE EFFERVESCENTI</w:t>
      </w:r>
      <w:r w:rsidR="00E01F58" w:rsidRPr="00E85828">
        <w:rPr>
          <w:rFonts w:eastAsia="Calibri" w:cs="Calibri"/>
          <w:color w:val="000000" w:themeColor="text1"/>
          <w:lang w:eastAsia="it-IT"/>
        </w:rPr>
        <w:t xml:space="preserve"> AROMA FRUTTI DI BOSCO</w:t>
      </w:r>
      <w:r w:rsidR="00257C8A" w:rsidRPr="00E85828">
        <w:rPr>
          <w:rFonts w:eastAsia="Calibri" w:cs="Calibri"/>
          <w:color w:val="000000" w:themeColor="text1"/>
          <w:lang w:eastAsia="it-IT"/>
        </w:rPr>
        <w:t xml:space="preserve"> </w:t>
      </w:r>
      <w:r w:rsidRPr="00E85828">
        <w:rPr>
          <w:rFonts w:cs="Arial"/>
          <w:color w:val="000000" w:themeColor="text1"/>
        </w:rPr>
        <w:t xml:space="preserve">è ben conosciuto. </w:t>
      </w:r>
    </w:p>
    <w:p w14:paraId="4F4A21ED" w14:textId="77777777" w:rsidR="006727BD" w:rsidRPr="00FB1BF3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color w:val="1F497D" w:themeColor="text2"/>
          <w:sz w:val="20"/>
          <w:highlight w:val="green"/>
          <w:lang w:eastAsia="it-IT"/>
        </w:rPr>
      </w:pPr>
    </w:p>
    <w:p w14:paraId="1F3672F9" w14:textId="77777777" w:rsidR="005049A1" w:rsidRPr="00FB1BF3" w:rsidRDefault="005049A1" w:rsidP="00EF6711">
      <w:pPr>
        <w:spacing w:after="0" w:line="240" w:lineRule="auto"/>
        <w:jc w:val="both"/>
        <w:rPr>
          <w:color w:val="1F497D" w:themeColor="text2"/>
          <w:highlight w:val="cyan"/>
        </w:rPr>
      </w:pPr>
    </w:p>
    <w:p w14:paraId="06E57B59" w14:textId="77777777" w:rsidR="004E5A39" w:rsidRPr="00E85828" w:rsidRDefault="004E5A39" w:rsidP="00EF6711">
      <w:pPr>
        <w:pStyle w:val="Paragrafoelenco"/>
        <w:spacing w:after="0" w:line="240" w:lineRule="auto"/>
        <w:ind w:left="0"/>
        <w:jc w:val="both"/>
        <w:rPr>
          <w:b/>
          <w:color w:val="000000" w:themeColor="text1"/>
        </w:rPr>
      </w:pPr>
      <w:r w:rsidRPr="00E85828">
        <w:rPr>
          <w:b/>
          <w:color w:val="000000" w:themeColor="text1"/>
        </w:rPr>
        <w:t>Piano di Valutazione del Rischio (</w:t>
      </w:r>
      <w:proofErr w:type="spellStart"/>
      <w:r w:rsidRPr="00E85828">
        <w:rPr>
          <w:b/>
          <w:i/>
          <w:color w:val="000000" w:themeColor="text1"/>
        </w:rPr>
        <w:t>Risk</w:t>
      </w:r>
      <w:proofErr w:type="spellEnd"/>
      <w:r w:rsidRPr="00E85828">
        <w:rPr>
          <w:b/>
          <w:i/>
          <w:color w:val="000000" w:themeColor="text1"/>
        </w:rPr>
        <w:t xml:space="preserve"> Management Plan</w:t>
      </w:r>
      <w:r w:rsidRPr="00E85828">
        <w:rPr>
          <w:b/>
          <w:color w:val="000000" w:themeColor="text1"/>
        </w:rPr>
        <w:t xml:space="preserve"> - RMP)</w:t>
      </w:r>
    </w:p>
    <w:p w14:paraId="4F3B106A" w14:textId="15A552BC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È stato presentato un RMP in accordo a quanto previsto dalla Direttiva 2001/83/EU </w:t>
      </w:r>
      <w:proofErr w:type="spellStart"/>
      <w:r w:rsidRPr="00E85828">
        <w:rPr>
          <w:color w:val="000000" w:themeColor="text1"/>
        </w:rPr>
        <w:t>s.m.i.</w:t>
      </w:r>
      <w:proofErr w:type="spellEnd"/>
      <w:r w:rsidRPr="00E85828">
        <w:rPr>
          <w:color w:val="000000" w:themeColor="text1"/>
        </w:rPr>
        <w:t xml:space="preserve"> che descrive le attività di farmacovigilanza e gli interventi definiti al fine di identificare, caratterizzare, prevenire o minimizzare i rischi collegati all’uso di </w:t>
      </w:r>
      <w:r w:rsidRPr="00E85828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Pr="00E85828">
        <w:rPr>
          <w:rFonts w:eastAsia="Calibri" w:cs="Calibri"/>
          <w:color w:val="000000" w:themeColor="text1"/>
          <w:lang w:eastAsia="it-IT"/>
        </w:rPr>
        <w:t>AROMA FRUTTI DI BOSCO</w:t>
      </w:r>
      <w:r w:rsidRPr="00E85828">
        <w:rPr>
          <w:color w:val="000000" w:themeColor="text1"/>
        </w:rPr>
        <w:t>.</w:t>
      </w:r>
    </w:p>
    <w:p w14:paraId="27F18BAD" w14:textId="7777777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</w:p>
    <w:p w14:paraId="7888252A" w14:textId="278E9AB1" w:rsidR="00F12C63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F12C63">
        <w:rPr>
          <w:color w:val="000000" w:themeColor="text1"/>
        </w:rPr>
        <w:t>Il riassunto delle problematiche di sicurezza è riportato nella tabella seguente:</w:t>
      </w:r>
    </w:p>
    <w:p w14:paraId="24D1512B" w14:textId="77777777" w:rsidR="00F12C63" w:rsidRPr="00F12C63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2C63" w14:paraId="56F44B8C" w14:textId="77777777" w:rsidTr="00451E1E">
        <w:tc>
          <w:tcPr>
            <w:tcW w:w="4814" w:type="dxa"/>
          </w:tcPr>
          <w:p w14:paraId="1A06BABD" w14:textId="77777777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Rischi importanti identificati</w:t>
            </w:r>
          </w:p>
        </w:tc>
        <w:tc>
          <w:tcPr>
            <w:tcW w:w="4814" w:type="dxa"/>
          </w:tcPr>
          <w:p w14:paraId="0F36AF84" w14:textId="77777777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Epatotossicità</w:t>
            </w:r>
          </w:p>
          <w:p w14:paraId="3FF8200A" w14:textId="77777777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Ipersensibilità, incluse gravi reazioni avverse cutanee</w:t>
            </w:r>
          </w:p>
          <w:p w14:paraId="2CF1E53E" w14:textId="6A77CD7C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Interazion</w:t>
            </w:r>
            <w:r w:rsidR="00A6660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 farmacologica</w:t>
            </w: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con anticoagulanti</w:t>
            </w:r>
          </w:p>
        </w:tc>
      </w:tr>
      <w:tr w:rsidR="00F12C63" w14:paraId="733D8400" w14:textId="77777777" w:rsidTr="00451E1E">
        <w:tc>
          <w:tcPr>
            <w:tcW w:w="4814" w:type="dxa"/>
          </w:tcPr>
          <w:p w14:paraId="75031365" w14:textId="77777777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Rischi importanti potenziali</w:t>
            </w:r>
          </w:p>
        </w:tc>
        <w:tc>
          <w:tcPr>
            <w:tcW w:w="4814" w:type="dxa"/>
          </w:tcPr>
          <w:p w14:paraId="120C0C38" w14:textId="77777777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Nessuno</w:t>
            </w:r>
          </w:p>
        </w:tc>
      </w:tr>
      <w:tr w:rsidR="00F12C63" w14:paraId="2F5BFA3E" w14:textId="77777777" w:rsidTr="00451E1E">
        <w:tc>
          <w:tcPr>
            <w:tcW w:w="4814" w:type="dxa"/>
          </w:tcPr>
          <w:p w14:paraId="19FDF507" w14:textId="77777777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Informazioni mancanti</w:t>
            </w:r>
          </w:p>
        </w:tc>
        <w:tc>
          <w:tcPr>
            <w:tcW w:w="4814" w:type="dxa"/>
          </w:tcPr>
          <w:p w14:paraId="3EADDF4A" w14:textId="7CAD4FC8" w:rsidR="00F12C63" w:rsidRPr="007C1E22" w:rsidRDefault="00F12C63" w:rsidP="00451E1E">
            <w:pPr>
              <w:pStyle w:val="NormaleWeb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C1E2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Studi clinici controllati con donne in gravidanza e in allattamento</w:t>
            </w:r>
          </w:p>
        </w:tc>
      </w:tr>
    </w:tbl>
    <w:p w14:paraId="769BE6A0" w14:textId="7777777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  <w:highlight w:val="yellow"/>
        </w:rPr>
      </w:pPr>
    </w:p>
    <w:p w14:paraId="55EB7A9D" w14:textId="7777777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  <w:highlight w:val="yellow"/>
        </w:rPr>
      </w:pPr>
    </w:p>
    <w:p w14:paraId="45CBC7DB" w14:textId="6B9469F3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F12C63">
        <w:rPr>
          <w:color w:val="000000" w:themeColor="text1"/>
        </w:rPr>
        <w:t xml:space="preserve">Per maggiori dettagli circa le attività di farmacovigilanza previste per </w:t>
      </w:r>
      <w:r w:rsidRPr="00F12C63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F12C63">
        <w:rPr>
          <w:rFonts w:eastAsia="Calibri" w:cs="Calibri"/>
          <w:color w:val="000000" w:themeColor="text1"/>
          <w:lang w:eastAsia="it-IT"/>
        </w:rPr>
        <w:t xml:space="preserve">AROMA FRUTTI DI BOSCO si può consultare il </w:t>
      </w:r>
      <w:r w:rsidRPr="00F12C63">
        <w:rPr>
          <w:color w:val="000000" w:themeColor="text1"/>
        </w:rPr>
        <w:t>“</w:t>
      </w:r>
      <w:proofErr w:type="spellStart"/>
      <w:r w:rsidRPr="00F12C63">
        <w:rPr>
          <w:color w:val="000000" w:themeColor="text1"/>
        </w:rPr>
        <w:t>Summary</w:t>
      </w:r>
      <w:proofErr w:type="spellEnd"/>
      <w:r w:rsidRPr="00F12C63">
        <w:rPr>
          <w:color w:val="000000" w:themeColor="text1"/>
        </w:rPr>
        <w:t xml:space="preserve"> RMP” allegato.</w:t>
      </w:r>
    </w:p>
    <w:p w14:paraId="35BEE8D6" w14:textId="7777777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 </w:t>
      </w:r>
    </w:p>
    <w:p w14:paraId="77F73022" w14:textId="7777777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</w:p>
    <w:p w14:paraId="60FE72C0" w14:textId="7777777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b/>
          <w:color w:val="000000" w:themeColor="text1"/>
        </w:rPr>
      </w:pPr>
      <w:r w:rsidRPr="00E85828">
        <w:rPr>
          <w:b/>
          <w:color w:val="000000" w:themeColor="text1"/>
        </w:rPr>
        <w:t>Conclusioni</w:t>
      </w:r>
    </w:p>
    <w:p w14:paraId="1C8506E5" w14:textId="2DF71EA7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Per la richiesta di AIC di </w:t>
      </w:r>
      <w:r w:rsidRPr="00E85828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E85828">
        <w:rPr>
          <w:rFonts w:eastAsia="Calibri" w:cs="Calibri"/>
          <w:color w:val="000000" w:themeColor="text1"/>
          <w:lang w:eastAsia="it-IT"/>
        </w:rPr>
        <w:t xml:space="preserve">COMPRESSE EFFERVESCENTI AROMA FRUTTI DI BOSCO </w:t>
      </w:r>
      <w:r w:rsidRPr="00E85828">
        <w:rPr>
          <w:color w:val="000000" w:themeColor="text1"/>
        </w:rPr>
        <w:t>sono state presentate sufficienti informazioni cliniche.</w:t>
      </w:r>
    </w:p>
    <w:p w14:paraId="36663C2F" w14:textId="529087D4" w:rsidR="00F12C63" w:rsidRPr="00E85828" w:rsidRDefault="00F12C63" w:rsidP="00F12C63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Il rapporto beneficio/rischio di </w:t>
      </w:r>
      <w:r w:rsidRPr="00E85828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Pr="00E85828">
        <w:rPr>
          <w:rFonts w:eastAsia="Calibri" w:cs="Calibri"/>
          <w:color w:val="000000" w:themeColor="text1"/>
          <w:lang w:eastAsia="it-IT"/>
        </w:rPr>
        <w:t xml:space="preserve">COMPRESSE EFFERVESCENTI AROMA FRUTTI DI BOSCO </w:t>
      </w:r>
      <w:r w:rsidRPr="00E85828">
        <w:rPr>
          <w:color w:val="000000" w:themeColor="text1"/>
        </w:rPr>
        <w:t>è considerato favorevole dal punto di vista clinico.</w:t>
      </w:r>
    </w:p>
    <w:p w14:paraId="07F06ADE" w14:textId="77777777" w:rsidR="00D0292F" w:rsidRPr="00E85828" w:rsidRDefault="00D0292F" w:rsidP="00EF6711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</w:p>
    <w:p w14:paraId="17E8B3A3" w14:textId="77777777" w:rsidR="004E5A39" w:rsidRPr="00E85828" w:rsidRDefault="004E5A39" w:rsidP="00EF6711">
      <w:pPr>
        <w:pStyle w:val="Paragrafoelenco"/>
        <w:spacing w:after="0" w:line="240" w:lineRule="auto"/>
        <w:ind w:left="0"/>
        <w:jc w:val="both"/>
        <w:rPr>
          <w:b/>
          <w:color w:val="000000" w:themeColor="text1"/>
        </w:rPr>
      </w:pPr>
      <w:r w:rsidRPr="00E85828">
        <w:rPr>
          <w:b/>
          <w:color w:val="000000" w:themeColor="text1"/>
        </w:rPr>
        <w:t>Conclusioni</w:t>
      </w:r>
    </w:p>
    <w:p w14:paraId="554045BC" w14:textId="54A3BFC4" w:rsidR="004E5A39" w:rsidRPr="00E85828" w:rsidRDefault="004E5A39" w:rsidP="00EF6711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Per la richiesta di AIC di </w:t>
      </w:r>
      <w:bookmarkStart w:id="3" w:name="_Hlk152746366"/>
      <w:r w:rsidR="00E01F58" w:rsidRPr="00E85828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E85828" w:rsidRPr="00E85828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E85828">
        <w:rPr>
          <w:rFonts w:eastAsia="Calibri" w:cs="Calibri"/>
          <w:color w:val="000000" w:themeColor="text1"/>
          <w:lang w:eastAsia="it-IT"/>
        </w:rPr>
        <w:t>AROMA FRUTTI DI BOSCO</w:t>
      </w:r>
      <w:r w:rsidR="002B5AC2" w:rsidRPr="00E85828">
        <w:rPr>
          <w:rFonts w:eastAsia="Calibri" w:cs="Calibri"/>
          <w:color w:val="000000" w:themeColor="text1"/>
          <w:lang w:eastAsia="it-IT"/>
        </w:rPr>
        <w:t xml:space="preserve"> </w:t>
      </w:r>
      <w:bookmarkEnd w:id="3"/>
      <w:r w:rsidRPr="00E85828">
        <w:rPr>
          <w:color w:val="000000" w:themeColor="text1"/>
        </w:rPr>
        <w:t>sono state presentate sufficienti informazioni cliniche.</w:t>
      </w:r>
    </w:p>
    <w:p w14:paraId="1DC02F1E" w14:textId="0F8630B2" w:rsidR="004E5A39" w:rsidRPr="00E85828" w:rsidRDefault="004E5A39" w:rsidP="00EF6711">
      <w:pPr>
        <w:pStyle w:val="Paragrafoelenco"/>
        <w:spacing w:after="0" w:line="240" w:lineRule="auto"/>
        <w:ind w:left="0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Il rapporto beneficio/rischio di </w:t>
      </w:r>
      <w:r w:rsidR="00E01F58" w:rsidRPr="00E85828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E85828" w:rsidRPr="00E85828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E85828">
        <w:rPr>
          <w:rFonts w:eastAsia="Calibri" w:cs="Calibri"/>
          <w:color w:val="000000" w:themeColor="text1"/>
          <w:lang w:eastAsia="it-IT"/>
        </w:rPr>
        <w:t>AROMA FRUTTI DI BOSCO</w:t>
      </w:r>
      <w:r w:rsidR="00257C8A" w:rsidRPr="00E85828">
        <w:rPr>
          <w:rFonts w:eastAsia="Calibri" w:cs="Calibri"/>
          <w:color w:val="000000" w:themeColor="text1"/>
          <w:lang w:eastAsia="it-IT"/>
        </w:rPr>
        <w:t xml:space="preserve"> </w:t>
      </w:r>
      <w:r w:rsidRPr="00E85828">
        <w:rPr>
          <w:color w:val="000000" w:themeColor="text1"/>
        </w:rPr>
        <w:t>è considerato favorevole dal punto di vista clinico.</w:t>
      </w:r>
    </w:p>
    <w:p w14:paraId="4CDCEB5E" w14:textId="77777777" w:rsidR="004E5A39" w:rsidRPr="00FB1BF3" w:rsidRDefault="004E5A39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</w:p>
    <w:p w14:paraId="523E483E" w14:textId="77777777" w:rsidR="004E5A39" w:rsidRPr="00E8582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000000" w:themeColor="text1"/>
        </w:rPr>
      </w:pPr>
      <w:r w:rsidRPr="00E85828">
        <w:rPr>
          <w:b/>
          <w:color w:val="000000" w:themeColor="text1"/>
        </w:rPr>
        <w:t>CONSULTAZIONE SUL FOGLIO ILLUSTRATIVO</w:t>
      </w:r>
    </w:p>
    <w:p w14:paraId="0413205D" w14:textId="663B6923" w:rsidR="004E5A39" w:rsidRPr="00E85828" w:rsidRDefault="004E5A39" w:rsidP="00922584">
      <w:pPr>
        <w:spacing w:after="0" w:line="240" w:lineRule="auto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E85828">
        <w:rPr>
          <w:color w:val="000000" w:themeColor="text1"/>
        </w:rPr>
        <w:t>s.m.i.</w:t>
      </w:r>
      <w:proofErr w:type="spellEnd"/>
      <w:r w:rsidRPr="00E85828">
        <w:rPr>
          <w:color w:val="000000" w:themeColor="text1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CCD3C4A" w14:textId="77777777" w:rsidR="004E5A39" w:rsidRPr="00FB1BF3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14:paraId="188EDF0B" w14:textId="77777777" w:rsidR="004E5A39" w:rsidRPr="00E8582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000000" w:themeColor="text1"/>
        </w:rPr>
      </w:pPr>
      <w:r w:rsidRPr="00E85828">
        <w:rPr>
          <w:b/>
          <w:color w:val="000000" w:themeColor="text1"/>
        </w:rPr>
        <w:t>CONCLUSIONI, VALUTAZIONE DEL RAPPORTO BENEFICIO/RISCHIO E RACCOMANDAZIONI</w:t>
      </w:r>
    </w:p>
    <w:p w14:paraId="038038F3" w14:textId="77777777" w:rsidR="00BA5960" w:rsidRPr="00FB1BF3" w:rsidRDefault="00BA5960" w:rsidP="00EF6711">
      <w:pPr>
        <w:spacing w:after="0" w:line="240" w:lineRule="auto"/>
        <w:jc w:val="both"/>
        <w:rPr>
          <w:color w:val="1F497D" w:themeColor="text2"/>
        </w:rPr>
      </w:pPr>
    </w:p>
    <w:p w14:paraId="3C0F5BB9" w14:textId="2F50E3A4" w:rsidR="004E5A39" w:rsidRPr="00E85828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La qualità di </w:t>
      </w:r>
      <w:r w:rsidR="00E01F58" w:rsidRPr="00E85828">
        <w:rPr>
          <w:rFonts w:eastAsia="Calibri" w:cs="Calibri"/>
          <w:color w:val="000000" w:themeColor="text1"/>
          <w:lang w:eastAsia="it-IT"/>
        </w:rPr>
        <w:t xml:space="preserve">EFFERALGAN </w:t>
      </w:r>
      <w:r w:rsidR="007343F2">
        <w:rPr>
          <w:rFonts w:eastAsia="Calibri" w:cs="Calibri"/>
          <w:color w:val="000000" w:themeColor="text1"/>
          <w:lang w:eastAsia="it-IT"/>
        </w:rPr>
        <w:t xml:space="preserve">ADULTI 1000mg </w:t>
      </w:r>
      <w:r w:rsidR="00E85828" w:rsidRPr="00E85828">
        <w:rPr>
          <w:rFonts w:eastAsia="Calibri" w:cs="Calibri"/>
          <w:color w:val="000000" w:themeColor="text1"/>
          <w:lang w:eastAsia="it-IT"/>
        </w:rPr>
        <w:t xml:space="preserve">COMPRESSE EFFERVESCENTI </w:t>
      </w:r>
      <w:r w:rsidR="00E01F58" w:rsidRPr="00E85828">
        <w:rPr>
          <w:rFonts w:eastAsia="Calibri" w:cs="Calibri"/>
          <w:color w:val="000000" w:themeColor="text1"/>
          <w:lang w:eastAsia="it-IT"/>
        </w:rPr>
        <w:t>AROMA FRUTTI DI BOSCO</w:t>
      </w:r>
      <w:r w:rsidR="00257C8A" w:rsidRPr="00E85828">
        <w:rPr>
          <w:rFonts w:eastAsia="Calibri" w:cs="Calibri"/>
          <w:color w:val="000000" w:themeColor="text1"/>
          <w:lang w:eastAsia="it-IT"/>
        </w:rPr>
        <w:t xml:space="preserve"> </w:t>
      </w:r>
      <w:r w:rsidRPr="00E85828">
        <w:rPr>
          <w:color w:val="000000" w:themeColor="text1"/>
        </w:rPr>
        <w:t>è accettabile e non sono state rilevate criticità da un punto di vista non clinico e clinico.</w:t>
      </w:r>
    </w:p>
    <w:p w14:paraId="6C18F5F7" w14:textId="77777777" w:rsidR="00B6271D" w:rsidRPr="0035493B" w:rsidRDefault="00B6271D" w:rsidP="00BE7CDB">
      <w:pPr>
        <w:spacing w:after="0" w:line="240" w:lineRule="auto"/>
        <w:jc w:val="both"/>
        <w:rPr>
          <w:b/>
          <w:i/>
          <w:color w:val="000000" w:themeColor="text1"/>
          <w:sz w:val="20"/>
          <w:highlight w:val="cyan"/>
        </w:rPr>
      </w:pPr>
    </w:p>
    <w:p w14:paraId="2CA1DA1C" w14:textId="77777777" w:rsidR="007F2CAF" w:rsidRDefault="007F2CAF" w:rsidP="00EF6711">
      <w:pPr>
        <w:spacing w:after="0" w:line="240" w:lineRule="auto"/>
        <w:jc w:val="both"/>
        <w:rPr>
          <w:color w:val="000000" w:themeColor="text1"/>
        </w:rPr>
      </w:pPr>
    </w:p>
    <w:p w14:paraId="45786FF0" w14:textId="586EC5A9" w:rsidR="004E5A39" w:rsidRPr="00E85828" w:rsidRDefault="004E5A39" w:rsidP="00EF6711">
      <w:pPr>
        <w:spacing w:after="0" w:line="240" w:lineRule="auto"/>
        <w:jc w:val="both"/>
        <w:rPr>
          <w:color w:val="000000" w:themeColor="text1"/>
        </w:rPr>
      </w:pPr>
      <w:r w:rsidRPr="00E85828">
        <w:rPr>
          <w:color w:val="000000" w:themeColor="text1"/>
        </w:rPr>
        <w:t xml:space="preserve">Il rapporto beneficio/rischio è considerato </w:t>
      </w:r>
      <w:r w:rsidR="00890FCA" w:rsidRPr="00E85828">
        <w:rPr>
          <w:color w:val="000000" w:themeColor="text1"/>
        </w:rPr>
        <w:t>favorevole per l’autorizzazione all’immissione in commercio</w:t>
      </w:r>
      <w:r w:rsidRPr="00E85828">
        <w:rPr>
          <w:color w:val="000000" w:themeColor="text1"/>
        </w:rPr>
        <w:t>.</w:t>
      </w:r>
    </w:p>
    <w:p w14:paraId="386B12CB" w14:textId="5FB2BA37" w:rsidR="00CE62A1" w:rsidRPr="00E85828" w:rsidRDefault="004E5A39" w:rsidP="00EF6711">
      <w:pPr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E85828">
        <w:rPr>
          <w:color w:val="000000" w:themeColor="text1"/>
        </w:rPr>
        <w:lastRenderedPageBreak/>
        <w:t>Il riassunto delle caratteristiche del prodotto, il foglio illustrativo e le etichette sono in linea con le correnti linee guida</w:t>
      </w:r>
      <w:r w:rsidR="00890FCA" w:rsidRPr="00E85828">
        <w:rPr>
          <w:color w:val="000000" w:themeColor="text1"/>
        </w:rPr>
        <w:t xml:space="preserve"> italiane ed europee.</w:t>
      </w:r>
      <w:r w:rsidRPr="00E85828">
        <w:rPr>
          <w:color w:val="000000" w:themeColor="text1"/>
        </w:rPr>
        <w:t xml:space="preserve"> Questi documenti possono essere consultati sul sito istituzionale di AIFA </w:t>
      </w:r>
      <w:r w:rsidRPr="00E85828">
        <w:rPr>
          <w:rFonts w:eastAsia="Calibri" w:cs="Calibri"/>
          <w:color w:val="000000" w:themeColor="text1"/>
          <w:lang w:eastAsia="it-IT"/>
        </w:rPr>
        <w:t>(</w:t>
      </w:r>
      <w:hyperlink r:id="rId12" w:history="1">
        <w:r w:rsidRPr="00E85828">
          <w:rPr>
            <w:rStyle w:val="Collegamentoipertestuale"/>
            <w:rFonts w:eastAsia="Calibri" w:cs="Calibri"/>
            <w:color w:val="000000" w:themeColor="text1"/>
            <w:lang w:eastAsia="it-IT"/>
          </w:rPr>
          <w:t>https://farmaci.agenziafarmaco.gov.it/bancadatifarmaci</w:t>
        </w:r>
      </w:hyperlink>
      <w:r w:rsidRPr="00E85828">
        <w:rPr>
          <w:rFonts w:eastAsia="Calibri" w:cs="Calibri"/>
          <w:color w:val="000000" w:themeColor="text1"/>
          <w:lang w:eastAsia="it-IT"/>
        </w:rPr>
        <w:t>).</w:t>
      </w:r>
    </w:p>
    <w:sectPr w:rsidR="00CE62A1" w:rsidRPr="00E85828" w:rsidSect="00922584">
      <w:footerReference w:type="default" r:id="rId13"/>
      <w:pgSz w:w="11906" w:h="16838"/>
      <w:pgMar w:top="1418" w:right="1021" w:bottom="1021" w:left="1021" w:header="709" w:footer="83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2AF2BB" w16cex:dateUtc="2023-12-18T15:32:00Z"/>
  <w16cex:commentExtensible w16cex:durableId="0E22203D" w16cex:dateUtc="2023-12-20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E4F80C" w16cid:durableId="292AF2BB"/>
  <w16cid:commentId w16cid:paraId="2A2E26C8" w16cid:durableId="0E2220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E2D0B" w14:textId="77777777" w:rsidR="00D06410" w:rsidRDefault="00D06410" w:rsidP="00922584">
      <w:pPr>
        <w:spacing w:after="0" w:line="240" w:lineRule="auto"/>
      </w:pPr>
      <w:r>
        <w:separator/>
      </w:r>
    </w:p>
  </w:endnote>
  <w:endnote w:type="continuationSeparator" w:id="0">
    <w:p w14:paraId="4DFDB04F" w14:textId="77777777" w:rsidR="00D06410" w:rsidRDefault="00D06410" w:rsidP="0092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C36D2" w14:textId="00FC1B56" w:rsidR="00922584" w:rsidRDefault="00922584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2B175E7" wp14:editId="692EB8A3">
          <wp:simplePos x="0" y="0"/>
          <wp:positionH relativeFrom="column">
            <wp:posOffset>-1014095</wp:posOffset>
          </wp:positionH>
          <wp:positionV relativeFrom="paragraph">
            <wp:posOffset>197485</wp:posOffset>
          </wp:positionV>
          <wp:extent cx="8142605" cy="533400"/>
          <wp:effectExtent l="0" t="0" r="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8007"/>
                  <a:stretch/>
                </pic:blipFill>
                <pic:spPr bwMode="auto">
                  <a:xfrm>
                    <a:off x="0" y="0"/>
                    <a:ext cx="814260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A0262" w14:textId="77777777" w:rsidR="00D06410" w:rsidRDefault="00D06410" w:rsidP="00922584">
      <w:pPr>
        <w:spacing w:after="0" w:line="240" w:lineRule="auto"/>
      </w:pPr>
      <w:r>
        <w:separator/>
      </w:r>
    </w:p>
  </w:footnote>
  <w:footnote w:type="continuationSeparator" w:id="0">
    <w:p w14:paraId="776BFD02" w14:textId="77777777" w:rsidR="00D06410" w:rsidRDefault="00D06410" w:rsidP="00922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F13"/>
    <w:multiLevelType w:val="multilevel"/>
    <w:tmpl w:val="4930405C"/>
    <w:lvl w:ilvl="0">
      <w:start w:val="1"/>
      <w:numFmt w:val="decimal"/>
      <w:lvlText w:val="%1."/>
      <w:lvlJc w:val="left"/>
      <w:pPr>
        <w:ind w:left="11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43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2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968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9471A36"/>
    <w:multiLevelType w:val="hybridMultilevel"/>
    <w:tmpl w:val="9EDE382C"/>
    <w:lvl w:ilvl="0" w:tplc="52284A1C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6CD236B6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3F2951A">
      <w:numFmt w:val="bullet"/>
      <w:lvlText w:val="•"/>
      <w:lvlJc w:val="left"/>
      <w:pPr>
        <w:ind w:left="1842" w:hanging="361"/>
      </w:pPr>
      <w:rPr>
        <w:lang w:val="it-IT" w:eastAsia="en-US" w:bidi="ar-SA"/>
      </w:rPr>
    </w:lvl>
    <w:lvl w:ilvl="3" w:tplc="8C54165C">
      <w:numFmt w:val="bullet"/>
      <w:lvlText w:val="•"/>
      <w:lvlJc w:val="left"/>
      <w:pPr>
        <w:ind w:left="2845" w:hanging="361"/>
      </w:pPr>
      <w:rPr>
        <w:lang w:val="it-IT" w:eastAsia="en-US" w:bidi="ar-SA"/>
      </w:rPr>
    </w:lvl>
    <w:lvl w:ilvl="4" w:tplc="1C963194">
      <w:numFmt w:val="bullet"/>
      <w:lvlText w:val="•"/>
      <w:lvlJc w:val="left"/>
      <w:pPr>
        <w:ind w:left="3848" w:hanging="361"/>
      </w:pPr>
      <w:rPr>
        <w:lang w:val="it-IT" w:eastAsia="en-US" w:bidi="ar-SA"/>
      </w:rPr>
    </w:lvl>
    <w:lvl w:ilvl="5" w:tplc="7F021736">
      <w:numFmt w:val="bullet"/>
      <w:lvlText w:val="•"/>
      <w:lvlJc w:val="left"/>
      <w:pPr>
        <w:ind w:left="4851" w:hanging="361"/>
      </w:pPr>
      <w:rPr>
        <w:lang w:val="it-IT" w:eastAsia="en-US" w:bidi="ar-SA"/>
      </w:rPr>
    </w:lvl>
    <w:lvl w:ilvl="6" w:tplc="BE5A2C56">
      <w:numFmt w:val="bullet"/>
      <w:lvlText w:val="•"/>
      <w:lvlJc w:val="left"/>
      <w:pPr>
        <w:ind w:left="5854" w:hanging="361"/>
      </w:pPr>
      <w:rPr>
        <w:lang w:val="it-IT" w:eastAsia="en-US" w:bidi="ar-SA"/>
      </w:rPr>
    </w:lvl>
    <w:lvl w:ilvl="7" w:tplc="6A5224EA">
      <w:numFmt w:val="bullet"/>
      <w:lvlText w:val="•"/>
      <w:lvlJc w:val="left"/>
      <w:pPr>
        <w:ind w:left="6857" w:hanging="361"/>
      </w:pPr>
      <w:rPr>
        <w:lang w:val="it-IT" w:eastAsia="en-US" w:bidi="ar-SA"/>
      </w:rPr>
    </w:lvl>
    <w:lvl w:ilvl="8" w:tplc="720A5634">
      <w:numFmt w:val="bullet"/>
      <w:lvlText w:val="•"/>
      <w:lvlJc w:val="left"/>
      <w:pPr>
        <w:ind w:left="7860" w:hanging="361"/>
      </w:pPr>
      <w:rPr>
        <w:lang w:val="it-IT" w:eastAsia="en-US" w:bidi="ar-SA"/>
      </w:r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15D02"/>
    <w:rsid w:val="00022511"/>
    <w:rsid w:val="00023CEA"/>
    <w:rsid w:val="00027EB3"/>
    <w:rsid w:val="00035202"/>
    <w:rsid w:val="000375C7"/>
    <w:rsid w:val="00051880"/>
    <w:rsid w:val="0005439C"/>
    <w:rsid w:val="00061904"/>
    <w:rsid w:val="00062636"/>
    <w:rsid w:val="00063D02"/>
    <w:rsid w:val="000808A3"/>
    <w:rsid w:val="000A04D9"/>
    <w:rsid w:val="000A0D6B"/>
    <w:rsid w:val="000A3789"/>
    <w:rsid w:val="000A4BA1"/>
    <w:rsid w:val="000B251B"/>
    <w:rsid w:val="000B4AC7"/>
    <w:rsid w:val="000B621F"/>
    <w:rsid w:val="000B7AC8"/>
    <w:rsid w:val="000C173E"/>
    <w:rsid w:val="000D1CF6"/>
    <w:rsid w:val="000D2AB4"/>
    <w:rsid w:val="000D300D"/>
    <w:rsid w:val="000E1F86"/>
    <w:rsid w:val="000E4494"/>
    <w:rsid w:val="000F4809"/>
    <w:rsid w:val="000F658F"/>
    <w:rsid w:val="00111E9E"/>
    <w:rsid w:val="001219D2"/>
    <w:rsid w:val="001460CA"/>
    <w:rsid w:val="00180323"/>
    <w:rsid w:val="00182526"/>
    <w:rsid w:val="00182B11"/>
    <w:rsid w:val="001B2E23"/>
    <w:rsid w:val="001C15DF"/>
    <w:rsid w:val="001C2A1D"/>
    <w:rsid w:val="001D4108"/>
    <w:rsid w:val="00210C2D"/>
    <w:rsid w:val="0021636C"/>
    <w:rsid w:val="00246A01"/>
    <w:rsid w:val="00246D60"/>
    <w:rsid w:val="00257C8A"/>
    <w:rsid w:val="0026048D"/>
    <w:rsid w:val="00262EA2"/>
    <w:rsid w:val="00265B61"/>
    <w:rsid w:val="002661DB"/>
    <w:rsid w:val="00275157"/>
    <w:rsid w:val="00277A0E"/>
    <w:rsid w:val="00283BEA"/>
    <w:rsid w:val="002A13C3"/>
    <w:rsid w:val="002B1D27"/>
    <w:rsid w:val="002B5AC2"/>
    <w:rsid w:val="002C5C2A"/>
    <w:rsid w:val="002F10A8"/>
    <w:rsid w:val="002F2543"/>
    <w:rsid w:val="002F4000"/>
    <w:rsid w:val="00300BEA"/>
    <w:rsid w:val="003061E0"/>
    <w:rsid w:val="00321954"/>
    <w:rsid w:val="00321D79"/>
    <w:rsid w:val="00353066"/>
    <w:rsid w:val="0035493B"/>
    <w:rsid w:val="00355D5C"/>
    <w:rsid w:val="00363C39"/>
    <w:rsid w:val="00367CE0"/>
    <w:rsid w:val="00381919"/>
    <w:rsid w:val="003842C4"/>
    <w:rsid w:val="003B140A"/>
    <w:rsid w:val="003B1C75"/>
    <w:rsid w:val="003B500D"/>
    <w:rsid w:val="003C63BF"/>
    <w:rsid w:val="003C74F9"/>
    <w:rsid w:val="003E55BC"/>
    <w:rsid w:val="003F66C9"/>
    <w:rsid w:val="003F6849"/>
    <w:rsid w:val="0042214D"/>
    <w:rsid w:val="00423A97"/>
    <w:rsid w:val="004241AC"/>
    <w:rsid w:val="00436762"/>
    <w:rsid w:val="004407FE"/>
    <w:rsid w:val="004415A5"/>
    <w:rsid w:val="00442F7F"/>
    <w:rsid w:val="00450B53"/>
    <w:rsid w:val="004609F8"/>
    <w:rsid w:val="00491C06"/>
    <w:rsid w:val="004A0747"/>
    <w:rsid w:val="004B20A8"/>
    <w:rsid w:val="004B4368"/>
    <w:rsid w:val="004C1B76"/>
    <w:rsid w:val="004D0169"/>
    <w:rsid w:val="004D42E2"/>
    <w:rsid w:val="004D5EF7"/>
    <w:rsid w:val="004D6A55"/>
    <w:rsid w:val="004E5A39"/>
    <w:rsid w:val="004E728B"/>
    <w:rsid w:val="004F3756"/>
    <w:rsid w:val="00500ACA"/>
    <w:rsid w:val="005049A1"/>
    <w:rsid w:val="00504FC1"/>
    <w:rsid w:val="00530612"/>
    <w:rsid w:val="00555DD1"/>
    <w:rsid w:val="0056372C"/>
    <w:rsid w:val="00564454"/>
    <w:rsid w:val="00567615"/>
    <w:rsid w:val="00571388"/>
    <w:rsid w:val="00584B54"/>
    <w:rsid w:val="00586C8A"/>
    <w:rsid w:val="005950D6"/>
    <w:rsid w:val="005B5396"/>
    <w:rsid w:val="005C3AA7"/>
    <w:rsid w:val="005C3F1D"/>
    <w:rsid w:val="005C738D"/>
    <w:rsid w:val="005D0282"/>
    <w:rsid w:val="005E6F8B"/>
    <w:rsid w:val="005F266A"/>
    <w:rsid w:val="0060129F"/>
    <w:rsid w:val="006044BC"/>
    <w:rsid w:val="00615A8B"/>
    <w:rsid w:val="00620C63"/>
    <w:rsid w:val="00621AE2"/>
    <w:rsid w:val="00642D6A"/>
    <w:rsid w:val="0064646C"/>
    <w:rsid w:val="006471FE"/>
    <w:rsid w:val="00652F0C"/>
    <w:rsid w:val="00654D9E"/>
    <w:rsid w:val="00664931"/>
    <w:rsid w:val="006727BD"/>
    <w:rsid w:val="00677838"/>
    <w:rsid w:val="00695307"/>
    <w:rsid w:val="0069681B"/>
    <w:rsid w:val="006B311C"/>
    <w:rsid w:val="006B3E12"/>
    <w:rsid w:val="006B46EC"/>
    <w:rsid w:val="006C4E4B"/>
    <w:rsid w:val="006D3DEF"/>
    <w:rsid w:val="006D7B8C"/>
    <w:rsid w:val="006E1530"/>
    <w:rsid w:val="006F0895"/>
    <w:rsid w:val="006F0ED8"/>
    <w:rsid w:val="006F2E49"/>
    <w:rsid w:val="00705543"/>
    <w:rsid w:val="00710A02"/>
    <w:rsid w:val="00711746"/>
    <w:rsid w:val="00716DF5"/>
    <w:rsid w:val="007170D7"/>
    <w:rsid w:val="007214A8"/>
    <w:rsid w:val="007221B6"/>
    <w:rsid w:val="007266D8"/>
    <w:rsid w:val="00730953"/>
    <w:rsid w:val="00734245"/>
    <w:rsid w:val="007343F2"/>
    <w:rsid w:val="00742CC0"/>
    <w:rsid w:val="00753222"/>
    <w:rsid w:val="00754E7B"/>
    <w:rsid w:val="00760565"/>
    <w:rsid w:val="00760D43"/>
    <w:rsid w:val="00766E26"/>
    <w:rsid w:val="00780D3D"/>
    <w:rsid w:val="00795CB8"/>
    <w:rsid w:val="00796E1E"/>
    <w:rsid w:val="00797416"/>
    <w:rsid w:val="007A3CE6"/>
    <w:rsid w:val="007C1DB7"/>
    <w:rsid w:val="007C1E22"/>
    <w:rsid w:val="007C48A9"/>
    <w:rsid w:val="007C5535"/>
    <w:rsid w:val="007F2CAF"/>
    <w:rsid w:val="008172E2"/>
    <w:rsid w:val="00823F4C"/>
    <w:rsid w:val="00840370"/>
    <w:rsid w:val="008547B3"/>
    <w:rsid w:val="008576EF"/>
    <w:rsid w:val="008631B4"/>
    <w:rsid w:val="0086678C"/>
    <w:rsid w:val="00867F55"/>
    <w:rsid w:val="008819D4"/>
    <w:rsid w:val="0088216F"/>
    <w:rsid w:val="00890FCA"/>
    <w:rsid w:val="0089141E"/>
    <w:rsid w:val="008A6FEC"/>
    <w:rsid w:val="008B60D7"/>
    <w:rsid w:val="008B772A"/>
    <w:rsid w:val="008B7BA3"/>
    <w:rsid w:val="008C3D30"/>
    <w:rsid w:val="008C69AC"/>
    <w:rsid w:val="008D1529"/>
    <w:rsid w:val="008D5C67"/>
    <w:rsid w:val="008D7968"/>
    <w:rsid w:val="008E5BBA"/>
    <w:rsid w:val="009207F5"/>
    <w:rsid w:val="00922584"/>
    <w:rsid w:val="00930D9B"/>
    <w:rsid w:val="00937EAB"/>
    <w:rsid w:val="00943785"/>
    <w:rsid w:val="00957832"/>
    <w:rsid w:val="009646FE"/>
    <w:rsid w:val="00985066"/>
    <w:rsid w:val="00992857"/>
    <w:rsid w:val="009A23DE"/>
    <w:rsid w:val="009A260F"/>
    <w:rsid w:val="009B03DB"/>
    <w:rsid w:val="009D3446"/>
    <w:rsid w:val="009E0140"/>
    <w:rsid w:val="009E2BC0"/>
    <w:rsid w:val="009F3867"/>
    <w:rsid w:val="00A01AB1"/>
    <w:rsid w:val="00A03D3C"/>
    <w:rsid w:val="00A07909"/>
    <w:rsid w:val="00A1743C"/>
    <w:rsid w:val="00A40FF3"/>
    <w:rsid w:val="00A47CC5"/>
    <w:rsid w:val="00A548CD"/>
    <w:rsid w:val="00A62D55"/>
    <w:rsid w:val="00A62DE6"/>
    <w:rsid w:val="00A64859"/>
    <w:rsid w:val="00A66602"/>
    <w:rsid w:val="00A84DEF"/>
    <w:rsid w:val="00A85035"/>
    <w:rsid w:val="00A8626C"/>
    <w:rsid w:val="00A908B9"/>
    <w:rsid w:val="00A966D1"/>
    <w:rsid w:val="00AB2E50"/>
    <w:rsid w:val="00AB6AAE"/>
    <w:rsid w:val="00AC38A3"/>
    <w:rsid w:val="00AC4CA8"/>
    <w:rsid w:val="00AD1C8C"/>
    <w:rsid w:val="00B023E9"/>
    <w:rsid w:val="00B1186F"/>
    <w:rsid w:val="00B24EEE"/>
    <w:rsid w:val="00B30431"/>
    <w:rsid w:val="00B3446D"/>
    <w:rsid w:val="00B40939"/>
    <w:rsid w:val="00B43FAF"/>
    <w:rsid w:val="00B52E0E"/>
    <w:rsid w:val="00B6271D"/>
    <w:rsid w:val="00B70415"/>
    <w:rsid w:val="00B76780"/>
    <w:rsid w:val="00B867D5"/>
    <w:rsid w:val="00BA0ACD"/>
    <w:rsid w:val="00BA5960"/>
    <w:rsid w:val="00BA7EE9"/>
    <w:rsid w:val="00BB2AF8"/>
    <w:rsid w:val="00BB406B"/>
    <w:rsid w:val="00BB41E8"/>
    <w:rsid w:val="00BB7B54"/>
    <w:rsid w:val="00BC3EAB"/>
    <w:rsid w:val="00BC5636"/>
    <w:rsid w:val="00BC6CF7"/>
    <w:rsid w:val="00BC74C2"/>
    <w:rsid w:val="00BC75EE"/>
    <w:rsid w:val="00BD4998"/>
    <w:rsid w:val="00BD59A7"/>
    <w:rsid w:val="00BD73A6"/>
    <w:rsid w:val="00BE6469"/>
    <w:rsid w:val="00BE7CDB"/>
    <w:rsid w:val="00BF160D"/>
    <w:rsid w:val="00BF55B9"/>
    <w:rsid w:val="00BF7493"/>
    <w:rsid w:val="00BF7A42"/>
    <w:rsid w:val="00C24D16"/>
    <w:rsid w:val="00C25328"/>
    <w:rsid w:val="00C254D2"/>
    <w:rsid w:val="00C2565A"/>
    <w:rsid w:val="00C40151"/>
    <w:rsid w:val="00C42987"/>
    <w:rsid w:val="00C42AAC"/>
    <w:rsid w:val="00C66597"/>
    <w:rsid w:val="00C66DE2"/>
    <w:rsid w:val="00C67782"/>
    <w:rsid w:val="00C76F3C"/>
    <w:rsid w:val="00C82098"/>
    <w:rsid w:val="00C87D51"/>
    <w:rsid w:val="00CA1F83"/>
    <w:rsid w:val="00CA5E94"/>
    <w:rsid w:val="00CB7301"/>
    <w:rsid w:val="00CC52A3"/>
    <w:rsid w:val="00CC7AFF"/>
    <w:rsid w:val="00CE62A1"/>
    <w:rsid w:val="00CF5E46"/>
    <w:rsid w:val="00D01FE4"/>
    <w:rsid w:val="00D0292F"/>
    <w:rsid w:val="00D050D0"/>
    <w:rsid w:val="00D06410"/>
    <w:rsid w:val="00D149A7"/>
    <w:rsid w:val="00D16DBC"/>
    <w:rsid w:val="00D20170"/>
    <w:rsid w:val="00D212AA"/>
    <w:rsid w:val="00D366B1"/>
    <w:rsid w:val="00D37B1A"/>
    <w:rsid w:val="00D41EBA"/>
    <w:rsid w:val="00D54501"/>
    <w:rsid w:val="00D60600"/>
    <w:rsid w:val="00D721F3"/>
    <w:rsid w:val="00D77B4B"/>
    <w:rsid w:val="00D914C5"/>
    <w:rsid w:val="00D92100"/>
    <w:rsid w:val="00D9419B"/>
    <w:rsid w:val="00D95D0A"/>
    <w:rsid w:val="00DB359A"/>
    <w:rsid w:val="00DB6B3A"/>
    <w:rsid w:val="00DB7B9A"/>
    <w:rsid w:val="00DD7745"/>
    <w:rsid w:val="00DF2AE1"/>
    <w:rsid w:val="00E01F58"/>
    <w:rsid w:val="00E0463F"/>
    <w:rsid w:val="00E10D6C"/>
    <w:rsid w:val="00E13A8A"/>
    <w:rsid w:val="00E14F86"/>
    <w:rsid w:val="00E35DBB"/>
    <w:rsid w:val="00E43089"/>
    <w:rsid w:val="00E54B4F"/>
    <w:rsid w:val="00E64104"/>
    <w:rsid w:val="00E65C9C"/>
    <w:rsid w:val="00E72013"/>
    <w:rsid w:val="00E827E5"/>
    <w:rsid w:val="00E83F8D"/>
    <w:rsid w:val="00E85828"/>
    <w:rsid w:val="00E907E9"/>
    <w:rsid w:val="00E95727"/>
    <w:rsid w:val="00EA3917"/>
    <w:rsid w:val="00EA7499"/>
    <w:rsid w:val="00EA7E7C"/>
    <w:rsid w:val="00EB3170"/>
    <w:rsid w:val="00EB59BD"/>
    <w:rsid w:val="00EB7635"/>
    <w:rsid w:val="00EC3589"/>
    <w:rsid w:val="00ED4FB1"/>
    <w:rsid w:val="00EE1613"/>
    <w:rsid w:val="00EE4732"/>
    <w:rsid w:val="00EE54C7"/>
    <w:rsid w:val="00EF062E"/>
    <w:rsid w:val="00EF6711"/>
    <w:rsid w:val="00F12C63"/>
    <w:rsid w:val="00F26BD3"/>
    <w:rsid w:val="00F5564D"/>
    <w:rsid w:val="00F5638B"/>
    <w:rsid w:val="00F57EE8"/>
    <w:rsid w:val="00F626BA"/>
    <w:rsid w:val="00F66767"/>
    <w:rsid w:val="00F76029"/>
    <w:rsid w:val="00F85989"/>
    <w:rsid w:val="00F863F1"/>
    <w:rsid w:val="00F86BC6"/>
    <w:rsid w:val="00F96473"/>
    <w:rsid w:val="00FA2702"/>
    <w:rsid w:val="00FA4F13"/>
    <w:rsid w:val="00FB1BF3"/>
    <w:rsid w:val="00FE1D11"/>
    <w:rsid w:val="00FF2118"/>
    <w:rsid w:val="00FF6A54"/>
    <w:rsid w:val="00F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3F603"/>
  <w15:docId w15:val="{FD93F821-2B3E-45C7-8663-78BEC524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76056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60565"/>
  </w:style>
  <w:style w:type="character" w:styleId="Rimandocommento">
    <w:name w:val="annotation reference"/>
    <w:basedOn w:val="Carpredefinitoparagrafo"/>
    <w:uiPriority w:val="99"/>
    <w:semiHidden/>
    <w:unhideWhenUsed/>
    <w:rsid w:val="00EE16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16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16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16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16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EE161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9225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2584"/>
  </w:style>
  <w:style w:type="paragraph" w:styleId="Pidipagina">
    <w:name w:val="footer"/>
    <w:basedOn w:val="Normale"/>
    <w:link w:val="PidipaginaCarattere"/>
    <w:uiPriority w:val="99"/>
    <w:unhideWhenUsed/>
    <w:rsid w:val="009225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2584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99285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92857"/>
  </w:style>
  <w:style w:type="table" w:styleId="Grigliatabella">
    <w:name w:val="Table Grid"/>
    <w:basedOn w:val="Tabellanormale"/>
    <w:uiPriority w:val="39"/>
    <w:rsid w:val="00F1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84DC7-2AB7-4AC4-8BB7-DFD36D40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2675</Words>
  <Characters>15250</Characters>
  <Application>Microsoft Office Word</Application>
  <DocSecurity>0</DocSecurity>
  <Lines>127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rovazzanid</cp:lastModifiedBy>
  <cp:revision>6</cp:revision>
  <dcterms:created xsi:type="dcterms:W3CDTF">2023-12-22T14:36:00Z</dcterms:created>
  <dcterms:modified xsi:type="dcterms:W3CDTF">2023-12-27T12:29:00Z</dcterms:modified>
</cp:coreProperties>
</file>