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18680" w14:textId="42CF5989" w:rsidR="00016ACB" w:rsidRDefault="00876660" w:rsidP="00F258FD">
      <w:pPr>
        <w:spacing w:after="0"/>
        <w:jc w:val="center"/>
        <w:rPr>
          <w:rFonts w:ascii="Calibri" w:hAnsi="Calibri"/>
          <w:lang w:val="en-US"/>
        </w:rPr>
      </w:pPr>
      <w:r>
        <w:rPr>
          <w:noProof/>
        </w:rPr>
        <w:drawing>
          <wp:anchor distT="0" distB="0" distL="114300" distR="114300" simplePos="0" relativeHeight="251659264" behindDoc="0" locked="0" layoutInCell="1" allowOverlap="1" wp14:anchorId="27AAAF7E" wp14:editId="316C29C2">
            <wp:simplePos x="0" y="0"/>
            <wp:positionH relativeFrom="column">
              <wp:posOffset>1905000</wp:posOffset>
            </wp:positionH>
            <wp:positionV relativeFrom="paragraph">
              <wp:posOffset>0</wp:posOffset>
            </wp:positionV>
            <wp:extent cx="2188845" cy="817245"/>
            <wp:effectExtent l="0" t="0" r="1905" b="1905"/>
            <wp:wrapTopAndBottom/>
            <wp:docPr id="1" name="Immagine 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8845" cy="817245"/>
                    </a:xfrm>
                    <a:prstGeom prst="rect">
                      <a:avLst/>
                    </a:prstGeom>
                    <a:noFill/>
                  </pic:spPr>
                </pic:pic>
              </a:graphicData>
            </a:graphic>
          </wp:anchor>
        </w:drawing>
      </w:r>
    </w:p>
    <w:p w14:paraId="18C952A6" w14:textId="77777777" w:rsidR="00BC0CBA" w:rsidRDefault="00BC0CBA" w:rsidP="00F258FD">
      <w:pPr>
        <w:spacing w:after="0"/>
        <w:jc w:val="center"/>
        <w:rPr>
          <w:rFonts w:ascii="Calibri" w:hAnsi="Calibri"/>
          <w:lang w:val="en-US"/>
        </w:rPr>
      </w:pPr>
    </w:p>
    <w:p w14:paraId="1D8D2082" w14:textId="55C5793C" w:rsidR="003928A0" w:rsidRPr="00BE17BB" w:rsidRDefault="003928A0" w:rsidP="00876660">
      <w:pPr>
        <w:spacing w:after="0"/>
        <w:rPr>
          <w:rFonts w:ascii="Calibri" w:hAnsi="Calibri"/>
          <w:b/>
          <w:sz w:val="28"/>
        </w:rPr>
      </w:pPr>
      <w:bookmarkStart w:id="0" w:name="Text15"/>
    </w:p>
    <w:p w14:paraId="4A24CC14" w14:textId="77777777" w:rsidR="00823F4C" w:rsidRPr="005A0768" w:rsidRDefault="00823F4C" w:rsidP="00F258FD">
      <w:pPr>
        <w:spacing w:after="0"/>
        <w:jc w:val="center"/>
        <w:rPr>
          <w:rFonts w:ascii="Calibri" w:hAnsi="Calibri"/>
          <w:b/>
          <w:sz w:val="28"/>
          <w:szCs w:val="28"/>
        </w:rPr>
      </w:pPr>
      <w:r w:rsidRPr="005A0768">
        <w:rPr>
          <w:rFonts w:ascii="Calibri" w:hAnsi="Calibri"/>
          <w:b/>
          <w:sz w:val="28"/>
          <w:szCs w:val="28"/>
        </w:rPr>
        <w:t>Relazione Pubblica di Valutazione</w:t>
      </w:r>
    </w:p>
    <w:p w14:paraId="00B60598" w14:textId="77777777" w:rsidR="004241AC" w:rsidRPr="00BE17BB" w:rsidRDefault="004241AC" w:rsidP="00F258FD">
      <w:pPr>
        <w:autoSpaceDE w:val="0"/>
        <w:autoSpaceDN w:val="0"/>
        <w:adjustRightInd w:val="0"/>
        <w:spacing w:after="0"/>
        <w:jc w:val="center"/>
        <w:rPr>
          <w:rFonts w:ascii="Calibri" w:hAnsi="Calibri"/>
          <w:b/>
          <w:sz w:val="40"/>
          <w:szCs w:val="40"/>
          <w:highlight w:val="yellow"/>
        </w:rPr>
      </w:pPr>
    </w:p>
    <w:p w14:paraId="654EEE05" w14:textId="4C93A630" w:rsidR="004609F8" w:rsidRPr="00BE17BB" w:rsidRDefault="004609F8" w:rsidP="00FC3272">
      <w:pPr>
        <w:autoSpaceDE w:val="0"/>
        <w:autoSpaceDN w:val="0"/>
        <w:adjustRightInd w:val="0"/>
        <w:spacing w:after="0"/>
        <w:rPr>
          <w:rFonts w:ascii="Calibri" w:hAnsi="Calibri"/>
          <w:b/>
          <w:sz w:val="40"/>
          <w:szCs w:val="40"/>
          <w:highlight w:val="yellow"/>
        </w:rPr>
      </w:pPr>
    </w:p>
    <w:p w14:paraId="03C0653F" w14:textId="77777777" w:rsidR="004D285C" w:rsidRPr="005A0768" w:rsidRDefault="004D285C" w:rsidP="005A0768">
      <w:pPr>
        <w:jc w:val="center"/>
        <w:outlineLvl w:val="0"/>
        <w:rPr>
          <w:b/>
          <w:sz w:val="32"/>
          <w:szCs w:val="32"/>
        </w:rPr>
      </w:pPr>
      <w:r w:rsidRPr="005A0768">
        <w:rPr>
          <w:b/>
          <w:noProof/>
          <w:sz w:val="32"/>
          <w:szCs w:val="32"/>
        </w:rPr>
        <w:t>Lacosamide Dr. Reddy’s</w:t>
      </w:r>
    </w:p>
    <w:p w14:paraId="4C1F3D78" w14:textId="5E854C9A" w:rsidR="00FC3272" w:rsidRPr="00FC3272" w:rsidRDefault="00FC3272" w:rsidP="00FC3272">
      <w:pPr>
        <w:jc w:val="center"/>
        <w:rPr>
          <w:noProof/>
        </w:rPr>
      </w:pPr>
      <w:r w:rsidRPr="00FC3272">
        <w:rPr>
          <w:noProof/>
        </w:rPr>
        <w:t>Lacosamide</w:t>
      </w:r>
    </w:p>
    <w:p w14:paraId="50329B15" w14:textId="4457889D" w:rsidR="004609F8" w:rsidRPr="00FC3272" w:rsidRDefault="004D285C" w:rsidP="00FC3272">
      <w:pPr>
        <w:jc w:val="center"/>
      </w:pPr>
      <w:r w:rsidRPr="00FC3272">
        <w:rPr>
          <w:rFonts w:ascii="Calibri" w:hAnsi="Calibri" w:cstheme="minorHAnsi"/>
          <w:bCs/>
        </w:rPr>
        <w:t>10 mg/ml soluzione per infusione</w:t>
      </w:r>
    </w:p>
    <w:p w14:paraId="3BC69719" w14:textId="77777777" w:rsidR="004D285C" w:rsidRPr="00FC3272" w:rsidRDefault="004D285C" w:rsidP="004D285C">
      <w:pPr>
        <w:widowControl w:val="0"/>
        <w:jc w:val="center"/>
        <w:rPr>
          <w:b/>
          <w:snapToGrid w:val="0"/>
          <w:lang w:val="en-GB"/>
        </w:rPr>
      </w:pPr>
      <w:proofErr w:type="spellStart"/>
      <w:r w:rsidRPr="00FC3272">
        <w:rPr>
          <w:b/>
          <w:snapToGrid w:val="0"/>
          <w:lang w:val="en-GB"/>
        </w:rPr>
        <w:t>Dr.</w:t>
      </w:r>
      <w:proofErr w:type="spellEnd"/>
      <w:r w:rsidRPr="00FC3272">
        <w:rPr>
          <w:b/>
          <w:snapToGrid w:val="0"/>
          <w:lang w:val="en-GB"/>
        </w:rPr>
        <w:t xml:space="preserve"> Reddy's </w:t>
      </w:r>
      <w:proofErr w:type="spellStart"/>
      <w:r w:rsidRPr="00FC3272">
        <w:rPr>
          <w:b/>
          <w:snapToGrid w:val="0"/>
          <w:lang w:val="en-GB"/>
        </w:rPr>
        <w:t>S.r.l</w:t>
      </w:r>
      <w:proofErr w:type="spellEnd"/>
      <w:r w:rsidRPr="00FC3272">
        <w:rPr>
          <w:b/>
          <w:snapToGrid w:val="0"/>
          <w:lang w:val="en-GB"/>
        </w:rPr>
        <w:t>.</w:t>
      </w:r>
    </w:p>
    <w:p w14:paraId="45404EE6" w14:textId="0EBE7621" w:rsidR="004D285C" w:rsidRPr="00FC3272" w:rsidRDefault="004D285C" w:rsidP="004D285C">
      <w:pPr>
        <w:widowControl w:val="0"/>
        <w:jc w:val="center"/>
        <w:rPr>
          <w:b/>
          <w:i/>
          <w:snapToGrid w:val="0"/>
          <w:lang w:val="en-US"/>
        </w:rPr>
      </w:pPr>
      <w:r w:rsidRPr="00FC3272">
        <w:rPr>
          <w:b/>
          <w:snapToGrid w:val="0"/>
          <w:lang w:val="en-US"/>
        </w:rPr>
        <w:t>IT/H/0914/001/DC</w:t>
      </w:r>
      <w:r w:rsidRPr="00FC3272">
        <w:rPr>
          <w:b/>
          <w:i/>
          <w:snapToGrid w:val="0"/>
          <w:lang w:val="en-US"/>
        </w:rPr>
        <w:t xml:space="preserve"> </w:t>
      </w:r>
    </w:p>
    <w:p w14:paraId="430CE00F" w14:textId="447D492F" w:rsidR="004241AC" w:rsidRPr="00FC3272" w:rsidRDefault="004241AC" w:rsidP="00DB60EC">
      <w:pPr>
        <w:spacing w:after="0"/>
        <w:jc w:val="center"/>
        <w:rPr>
          <w:rFonts w:ascii="Calibri" w:hAnsi="Calibri" w:cs="Helvetica"/>
          <w:b/>
        </w:rPr>
      </w:pPr>
      <w:r w:rsidRPr="00FC3272">
        <w:rPr>
          <w:rFonts w:ascii="Calibri" w:hAnsi="Calibri"/>
          <w:b/>
        </w:rPr>
        <w:t xml:space="preserve">Numero di AIC: </w:t>
      </w:r>
      <w:r w:rsidR="00A62D2A" w:rsidRPr="00FC3272">
        <w:rPr>
          <w:rFonts w:ascii="Calibri" w:hAnsi="Calibri" w:cs="Helvetica"/>
          <w:b/>
        </w:rPr>
        <w:t>0</w:t>
      </w:r>
      <w:r w:rsidR="0042187D" w:rsidRPr="00FC3272">
        <w:rPr>
          <w:rFonts w:ascii="Calibri" w:hAnsi="Calibri" w:cs="Helvetica"/>
          <w:b/>
        </w:rPr>
        <w:t>51051</w:t>
      </w:r>
    </w:p>
    <w:bookmarkEnd w:id="0"/>
    <w:p w14:paraId="3D72E05A" w14:textId="79F75D48" w:rsidR="00DC4583" w:rsidRDefault="00DC4583">
      <w:pPr>
        <w:rPr>
          <w:rFonts w:ascii="Calibri" w:hAnsi="Calibri"/>
          <w:b/>
        </w:rPr>
      </w:pPr>
      <w:r>
        <w:rPr>
          <w:rFonts w:ascii="Calibri" w:hAnsi="Calibri"/>
          <w:b/>
        </w:rPr>
        <w:br w:type="page"/>
      </w:r>
    </w:p>
    <w:p w14:paraId="21C27A2F" w14:textId="77777777" w:rsidR="00222523" w:rsidRPr="00BE17BB" w:rsidRDefault="00222523" w:rsidP="00FC3272">
      <w:pPr>
        <w:rPr>
          <w:rFonts w:ascii="Calibri" w:hAnsi="Calibri"/>
          <w:b/>
        </w:rPr>
      </w:pPr>
    </w:p>
    <w:p w14:paraId="50C88463" w14:textId="77777777" w:rsidR="00DC4583" w:rsidRPr="00DA7C14" w:rsidRDefault="00DC4583" w:rsidP="00DC4583">
      <w:pPr>
        <w:autoSpaceDE w:val="0"/>
        <w:autoSpaceDN w:val="0"/>
        <w:adjustRightInd w:val="0"/>
        <w:spacing w:after="0"/>
        <w:jc w:val="center"/>
        <w:rPr>
          <w:rFonts w:ascii="Calibri" w:eastAsia="Calibri" w:hAnsi="Calibri" w:cs="Calibri"/>
          <w:b/>
          <w:color w:val="000000"/>
        </w:rPr>
      </w:pPr>
      <w:r w:rsidRPr="00DA7C14">
        <w:rPr>
          <w:rFonts w:ascii="Calibri" w:eastAsia="Calibri" w:hAnsi="Calibri" w:cs="Calibri"/>
          <w:b/>
          <w:color w:val="000000"/>
        </w:rPr>
        <w:t>RIASSUNTO DELLA RELAZIONE PUBBLICA DI VALUTAZIONE</w:t>
      </w:r>
    </w:p>
    <w:p w14:paraId="378BB138" w14:textId="77777777" w:rsidR="00DC4583" w:rsidRPr="00BE17BB" w:rsidRDefault="00DC4583" w:rsidP="00BC0C6A">
      <w:pPr>
        <w:autoSpaceDE w:val="0"/>
        <w:autoSpaceDN w:val="0"/>
        <w:adjustRightInd w:val="0"/>
        <w:spacing w:after="0" w:line="240" w:lineRule="auto"/>
        <w:jc w:val="both"/>
        <w:rPr>
          <w:rFonts w:ascii="Calibri" w:eastAsia="Calibri" w:hAnsi="Calibri" w:cs="Calibri"/>
          <w:color w:val="000000"/>
        </w:rPr>
      </w:pPr>
    </w:p>
    <w:p w14:paraId="051A705D" w14:textId="77777777" w:rsidR="00DC4583" w:rsidRPr="00061278" w:rsidRDefault="00DC4583" w:rsidP="00BC0C6A">
      <w:pPr>
        <w:autoSpaceDE w:val="0"/>
        <w:autoSpaceDN w:val="0"/>
        <w:adjustRightInd w:val="0"/>
        <w:spacing w:after="0" w:line="240" w:lineRule="auto"/>
        <w:jc w:val="both"/>
        <w:rPr>
          <w:rFonts w:eastAsia="Calibri" w:cstheme="minorHAnsi"/>
          <w:bCs/>
          <w:color w:val="000000"/>
        </w:rPr>
      </w:pPr>
      <w:r w:rsidRPr="00061278">
        <w:rPr>
          <w:rFonts w:eastAsia="Calibri" w:cstheme="minorHAnsi"/>
          <w:color w:val="000000"/>
        </w:rPr>
        <w:t xml:space="preserve">Questa è la sintesi del </w:t>
      </w:r>
      <w:r w:rsidRPr="00061278">
        <w:rPr>
          <w:rFonts w:eastAsia="Calibri" w:cstheme="minorHAnsi"/>
          <w:i/>
          <w:color w:val="000000"/>
        </w:rPr>
        <w:t xml:space="preserve">Public </w:t>
      </w:r>
      <w:proofErr w:type="spellStart"/>
      <w:r w:rsidRPr="00061278">
        <w:rPr>
          <w:rFonts w:eastAsia="Calibri" w:cstheme="minorHAnsi"/>
          <w:i/>
          <w:color w:val="000000"/>
        </w:rPr>
        <w:t>Assessment</w:t>
      </w:r>
      <w:proofErr w:type="spellEnd"/>
      <w:r w:rsidRPr="00061278">
        <w:rPr>
          <w:rFonts w:eastAsia="Calibri" w:cstheme="minorHAnsi"/>
          <w:i/>
          <w:color w:val="000000"/>
        </w:rPr>
        <w:t xml:space="preserve"> Report</w:t>
      </w:r>
      <w:r w:rsidRPr="00061278">
        <w:rPr>
          <w:rFonts w:eastAsia="Calibri" w:cstheme="minorHAnsi"/>
          <w:color w:val="000000"/>
        </w:rPr>
        <w:t xml:space="preserve"> (PAR) per </w:t>
      </w:r>
      <w:proofErr w:type="spellStart"/>
      <w:r>
        <w:rPr>
          <w:rFonts w:eastAsia="Calibri" w:cs="Calibri"/>
          <w:color w:val="000000"/>
        </w:rPr>
        <w:t>Lacosamide</w:t>
      </w:r>
      <w:proofErr w:type="spellEnd"/>
      <w:r>
        <w:rPr>
          <w:rFonts w:eastAsia="Calibri" w:cs="Calibri"/>
          <w:color w:val="000000"/>
        </w:rPr>
        <w:t xml:space="preserve"> Dr. </w:t>
      </w:r>
      <w:proofErr w:type="spellStart"/>
      <w:r>
        <w:rPr>
          <w:rFonts w:eastAsia="Calibri" w:cs="Calibri"/>
          <w:color w:val="000000"/>
        </w:rPr>
        <w:t>Reddy’sDr</w:t>
      </w:r>
      <w:proofErr w:type="spellEnd"/>
      <w:r>
        <w:rPr>
          <w:rFonts w:eastAsia="Calibri" w:cs="Calibri"/>
          <w:color w:val="000000"/>
        </w:rPr>
        <w:t xml:space="preserve">. </w:t>
      </w:r>
      <w:proofErr w:type="spellStart"/>
      <w:r>
        <w:rPr>
          <w:rFonts w:eastAsia="Calibri" w:cs="Calibri"/>
          <w:color w:val="000000"/>
        </w:rPr>
        <w:t>Reddy’s</w:t>
      </w:r>
      <w:proofErr w:type="spellEnd"/>
      <w:r>
        <w:rPr>
          <w:rFonts w:eastAsia="Calibri" w:cs="Calibri"/>
          <w:color w:val="000000"/>
        </w:rPr>
        <w:t xml:space="preserve"> 10mg/ml </w:t>
      </w:r>
      <w:r w:rsidRPr="0017431A">
        <w:rPr>
          <w:rFonts w:eastAsia="Calibri" w:cstheme="minorHAnsi"/>
          <w:color w:val="000000"/>
        </w:rPr>
        <w:t>soluzione per infusione</w:t>
      </w:r>
      <w:r w:rsidRPr="00061278">
        <w:rPr>
          <w:rFonts w:eastAsia="Calibri" w:cstheme="minorHAnsi"/>
          <w:color w:val="000000"/>
        </w:rPr>
        <w:t>.</w:t>
      </w:r>
      <w:r w:rsidRPr="00061278">
        <w:rPr>
          <w:rFonts w:eastAsia="Calibri" w:cstheme="minorHAnsi"/>
          <w:bCs/>
          <w:color w:val="000000"/>
        </w:rPr>
        <w:t xml:space="preserve"> </w:t>
      </w:r>
      <w:r w:rsidRPr="00061278">
        <w:rPr>
          <w:rFonts w:eastAsia="Calibri" w:cstheme="minorHAnsi"/>
          <w:color w:val="000000"/>
        </w:rPr>
        <w:t xml:space="preserve">Esso spiega come </w:t>
      </w:r>
      <w:proofErr w:type="spellStart"/>
      <w:r>
        <w:rPr>
          <w:rFonts w:eastAsia="Calibri" w:cs="Calibri"/>
          <w:color w:val="000000"/>
        </w:rPr>
        <w:t>Lacosamide</w:t>
      </w:r>
      <w:proofErr w:type="spellEnd"/>
      <w:r>
        <w:rPr>
          <w:rFonts w:eastAsia="Calibri" w:cs="Calibri"/>
          <w:color w:val="000000"/>
        </w:rPr>
        <w:t xml:space="preserve"> Dr. </w:t>
      </w:r>
      <w:proofErr w:type="spellStart"/>
      <w:r>
        <w:rPr>
          <w:rFonts w:eastAsia="Calibri" w:cs="Calibri"/>
          <w:color w:val="000000"/>
        </w:rPr>
        <w:t>Reddy’s</w:t>
      </w:r>
      <w:proofErr w:type="spellEnd"/>
      <w:r>
        <w:rPr>
          <w:rFonts w:eastAsia="Calibri" w:cs="Calibri"/>
          <w:color w:val="000000"/>
        </w:rPr>
        <w:t xml:space="preserve"> 10mg/ml </w:t>
      </w:r>
      <w:r w:rsidRPr="0017431A">
        <w:rPr>
          <w:rFonts w:eastAsia="Calibri" w:cstheme="minorHAnsi"/>
          <w:color w:val="000000"/>
        </w:rPr>
        <w:t xml:space="preserve">soluzione per infusione </w:t>
      </w:r>
      <w:r>
        <w:rPr>
          <w:rFonts w:eastAsia="Calibri" w:cstheme="minorHAnsi"/>
          <w:color w:val="000000"/>
        </w:rPr>
        <w:t xml:space="preserve">è stato valutato dall’AIFA </w:t>
      </w:r>
      <w:r w:rsidRPr="00061278">
        <w:rPr>
          <w:rFonts w:eastAsia="Calibri" w:cstheme="minorHAnsi"/>
          <w:color w:val="000000"/>
        </w:rPr>
        <w:t xml:space="preserve">e le sue condizioni di impiego. Non intende fornire consigli pratici su come utilizzare </w:t>
      </w:r>
      <w:proofErr w:type="spellStart"/>
      <w:r>
        <w:rPr>
          <w:rFonts w:eastAsia="Calibri" w:cs="Calibri"/>
          <w:color w:val="000000"/>
        </w:rPr>
        <w:t>Lacosamide</w:t>
      </w:r>
      <w:proofErr w:type="spellEnd"/>
      <w:r>
        <w:rPr>
          <w:rFonts w:eastAsia="Calibri" w:cs="Calibri"/>
          <w:color w:val="000000"/>
        </w:rPr>
        <w:t xml:space="preserve"> Dr. </w:t>
      </w:r>
      <w:proofErr w:type="spellStart"/>
      <w:r>
        <w:rPr>
          <w:rFonts w:eastAsia="Calibri" w:cs="Calibri"/>
          <w:color w:val="000000"/>
        </w:rPr>
        <w:t>Reddy’s</w:t>
      </w:r>
      <w:proofErr w:type="spellEnd"/>
      <w:r>
        <w:rPr>
          <w:rFonts w:eastAsia="Calibri" w:cs="Calibri"/>
          <w:color w:val="000000"/>
        </w:rPr>
        <w:t xml:space="preserve"> 10mg/ml </w:t>
      </w:r>
      <w:r w:rsidRPr="0017431A">
        <w:rPr>
          <w:rFonts w:eastAsia="Calibri" w:cstheme="minorHAnsi"/>
          <w:color w:val="000000"/>
        </w:rPr>
        <w:t>soluzione per infusione</w:t>
      </w:r>
      <w:r>
        <w:rPr>
          <w:rFonts w:eastAsia="Calibri" w:cstheme="minorHAnsi"/>
          <w:color w:val="000000"/>
        </w:rPr>
        <w:t>.</w:t>
      </w:r>
    </w:p>
    <w:p w14:paraId="62554A0B" w14:textId="77777777" w:rsidR="00DC4583" w:rsidRPr="00061278" w:rsidRDefault="00DC4583" w:rsidP="00BC0C6A">
      <w:pPr>
        <w:autoSpaceDE w:val="0"/>
        <w:autoSpaceDN w:val="0"/>
        <w:adjustRightInd w:val="0"/>
        <w:spacing w:after="0" w:line="240" w:lineRule="auto"/>
        <w:jc w:val="both"/>
        <w:rPr>
          <w:rFonts w:eastAsia="Calibri" w:cstheme="minorHAnsi"/>
          <w:color w:val="000000"/>
        </w:rPr>
      </w:pPr>
      <w:r w:rsidRPr="00061278">
        <w:rPr>
          <w:rFonts w:eastAsia="Calibri" w:cstheme="minorHAnsi"/>
          <w:color w:val="000000"/>
        </w:rPr>
        <w:t>Per informazioni pratiche sull'utilizzo di</w:t>
      </w:r>
      <w:r w:rsidRPr="00061278">
        <w:rPr>
          <w:rFonts w:eastAsia="Calibri" w:cstheme="minorHAnsi"/>
          <w:bCs/>
          <w:color w:val="000000"/>
        </w:rPr>
        <w:t xml:space="preserve"> </w:t>
      </w:r>
      <w:proofErr w:type="spellStart"/>
      <w:r>
        <w:rPr>
          <w:rFonts w:eastAsia="Calibri" w:cstheme="minorHAnsi"/>
          <w:color w:val="000000"/>
        </w:rPr>
        <w:t>Lacosamide</w:t>
      </w:r>
      <w:proofErr w:type="spellEnd"/>
      <w:r>
        <w:rPr>
          <w:rFonts w:eastAsia="Calibri" w:cstheme="minorHAnsi"/>
          <w:color w:val="000000"/>
        </w:rPr>
        <w:t xml:space="preserve"> Dr. </w:t>
      </w:r>
      <w:proofErr w:type="spellStart"/>
      <w:r>
        <w:rPr>
          <w:rFonts w:eastAsia="Calibri" w:cstheme="minorHAnsi"/>
          <w:color w:val="000000"/>
        </w:rPr>
        <w:t>Reddy’s</w:t>
      </w:r>
      <w:proofErr w:type="spellEnd"/>
      <w:r>
        <w:rPr>
          <w:rFonts w:eastAsia="Calibri" w:cstheme="minorHAnsi"/>
          <w:color w:val="000000"/>
        </w:rPr>
        <w:t xml:space="preserve"> 10 mg/ml soluzione per infusione</w:t>
      </w:r>
      <w:r w:rsidRPr="00061278">
        <w:rPr>
          <w:rFonts w:eastAsia="Calibri" w:cstheme="minorHAnsi"/>
          <w:color w:val="000000"/>
        </w:rPr>
        <w:t xml:space="preserve"> i pazienti devono consultare il foglio illustrativo o contattare il loro medico o il farmacista.  </w:t>
      </w:r>
    </w:p>
    <w:p w14:paraId="7D0672EA" w14:textId="77777777" w:rsidR="00DC4583" w:rsidRPr="00061278" w:rsidRDefault="00DC4583" w:rsidP="00DC4583">
      <w:pPr>
        <w:autoSpaceDE w:val="0"/>
        <w:autoSpaceDN w:val="0"/>
        <w:adjustRightInd w:val="0"/>
        <w:spacing w:after="0"/>
        <w:jc w:val="both"/>
        <w:rPr>
          <w:rFonts w:eastAsia="Calibri" w:cstheme="minorHAnsi"/>
          <w:color w:val="000000"/>
        </w:rPr>
      </w:pPr>
    </w:p>
    <w:p w14:paraId="7B7382ED" w14:textId="77777777" w:rsidR="00DC4583" w:rsidRPr="00061278" w:rsidRDefault="00DC4583" w:rsidP="00DC4583">
      <w:pPr>
        <w:autoSpaceDE w:val="0"/>
        <w:autoSpaceDN w:val="0"/>
        <w:adjustRightInd w:val="0"/>
        <w:spacing w:after="0"/>
        <w:jc w:val="both"/>
        <w:rPr>
          <w:rFonts w:eastAsia="Calibri" w:cstheme="minorHAnsi"/>
          <w:b/>
          <w:color w:val="000000"/>
        </w:rPr>
      </w:pPr>
      <w:r w:rsidRPr="00061278">
        <w:rPr>
          <w:rFonts w:eastAsia="Calibri" w:cstheme="minorHAnsi"/>
          <w:b/>
          <w:bCs/>
          <w:color w:val="000000"/>
        </w:rPr>
        <w:t xml:space="preserve">1) CHE COS’È </w:t>
      </w:r>
      <w:r>
        <w:rPr>
          <w:rFonts w:eastAsia="Calibri" w:cstheme="minorHAnsi"/>
          <w:b/>
          <w:color w:val="000000"/>
        </w:rPr>
        <w:t>LACOSAMIDE DR. REDDY’S 10 MG/ML SOLUZIONE PER INFUSIONE</w:t>
      </w:r>
      <w:r w:rsidRPr="00061278">
        <w:rPr>
          <w:rFonts w:eastAsia="Calibri" w:cstheme="minorHAnsi"/>
          <w:b/>
          <w:color w:val="000000"/>
        </w:rPr>
        <w:t xml:space="preserve"> </w:t>
      </w:r>
      <w:r w:rsidRPr="00061278">
        <w:rPr>
          <w:rFonts w:eastAsia="Calibri" w:cstheme="minorHAnsi"/>
          <w:b/>
          <w:bCs/>
          <w:color w:val="000000"/>
        </w:rPr>
        <w:t xml:space="preserve">E A COSA SERVE? </w:t>
      </w:r>
    </w:p>
    <w:p w14:paraId="1972AB1F" w14:textId="77777777" w:rsidR="00DC4583" w:rsidRDefault="00DC4583" w:rsidP="00DC4583">
      <w:pPr>
        <w:widowControl w:val="0"/>
        <w:spacing w:after="0" w:line="240" w:lineRule="auto"/>
        <w:jc w:val="both"/>
        <w:rPr>
          <w:rFonts w:eastAsia="Calibri" w:cstheme="minorHAnsi"/>
          <w:color w:val="000000"/>
        </w:rPr>
      </w:pPr>
      <w:proofErr w:type="spellStart"/>
      <w:r>
        <w:rPr>
          <w:rFonts w:eastAsia="Calibri" w:cs="Calibri"/>
          <w:color w:val="000000"/>
        </w:rPr>
        <w:t>Lacosamide</w:t>
      </w:r>
      <w:proofErr w:type="spellEnd"/>
      <w:r>
        <w:rPr>
          <w:rFonts w:eastAsia="Calibri" w:cs="Calibri"/>
          <w:color w:val="000000"/>
        </w:rPr>
        <w:t xml:space="preserve"> Dr. </w:t>
      </w:r>
      <w:proofErr w:type="spellStart"/>
      <w:r>
        <w:rPr>
          <w:rFonts w:eastAsia="Calibri" w:cs="Calibri"/>
          <w:color w:val="000000"/>
        </w:rPr>
        <w:t>Reddy’s</w:t>
      </w:r>
      <w:proofErr w:type="spellEnd"/>
      <w:r>
        <w:rPr>
          <w:rFonts w:eastAsia="Calibri" w:cs="Calibri"/>
          <w:color w:val="000000"/>
        </w:rPr>
        <w:t xml:space="preserve"> 10mg/ml </w:t>
      </w:r>
      <w:r w:rsidRPr="0017431A">
        <w:rPr>
          <w:rFonts w:eastAsia="Calibri" w:cstheme="minorHAnsi"/>
          <w:color w:val="000000"/>
        </w:rPr>
        <w:t xml:space="preserve">soluzione per infusione </w:t>
      </w:r>
      <w:r w:rsidRPr="00061278">
        <w:rPr>
          <w:rFonts w:eastAsia="Calibri" w:cstheme="minorHAnsi"/>
          <w:color w:val="000000"/>
        </w:rPr>
        <w:t>è un medicinale contenente i</w:t>
      </w:r>
      <w:r>
        <w:rPr>
          <w:rFonts w:eastAsia="Calibri" w:cstheme="minorHAnsi"/>
          <w:color w:val="000000"/>
        </w:rPr>
        <w:t>l</w:t>
      </w:r>
      <w:r w:rsidRPr="00061278">
        <w:rPr>
          <w:rFonts w:eastAsia="Calibri" w:cstheme="minorHAnsi"/>
          <w:color w:val="000000"/>
        </w:rPr>
        <w:t xml:space="preserve"> principi</w:t>
      </w:r>
      <w:r>
        <w:rPr>
          <w:rFonts w:eastAsia="Calibri" w:cstheme="minorHAnsi"/>
          <w:color w:val="000000"/>
        </w:rPr>
        <w:t>o</w:t>
      </w:r>
      <w:r w:rsidRPr="00061278">
        <w:rPr>
          <w:rFonts w:eastAsia="Calibri" w:cstheme="minorHAnsi"/>
          <w:color w:val="000000"/>
        </w:rPr>
        <w:t xml:space="preserve"> attiv</w:t>
      </w:r>
      <w:r>
        <w:rPr>
          <w:rFonts w:eastAsia="Calibri" w:cstheme="minorHAnsi"/>
          <w:color w:val="000000"/>
        </w:rPr>
        <w:t>o</w:t>
      </w:r>
      <w:r w:rsidRPr="00061278">
        <w:rPr>
          <w:rFonts w:eastAsia="Calibri" w:cstheme="minorHAnsi"/>
          <w:color w:val="000000"/>
        </w:rPr>
        <w:t xml:space="preserve"> </w:t>
      </w:r>
      <w:proofErr w:type="spellStart"/>
      <w:r>
        <w:rPr>
          <w:rFonts w:eastAsia="Calibri" w:cstheme="minorHAnsi"/>
          <w:color w:val="000000"/>
        </w:rPr>
        <w:t>lacosamide</w:t>
      </w:r>
      <w:proofErr w:type="spellEnd"/>
      <w:r>
        <w:rPr>
          <w:rFonts w:eastAsia="Calibri" w:cstheme="minorHAnsi"/>
          <w:color w:val="000000"/>
        </w:rPr>
        <w:t xml:space="preserve"> </w:t>
      </w:r>
      <w:r w:rsidRPr="00061278">
        <w:rPr>
          <w:rFonts w:eastAsia="Calibri" w:cstheme="minorHAnsi"/>
          <w:color w:val="000000"/>
        </w:rPr>
        <w:t>ed è disponibile come</w:t>
      </w:r>
      <w:r>
        <w:rPr>
          <w:rFonts w:eastAsia="Calibri" w:cstheme="minorHAnsi"/>
          <w:color w:val="000000"/>
        </w:rPr>
        <w:t xml:space="preserve">: </w:t>
      </w:r>
      <w:r w:rsidRPr="0017431A">
        <w:rPr>
          <w:rFonts w:eastAsia="Calibri" w:cstheme="minorHAnsi"/>
          <w:color w:val="000000"/>
        </w:rPr>
        <w:t>soluzione per infusione contenente il principio attivo alla concentrazione di 10 mg/ml.</w:t>
      </w:r>
      <w:r w:rsidRPr="00061278">
        <w:rPr>
          <w:rFonts w:eastAsia="Calibri" w:cstheme="minorHAnsi"/>
          <w:color w:val="000000"/>
        </w:rPr>
        <w:t xml:space="preserve"> </w:t>
      </w:r>
    </w:p>
    <w:p w14:paraId="5F1B82D3" w14:textId="77777777" w:rsidR="00DC4583" w:rsidRDefault="00DC4583" w:rsidP="00DC4583">
      <w:pPr>
        <w:widowControl w:val="0"/>
        <w:spacing w:after="0" w:line="240" w:lineRule="auto"/>
        <w:jc w:val="both"/>
        <w:rPr>
          <w:rFonts w:eastAsia="Calibri" w:cstheme="minorHAnsi"/>
          <w:color w:val="000000"/>
        </w:rPr>
      </w:pPr>
      <w:proofErr w:type="spellStart"/>
      <w:r>
        <w:rPr>
          <w:rFonts w:eastAsia="Calibri" w:cs="Calibri"/>
          <w:color w:val="000000"/>
        </w:rPr>
        <w:t>Lacosamide</w:t>
      </w:r>
      <w:proofErr w:type="spellEnd"/>
      <w:r>
        <w:rPr>
          <w:rFonts w:eastAsia="Calibri" w:cs="Calibri"/>
          <w:color w:val="000000"/>
        </w:rPr>
        <w:t xml:space="preserve"> Dr. </w:t>
      </w:r>
      <w:proofErr w:type="spellStart"/>
      <w:r>
        <w:rPr>
          <w:rFonts w:eastAsia="Calibri" w:cs="Calibri"/>
          <w:color w:val="000000"/>
        </w:rPr>
        <w:t>Reddy’s</w:t>
      </w:r>
      <w:proofErr w:type="spellEnd"/>
      <w:r>
        <w:rPr>
          <w:rFonts w:eastAsia="Calibri" w:cs="Calibri"/>
          <w:color w:val="000000"/>
        </w:rPr>
        <w:t xml:space="preserve"> 10mg/ml </w:t>
      </w:r>
      <w:r w:rsidRPr="0017431A">
        <w:rPr>
          <w:rFonts w:eastAsia="Calibri" w:cstheme="minorHAnsi"/>
          <w:color w:val="000000"/>
        </w:rPr>
        <w:t xml:space="preserve">soluzione per infusione </w:t>
      </w:r>
      <w:r w:rsidRPr="00061278">
        <w:rPr>
          <w:rFonts w:eastAsia="Calibri" w:cstheme="minorHAnsi"/>
          <w:color w:val="000000"/>
        </w:rPr>
        <w:t>è</w:t>
      </w:r>
      <w:r>
        <w:rPr>
          <w:rFonts w:eastAsia="Calibri" w:cstheme="minorHAnsi"/>
          <w:color w:val="000000"/>
        </w:rPr>
        <w:t xml:space="preserve"> un medicinale generico</w:t>
      </w:r>
      <w:r w:rsidRPr="004654E5">
        <w:rPr>
          <w:rFonts w:eastAsia="Calibri" w:cstheme="minorHAnsi"/>
          <w:color w:val="000000"/>
        </w:rPr>
        <w:t xml:space="preserve">, </w:t>
      </w:r>
      <w:r>
        <w:rPr>
          <w:rFonts w:eastAsia="Calibri" w:cstheme="minorHAnsi"/>
          <w:color w:val="000000"/>
        </w:rPr>
        <w:t xml:space="preserve">cioè è analogo ad un medicinale di riferimento, </w:t>
      </w:r>
      <w:proofErr w:type="spellStart"/>
      <w:r>
        <w:rPr>
          <w:rFonts w:eastAsia="Calibri" w:cstheme="minorHAnsi"/>
          <w:color w:val="000000"/>
        </w:rPr>
        <w:t>Vimpat</w:t>
      </w:r>
      <w:proofErr w:type="spellEnd"/>
      <w:r w:rsidRPr="004654E5">
        <w:rPr>
          <w:rFonts w:eastAsia="Calibri" w:cstheme="minorHAnsi"/>
          <w:color w:val="000000"/>
        </w:rPr>
        <w:t>, autorizzato in Italia</w:t>
      </w:r>
      <w:r>
        <w:rPr>
          <w:rFonts w:eastAsia="Calibri" w:cstheme="minorHAnsi"/>
          <w:color w:val="000000"/>
        </w:rPr>
        <w:t xml:space="preserve"> da almeno 8 anni</w:t>
      </w:r>
      <w:r w:rsidRPr="004654E5">
        <w:rPr>
          <w:rFonts w:eastAsia="Calibri" w:cstheme="minorHAnsi"/>
          <w:color w:val="000000"/>
        </w:rPr>
        <w:t>.</w:t>
      </w:r>
      <w:r>
        <w:rPr>
          <w:rFonts w:eastAsia="Calibri" w:cstheme="minorHAnsi"/>
          <w:color w:val="000000"/>
        </w:rPr>
        <w:t xml:space="preserve"> </w:t>
      </w:r>
    </w:p>
    <w:p w14:paraId="3D76CC31" w14:textId="77777777" w:rsidR="00DC4583" w:rsidRDefault="00DC4583" w:rsidP="00DC4583">
      <w:pPr>
        <w:widowControl w:val="0"/>
        <w:spacing w:after="0" w:line="240" w:lineRule="auto"/>
        <w:jc w:val="both"/>
        <w:rPr>
          <w:rFonts w:cstheme="minorHAnsi"/>
          <w:color w:val="000000"/>
        </w:rPr>
      </w:pPr>
      <w:proofErr w:type="spellStart"/>
      <w:r>
        <w:rPr>
          <w:rFonts w:eastAsia="Calibri" w:cs="Calibri"/>
          <w:color w:val="000000"/>
        </w:rPr>
        <w:t>Lacosamide</w:t>
      </w:r>
      <w:proofErr w:type="spellEnd"/>
      <w:r>
        <w:rPr>
          <w:rFonts w:eastAsia="Calibri" w:cs="Calibri"/>
          <w:color w:val="000000"/>
        </w:rPr>
        <w:t xml:space="preserve"> Dr. </w:t>
      </w:r>
      <w:proofErr w:type="spellStart"/>
      <w:r>
        <w:rPr>
          <w:rFonts w:eastAsia="Calibri" w:cs="Calibri"/>
          <w:color w:val="000000"/>
        </w:rPr>
        <w:t>Reddy’s</w:t>
      </w:r>
      <w:proofErr w:type="spellEnd"/>
      <w:r>
        <w:rPr>
          <w:rFonts w:eastAsia="Calibri" w:cs="Calibri"/>
          <w:color w:val="000000"/>
        </w:rPr>
        <w:t xml:space="preserve"> 10mg/ml </w:t>
      </w:r>
      <w:r w:rsidRPr="0017431A">
        <w:rPr>
          <w:rFonts w:eastAsia="Calibri" w:cstheme="minorHAnsi"/>
          <w:color w:val="000000"/>
        </w:rPr>
        <w:t xml:space="preserve">soluzione per infusione </w:t>
      </w:r>
      <w:r w:rsidRPr="00A47604">
        <w:rPr>
          <w:rFonts w:cstheme="minorHAnsi"/>
          <w:color w:val="000000"/>
        </w:rPr>
        <w:t xml:space="preserve">può essere immesso in commercio solo dopo che sono trascorsi </w:t>
      </w:r>
      <w:r>
        <w:rPr>
          <w:rFonts w:cstheme="minorHAnsi"/>
          <w:color w:val="000000"/>
        </w:rPr>
        <w:t>10</w:t>
      </w:r>
      <w:r w:rsidRPr="00A47604">
        <w:rPr>
          <w:rFonts w:cstheme="minorHAnsi"/>
          <w:color w:val="000000"/>
        </w:rPr>
        <w:t xml:space="preserve"> anni dall'autorizzazione iniziale del medicinale di riferimento.</w:t>
      </w:r>
    </w:p>
    <w:p w14:paraId="11845117" w14:textId="77777777" w:rsidR="00DC4583" w:rsidRPr="00C06083" w:rsidRDefault="00DC4583" w:rsidP="00DC4583">
      <w:pPr>
        <w:widowControl w:val="0"/>
        <w:spacing w:after="0" w:line="240" w:lineRule="auto"/>
        <w:rPr>
          <w:rFonts w:eastAsia="Calibri" w:cstheme="minorHAnsi"/>
          <w:color w:val="000000"/>
        </w:rPr>
      </w:pPr>
      <w:r w:rsidRPr="004654E5">
        <w:rPr>
          <w:rFonts w:eastAsia="Calibri" w:cstheme="minorHAnsi"/>
          <w:color w:val="000000"/>
        </w:rPr>
        <w:t>L’</w:t>
      </w:r>
      <w:proofErr w:type="spellStart"/>
      <w:r w:rsidRPr="004654E5">
        <w:rPr>
          <w:rFonts w:eastAsia="Calibri" w:cstheme="minorHAnsi"/>
          <w:color w:val="000000"/>
        </w:rPr>
        <w:t>European</w:t>
      </w:r>
      <w:proofErr w:type="spellEnd"/>
      <w:r w:rsidRPr="004654E5">
        <w:rPr>
          <w:rFonts w:eastAsia="Calibri" w:cstheme="minorHAnsi"/>
          <w:color w:val="000000"/>
        </w:rPr>
        <w:t xml:space="preserve"> Public </w:t>
      </w:r>
      <w:proofErr w:type="spellStart"/>
      <w:r w:rsidRPr="004654E5">
        <w:rPr>
          <w:rFonts w:eastAsia="Calibri" w:cstheme="minorHAnsi"/>
          <w:color w:val="000000"/>
        </w:rPr>
        <w:t>Assessment</w:t>
      </w:r>
      <w:proofErr w:type="spellEnd"/>
      <w:r w:rsidRPr="004654E5">
        <w:rPr>
          <w:rFonts w:eastAsia="Calibri" w:cstheme="minorHAnsi"/>
          <w:color w:val="000000"/>
        </w:rPr>
        <w:t xml:space="preserve"> Report (EPAR) di </w:t>
      </w:r>
      <w:proofErr w:type="spellStart"/>
      <w:r>
        <w:rPr>
          <w:rFonts w:eastAsia="Calibri" w:cstheme="minorHAnsi"/>
          <w:color w:val="000000"/>
        </w:rPr>
        <w:t>Vimpat</w:t>
      </w:r>
      <w:proofErr w:type="spellEnd"/>
      <w:r w:rsidRPr="004654E5">
        <w:rPr>
          <w:rFonts w:eastAsia="Calibri" w:cstheme="minorHAnsi"/>
          <w:color w:val="000000"/>
        </w:rPr>
        <w:t xml:space="preserve"> può essere consultato sul sito dell’Agenzia E</w:t>
      </w:r>
      <w:r>
        <w:rPr>
          <w:rFonts w:eastAsia="Calibri" w:cstheme="minorHAnsi"/>
          <w:color w:val="000000"/>
        </w:rPr>
        <w:t>uropea dei medicinali (</w:t>
      </w:r>
      <w:proofErr w:type="spellStart"/>
      <w:r>
        <w:rPr>
          <w:rFonts w:eastAsia="Calibri" w:cstheme="minorHAnsi"/>
          <w:color w:val="000000"/>
        </w:rPr>
        <w:t>European</w:t>
      </w:r>
      <w:proofErr w:type="spellEnd"/>
      <w:r>
        <w:rPr>
          <w:rFonts w:eastAsia="Calibri" w:cstheme="minorHAnsi"/>
          <w:color w:val="000000"/>
        </w:rPr>
        <w:t xml:space="preserve"> </w:t>
      </w:r>
      <w:proofErr w:type="spellStart"/>
      <w:r w:rsidRPr="004654E5">
        <w:rPr>
          <w:rFonts w:eastAsia="Calibri" w:cstheme="minorHAnsi"/>
          <w:color w:val="000000"/>
        </w:rPr>
        <w:t>Medicinal</w:t>
      </w:r>
      <w:proofErr w:type="spellEnd"/>
      <w:r w:rsidRPr="004654E5">
        <w:rPr>
          <w:rFonts w:eastAsia="Calibri" w:cstheme="minorHAnsi"/>
          <w:color w:val="000000"/>
        </w:rPr>
        <w:t xml:space="preserve"> </w:t>
      </w:r>
      <w:r>
        <w:rPr>
          <w:rFonts w:eastAsia="Calibri" w:cstheme="minorHAnsi"/>
          <w:color w:val="000000"/>
        </w:rPr>
        <w:t xml:space="preserve">Agency-EMA) </w:t>
      </w:r>
      <w:r w:rsidRPr="004654E5">
        <w:rPr>
          <w:rFonts w:eastAsia="Calibri" w:cstheme="minorHAnsi"/>
          <w:color w:val="000000"/>
        </w:rPr>
        <w:t>(https://www.ema.europa.eu/en/medicines/human/EPAR/vimpat#product-information-section</w:t>
      </w:r>
      <w:r>
        <w:rPr>
          <w:rFonts w:eastAsia="Calibri" w:cstheme="minorHAnsi"/>
          <w:color w:val="000000"/>
        </w:rPr>
        <w:t>).</w:t>
      </w:r>
    </w:p>
    <w:p w14:paraId="1C27984E" w14:textId="77777777" w:rsidR="00DC4583" w:rsidRDefault="00DC4583" w:rsidP="00DC4583">
      <w:pPr>
        <w:spacing w:after="0"/>
        <w:ind w:left="-5" w:right="7"/>
        <w:jc w:val="both"/>
        <w:rPr>
          <w:rFonts w:eastAsia="Calibri" w:cstheme="minorHAnsi"/>
          <w:color w:val="000000"/>
        </w:rPr>
      </w:pPr>
    </w:p>
    <w:p w14:paraId="360A9D9C" w14:textId="77777777" w:rsidR="00DC4583" w:rsidRPr="00C06083" w:rsidRDefault="00DC4583" w:rsidP="00DC4583">
      <w:pPr>
        <w:spacing w:after="0"/>
        <w:ind w:left="-5" w:right="7"/>
        <w:jc w:val="both"/>
        <w:rPr>
          <w:rFonts w:eastAsia="Calibri" w:cstheme="minorHAnsi"/>
          <w:color w:val="000000"/>
        </w:rPr>
      </w:pPr>
      <w:proofErr w:type="spellStart"/>
      <w:r>
        <w:rPr>
          <w:rFonts w:eastAsia="Calibri" w:cstheme="minorHAnsi"/>
          <w:color w:val="000000"/>
        </w:rPr>
        <w:t>Lacosamide</w:t>
      </w:r>
      <w:proofErr w:type="spellEnd"/>
      <w:r>
        <w:rPr>
          <w:rFonts w:eastAsia="Calibri" w:cstheme="minorHAnsi"/>
          <w:color w:val="000000"/>
        </w:rPr>
        <w:t xml:space="preserve"> Dr. </w:t>
      </w:r>
      <w:proofErr w:type="spellStart"/>
      <w:r>
        <w:rPr>
          <w:rFonts w:eastAsia="Calibri" w:cstheme="minorHAnsi"/>
          <w:color w:val="000000"/>
        </w:rPr>
        <w:t>Reddy’s</w:t>
      </w:r>
      <w:proofErr w:type="spellEnd"/>
      <w:r w:rsidRPr="00C06083">
        <w:rPr>
          <w:rFonts w:eastAsia="Calibri" w:cstheme="minorHAnsi"/>
          <w:color w:val="000000"/>
        </w:rPr>
        <w:t xml:space="preserve"> </w:t>
      </w:r>
      <w:r w:rsidRPr="00AD0EBA">
        <w:rPr>
          <w:rFonts w:eastAsia="Calibri" w:cstheme="minorHAnsi"/>
          <w:color w:val="000000"/>
        </w:rPr>
        <w:t>è utilizzato in adulti, adolescenti e bambini a partire dai 2 anni di età.</w:t>
      </w:r>
      <w:r w:rsidRPr="00C06083">
        <w:rPr>
          <w:rFonts w:eastAsia="Calibri" w:cstheme="minorHAnsi"/>
          <w:color w:val="000000"/>
        </w:rPr>
        <w:t xml:space="preserve"> </w:t>
      </w:r>
    </w:p>
    <w:p w14:paraId="504D4921" w14:textId="77777777" w:rsidR="00DC4583" w:rsidRPr="00835F69" w:rsidRDefault="00DC4583" w:rsidP="00DC4583">
      <w:pPr>
        <w:autoSpaceDE w:val="0"/>
        <w:autoSpaceDN w:val="0"/>
        <w:adjustRightInd w:val="0"/>
        <w:spacing w:after="0" w:line="240" w:lineRule="auto"/>
        <w:rPr>
          <w:rFonts w:eastAsia="TimesNewRoman" w:cstheme="minorHAnsi"/>
        </w:rPr>
      </w:pPr>
      <w:r w:rsidRPr="00835F69">
        <w:rPr>
          <w:rFonts w:eastAsia="TimesNewRoman" w:cstheme="minorHAnsi"/>
        </w:rPr>
        <w:t>È utilizzato:</w:t>
      </w:r>
    </w:p>
    <w:p w14:paraId="3FFB6090" w14:textId="77777777" w:rsidR="00DC4583" w:rsidRPr="00835F69" w:rsidRDefault="00DC4583" w:rsidP="00DC4583">
      <w:pPr>
        <w:autoSpaceDE w:val="0"/>
        <w:autoSpaceDN w:val="0"/>
        <w:adjustRightInd w:val="0"/>
        <w:spacing w:after="0" w:line="240" w:lineRule="auto"/>
        <w:jc w:val="both"/>
        <w:rPr>
          <w:rFonts w:eastAsia="TimesNewRoman" w:cstheme="minorHAnsi"/>
        </w:rPr>
      </w:pPr>
      <w:r w:rsidRPr="00835F69">
        <w:rPr>
          <w:rFonts w:eastAsia="Wingdings-Regular" w:cstheme="minorHAnsi"/>
        </w:rPr>
        <w:t>-</w:t>
      </w:r>
      <w:r w:rsidRPr="00835F69">
        <w:rPr>
          <w:rFonts w:eastAsia="TimesNewRoman" w:cstheme="minorHAnsi"/>
        </w:rPr>
        <w:t>da solo e in associazione con altri medicinali antiepilettici in adulti, adolescenti e bambini a partire dai 2 anni di età, per trattare una determinata forma di epilessia caratterizzata dal verificarsi di crisi ad esordio parziale con o senza generalizzazione secondaria. In questo tipo di epilessia, le crisi coinvolgono prima un solo lato del suo cervello. Tuttavia, esse possono poi diffondersi ad aree più ampie di entrambi i lati del cervello;</w:t>
      </w:r>
    </w:p>
    <w:p w14:paraId="29B44B88" w14:textId="77777777" w:rsidR="00DC4583" w:rsidRDefault="00DC4583" w:rsidP="00DC4583">
      <w:pPr>
        <w:autoSpaceDE w:val="0"/>
        <w:autoSpaceDN w:val="0"/>
        <w:adjustRightInd w:val="0"/>
        <w:spacing w:after="0" w:line="240" w:lineRule="auto"/>
        <w:jc w:val="both"/>
        <w:rPr>
          <w:rFonts w:eastAsia="TimesNewRoman" w:cstheme="minorHAnsi"/>
        </w:rPr>
      </w:pPr>
      <w:r w:rsidRPr="00835F69">
        <w:rPr>
          <w:rFonts w:eastAsia="Wingdings-Regular" w:cstheme="minorHAnsi"/>
        </w:rPr>
        <w:t>-</w:t>
      </w:r>
      <w:r w:rsidRPr="00835F69">
        <w:rPr>
          <w:rFonts w:eastAsia="TimesNewRoman" w:cstheme="minorHAnsi"/>
        </w:rPr>
        <w:t>in associazione con altri medicinali antiepilettici in adulti, adolescenti e bambini a partire dai 4 anni di età, per trattare le crisi tonico-cloniche generalizzate primarie (crisi epilettiche complesse, inclusa la perdita di coscienza) in pazienti con epilessia generalizzata idiopatica (il tipo di epilessia che si ritiene abbia una causa genetica).</w:t>
      </w:r>
    </w:p>
    <w:p w14:paraId="04C2645F" w14:textId="77777777" w:rsidR="00DC4583" w:rsidRDefault="00DC4583" w:rsidP="00DC4583">
      <w:pPr>
        <w:autoSpaceDE w:val="0"/>
        <w:autoSpaceDN w:val="0"/>
        <w:adjustRightInd w:val="0"/>
        <w:spacing w:after="0" w:line="240" w:lineRule="auto"/>
        <w:jc w:val="both"/>
        <w:rPr>
          <w:rFonts w:eastAsia="TimesNewRoman" w:cstheme="minorHAnsi"/>
        </w:rPr>
      </w:pPr>
      <w:proofErr w:type="spellStart"/>
      <w:r w:rsidRPr="009B0137">
        <w:rPr>
          <w:rFonts w:eastAsia="TimesNewRoman" w:cstheme="minorHAnsi"/>
        </w:rPr>
        <w:t>Lacosamide</w:t>
      </w:r>
      <w:proofErr w:type="spellEnd"/>
      <w:r w:rsidRPr="009B0137">
        <w:rPr>
          <w:rFonts w:eastAsia="TimesNewRoman" w:cstheme="minorHAnsi"/>
        </w:rPr>
        <w:t xml:space="preserve"> Dr. </w:t>
      </w:r>
      <w:proofErr w:type="spellStart"/>
      <w:r w:rsidRPr="009B0137">
        <w:rPr>
          <w:rFonts w:eastAsia="TimesNewRoman" w:cstheme="minorHAnsi"/>
        </w:rPr>
        <w:t>Reddy’s</w:t>
      </w:r>
      <w:proofErr w:type="spellEnd"/>
      <w:r w:rsidRPr="009B0137">
        <w:rPr>
          <w:rFonts w:eastAsia="TimesNewRoman" w:cstheme="minorHAnsi"/>
        </w:rPr>
        <w:t xml:space="preserve"> non è raccomandato per bambini al di sotto di 2 anni di età con epilessia caratterizzata da crisi epilettiche ad esordio parziale e non è raccomandato per i bambini al di sotto di 4 anni di età con crisi tonico-cloniche generalizzate primarie. Questo perché non si sa ancora se funzioni e se sia sicuro per i bambini in questa fascia di età.</w:t>
      </w:r>
    </w:p>
    <w:p w14:paraId="30913A53" w14:textId="77777777" w:rsidR="00DC4583" w:rsidRPr="006F0104" w:rsidRDefault="00DC4583" w:rsidP="00DC4583">
      <w:pPr>
        <w:autoSpaceDE w:val="0"/>
        <w:autoSpaceDN w:val="0"/>
        <w:adjustRightInd w:val="0"/>
        <w:spacing w:after="0" w:line="240" w:lineRule="auto"/>
        <w:jc w:val="both"/>
        <w:rPr>
          <w:rFonts w:eastAsia="TimesNewRoman" w:cstheme="minorHAnsi"/>
        </w:rPr>
      </w:pPr>
    </w:p>
    <w:p w14:paraId="4E774344" w14:textId="77777777" w:rsidR="00DC4583" w:rsidRPr="00061278" w:rsidRDefault="00DC4583" w:rsidP="00DC4583">
      <w:pPr>
        <w:autoSpaceDE w:val="0"/>
        <w:autoSpaceDN w:val="0"/>
        <w:adjustRightInd w:val="0"/>
        <w:spacing w:after="0"/>
        <w:jc w:val="both"/>
        <w:rPr>
          <w:rFonts w:eastAsia="Calibri" w:cstheme="minorHAnsi"/>
          <w:color w:val="000000"/>
        </w:rPr>
      </w:pPr>
      <w:r w:rsidRPr="00061278">
        <w:rPr>
          <w:rFonts w:eastAsia="Calibri" w:cstheme="minorHAnsi"/>
          <w:b/>
          <w:bCs/>
          <w:color w:val="000000"/>
        </w:rPr>
        <w:t xml:space="preserve">2) COME È PRESCRITTO/USATO </w:t>
      </w:r>
      <w:r>
        <w:rPr>
          <w:rFonts w:cstheme="minorHAnsi"/>
          <w:b/>
        </w:rPr>
        <w:t>LACOSAMIDE DR. REDDY’S 10 MG/ML SOLUZIONE PER INFUSIONE</w:t>
      </w:r>
      <w:r w:rsidRPr="00061278">
        <w:rPr>
          <w:rFonts w:eastAsia="Calibri" w:cstheme="minorHAnsi"/>
          <w:b/>
          <w:bCs/>
          <w:color w:val="000000"/>
        </w:rPr>
        <w:t>?</w:t>
      </w:r>
    </w:p>
    <w:p w14:paraId="505C5B9F" w14:textId="77777777" w:rsidR="00DC4583" w:rsidRPr="007B4CA6" w:rsidRDefault="00DC4583" w:rsidP="00DC4583">
      <w:pPr>
        <w:spacing w:after="0"/>
        <w:jc w:val="both"/>
        <w:rPr>
          <w:rFonts w:eastAsia="Calibri" w:cstheme="minorHAnsi"/>
          <w:color w:val="000000"/>
        </w:rPr>
      </w:pPr>
      <w:proofErr w:type="spellStart"/>
      <w:r w:rsidRPr="007B4CA6">
        <w:rPr>
          <w:rFonts w:eastAsia="Calibri" w:cstheme="minorHAnsi"/>
          <w:color w:val="000000"/>
        </w:rPr>
        <w:t>Lacosamide</w:t>
      </w:r>
      <w:proofErr w:type="spellEnd"/>
      <w:r w:rsidRPr="007B4CA6">
        <w:rPr>
          <w:rFonts w:eastAsia="Calibri" w:cstheme="minorHAnsi"/>
          <w:color w:val="000000"/>
        </w:rPr>
        <w:t xml:space="preserve"> </w:t>
      </w:r>
      <w:r>
        <w:rPr>
          <w:rFonts w:eastAsia="Calibri" w:cstheme="minorHAnsi"/>
          <w:color w:val="000000"/>
        </w:rPr>
        <w:t xml:space="preserve">Dr. </w:t>
      </w:r>
      <w:proofErr w:type="spellStart"/>
      <w:r>
        <w:rPr>
          <w:rFonts w:eastAsia="Calibri" w:cstheme="minorHAnsi"/>
          <w:color w:val="000000"/>
        </w:rPr>
        <w:t>Reddy’s</w:t>
      </w:r>
      <w:proofErr w:type="spellEnd"/>
      <w:r w:rsidRPr="007B4CA6">
        <w:rPr>
          <w:rFonts w:eastAsia="Calibri" w:cstheme="minorHAnsi"/>
          <w:color w:val="000000"/>
        </w:rPr>
        <w:t xml:space="preserve"> 10 mg/ml soluzione per infusione può essere ottenuto solo su prescrizione da parte del medico (ricetta ripetibile</w:t>
      </w:r>
      <w:r>
        <w:rPr>
          <w:rFonts w:eastAsia="Calibri" w:cstheme="minorHAnsi"/>
          <w:color w:val="000000"/>
        </w:rPr>
        <w:t>:</w:t>
      </w:r>
      <w:r w:rsidRPr="007B4CA6">
        <w:rPr>
          <w:rFonts w:eastAsia="Calibri" w:cstheme="minorHAnsi"/>
          <w:color w:val="000000"/>
        </w:rPr>
        <w:t xml:space="preserve"> RR).</w:t>
      </w:r>
    </w:p>
    <w:p w14:paraId="0233CD64" w14:textId="77777777" w:rsidR="00DC4583" w:rsidRPr="00EC3FC7" w:rsidRDefault="00DC4583" w:rsidP="00DC4583">
      <w:pPr>
        <w:autoSpaceDE w:val="0"/>
        <w:autoSpaceDN w:val="0"/>
        <w:adjustRightInd w:val="0"/>
        <w:spacing w:after="0" w:line="240" w:lineRule="auto"/>
        <w:jc w:val="both"/>
        <w:rPr>
          <w:rFonts w:eastAsia="TimesNewRoman" w:cstheme="minorHAnsi"/>
        </w:rPr>
      </w:pPr>
      <w:r w:rsidRPr="00EC3FC7">
        <w:rPr>
          <w:rFonts w:eastAsia="TimesNewRoman" w:cstheme="minorHAnsi"/>
        </w:rPr>
        <w:t>Il medico prescrive</w:t>
      </w:r>
      <w:r>
        <w:rPr>
          <w:rFonts w:eastAsia="TimesNewRoman" w:cstheme="minorHAnsi"/>
        </w:rPr>
        <w:t xml:space="preserve"> </w:t>
      </w:r>
      <w:r w:rsidRPr="00EC3FC7">
        <w:rPr>
          <w:rFonts w:eastAsia="TimesNewRoman" w:cstheme="minorHAnsi"/>
        </w:rPr>
        <w:t xml:space="preserve">la formulazione e la concentrazione più appropriate a seconda del peso </w:t>
      </w:r>
      <w:r>
        <w:rPr>
          <w:rFonts w:eastAsia="TimesNewRoman" w:cstheme="minorHAnsi"/>
        </w:rPr>
        <w:t xml:space="preserve">corporeo </w:t>
      </w:r>
      <w:r w:rsidRPr="00EC3FC7">
        <w:rPr>
          <w:rFonts w:eastAsia="TimesNewRoman" w:cstheme="minorHAnsi"/>
        </w:rPr>
        <w:t>e</w:t>
      </w:r>
    </w:p>
    <w:p w14:paraId="185B14A7" w14:textId="77777777" w:rsidR="00DC4583" w:rsidRPr="00EC3FC7" w:rsidRDefault="00DC4583" w:rsidP="00DC4583">
      <w:pPr>
        <w:autoSpaceDE w:val="0"/>
        <w:autoSpaceDN w:val="0"/>
        <w:adjustRightInd w:val="0"/>
        <w:spacing w:after="0" w:line="240" w:lineRule="auto"/>
        <w:jc w:val="both"/>
        <w:rPr>
          <w:rFonts w:eastAsia="TimesNewRoman" w:cstheme="minorHAnsi"/>
        </w:rPr>
      </w:pPr>
      <w:r w:rsidRPr="00EC3FC7">
        <w:rPr>
          <w:rFonts w:eastAsia="TimesNewRoman" w:cstheme="minorHAnsi"/>
        </w:rPr>
        <w:t>della dose.</w:t>
      </w:r>
    </w:p>
    <w:p w14:paraId="7933FB4C" w14:textId="77777777" w:rsidR="00DC4583" w:rsidRPr="00EC3FC7" w:rsidRDefault="00DC4583" w:rsidP="00DC4583">
      <w:pPr>
        <w:autoSpaceDE w:val="0"/>
        <w:autoSpaceDN w:val="0"/>
        <w:adjustRightInd w:val="0"/>
        <w:spacing w:after="0" w:line="240" w:lineRule="auto"/>
        <w:jc w:val="both"/>
        <w:rPr>
          <w:rFonts w:eastAsia="TimesNewRoman" w:cstheme="minorHAnsi"/>
        </w:rPr>
      </w:pPr>
      <w:r w:rsidRPr="00EC3FC7">
        <w:rPr>
          <w:rFonts w:eastAsia="TimesNewRoman" w:cstheme="minorHAnsi"/>
        </w:rPr>
        <w:t xml:space="preserve">La terapia con </w:t>
      </w:r>
      <w:proofErr w:type="spellStart"/>
      <w:r w:rsidRPr="00EC3FC7">
        <w:rPr>
          <w:rFonts w:eastAsia="TimesNewRoman" w:cstheme="minorHAnsi"/>
        </w:rPr>
        <w:t>lacosamide</w:t>
      </w:r>
      <w:proofErr w:type="spellEnd"/>
      <w:r w:rsidRPr="00EC3FC7">
        <w:rPr>
          <w:rFonts w:eastAsia="TimesNewRoman" w:cstheme="minorHAnsi"/>
        </w:rPr>
        <w:t xml:space="preserve"> può essere iniziata sia con la somministrazione orale (compresse o</w:t>
      </w:r>
    </w:p>
    <w:p w14:paraId="5A3C7F08" w14:textId="77777777" w:rsidR="00DC4583" w:rsidRDefault="00DC4583" w:rsidP="00DC4583">
      <w:pPr>
        <w:autoSpaceDE w:val="0"/>
        <w:autoSpaceDN w:val="0"/>
        <w:adjustRightInd w:val="0"/>
        <w:spacing w:after="0" w:line="240" w:lineRule="auto"/>
        <w:jc w:val="both"/>
        <w:rPr>
          <w:rFonts w:eastAsia="TimesNewRoman" w:cstheme="minorHAnsi"/>
        </w:rPr>
      </w:pPr>
      <w:r w:rsidRPr="00EC3FC7">
        <w:rPr>
          <w:rFonts w:eastAsia="TimesNewRoman" w:cstheme="minorHAnsi"/>
        </w:rPr>
        <w:t xml:space="preserve">sciroppo) sia per via endovenosa (soluzione per infusione). </w:t>
      </w:r>
    </w:p>
    <w:p w14:paraId="5DE22973" w14:textId="77777777" w:rsidR="00DC4583" w:rsidRDefault="00DC4583" w:rsidP="00DC4583">
      <w:pPr>
        <w:autoSpaceDE w:val="0"/>
        <w:autoSpaceDN w:val="0"/>
        <w:adjustRightInd w:val="0"/>
        <w:spacing w:after="0" w:line="240" w:lineRule="auto"/>
        <w:jc w:val="both"/>
        <w:rPr>
          <w:rFonts w:eastAsia="TimesNewRoman" w:cstheme="minorHAnsi"/>
        </w:rPr>
      </w:pPr>
      <w:r w:rsidRPr="00EC3FC7">
        <w:rPr>
          <w:rFonts w:eastAsia="TimesNewRoman" w:cstheme="minorHAnsi"/>
        </w:rPr>
        <w:t>La soluzione per infusione rappresenta</w:t>
      </w:r>
      <w:r>
        <w:rPr>
          <w:rFonts w:eastAsia="TimesNewRoman" w:cstheme="minorHAnsi"/>
        </w:rPr>
        <w:t xml:space="preserve"> </w:t>
      </w:r>
      <w:r w:rsidRPr="00EC3FC7">
        <w:rPr>
          <w:rFonts w:eastAsia="TimesNewRoman" w:cstheme="minorHAnsi"/>
        </w:rPr>
        <w:t xml:space="preserve">un’alternativa per quei pazienti in cui non è temporaneamente possibile la somministrazione orale. </w:t>
      </w:r>
    </w:p>
    <w:p w14:paraId="485D0EEC" w14:textId="77777777" w:rsidR="00DC4583" w:rsidRPr="00087E5C" w:rsidRDefault="00DC4583" w:rsidP="00DC4583">
      <w:pPr>
        <w:autoSpaceDE w:val="0"/>
        <w:autoSpaceDN w:val="0"/>
        <w:adjustRightInd w:val="0"/>
        <w:spacing w:after="0" w:line="240" w:lineRule="auto"/>
        <w:jc w:val="both"/>
        <w:rPr>
          <w:rFonts w:eastAsia="TimesNewRoman" w:cstheme="minorHAnsi"/>
        </w:rPr>
      </w:pPr>
      <w:r w:rsidRPr="00EC3FC7">
        <w:rPr>
          <w:rFonts w:eastAsia="TimesNewRoman" w:cstheme="minorHAnsi"/>
        </w:rPr>
        <w:t>La</w:t>
      </w:r>
      <w:r>
        <w:rPr>
          <w:rFonts w:eastAsia="TimesNewRoman" w:cstheme="minorHAnsi"/>
        </w:rPr>
        <w:t xml:space="preserve"> </w:t>
      </w:r>
      <w:r w:rsidRPr="00EC3FC7">
        <w:rPr>
          <w:rFonts w:eastAsia="TimesNewRoman" w:cstheme="minorHAnsi"/>
        </w:rPr>
        <w:t xml:space="preserve">durata complessiva del trattamento con </w:t>
      </w:r>
      <w:proofErr w:type="spellStart"/>
      <w:r w:rsidRPr="00EC3FC7">
        <w:rPr>
          <w:rFonts w:eastAsia="TimesNewRoman" w:cstheme="minorHAnsi"/>
        </w:rPr>
        <w:t>lacosamide</w:t>
      </w:r>
      <w:proofErr w:type="spellEnd"/>
      <w:r w:rsidRPr="00EC3FC7">
        <w:rPr>
          <w:rFonts w:eastAsia="TimesNewRoman" w:cstheme="minorHAnsi"/>
        </w:rPr>
        <w:t xml:space="preserve"> per via endovenosa è a discrezione del medico</w:t>
      </w:r>
      <w:r>
        <w:rPr>
          <w:rFonts w:eastAsia="TimesNewRoman" w:cstheme="minorHAnsi"/>
        </w:rPr>
        <w:t>.</w:t>
      </w:r>
    </w:p>
    <w:p w14:paraId="35124E06" w14:textId="77777777" w:rsidR="00DC4583" w:rsidRDefault="00DC4583" w:rsidP="00DC4583">
      <w:pPr>
        <w:spacing w:after="0"/>
        <w:rPr>
          <w:rFonts w:eastAsia="Calibri" w:cstheme="minorHAnsi"/>
          <w:color w:val="000000"/>
          <w:highlight w:val="lightGray"/>
        </w:rPr>
      </w:pPr>
    </w:p>
    <w:p w14:paraId="1A48114D" w14:textId="77777777" w:rsidR="00DC4583" w:rsidRPr="00EC3FC7" w:rsidRDefault="00DC4583" w:rsidP="00DC4583">
      <w:pPr>
        <w:spacing w:after="0"/>
        <w:rPr>
          <w:rFonts w:eastAsia="Calibri" w:cstheme="minorHAnsi"/>
          <w:color w:val="000000"/>
          <w:highlight w:val="lightGray"/>
        </w:rPr>
      </w:pPr>
      <w:proofErr w:type="spellStart"/>
      <w:r w:rsidRPr="000C2AB9">
        <w:lastRenderedPageBreak/>
        <w:t>Lacosamide</w:t>
      </w:r>
      <w:proofErr w:type="spellEnd"/>
      <w:r w:rsidRPr="000C2AB9">
        <w:rPr>
          <w:spacing w:val="-6"/>
        </w:rPr>
        <w:t xml:space="preserve"> </w:t>
      </w:r>
      <w:r>
        <w:rPr>
          <w:rFonts w:eastAsia="Calibri" w:cs="Calibri"/>
          <w:color w:val="000000"/>
        </w:rPr>
        <w:t xml:space="preserve">Dr. </w:t>
      </w:r>
      <w:proofErr w:type="spellStart"/>
      <w:r>
        <w:rPr>
          <w:rFonts w:eastAsia="Calibri" w:cs="Calibri"/>
          <w:color w:val="000000"/>
        </w:rPr>
        <w:t>Reddy’s</w:t>
      </w:r>
      <w:proofErr w:type="spellEnd"/>
      <w:r>
        <w:rPr>
          <w:rFonts w:eastAsia="Calibri" w:cs="Calibri"/>
          <w:color w:val="000000"/>
        </w:rPr>
        <w:t xml:space="preserve"> 10mg/ml </w:t>
      </w:r>
      <w:r w:rsidRPr="0017431A">
        <w:rPr>
          <w:rFonts w:eastAsia="Calibri" w:cstheme="minorHAnsi"/>
          <w:color w:val="000000"/>
        </w:rPr>
        <w:t>soluzione per infusione</w:t>
      </w:r>
      <w:r>
        <w:rPr>
          <w:rFonts w:eastAsia="Calibri" w:cstheme="minorHAnsi"/>
          <w:color w:val="000000"/>
        </w:rPr>
        <w:t xml:space="preserve"> </w:t>
      </w:r>
      <w:r w:rsidRPr="000C2AB9">
        <w:t>deve</w:t>
      </w:r>
      <w:r w:rsidRPr="000C2AB9">
        <w:rPr>
          <w:spacing w:val="-3"/>
        </w:rPr>
        <w:t xml:space="preserve"> </w:t>
      </w:r>
      <w:r w:rsidRPr="000C2AB9">
        <w:t>essere</w:t>
      </w:r>
      <w:r w:rsidRPr="000C2AB9">
        <w:rPr>
          <w:spacing w:val="-5"/>
        </w:rPr>
        <w:t xml:space="preserve"> </w:t>
      </w:r>
      <w:r w:rsidRPr="000C2AB9">
        <w:t>somministrata</w:t>
      </w:r>
      <w:r w:rsidRPr="000C2AB9">
        <w:rPr>
          <w:spacing w:val="-3"/>
        </w:rPr>
        <w:t xml:space="preserve"> </w:t>
      </w:r>
      <w:r w:rsidRPr="000C2AB9">
        <w:t>due</w:t>
      </w:r>
      <w:r w:rsidRPr="000C2AB9">
        <w:rPr>
          <w:spacing w:val="-4"/>
        </w:rPr>
        <w:t xml:space="preserve"> </w:t>
      </w:r>
      <w:r w:rsidRPr="000C2AB9">
        <w:t>volte</w:t>
      </w:r>
      <w:r w:rsidRPr="000C2AB9">
        <w:rPr>
          <w:spacing w:val="-3"/>
        </w:rPr>
        <w:t xml:space="preserve"> </w:t>
      </w:r>
      <w:r w:rsidRPr="000C2AB9">
        <w:t>al</w:t>
      </w:r>
      <w:r w:rsidRPr="000C2AB9">
        <w:rPr>
          <w:spacing w:val="-2"/>
        </w:rPr>
        <w:t xml:space="preserve"> </w:t>
      </w:r>
      <w:r w:rsidRPr="000C2AB9">
        <w:t>giorno</w:t>
      </w:r>
      <w:r w:rsidRPr="000C2AB9">
        <w:rPr>
          <w:spacing w:val="-6"/>
        </w:rPr>
        <w:t xml:space="preserve"> </w:t>
      </w:r>
      <w:r w:rsidRPr="000C2AB9">
        <w:t>(a</w:t>
      </w:r>
      <w:r w:rsidRPr="000C2AB9">
        <w:rPr>
          <w:spacing w:val="-4"/>
        </w:rPr>
        <w:t xml:space="preserve"> </w:t>
      </w:r>
      <w:r w:rsidRPr="000C2AB9">
        <w:t>circa</w:t>
      </w:r>
      <w:r w:rsidRPr="000C2AB9">
        <w:rPr>
          <w:spacing w:val="-3"/>
        </w:rPr>
        <w:t xml:space="preserve"> </w:t>
      </w:r>
      <w:r w:rsidRPr="000C2AB9">
        <w:t>12</w:t>
      </w:r>
      <w:r w:rsidRPr="000C2AB9">
        <w:rPr>
          <w:spacing w:val="-3"/>
        </w:rPr>
        <w:t xml:space="preserve"> </w:t>
      </w:r>
      <w:r w:rsidRPr="000C2AB9">
        <w:t>ore</w:t>
      </w:r>
      <w:r w:rsidRPr="000C2AB9">
        <w:rPr>
          <w:spacing w:val="-5"/>
        </w:rPr>
        <w:t xml:space="preserve"> </w:t>
      </w:r>
      <w:r w:rsidRPr="000C2AB9">
        <w:t>di</w:t>
      </w:r>
      <w:r w:rsidRPr="000C2AB9">
        <w:rPr>
          <w:spacing w:val="-2"/>
        </w:rPr>
        <w:t xml:space="preserve"> distanza).</w:t>
      </w:r>
    </w:p>
    <w:p w14:paraId="59CC77A2" w14:textId="77777777" w:rsidR="00DC4583" w:rsidRPr="00E66A1B" w:rsidRDefault="00DC4583" w:rsidP="00DC4583">
      <w:pPr>
        <w:spacing w:after="0" w:line="248" w:lineRule="auto"/>
        <w:ind w:right="7"/>
        <w:jc w:val="both"/>
      </w:pPr>
      <w:r w:rsidRPr="00E66A1B">
        <w:t xml:space="preserve">In adolescenti e bambini di peso pari o superiore ai 50 kg e adulti, la dose raccomandata iniziale di </w:t>
      </w:r>
      <w:proofErr w:type="spellStart"/>
      <w:r w:rsidRPr="00E66A1B">
        <w:t>Lacosamide</w:t>
      </w:r>
      <w:proofErr w:type="spellEnd"/>
      <w:r w:rsidRPr="00E66A1B">
        <w:t xml:space="preserve"> </w:t>
      </w:r>
      <w:r>
        <w:t xml:space="preserve">Dr. </w:t>
      </w:r>
      <w:proofErr w:type="spellStart"/>
      <w:r>
        <w:t>Reddy’s</w:t>
      </w:r>
      <w:proofErr w:type="spellEnd"/>
      <w:r w:rsidRPr="00E66A1B">
        <w:t xml:space="preserve"> è solitamente di 50 mg due volte al giorno.  </w:t>
      </w:r>
      <w:r>
        <w:t xml:space="preserve">Il trattamento può anche iniziare con una dose iniziale di 100 mg di </w:t>
      </w:r>
      <w:proofErr w:type="spellStart"/>
      <w:r>
        <w:t>Lacosamide</w:t>
      </w:r>
      <w:proofErr w:type="spellEnd"/>
      <w:r>
        <w:t xml:space="preserve"> Dr. </w:t>
      </w:r>
      <w:proofErr w:type="spellStart"/>
      <w:r>
        <w:t>Reddy’s</w:t>
      </w:r>
      <w:proofErr w:type="spellEnd"/>
      <w:r>
        <w:t xml:space="preserve"> due volte al giorno. </w:t>
      </w:r>
    </w:p>
    <w:p w14:paraId="141678B1" w14:textId="77777777" w:rsidR="00DC4583" w:rsidRPr="00B44011" w:rsidRDefault="00DC4583" w:rsidP="00DC4583">
      <w:pPr>
        <w:spacing w:after="0" w:line="248" w:lineRule="auto"/>
        <w:ind w:right="7"/>
        <w:jc w:val="both"/>
      </w:pPr>
    </w:p>
    <w:p w14:paraId="3D20D4ED" w14:textId="77777777" w:rsidR="00DC4583" w:rsidRDefault="00DC4583" w:rsidP="00DC4583">
      <w:pPr>
        <w:ind w:left="-5" w:right="7"/>
        <w:jc w:val="both"/>
      </w:pPr>
      <w:r w:rsidRPr="00E66A1B">
        <w:t xml:space="preserve">Di solito il trattamento inizia assumendo una dose ridotta ogni giorno, che il medico aumenterà lentamente nel corso di un certo numero di settimane. Una volta raggiunta la dose appropriata, </w:t>
      </w:r>
      <w:r>
        <w:t>chiamata "dose di mantenimento".</w:t>
      </w:r>
      <w:r w:rsidRPr="00E66A1B">
        <w:t xml:space="preserve"> </w:t>
      </w:r>
    </w:p>
    <w:p w14:paraId="2F954B89" w14:textId="77777777" w:rsidR="00DC4583" w:rsidRPr="00E66A1B" w:rsidRDefault="00DC4583" w:rsidP="00DC4583">
      <w:pPr>
        <w:ind w:left="-5" w:right="7"/>
        <w:jc w:val="both"/>
      </w:pPr>
      <w:r w:rsidRPr="00E66A1B">
        <w:t>In bambini e adolescenti di peso inferiore ai 50 kg, sarà il medico a decidere la dose</w:t>
      </w:r>
      <w:r>
        <w:t xml:space="preserve"> esatta</w:t>
      </w:r>
      <w:r w:rsidRPr="00E66A1B">
        <w:t xml:space="preserve"> di </w:t>
      </w:r>
      <w:proofErr w:type="spellStart"/>
      <w:r w:rsidRPr="00E66A1B">
        <w:t>Lacosamide</w:t>
      </w:r>
      <w:proofErr w:type="spellEnd"/>
      <w:r w:rsidRPr="00E66A1B">
        <w:t xml:space="preserve"> </w:t>
      </w:r>
      <w:r>
        <w:t xml:space="preserve">Dr. </w:t>
      </w:r>
      <w:proofErr w:type="spellStart"/>
      <w:r>
        <w:t>Reddy’s</w:t>
      </w:r>
      <w:proofErr w:type="spellEnd"/>
      <w:r w:rsidRPr="00E66A1B">
        <w:t xml:space="preserve"> sulla base del peso corporeo. Solitamente la dose iniziale è </w:t>
      </w:r>
      <w:r>
        <w:t xml:space="preserve">di </w:t>
      </w:r>
      <w:r w:rsidRPr="00E66A1B">
        <w:t xml:space="preserve">1 mg </w:t>
      </w:r>
      <w:r w:rsidRPr="009B0137">
        <w:t xml:space="preserve">(0,1 </w:t>
      </w:r>
      <w:proofErr w:type="spellStart"/>
      <w:r w:rsidRPr="009B0137">
        <w:t>mL</w:t>
      </w:r>
      <w:proofErr w:type="spellEnd"/>
      <w:r w:rsidRPr="009B0137">
        <w:t xml:space="preserve">) </w:t>
      </w:r>
      <w:r w:rsidRPr="00E66A1B">
        <w:t>per ogni chilogrammo (kg) di peso corporeo, due volte al giorno.</w:t>
      </w:r>
      <w:r w:rsidRPr="00DA1BB5">
        <w:t xml:space="preserve">  </w:t>
      </w:r>
    </w:p>
    <w:p w14:paraId="0D7F8C88" w14:textId="77777777" w:rsidR="00DC4583" w:rsidRPr="00E66A1B" w:rsidRDefault="00DC4583" w:rsidP="00DC4583">
      <w:pPr>
        <w:spacing w:after="10" w:line="240" w:lineRule="auto"/>
        <w:ind w:left="-5" w:right="2536"/>
      </w:pPr>
      <w:r w:rsidRPr="00E66A1B">
        <w:t xml:space="preserve">Nei pazienti con problemi al rene e al fegato, il dosaggio può essere più basso. </w:t>
      </w:r>
    </w:p>
    <w:p w14:paraId="713EF500" w14:textId="77777777" w:rsidR="00DC4583" w:rsidRPr="00EC3FC7" w:rsidRDefault="00DC4583" w:rsidP="00DC4583">
      <w:pPr>
        <w:spacing w:after="0"/>
        <w:rPr>
          <w:bCs/>
          <w:iCs/>
          <w:highlight w:val="lightGray"/>
        </w:rPr>
      </w:pPr>
    </w:p>
    <w:p w14:paraId="1749F8AA" w14:textId="77777777" w:rsidR="00DC4583" w:rsidRPr="00061278" w:rsidRDefault="00DC4583" w:rsidP="00DC4583">
      <w:pPr>
        <w:pStyle w:val="PreformattatoHTML"/>
        <w:spacing w:line="276" w:lineRule="auto"/>
        <w:jc w:val="both"/>
        <w:rPr>
          <w:rFonts w:asciiTheme="minorHAnsi" w:eastAsiaTheme="minorEastAsia" w:hAnsiTheme="minorHAnsi" w:cstheme="minorHAnsi"/>
          <w:sz w:val="22"/>
          <w:szCs w:val="22"/>
        </w:rPr>
      </w:pPr>
    </w:p>
    <w:p w14:paraId="0BD54862" w14:textId="77777777" w:rsidR="00DC4583" w:rsidRPr="006F0104" w:rsidRDefault="00DC4583" w:rsidP="00DC4583">
      <w:pPr>
        <w:autoSpaceDE w:val="0"/>
        <w:autoSpaceDN w:val="0"/>
        <w:adjustRightInd w:val="0"/>
        <w:spacing w:after="0"/>
        <w:jc w:val="both"/>
        <w:rPr>
          <w:rFonts w:eastAsia="Calibri" w:cstheme="minorHAnsi"/>
          <w:bCs/>
          <w:color w:val="000000"/>
        </w:rPr>
      </w:pPr>
      <w:r w:rsidRPr="00061278">
        <w:rPr>
          <w:rFonts w:eastAsia="Calibri" w:cstheme="minorHAnsi"/>
          <w:b/>
          <w:bCs/>
          <w:color w:val="000000"/>
        </w:rPr>
        <w:t xml:space="preserve">3) COME FUNZIONA </w:t>
      </w:r>
      <w:r>
        <w:rPr>
          <w:rFonts w:eastAsia="Calibri" w:cstheme="minorHAnsi"/>
          <w:b/>
          <w:color w:val="000000"/>
        </w:rPr>
        <w:t>LACOSAMIDE DR. REDDY’S 10 MG/ML SOLUZIONE PER INFUSIONE</w:t>
      </w:r>
      <w:r w:rsidRPr="00061278">
        <w:rPr>
          <w:rFonts w:eastAsia="Calibri" w:cstheme="minorHAnsi"/>
          <w:b/>
          <w:bCs/>
          <w:color w:val="000000"/>
        </w:rPr>
        <w:t xml:space="preserve">? </w:t>
      </w:r>
      <w:r w:rsidRPr="00061278">
        <w:rPr>
          <w:rFonts w:eastAsia="Calibri" w:cstheme="minorHAnsi"/>
          <w:color w:val="000000"/>
        </w:rPr>
        <w:br/>
      </w:r>
      <w:proofErr w:type="spellStart"/>
      <w:r>
        <w:rPr>
          <w:rFonts w:cstheme="minorHAnsi"/>
        </w:rPr>
        <w:t>Lacosamide</w:t>
      </w:r>
      <w:proofErr w:type="spellEnd"/>
      <w:r>
        <w:rPr>
          <w:rFonts w:cstheme="minorHAnsi"/>
        </w:rPr>
        <w:t xml:space="preserve"> Dr. </w:t>
      </w:r>
      <w:proofErr w:type="spellStart"/>
      <w:r>
        <w:rPr>
          <w:rFonts w:cstheme="minorHAnsi"/>
        </w:rPr>
        <w:t>Reddy’s</w:t>
      </w:r>
      <w:proofErr w:type="spellEnd"/>
      <w:r w:rsidRPr="00355E16">
        <w:rPr>
          <w:rFonts w:cstheme="minorHAnsi"/>
        </w:rPr>
        <w:t xml:space="preserve"> 10</w:t>
      </w:r>
      <w:r>
        <w:rPr>
          <w:rFonts w:cstheme="minorHAnsi"/>
        </w:rPr>
        <w:t xml:space="preserve"> </w:t>
      </w:r>
      <w:r w:rsidRPr="00355E16">
        <w:rPr>
          <w:rFonts w:cstheme="minorHAnsi"/>
        </w:rPr>
        <w:t xml:space="preserve">mg/ml </w:t>
      </w:r>
      <w:r>
        <w:rPr>
          <w:rFonts w:cstheme="minorHAnsi"/>
        </w:rPr>
        <w:t xml:space="preserve">soluzione per </w:t>
      </w:r>
      <w:r w:rsidRPr="00835F69">
        <w:rPr>
          <w:rFonts w:cstheme="minorHAnsi"/>
        </w:rPr>
        <w:t>infusione</w:t>
      </w:r>
      <w:r w:rsidRPr="00835F69">
        <w:rPr>
          <w:rFonts w:eastAsia="Calibri" w:cstheme="minorHAnsi"/>
          <w:bCs/>
          <w:color w:val="000000"/>
        </w:rPr>
        <w:t xml:space="preserve">, il cui codice ATC è </w:t>
      </w:r>
      <w:r w:rsidRPr="00835F69">
        <w:rPr>
          <w:rFonts w:cstheme="minorHAnsi"/>
        </w:rPr>
        <w:t>N03AX18</w:t>
      </w:r>
      <w:r w:rsidRPr="00355E16">
        <w:rPr>
          <w:rFonts w:eastAsia="Calibri" w:cstheme="minorHAnsi"/>
          <w:color w:val="000000"/>
        </w:rPr>
        <w:t>,</w:t>
      </w:r>
      <w:r w:rsidRPr="00355E16">
        <w:rPr>
          <w:rFonts w:eastAsia="DejaVuSans" w:cstheme="minorHAnsi"/>
        </w:rPr>
        <w:t xml:space="preserve"> </w:t>
      </w:r>
      <w:r w:rsidRPr="00355E16">
        <w:rPr>
          <w:rFonts w:eastAsia="Calibri" w:cstheme="minorHAnsi"/>
          <w:color w:val="000000"/>
        </w:rPr>
        <w:t xml:space="preserve">contiene il </w:t>
      </w:r>
      <w:r w:rsidRPr="006F0104">
        <w:rPr>
          <w:rFonts w:eastAsia="Calibri" w:cstheme="minorHAnsi"/>
          <w:color w:val="000000"/>
        </w:rPr>
        <w:t xml:space="preserve">principio </w:t>
      </w:r>
      <w:r w:rsidRPr="006F0104">
        <w:rPr>
          <w:rFonts w:eastAsia="Calibri" w:cstheme="minorHAnsi"/>
          <w:bCs/>
          <w:color w:val="000000"/>
        </w:rPr>
        <w:t xml:space="preserve">attivo </w:t>
      </w:r>
      <w:proofErr w:type="spellStart"/>
      <w:r w:rsidRPr="006F0104">
        <w:rPr>
          <w:rFonts w:eastAsia="Calibri" w:cstheme="minorHAnsi"/>
          <w:bCs/>
          <w:color w:val="000000"/>
        </w:rPr>
        <w:t>lacosamide</w:t>
      </w:r>
      <w:proofErr w:type="spellEnd"/>
      <w:r w:rsidRPr="006F0104">
        <w:rPr>
          <w:rFonts w:eastAsia="Calibri" w:cstheme="minorHAnsi"/>
          <w:bCs/>
          <w:color w:val="000000"/>
        </w:rPr>
        <w:t xml:space="preserve">, </w:t>
      </w:r>
      <w:r w:rsidRPr="006F0104">
        <w:rPr>
          <w:rFonts w:eastAsia="DejaVuSans" w:cstheme="minorHAnsi"/>
        </w:rPr>
        <w:t xml:space="preserve">che </w:t>
      </w:r>
      <w:r w:rsidRPr="006F0104">
        <w:rPr>
          <w:rFonts w:cstheme="minorHAnsi"/>
        </w:rPr>
        <w:t>appartiene</w:t>
      </w:r>
      <w:r w:rsidRPr="006F0104">
        <w:rPr>
          <w:rFonts w:eastAsia="Calibri" w:cstheme="minorHAnsi"/>
          <w:bCs/>
          <w:color w:val="000000"/>
        </w:rPr>
        <w:t xml:space="preserve"> </w:t>
      </w:r>
      <w:r w:rsidRPr="006F0104">
        <w:rPr>
          <w:rFonts w:cstheme="minorHAnsi"/>
        </w:rPr>
        <w:t>alla classe dei medicinali antiepilettici</w:t>
      </w:r>
      <w:r w:rsidRPr="006F0104">
        <w:rPr>
          <w:rFonts w:eastAsia="Calibri" w:cstheme="minorHAnsi"/>
          <w:bCs/>
          <w:color w:val="000000"/>
        </w:rPr>
        <w:t>.</w:t>
      </w:r>
    </w:p>
    <w:p w14:paraId="10469B0A" w14:textId="77777777" w:rsidR="00DC4583" w:rsidRDefault="00DC4583" w:rsidP="00DC4583">
      <w:pPr>
        <w:autoSpaceDE w:val="0"/>
        <w:autoSpaceDN w:val="0"/>
        <w:adjustRightInd w:val="0"/>
        <w:spacing w:after="0" w:line="240" w:lineRule="auto"/>
        <w:jc w:val="both"/>
        <w:rPr>
          <w:rFonts w:eastAsia="TimesNewRoman" w:cstheme="minorHAnsi"/>
        </w:rPr>
      </w:pPr>
      <w:r w:rsidRPr="006F0104">
        <w:rPr>
          <w:rFonts w:eastAsia="TimesNewRoman" w:cstheme="minorHAnsi"/>
        </w:rPr>
        <w:t xml:space="preserve">Il principio attivo, </w:t>
      </w:r>
      <w:proofErr w:type="spellStart"/>
      <w:r w:rsidRPr="006F0104">
        <w:rPr>
          <w:rFonts w:eastAsia="TimesNewRoman" w:cstheme="minorHAnsi"/>
        </w:rPr>
        <w:t>lacosamide</w:t>
      </w:r>
      <w:proofErr w:type="spellEnd"/>
      <w:r w:rsidRPr="006F0104">
        <w:rPr>
          <w:rFonts w:eastAsia="TimesNewRoman" w:cstheme="minorHAnsi"/>
        </w:rPr>
        <w:t xml:space="preserve"> (R-2-acetamido-N-benzil-3-metossipropionamide) </w:t>
      </w:r>
      <w:r w:rsidRPr="000056F4">
        <w:rPr>
          <w:rFonts w:eastAsia="TimesNewRoman" w:cstheme="minorHAnsi"/>
        </w:rPr>
        <w:t xml:space="preserve">è un farmaco per l'epilessia. L'epilessia è causata da un'attività elettrica anomala nel cervello. Il modo esatto in cui funziona </w:t>
      </w:r>
      <w:proofErr w:type="spellStart"/>
      <w:r w:rsidRPr="000056F4">
        <w:rPr>
          <w:rFonts w:eastAsia="TimesNewRoman" w:cstheme="minorHAnsi"/>
        </w:rPr>
        <w:t>lacosamide</w:t>
      </w:r>
      <w:proofErr w:type="spellEnd"/>
      <w:r w:rsidRPr="000056F4">
        <w:rPr>
          <w:rFonts w:eastAsia="TimesNewRoman" w:cstheme="minorHAnsi"/>
        </w:rPr>
        <w:t xml:space="preserve"> non è chiaro, ma sembra</w:t>
      </w:r>
      <w:r>
        <w:rPr>
          <w:rFonts w:eastAsia="TimesNewRoman" w:cstheme="minorHAnsi"/>
        </w:rPr>
        <w:t xml:space="preserve"> </w:t>
      </w:r>
      <w:r w:rsidRPr="000056F4">
        <w:rPr>
          <w:rFonts w:eastAsia="TimesNewRoman" w:cstheme="minorHAnsi"/>
        </w:rPr>
        <w:t>ridurre l'attività dei canali del sodio (pori sulla superficie delle cellule nervose) che consentono la trasmissione di impulsi elettrici tra le cellule nervose. Questa azione può prevenire l'attività elettrica anomala nel cervello, riducendo la possibilit</w:t>
      </w:r>
      <w:r>
        <w:rPr>
          <w:rFonts w:eastAsia="TimesNewRoman" w:cstheme="minorHAnsi"/>
        </w:rPr>
        <w:t>à di un attacco epilettico</w:t>
      </w:r>
      <w:r w:rsidRPr="006F0104">
        <w:rPr>
          <w:rFonts w:eastAsia="TimesNewRoman" w:cstheme="minorHAnsi"/>
        </w:rPr>
        <w:t>.</w:t>
      </w:r>
    </w:p>
    <w:p w14:paraId="7FB69463" w14:textId="77777777" w:rsidR="00DC4583" w:rsidRPr="006F0104" w:rsidRDefault="00DC4583" w:rsidP="00DC4583">
      <w:pPr>
        <w:autoSpaceDE w:val="0"/>
        <w:autoSpaceDN w:val="0"/>
        <w:adjustRightInd w:val="0"/>
        <w:spacing w:after="0"/>
        <w:jc w:val="both"/>
        <w:rPr>
          <w:rFonts w:cstheme="minorHAnsi"/>
          <w:iCs/>
        </w:rPr>
      </w:pPr>
    </w:p>
    <w:p w14:paraId="1A679E4A" w14:textId="77777777" w:rsidR="00DC4583" w:rsidRPr="00531DF4" w:rsidRDefault="00DC4583" w:rsidP="00DC4583">
      <w:pPr>
        <w:autoSpaceDE w:val="0"/>
        <w:autoSpaceDN w:val="0"/>
        <w:adjustRightInd w:val="0"/>
        <w:spacing w:after="0"/>
        <w:jc w:val="both"/>
        <w:rPr>
          <w:rFonts w:eastAsia="Calibri" w:cstheme="minorHAnsi"/>
          <w:color w:val="000000" w:themeColor="text1"/>
        </w:rPr>
      </w:pPr>
      <w:r w:rsidRPr="00531DF4">
        <w:rPr>
          <w:rFonts w:eastAsia="Calibri" w:cstheme="minorHAnsi"/>
          <w:b/>
          <w:bCs/>
          <w:color w:val="000000" w:themeColor="text1"/>
        </w:rPr>
        <w:t xml:space="preserve">4) COME È STATO STUDIATO </w:t>
      </w:r>
      <w:r w:rsidRPr="00531DF4">
        <w:rPr>
          <w:rFonts w:cstheme="minorHAnsi"/>
          <w:b/>
          <w:color w:val="000000" w:themeColor="text1"/>
        </w:rPr>
        <w:t xml:space="preserve">LACOSAMIDE </w:t>
      </w:r>
      <w:r>
        <w:rPr>
          <w:rFonts w:cstheme="minorHAnsi"/>
          <w:b/>
          <w:color w:val="000000" w:themeColor="text1"/>
        </w:rPr>
        <w:t>DR. REDDY’S</w:t>
      </w:r>
      <w:r w:rsidRPr="00531DF4">
        <w:rPr>
          <w:rFonts w:cstheme="minorHAnsi"/>
          <w:b/>
          <w:color w:val="000000" w:themeColor="text1"/>
        </w:rPr>
        <w:t xml:space="preserve"> 10 MG/ML SOLUZIONE PER INFUSIONE</w:t>
      </w:r>
      <w:r w:rsidRPr="00531DF4">
        <w:rPr>
          <w:rFonts w:eastAsia="Calibri" w:cstheme="minorHAnsi"/>
          <w:b/>
          <w:bCs/>
          <w:color w:val="000000" w:themeColor="text1"/>
        </w:rPr>
        <w:t xml:space="preserve">? </w:t>
      </w:r>
    </w:p>
    <w:p w14:paraId="14304E55" w14:textId="77777777" w:rsidR="00DC4583" w:rsidRDefault="00DC4583" w:rsidP="00DC4583">
      <w:pPr>
        <w:spacing w:after="0" w:line="240" w:lineRule="auto"/>
        <w:jc w:val="both"/>
        <w:rPr>
          <w:rFonts w:ascii="Calibri" w:hAnsi="Calibri" w:cs="Arial"/>
          <w:color w:val="000000" w:themeColor="text1"/>
        </w:rPr>
      </w:pPr>
    </w:p>
    <w:p w14:paraId="1C39D75E" w14:textId="77777777" w:rsidR="00DC4583" w:rsidRDefault="00DC4583" w:rsidP="00DC4583">
      <w:pPr>
        <w:spacing w:after="0" w:line="240" w:lineRule="auto"/>
        <w:jc w:val="both"/>
        <w:rPr>
          <w:rFonts w:ascii="Calibri" w:hAnsi="Calibri" w:cs="Arial"/>
        </w:rPr>
      </w:pPr>
      <w:proofErr w:type="spellStart"/>
      <w:r w:rsidRPr="007B4CA6">
        <w:rPr>
          <w:rFonts w:cstheme="minorHAnsi"/>
          <w:color w:val="000000" w:themeColor="text1"/>
        </w:rPr>
        <w:t>Lacosamide</w:t>
      </w:r>
      <w:proofErr w:type="spellEnd"/>
      <w:r w:rsidRPr="007B4CA6">
        <w:rPr>
          <w:rFonts w:cstheme="minorHAnsi"/>
          <w:color w:val="000000" w:themeColor="text1"/>
        </w:rPr>
        <w:t xml:space="preserve"> </w:t>
      </w:r>
      <w:r>
        <w:rPr>
          <w:rFonts w:cstheme="minorHAnsi"/>
          <w:color w:val="000000" w:themeColor="text1"/>
        </w:rPr>
        <w:t xml:space="preserve">Dr. </w:t>
      </w:r>
      <w:proofErr w:type="spellStart"/>
      <w:r>
        <w:rPr>
          <w:rFonts w:cstheme="minorHAnsi"/>
          <w:color w:val="000000" w:themeColor="text1"/>
        </w:rPr>
        <w:t>Reddy’s</w:t>
      </w:r>
      <w:proofErr w:type="spellEnd"/>
      <w:r w:rsidRPr="007B4CA6">
        <w:rPr>
          <w:rFonts w:cstheme="minorHAnsi"/>
          <w:color w:val="000000" w:themeColor="text1"/>
        </w:rPr>
        <w:t xml:space="preserve"> 10mg/ml soluzione per infusione</w:t>
      </w:r>
      <w:r w:rsidRPr="007B4CA6">
        <w:rPr>
          <w:rFonts w:ascii="Calibri" w:hAnsi="Calibri" w:cs="Arial"/>
        </w:rPr>
        <w:t xml:space="preserve"> è un medicinale generico ed è utilizzato come soluzione per infusione </w:t>
      </w:r>
      <w:r w:rsidRPr="007B4CA6">
        <w:rPr>
          <w:rFonts w:ascii="Calibri" w:eastAsia="Calibri" w:hAnsi="Calibri" w:cs="Arial"/>
        </w:rPr>
        <w:t>con la stessa composizione del medicinale di riferimento</w:t>
      </w:r>
      <w:r>
        <w:rPr>
          <w:rFonts w:ascii="Calibri" w:eastAsia="Calibri" w:hAnsi="Calibri" w:cs="Arial"/>
        </w:rPr>
        <w:t xml:space="preserve"> </w:t>
      </w:r>
      <w:proofErr w:type="spellStart"/>
      <w:r>
        <w:rPr>
          <w:rFonts w:ascii="Calibri" w:eastAsia="Calibri" w:hAnsi="Calibri" w:cs="Arial"/>
        </w:rPr>
        <w:t>Vimpat</w:t>
      </w:r>
      <w:proofErr w:type="spellEnd"/>
      <w:r w:rsidRPr="007B4CA6">
        <w:rPr>
          <w:rFonts w:ascii="Calibri" w:hAnsi="Calibri" w:cs="Arial"/>
        </w:rPr>
        <w:t xml:space="preserve">. Considerato che questa forma farmaceutica permette il rilascio immediato del principio attivo nell’organismo e che la stessa quantità di principio attivo di </w:t>
      </w:r>
      <w:proofErr w:type="spellStart"/>
      <w:r w:rsidRPr="007B4CA6">
        <w:rPr>
          <w:rFonts w:cstheme="minorHAnsi"/>
          <w:color w:val="000000" w:themeColor="text1"/>
        </w:rPr>
        <w:t>Lacosamide</w:t>
      </w:r>
      <w:proofErr w:type="spellEnd"/>
      <w:r w:rsidRPr="007B4CA6">
        <w:rPr>
          <w:rFonts w:cstheme="minorHAnsi"/>
          <w:color w:val="000000" w:themeColor="text1"/>
        </w:rPr>
        <w:t xml:space="preserve"> </w:t>
      </w:r>
      <w:r>
        <w:rPr>
          <w:rFonts w:cstheme="minorHAnsi"/>
          <w:color w:val="000000" w:themeColor="text1"/>
        </w:rPr>
        <w:t xml:space="preserve">Dr. </w:t>
      </w:r>
      <w:proofErr w:type="spellStart"/>
      <w:r>
        <w:rPr>
          <w:rFonts w:cstheme="minorHAnsi"/>
          <w:color w:val="000000" w:themeColor="text1"/>
        </w:rPr>
        <w:t>Reddy’s</w:t>
      </w:r>
      <w:proofErr w:type="spellEnd"/>
      <w:r w:rsidRPr="007B4CA6">
        <w:rPr>
          <w:rFonts w:cstheme="minorHAnsi"/>
          <w:color w:val="000000" w:themeColor="text1"/>
        </w:rPr>
        <w:t xml:space="preserve"> 10mg/ml soluzione per infusione</w:t>
      </w:r>
      <w:r w:rsidRPr="007B4CA6">
        <w:rPr>
          <w:rFonts w:eastAsia="Calibri" w:cs="Calibri"/>
          <w:color w:val="000000"/>
        </w:rPr>
        <w:t xml:space="preserve"> e del medicinale di riferimento</w:t>
      </w:r>
      <w:r w:rsidRPr="007B4CA6">
        <w:rPr>
          <w:rFonts w:ascii="Calibri" w:hAnsi="Calibri" w:cs="Arial"/>
        </w:rPr>
        <w:t xml:space="preserve"> </w:t>
      </w:r>
      <w:r w:rsidRPr="007B4CA6">
        <w:rPr>
          <w:rFonts w:eastAsia="Calibri" w:cs="Calibri"/>
          <w:color w:val="000000"/>
        </w:rPr>
        <w:t xml:space="preserve">ha la stessa efficacia e sicurezza, </w:t>
      </w:r>
      <w:r w:rsidRPr="007B4CA6">
        <w:rPr>
          <w:rFonts w:ascii="Calibri" w:hAnsi="Calibri" w:cs="Arial"/>
        </w:rPr>
        <w:t>non è stato necessario effettuare ulteriori prove cliniche di confronto con il medicinale di riferimento.</w:t>
      </w:r>
      <w:r>
        <w:rPr>
          <w:rFonts w:ascii="Calibri" w:hAnsi="Calibri" w:cs="Arial"/>
        </w:rPr>
        <w:t xml:space="preserve"> </w:t>
      </w:r>
    </w:p>
    <w:p w14:paraId="7207E55F" w14:textId="77777777" w:rsidR="00DC4583" w:rsidRDefault="00DC4583" w:rsidP="00DC4583">
      <w:pPr>
        <w:spacing w:after="0" w:line="240" w:lineRule="auto"/>
        <w:jc w:val="both"/>
        <w:rPr>
          <w:rFonts w:ascii="Calibri" w:hAnsi="Calibri" w:cs="Arial"/>
          <w:color w:val="000000" w:themeColor="text1"/>
        </w:rPr>
      </w:pPr>
    </w:p>
    <w:p w14:paraId="33F75E81" w14:textId="77777777" w:rsidR="00DC4583" w:rsidRDefault="00DC4583" w:rsidP="00DC4583">
      <w:pPr>
        <w:spacing w:after="0" w:line="240" w:lineRule="auto"/>
        <w:jc w:val="both"/>
        <w:rPr>
          <w:rFonts w:ascii="Calibri" w:hAnsi="Calibri" w:cs="Arial"/>
          <w:color w:val="000000" w:themeColor="text1"/>
        </w:rPr>
      </w:pPr>
    </w:p>
    <w:p w14:paraId="33F15168" w14:textId="77777777" w:rsidR="00DC4583" w:rsidRPr="00531DF4" w:rsidRDefault="00DC4583" w:rsidP="00DC4583">
      <w:pPr>
        <w:spacing w:after="0"/>
        <w:jc w:val="both"/>
        <w:rPr>
          <w:rFonts w:eastAsia="Calibri" w:cstheme="minorHAnsi"/>
          <w:color w:val="000000" w:themeColor="text1"/>
        </w:rPr>
      </w:pPr>
      <w:r w:rsidRPr="00531DF4">
        <w:rPr>
          <w:rFonts w:eastAsia="Calibri" w:cstheme="minorHAnsi"/>
          <w:b/>
          <w:bCs/>
          <w:color w:val="000000" w:themeColor="text1"/>
        </w:rPr>
        <w:t xml:space="preserve">5) QUAL È IL RAPPORTO BENEFICIO/RISCHIO DI </w:t>
      </w:r>
      <w:r w:rsidRPr="00531DF4">
        <w:rPr>
          <w:rFonts w:eastAsia="Calibri" w:cstheme="minorHAnsi"/>
          <w:b/>
          <w:color w:val="000000" w:themeColor="text1"/>
        </w:rPr>
        <w:t xml:space="preserve">LACOSAMIDE </w:t>
      </w:r>
      <w:r>
        <w:rPr>
          <w:rFonts w:eastAsia="Calibri" w:cstheme="minorHAnsi"/>
          <w:b/>
          <w:color w:val="000000" w:themeColor="text1"/>
        </w:rPr>
        <w:t>DR. REDDY’S</w:t>
      </w:r>
      <w:r w:rsidRPr="00531DF4">
        <w:rPr>
          <w:rFonts w:eastAsia="Calibri" w:cstheme="minorHAnsi"/>
          <w:b/>
          <w:color w:val="000000" w:themeColor="text1"/>
        </w:rPr>
        <w:t xml:space="preserve"> 10 MG/ML SOLUZIONE PER INFUSIONE?</w:t>
      </w:r>
      <w:r w:rsidRPr="00531DF4">
        <w:rPr>
          <w:rFonts w:eastAsia="Calibri" w:cstheme="minorHAnsi"/>
          <w:color w:val="000000" w:themeColor="text1"/>
        </w:rPr>
        <w:t xml:space="preserve"> </w:t>
      </w:r>
    </w:p>
    <w:p w14:paraId="4BCCD4C1" w14:textId="77777777" w:rsidR="00DC4583" w:rsidRPr="00531DF4" w:rsidRDefault="00DC4583" w:rsidP="00DC4583">
      <w:pPr>
        <w:autoSpaceDE w:val="0"/>
        <w:autoSpaceDN w:val="0"/>
        <w:adjustRightInd w:val="0"/>
        <w:spacing w:after="0"/>
        <w:jc w:val="both"/>
        <w:rPr>
          <w:rFonts w:eastAsia="Calibri" w:cs="Calibri"/>
          <w:color w:val="000000" w:themeColor="text1"/>
        </w:rPr>
      </w:pPr>
      <w:proofErr w:type="spellStart"/>
      <w:r w:rsidRPr="009B7D01">
        <w:rPr>
          <w:rFonts w:cstheme="minorHAnsi"/>
          <w:color w:val="000000" w:themeColor="text1"/>
        </w:rPr>
        <w:t>Lacosamide</w:t>
      </w:r>
      <w:proofErr w:type="spellEnd"/>
      <w:r w:rsidRPr="009B7D01">
        <w:rPr>
          <w:rFonts w:cstheme="minorHAnsi"/>
          <w:color w:val="000000" w:themeColor="text1"/>
        </w:rPr>
        <w:t xml:space="preserve"> </w:t>
      </w:r>
      <w:r>
        <w:rPr>
          <w:rFonts w:cstheme="minorHAnsi"/>
          <w:color w:val="000000" w:themeColor="text1"/>
        </w:rPr>
        <w:t xml:space="preserve">Dr. </w:t>
      </w:r>
      <w:proofErr w:type="spellStart"/>
      <w:r>
        <w:rPr>
          <w:rFonts w:cstheme="minorHAnsi"/>
          <w:color w:val="000000" w:themeColor="text1"/>
        </w:rPr>
        <w:t>Reddy’s</w:t>
      </w:r>
      <w:proofErr w:type="spellEnd"/>
      <w:r w:rsidRPr="009B7D01">
        <w:rPr>
          <w:rFonts w:cstheme="minorHAnsi"/>
          <w:color w:val="000000" w:themeColor="text1"/>
        </w:rPr>
        <w:t xml:space="preserve"> 10mg/ml soluzione per infusione </w:t>
      </w:r>
      <w:r w:rsidRPr="00531DF4">
        <w:rPr>
          <w:rFonts w:eastAsia="Calibri" w:cs="Calibri"/>
          <w:color w:val="000000" w:themeColor="text1"/>
        </w:rPr>
        <w:t xml:space="preserve">è un medicinale generico ed </w:t>
      </w:r>
      <w:r w:rsidRPr="00DC4583">
        <w:rPr>
          <w:rFonts w:eastAsia="Calibri" w:cs="Calibri"/>
          <w:color w:val="000000" w:themeColor="text1"/>
        </w:rPr>
        <w:t>è equivalente</w:t>
      </w:r>
      <w:r w:rsidRPr="00531DF4">
        <w:rPr>
          <w:rFonts w:eastAsia="Calibri" w:cs="Calibri"/>
          <w:color w:val="000000" w:themeColor="text1"/>
        </w:rPr>
        <w:t xml:space="preserve"> al medicinale di riferimento </w:t>
      </w:r>
      <w:proofErr w:type="spellStart"/>
      <w:r w:rsidRPr="00531DF4">
        <w:rPr>
          <w:rFonts w:eastAsia="Calibri" w:cs="Calibri"/>
          <w:color w:val="000000" w:themeColor="text1"/>
        </w:rPr>
        <w:t>V</w:t>
      </w:r>
      <w:r>
        <w:rPr>
          <w:rFonts w:eastAsia="Calibri" w:cs="Calibri"/>
          <w:color w:val="000000" w:themeColor="text1"/>
        </w:rPr>
        <w:t>impat</w:t>
      </w:r>
      <w:proofErr w:type="spellEnd"/>
      <w:r w:rsidRPr="00531DF4">
        <w:rPr>
          <w:rFonts w:eastAsia="Calibri" w:cs="Calibri"/>
          <w:color w:val="000000" w:themeColor="text1"/>
        </w:rPr>
        <w:t xml:space="preserve"> </w:t>
      </w:r>
      <w:r w:rsidRPr="00531DF4">
        <w:rPr>
          <w:rFonts w:cstheme="minorHAnsi"/>
          <w:color w:val="000000" w:themeColor="text1"/>
        </w:rPr>
        <w:t>10 mg/ml soluzione per infusione</w:t>
      </w:r>
      <w:r w:rsidRPr="00531DF4">
        <w:rPr>
          <w:rFonts w:eastAsia="Calibri" w:cs="Calibri"/>
          <w:color w:val="000000" w:themeColor="text1"/>
        </w:rPr>
        <w:t>; pertanto, i suoi benefici e rischi sono sovrapponibili a quelli del medicinale di riferimento.</w:t>
      </w:r>
    </w:p>
    <w:p w14:paraId="0C0ABF04" w14:textId="77777777" w:rsidR="00DC4583" w:rsidRPr="00061278" w:rsidRDefault="00DC4583" w:rsidP="00DC4583">
      <w:pPr>
        <w:autoSpaceDE w:val="0"/>
        <w:autoSpaceDN w:val="0"/>
        <w:adjustRightInd w:val="0"/>
        <w:spacing w:after="0"/>
        <w:jc w:val="both"/>
        <w:rPr>
          <w:rFonts w:eastAsia="Calibri" w:cstheme="minorHAnsi"/>
        </w:rPr>
      </w:pPr>
    </w:p>
    <w:p w14:paraId="134EBA32" w14:textId="77777777" w:rsidR="00DC4583" w:rsidRPr="001119A7" w:rsidRDefault="00DC4583" w:rsidP="00DC4583">
      <w:pPr>
        <w:rPr>
          <w:rFonts w:cstheme="minorHAnsi"/>
        </w:rPr>
      </w:pPr>
      <w:r w:rsidRPr="00061278">
        <w:rPr>
          <w:rFonts w:eastAsia="Calibri" w:cstheme="minorHAnsi"/>
          <w:b/>
          <w:bCs/>
        </w:rPr>
        <w:t xml:space="preserve">6) PERCHE’ </w:t>
      </w:r>
      <w:r>
        <w:rPr>
          <w:rFonts w:eastAsia="Calibri" w:cstheme="minorHAnsi"/>
          <w:b/>
          <w:color w:val="000000"/>
        </w:rPr>
        <w:t>LACOSAMIDE DR. REDDY’S 10 MG/ML SOLUZIONE PER INFUSIONE</w:t>
      </w:r>
      <w:r w:rsidRPr="00061278">
        <w:rPr>
          <w:rFonts w:eastAsia="Calibri" w:cstheme="minorHAnsi"/>
          <w:b/>
          <w:color w:val="000000"/>
        </w:rPr>
        <w:t xml:space="preserve"> </w:t>
      </w:r>
      <w:r w:rsidRPr="00061278">
        <w:rPr>
          <w:rFonts w:eastAsia="Calibri" w:cstheme="minorHAnsi"/>
          <w:b/>
          <w:bCs/>
        </w:rPr>
        <w:t xml:space="preserve">È STATO APPROVATO? </w:t>
      </w:r>
      <w:r w:rsidRPr="00061278">
        <w:rPr>
          <w:rFonts w:eastAsia="Calibri" w:cstheme="minorHAnsi"/>
        </w:rPr>
        <w:br/>
      </w:r>
      <w:r w:rsidRPr="001119A7">
        <w:rPr>
          <w:rFonts w:cstheme="minorHAnsi"/>
        </w:rPr>
        <w:t xml:space="preserve">A seguito dell’istruttoria condotta dagli Uffici dell’AIFA, l’AIFA ha concluso che, conformemente ai requisiti della normativa vigente, come nel caso del medicinale di riferimento </w:t>
      </w:r>
      <w:proofErr w:type="spellStart"/>
      <w:r w:rsidRPr="001119A7">
        <w:rPr>
          <w:rFonts w:cstheme="minorHAnsi"/>
        </w:rPr>
        <w:t>V</w:t>
      </w:r>
      <w:r>
        <w:rPr>
          <w:rFonts w:cstheme="minorHAnsi"/>
        </w:rPr>
        <w:t>impat</w:t>
      </w:r>
      <w:proofErr w:type="spellEnd"/>
      <w:r w:rsidRPr="001119A7">
        <w:rPr>
          <w:rFonts w:cstheme="minorHAnsi"/>
        </w:rPr>
        <w:t xml:space="preserve"> </w:t>
      </w:r>
      <w:r w:rsidRPr="001119A7">
        <w:rPr>
          <w:rFonts w:cstheme="minorHAnsi"/>
          <w:color w:val="000000" w:themeColor="text1"/>
        </w:rPr>
        <w:t>10mg/ml soluzione per infusione</w:t>
      </w:r>
      <w:r w:rsidRPr="001119A7">
        <w:rPr>
          <w:rFonts w:cstheme="minorHAnsi"/>
        </w:rPr>
        <w:t xml:space="preserve">, i benefici di </w:t>
      </w:r>
      <w:proofErr w:type="spellStart"/>
      <w:r w:rsidRPr="001119A7">
        <w:rPr>
          <w:rFonts w:cstheme="minorHAnsi"/>
          <w:color w:val="000000" w:themeColor="text1"/>
        </w:rPr>
        <w:t>Lacosamide</w:t>
      </w:r>
      <w:proofErr w:type="spellEnd"/>
      <w:r w:rsidRPr="001119A7">
        <w:rPr>
          <w:rFonts w:cstheme="minorHAnsi"/>
          <w:color w:val="000000" w:themeColor="text1"/>
        </w:rPr>
        <w:t xml:space="preserve"> </w:t>
      </w:r>
      <w:r>
        <w:rPr>
          <w:rFonts w:cstheme="minorHAnsi"/>
          <w:color w:val="000000" w:themeColor="text1"/>
        </w:rPr>
        <w:t xml:space="preserve">Dr. </w:t>
      </w:r>
      <w:proofErr w:type="spellStart"/>
      <w:r>
        <w:rPr>
          <w:rFonts w:cstheme="minorHAnsi"/>
          <w:color w:val="000000" w:themeColor="text1"/>
        </w:rPr>
        <w:t>Reddy’s</w:t>
      </w:r>
      <w:proofErr w:type="spellEnd"/>
      <w:r w:rsidRPr="001119A7">
        <w:rPr>
          <w:rFonts w:cstheme="minorHAnsi"/>
          <w:color w:val="000000" w:themeColor="text1"/>
        </w:rPr>
        <w:t xml:space="preserve"> 10mg/ml soluzione per infusione</w:t>
      </w:r>
      <w:r w:rsidRPr="001119A7">
        <w:rPr>
          <w:rFonts w:cstheme="minorHAnsi"/>
        </w:rPr>
        <w:t xml:space="preserve"> sono superiori ai rischi </w:t>
      </w:r>
      <w:r>
        <w:rPr>
          <w:rFonts w:cstheme="minorHAnsi"/>
        </w:rPr>
        <w:t xml:space="preserve">individuati. </w:t>
      </w:r>
      <w:r w:rsidRPr="001119A7">
        <w:rPr>
          <w:rFonts w:cstheme="minorHAnsi"/>
        </w:rPr>
        <w:t xml:space="preserve">Sulla base del parere espresso dalla CTS nella seduta del 6, 8, 9 e 10 febbraio 2023, a partire dalla seduta della Commissione Tecnico Scientifica (CTS) del mese di giugno 2023, tutte le procedure di nuova AIC Nazionali, </w:t>
      </w:r>
      <w:r w:rsidRPr="001119A7">
        <w:rPr>
          <w:rFonts w:cstheme="minorHAnsi"/>
        </w:rPr>
        <w:lastRenderedPageBreak/>
        <w:t>presentate ai sensi dell’art. 10(1) (‘</w:t>
      </w:r>
      <w:proofErr w:type="spellStart"/>
      <w:r w:rsidRPr="001119A7">
        <w:rPr>
          <w:rFonts w:cstheme="minorHAnsi"/>
          <w:i/>
          <w:iCs/>
        </w:rPr>
        <w:t>generic</w:t>
      </w:r>
      <w:proofErr w:type="spellEnd"/>
      <w:r w:rsidRPr="001119A7">
        <w:rPr>
          <w:rFonts w:cstheme="minorHAnsi"/>
          <w:i/>
          <w:iCs/>
        </w:rPr>
        <w:t xml:space="preserve"> </w:t>
      </w:r>
      <w:proofErr w:type="spellStart"/>
      <w:r w:rsidRPr="001119A7">
        <w:rPr>
          <w:rFonts w:cstheme="minorHAnsi"/>
          <w:i/>
          <w:iCs/>
        </w:rPr>
        <w:t>application</w:t>
      </w:r>
      <w:proofErr w:type="spellEnd"/>
      <w:r w:rsidRPr="001119A7">
        <w:rPr>
          <w:rFonts w:cstheme="minorHAnsi"/>
          <w:i/>
          <w:iCs/>
        </w:rPr>
        <w:t>’</w:t>
      </w:r>
      <w:r w:rsidRPr="001119A7">
        <w:rPr>
          <w:rFonts w:cstheme="minorHAnsi"/>
        </w:rPr>
        <w:t>) o dell’art. 10(3) (‘</w:t>
      </w:r>
      <w:proofErr w:type="spellStart"/>
      <w:r w:rsidRPr="001119A7">
        <w:rPr>
          <w:rFonts w:cstheme="minorHAnsi"/>
          <w:i/>
          <w:iCs/>
        </w:rPr>
        <w:t>hybrid</w:t>
      </w:r>
      <w:proofErr w:type="spellEnd"/>
      <w:r w:rsidRPr="001119A7">
        <w:rPr>
          <w:rFonts w:cstheme="minorHAnsi"/>
          <w:i/>
          <w:iCs/>
        </w:rPr>
        <w:t xml:space="preserve"> </w:t>
      </w:r>
      <w:proofErr w:type="spellStart"/>
      <w:r w:rsidRPr="001119A7">
        <w:rPr>
          <w:rFonts w:cstheme="minorHAnsi"/>
          <w:i/>
          <w:iCs/>
        </w:rPr>
        <w:t>application</w:t>
      </w:r>
      <w:proofErr w:type="spellEnd"/>
      <w:r w:rsidRPr="001119A7">
        <w:rPr>
          <w:rFonts w:cstheme="minorHAnsi"/>
        </w:rPr>
        <w:t xml:space="preserve">’) della Direttiva 2001/83/CE (art. 10, commi 1 e 6 del decreto legislativo 219/2006 e </w:t>
      </w:r>
      <w:proofErr w:type="spellStart"/>
      <w:r w:rsidRPr="001119A7">
        <w:rPr>
          <w:rFonts w:cstheme="minorHAnsi"/>
        </w:rPr>
        <w:t>s.m.i.</w:t>
      </w:r>
      <w:proofErr w:type="spellEnd"/>
      <w:r w:rsidRPr="001119A7">
        <w:rPr>
          <w:rFonts w:cstheme="minorHAnsi"/>
        </w:rPr>
        <w:t>), sono sogget</w:t>
      </w:r>
      <w:r>
        <w:rPr>
          <w:rFonts w:cstheme="minorHAnsi"/>
        </w:rPr>
        <w:t xml:space="preserve">te alla procedura semplificata. </w:t>
      </w:r>
      <w:r w:rsidRPr="001119A7">
        <w:rPr>
          <w:rFonts w:cstheme="minorHAnsi"/>
        </w:rPr>
        <w:t>L’AIFA ha, inoltre, definito le modalità di prescrizione di cui al punto 2) di questo Riassunto e la classe di rimborsabilità del medicinale (C).</w:t>
      </w:r>
    </w:p>
    <w:p w14:paraId="4E49DD6A" w14:textId="77777777" w:rsidR="00DC4583" w:rsidRPr="00061278" w:rsidRDefault="00DC4583" w:rsidP="00DC4583">
      <w:pPr>
        <w:autoSpaceDE w:val="0"/>
        <w:autoSpaceDN w:val="0"/>
        <w:adjustRightInd w:val="0"/>
        <w:spacing w:after="0"/>
        <w:jc w:val="both"/>
        <w:rPr>
          <w:rFonts w:eastAsia="Calibri" w:cstheme="minorHAnsi"/>
        </w:rPr>
      </w:pPr>
      <w:r w:rsidRPr="00061278">
        <w:rPr>
          <w:rFonts w:eastAsia="Calibri" w:cstheme="minorHAnsi"/>
          <w:b/>
          <w:bCs/>
        </w:rPr>
        <w:t xml:space="preserve">7) QUALI MISURE SONO STATE PRESE PER ASSICURARE LA SICUREZZA E L’EFFICACIA NELL’USO DI </w:t>
      </w:r>
      <w:r>
        <w:rPr>
          <w:rFonts w:eastAsia="Calibri" w:cstheme="minorHAnsi"/>
          <w:b/>
          <w:color w:val="000000"/>
        </w:rPr>
        <w:t>LACOSAMIDE DR. REDDY’S 10MG/ML SOLUZIONE PER INFUSIONE</w:t>
      </w:r>
      <w:r w:rsidRPr="00061278">
        <w:rPr>
          <w:rFonts w:eastAsia="Calibri" w:cstheme="minorHAnsi"/>
          <w:b/>
          <w:bCs/>
          <w:color w:val="000000"/>
        </w:rPr>
        <w:t>?</w:t>
      </w:r>
    </w:p>
    <w:p w14:paraId="02C00FC4" w14:textId="77777777" w:rsidR="00DC4583" w:rsidRDefault="00DC4583" w:rsidP="00DC4583">
      <w:pPr>
        <w:autoSpaceDE w:val="0"/>
        <w:autoSpaceDN w:val="0"/>
        <w:adjustRightInd w:val="0"/>
        <w:spacing w:after="0"/>
        <w:jc w:val="both"/>
        <w:rPr>
          <w:rFonts w:eastAsia="Calibri" w:cstheme="minorHAnsi"/>
        </w:rPr>
      </w:pPr>
      <w:r w:rsidRPr="00061278">
        <w:rPr>
          <w:rFonts w:eastAsia="Calibri" w:cstheme="minorHAnsi"/>
        </w:rPr>
        <w:t xml:space="preserve">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proofErr w:type="spellStart"/>
      <w:r w:rsidRPr="009B7D01">
        <w:rPr>
          <w:rFonts w:cstheme="minorHAnsi"/>
          <w:color w:val="000000" w:themeColor="text1"/>
        </w:rPr>
        <w:t>Lacosamide</w:t>
      </w:r>
      <w:proofErr w:type="spellEnd"/>
      <w:r w:rsidRPr="009B7D01">
        <w:rPr>
          <w:rFonts w:cstheme="minorHAnsi"/>
          <w:color w:val="000000" w:themeColor="text1"/>
        </w:rPr>
        <w:t xml:space="preserve"> </w:t>
      </w:r>
      <w:r>
        <w:rPr>
          <w:rFonts w:cstheme="minorHAnsi"/>
          <w:color w:val="000000" w:themeColor="text1"/>
        </w:rPr>
        <w:t xml:space="preserve">Dr. </w:t>
      </w:r>
      <w:proofErr w:type="spellStart"/>
      <w:r>
        <w:rPr>
          <w:rFonts w:cstheme="minorHAnsi"/>
          <w:color w:val="000000" w:themeColor="text1"/>
        </w:rPr>
        <w:t>Reddy’s</w:t>
      </w:r>
      <w:proofErr w:type="spellEnd"/>
      <w:r w:rsidRPr="009B7D01">
        <w:rPr>
          <w:rFonts w:cstheme="minorHAnsi"/>
          <w:color w:val="000000" w:themeColor="text1"/>
        </w:rPr>
        <w:t xml:space="preserve"> 10mg/ml soluzione per infusione</w:t>
      </w:r>
      <w:r w:rsidRPr="00061278">
        <w:rPr>
          <w:rFonts w:eastAsia="Calibri" w:cstheme="minorHAnsi"/>
        </w:rPr>
        <w:t>.</w:t>
      </w:r>
    </w:p>
    <w:p w14:paraId="1D298708" w14:textId="77777777" w:rsidR="00DC4583" w:rsidRPr="00061278" w:rsidRDefault="00DC4583" w:rsidP="00DC4583">
      <w:pPr>
        <w:autoSpaceDE w:val="0"/>
        <w:autoSpaceDN w:val="0"/>
        <w:adjustRightInd w:val="0"/>
        <w:spacing w:after="0"/>
        <w:jc w:val="both"/>
        <w:rPr>
          <w:rFonts w:eastAsia="Calibri" w:cstheme="minorHAnsi"/>
        </w:rPr>
      </w:pPr>
    </w:p>
    <w:p w14:paraId="5D2DF38E" w14:textId="77777777" w:rsidR="00DC4583" w:rsidRPr="00061278" w:rsidRDefault="00DC4583" w:rsidP="00DC4583">
      <w:pPr>
        <w:autoSpaceDE w:val="0"/>
        <w:autoSpaceDN w:val="0"/>
        <w:adjustRightInd w:val="0"/>
        <w:spacing w:after="0"/>
        <w:jc w:val="both"/>
        <w:rPr>
          <w:rFonts w:eastAsia="Calibri" w:cstheme="minorHAnsi"/>
        </w:rPr>
      </w:pPr>
      <w:r w:rsidRPr="00061278">
        <w:rPr>
          <w:rFonts w:eastAsia="Calibri" w:cstheme="minorHAnsi"/>
          <w:b/>
          <w:bCs/>
        </w:rPr>
        <w:t xml:space="preserve">8) ALTRE INFORMAZIONI RELATIVE A </w:t>
      </w:r>
      <w:r>
        <w:rPr>
          <w:rFonts w:eastAsia="Calibri" w:cstheme="minorHAnsi"/>
          <w:b/>
          <w:color w:val="000000"/>
        </w:rPr>
        <w:t>LACOSAMIDE DR. REDDY’S 10 MG/ML SOLUZIONE PER INFUSIONE</w:t>
      </w:r>
    </w:p>
    <w:p w14:paraId="46E58187" w14:textId="77777777" w:rsidR="00DC4583" w:rsidRPr="00061278" w:rsidRDefault="00DC4583" w:rsidP="00DC4583">
      <w:pPr>
        <w:autoSpaceDE w:val="0"/>
        <w:autoSpaceDN w:val="0"/>
        <w:adjustRightInd w:val="0"/>
        <w:spacing w:after="0"/>
        <w:jc w:val="both"/>
        <w:rPr>
          <w:rFonts w:eastAsia="Calibri" w:cstheme="minorHAnsi"/>
          <w:bCs/>
        </w:rPr>
      </w:pPr>
      <w:r w:rsidRPr="0017431A">
        <w:rPr>
          <w:rFonts w:eastAsia="Calibri" w:cstheme="minorHAnsi"/>
          <w:bCs/>
          <w:iCs/>
          <w:color w:val="000000" w:themeColor="text1"/>
        </w:rPr>
        <w:t xml:space="preserve">Il </w:t>
      </w:r>
      <w:r w:rsidRPr="00AB06D4">
        <w:rPr>
          <w:rFonts w:eastAsia="Calibri" w:cstheme="minorHAnsi"/>
          <w:b/>
          <w:bCs/>
          <w:iCs/>
          <w:color w:val="000000" w:themeColor="text1"/>
        </w:rPr>
        <w:t>12 giugno 2024</w:t>
      </w:r>
      <w:r w:rsidRPr="00202CFA">
        <w:rPr>
          <w:rFonts w:eastAsia="Calibri" w:cstheme="minorHAnsi"/>
          <w:bCs/>
          <w:iCs/>
          <w:color w:val="000000" w:themeColor="text1"/>
        </w:rPr>
        <w:t xml:space="preserve"> </w:t>
      </w:r>
      <w:r w:rsidRPr="00B44011">
        <w:rPr>
          <w:rFonts w:eastAsia="Calibri" w:cstheme="minorHAnsi"/>
          <w:bCs/>
          <w:iCs/>
        </w:rPr>
        <w:t>l’AIFA</w:t>
      </w:r>
      <w:r w:rsidRPr="008631CD">
        <w:rPr>
          <w:rFonts w:eastAsia="Calibri" w:cstheme="minorHAnsi"/>
          <w:bCs/>
          <w:iCs/>
        </w:rPr>
        <w:t xml:space="preserve"> ha </w:t>
      </w:r>
      <w:r w:rsidRPr="00061278">
        <w:rPr>
          <w:rFonts w:eastAsia="Calibri" w:cstheme="minorHAnsi"/>
          <w:bCs/>
          <w:iCs/>
        </w:rPr>
        <w:t xml:space="preserve">rilasciato l’autorizzazione all’immissione in commercio di </w:t>
      </w:r>
      <w:proofErr w:type="spellStart"/>
      <w:r w:rsidRPr="009B7D01">
        <w:rPr>
          <w:rFonts w:cstheme="minorHAnsi"/>
          <w:color w:val="000000" w:themeColor="text1"/>
        </w:rPr>
        <w:t>Lacosamide</w:t>
      </w:r>
      <w:proofErr w:type="spellEnd"/>
      <w:r w:rsidRPr="009B7D01">
        <w:rPr>
          <w:rFonts w:cstheme="minorHAnsi"/>
          <w:color w:val="000000" w:themeColor="text1"/>
        </w:rPr>
        <w:t xml:space="preserve"> </w:t>
      </w:r>
      <w:r>
        <w:rPr>
          <w:rFonts w:cstheme="minorHAnsi"/>
          <w:color w:val="000000" w:themeColor="text1"/>
        </w:rPr>
        <w:t xml:space="preserve">Dr. </w:t>
      </w:r>
      <w:proofErr w:type="spellStart"/>
      <w:r>
        <w:rPr>
          <w:rFonts w:cstheme="minorHAnsi"/>
          <w:color w:val="000000" w:themeColor="text1"/>
        </w:rPr>
        <w:t>Reddy’s</w:t>
      </w:r>
      <w:proofErr w:type="spellEnd"/>
      <w:r w:rsidRPr="009B7D01">
        <w:rPr>
          <w:rFonts w:cstheme="minorHAnsi"/>
          <w:color w:val="000000" w:themeColor="text1"/>
        </w:rPr>
        <w:t xml:space="preserve"> 10mg/ml soluzione per infusione</w:t>
      </w:r>
      <w:r w:rsidRPr="00061278">
        <w:rPr>
          <w:rFonts w:eastAsia="Calibri" w:cstheme="minorHAnsi"/>
          <w:bCs/>
        </w:rPr>
        <w:t xml:space="preserve">. </w:t>
      </w:r>
    </w:p>
    <w:p w14:paraId="6DA6E3F1" w14:textId="77777777" w:rsidR="00DC4583" w:rsidRPr="00061278" w:rsidRDefault="00DC4583" w:rsidP="00DC4583">
      <w:pPr>
        <w:autoSpaceDE w:val="0"/>
        <w:autoSpaceDN w:val="0"/>
        <w:adjustRightInd w:val="0"/>
        <w:spacing w:after="0"/>
        <w:jc w:val="both"/>
        <w:rPr>
          <w:rFonts w:eastAsia="Calibri" w:cstheme="minorHAnsi"/>
        </w:rPr>
      </w:pPr>
    </w:p>
    <w:p w14:paraId="368394D4" w14:textId="77777777" w:rsidR="00DC4583" w:rsidRPr="00061278" w:rsidRDefault="00DC4583" w:rsidP="00DC4583">
      <w:pPr>
        <w:autoSpaceDE w:val="0"/>
        <w:autoSpaceDN w:val="0"/>
        <w:adjustRightInd w:val="0"/>
        <w:spacing w:after="0"/>
        <w:jc w:val="both"/>
        <w:rPr>
          <w:rFonts w:eastAsia="Calibri" w:cstheme="minorHAnsi"/>
        </w:rPr>
      </w:pPr>
      <w:r w:rsidRPr="00061278">
        <w:rPr>
          <w:rFonts w:eastAsia="Calibri" w:cstheme="minorHAnsi"/>
        </w:rPr>
        <w:t xml:space="preserve">La Relazione Pubblica di Valutazione completa segue questo Riassunto. </w:t>
      </w:r>
    </w:p>
    <w:p w14:paraId="70F161A7" w14:textId="77777777" w:rsidR="00DC4583" w:rsidRPr="006430CD" w:rsidRDefault="00DC4583" w:rsidP="00DC4583">
      <w:pPr>
        <w:pStyle w:val="Titolo1"/>
        <w:shd w:val="clear" w:color="auto" w:fill="FFFFFF"/>
        <w:spacing w:after="150" w:afterAutospacing="0"/>
        <w:jc w:val="both"/>
        <w:rPr>
          <w:rFonts w:asciiTheme="minorHAnsi" w:hAnsiTheme="minorHAnsi" w:cstheme="minorHAnsi"/>
          <w:b w:val="0"/>
          <w:color w:val="000000"/>
          <w:sz w:val="22"/>
          <w:szCs w:val="22"/>
        </w:rPr>
      </w:pPr>
      <w:r w:rsidRPr="002C4AE0">
        <w:rPr>
          <w:rFonts w:asciiTheme="minorHAnsi" w:eastAsia="Calibri" w:hAnsiTheme="minorHAnsi" w:cstheme="minorHAnsi"/>
          <w:b w:val="0"/>
          <w:sz w:val="22"/>
          <w:szCs w:val="22"/>
        </w:rPr>
        <w:t xml:space="preserve">Per </w:t>
      </w:r>
      <w:r w:rsidRPr="006430CD">
        <w:rPr>
          <w:rFonts w:asciiTheme="minorHAnsi" w:eastAsia="Calibri" w:hAnsiTheme="minorHAnsi" w:cstheme="minorHAnsi"/>
          <w:b w:val="0"/>
          <w:sz w:val="22"/>
          <w:szCs w:val="22"/>
        </w:rPr>
        <w:t xml:space="preserve">maggiori informazioni riguardo il trattamento con </w:t>
      </w:r>
      <w:proofErr w:type="spellStart"/>
      <w:r w:rsidRPr="006430CD">
        <w:rPr>
          <w:rFonts w:asciiTheme="minorHAnsi" w:hAnsiTheme="minorHAnsi" w:cstheme="minorHAnsi"/>
          <w:b w:val="0"/>
          <w:color w:val="000000" w:themeColor="text1"/>
          <w:sz w:val="22"/>
          <w:szCs w:val="22"/>
        </w:rPr>
        <w:t>Lacosamide</w:t>
      </w:r>
      <w:proofErr w:type="spellEnd"/>
      <w:r w:rsidRPr="006430CD">
        <w:rPr>
          <w:rFonts w:asciiTheme="minorHAnsi" w:hAnsiTheme="minorHAnsi" w:cstheme="minorHAnsi"/>
          <w:b w:val="0"/>
          <w:color w:val="000000" w:themeColor="text1"/>
          <w:sz w:val="22"/>
          <w:szCs w:val="22"/>
        </w:rPr>
        <w:t xml:space="preserve"> </w:t>
      </w:r>
      <w:r>
        <w:rPr>
          <w:rFonts w:asciiTheme="minorHAnsi" w:hAnsiTheme="minorHAnsi" w:cstheme="minorHAnsi"/>
          <w:b w:val="0"/>
          <w:color w:val="000000" w:themeColor="text1"/>
          <w:sz w:val="22"/>
          <w:szCs w:val="22"/>
        </w:rPr>
        <w:t xml:space="preserve">Dr. </w:t>
      </w:r>
      <w:proofErr w:type="spellStart"/>
      <w:r>
        <w:rPr>
          <w:rFonts w:asciiTheme="minorHAnsi" w:hAnsiTheme="minorHAnsi" w:cstheme="minorHAnsi"/>
          <w:b w:val="0"/>
          <w:color w:val="000000" w:themeColor="text1"/>
          <w:sz w:val="22"/>
          <w:szCs w:val="22"/>
        </w:rPr>
        <w:t>Reddy’s</w:t>
      </w:r>
      <w:proofErr w:type="spellEnd"/>
      <w:r w:rsidRPr="006430CD">
        <w:rPr>
          <w:rFonts w:asciiTheme="minorHAnsi" w:hAnsiTheme="minorHAnsi" w:cstheme="minorHAnsi"/>
          <w:b w:val="0"/>
          <w:color w:val="000000" w:themeColor="text1"/>
          <w:sz w:val="22"/>
          <w:szCs w:val="22"/>
        </w:rPr>
        <w:t xml:space="preserve"> 10mg/ml soluzione per infusione </w:t>
      </w:r>
      <w:r w:rsidRPr="006430CD">
        <w:rPr>
          <w:rFonts w:asciiTheme="minorHAnsi" w:eastAsia="Calibri" w:hAnsiTheme="minorHAnsi" w:cstheme="minorHAnsi"/>
          <w:b w:val="0"/>
          <w:sz w:val="22"/>
          <w:szCs w:val="22"/>
        </w:rPr>
        <w:t>si può leggere il foglio illustrativo (</w:t>
      </w:r>
      <w:hyperlink r:id="rId9" w:history="1">
        <w:r w:rsidRPr="006430CD">
          <w:rPr>
            <w:rStyle w:val="Collegamentoipertestuale"/>
            <w:rFonts w:asciiTheme="minorHAnsi" w:hAnsiTheme="minorHAnsi" w:cstheme="minorHAnsi"/>
            <w:b w:val="0"/>
            <w:sz w:val="22"/>
            <w:szCs w:val="22"/>
          </w:rPr>
          <w:t>https://medicinali.aifa.gov.it</w:t>
        </w:r>
      </w:hyperlink>
      <w:r w:rsidRPr="006430CD">
        <w:rPr>
          <w:rFonts w:asciiTheme="minorHAnsi" w:hAnsiTheme="minorHAnsi" w:cstheme="minorHAnsi"/>
          <w:b w:val="0"/>
          <w:color w:val="000000"/>
          <w:sz w:val="22"/>
          <w:szCs w:val="22"/>
        </w:rPr>
        <w:t xml:space="preserve">) </w:t>
      </w:r>
      <w:r w:rsidRPr="006430CD">
        <w:rPr>
          <w:rFonts w:asciiTheme="minorHAnsi" w:eastAsia="Calibri" w:hAnsiTheme="minorHAnsi" w:cstheme="minorHAnsi"/>
          <w:b w:val="0"/>
          <w:sz w:val="22"/>
          <w:szCs w:val="22"/>
        </w:rPr>
        <w:t>o contattare il medico o il farmacista.</w:t>
      </w:r>
      <w:r w:rsidRPr="00061278">
        <w:rPr>
          <w:rFonts w:eastAsia="Calibri" w:cstheme="minorHAnsi"/>
        </w:rPr>
        <w:t xml:space="preserve"> </w:t>
      </w:r>
    </w:p>
    <w:p w14:paraId="773C3F4C" w14:textId="77777777" w:rsidR="00DC4583" w:rsidRPr="00061278" w:rsidRDefault="00DC4583" w:rsidP="00DC4583">
      <w:pPr>
        <w:spacing w:after="0"/>
        <w:jc w:val="both"/>
        <w:rPr>
          <w:rFonts w:eastAsia="Calibri" w:cstheme="minorHAnsi"/>
        </w:rPr>
      </w:pPr>
    </w:p>
    <w:p w14:paraId="5D553BB9" w14:textId="77777777" w:rsidR="00DC4583" w:rsidRPr="00061278" w:rsidRDefault="00DC4583" w:rsidP="00DC4583">
      <w:pPr>
        <w:spacing w:after="0"/>
        <w:jc w:val="both"/>
        <w:rPr>
          <w:rFonts w:eastAsia="Calibri" w:cstheme="minorHAnsi"/>
        </w:rPr>
      </w:pPr>
    </w:p>
    <w:p w14:paraId="29E0FE73" w14:textId="7269207A" w:rsidR="00DC4583" w:rsidRPr="00061278" w:rsidRDefault="00DC4583" w:rsidP="00DC4583">
      <w:pPr>
        <w:spacing w:after="0"/>
        <w:jc w:val="both"/>
        <w:rPr>
          <w:rFonts w:eastAsia="Calibri" w:cstheme="minorHAnsi"/>
        </w:rPr>
      </w:pPr>
      <w:r w:rsidRPr="00061278">
        <w:rPr>
          <w:rFonts w:eastAsia="Calibri" w:cstheme="minorHAnsi"/>
        </w:rPr>
        <w:t xml:space="preserve">Questo riassunto è stato redatto in </w:t>
      </w:r>
      <w:r w:rsidRPr="00BC0C6A">
        <w:rPr>
          <w:rFonts w:eastAsia="Calibri" w:cstheme="minorHAnsi"/>
        </w:rPr>
        <w:t xml:space="preserve">data </w:t>
      </w:r>
      <w:r w:rsidR="00BC0C6A" w:rsidRPr="00BC0C6A">
        <w:rPr>
          <w:rFonts w:eastAsia="Calibri" w:cstheme="minorHAnsi"/>
          <w:color w:val="000000" w:themeColor="text1"/>
        </w:rPr>
        <w:t>18</w:t>
      </w:r>
      <w:r w:rsidRPr="00BC0C6A">
        <w:rPr>
          <w:rFonts w:eastAsia="Calibri" w:cstheme="minorHAnsi"/>
          <w:color w:val="000000" w:themeColor="text1"/>
        </w:rPr>
        <w:t>/10/2024.</w:t>
      </w:r>
      <w:r w:rsidRPr="00202CFA">
        <w:rPr>
          <w:rFonts w:eastAsia="Calibri" w:cstheme="minorHAnsi"/>
          <w:color w:val="000000" w:themeColor="text1"/>
        </w:rPr>
        <w:t xml:space="preserve"> </w:t>
      </w:r>
    </w:p>
    <w:p w14:paraId="378E5E3D" w14:textId="77777777" w:rsidR="00DC4583" w:rsidRDefault="00DC4583" w:rsidP="00DC4583">
      <w:pPr>
        <w:rPr>
          <w:rFonts w:ascii="Calibri" w:eastAsia="Calibri" w:hAnsi="Calibri" w:cs="Calibri"/>
        </w:rPr>
      </w:pPr>
      <w:r>
        <w:rPr>
          <w:rFonts w:ascii="Calibri" w:eastAsia="Calibri" w:hAnsi="Calibri" w:cs="Calibri"/>
        </w:rPr>
        <w:br w:type="page"/>
      </w:r>
    </w:p>
    <w:p w14:paraId="04FDA5AE" w14:textId="77777777" w:rsidR="00DC4583" w:rsidRDefault="00DC4583" w:rsidP="00DC4583">
      <w:pPr>
        <w:spacing w:after="0"/>
        <w:jc w:val="center"/>
        <w:rPr>
          <w:rFonts w:ascii="Calibri" w:hAnsi="Calibri"/>
          <w:b/>
          <w:sz w:val="28"/>
        </w:rPr>
      </w:pPr>
    </w:p>
    <w:p w14:paraId="20CDF402" w14:textId="23D38763" w:rsidR="00DC4583" w:rsidRPr="00BE17BB" w:rsidRDefault="00DC4583" w:rsidP="00DC4583">
      <w:pPr>
        <w:spacing w:after="0"/>
        <w:jc w:val="center"/>
        <w:rPr>
          <w:rFonts w:ascii="Calibri" w:hAnsi="Calibri"/>
          <w:b/>
          <w:sz w:val="28"/>
        </w:rPr>
      </w:pPr>
      <w:r>
        <w:rPr>
          <w:noProof/>
        </w:rPr>
        <w:drawing>
          <wp:anchor distT="0" distB="0" distL="114300" distR="114300" simplePos="0" relativeHeight="251661312" behindDoc="0" locked="0" layoutInCell="1" allowOverlap="1" wp14:anchorId="5D9030AC" wp14:editId="19F32034">
            <wp:simplePos x="0" y="0"/>
            <wp:positionH relativeFrom="column">
              <wp:posOffset>2094865</wp:posOffset>
            </wp:positionH>
            <wp:positionV relativeFrom="paragraph">
              <wp:posOffset>303530</wp:posOffset>
            </wp:positionV>
            <wp:extent cx="2188845" cy="817245"/>
            <wp:effectExtent l="0" t="0" r="1905" b="1905"/>
            <wp:wrapTopAndBottom/>
            <wp:docPr id="2" name="Immagine 2"/>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8845" cy="817245"/>
                    </a:xfrm>
                    <a:prstGeom prst="rect">
                      <a:avLst/>
                    </a:prstGeom>
                    <a:noFill/>
                  </pic:spPr>
                </pic:pic>
              </a:graphicData>
            </a:graphic>
          </wp:anchor>
        </w:drawing>
      </w:r>
    </w:p>
    <w:p w14:paraId="1816B716" w14:textId="2C1AF80D" w:rsidR="00DC4583" w:rsidRPr="00BE17BB" w:rsidRDefault="00DC4583" w:rsidP="00DC4583">
      <w:pPr>
        <w:spacing w:after="0"/>
        <w:jc w:val="center"/>
        <w:rPr>
          <w:rFonts w:ascii="Calibri" w:hAnsi="Calibri"/>
          <w:b/>
          <w:sz w:val="28"/>
        </w:rPr>
      </w:pPr>
    </w:p>
    <w:p w14:paraId="3A7A8FF9" w14:textId="77777777" w:rsidR="00DC4583" w:rsidRPr="00BE17BB" w:rsidRDefault="00DC4583" w:rsidP="00DC4583">
      <w:pPr>
        <w:spacing w:after="0"/>
        <w:jc w:val="center"/>
        <w:rPr>
          <w:rFonts w:ascii="Calibri" w:hAnsi="Calibri"/>
          <w:b/>
          <w:sz w:val="28"/>
        </w:rPr>
      </w:pPr>
    </w:p>
    <w:p w14:paraId="0AF21A27" w14:textId="77777777" w:rsidR="00DC4583" w:rsidRPr="00BE17BB" w:rsidRDefault="00DC4583" w:rsidP="00DC4583">
      <w:pPr>
        <w:spacing w:after="0"/>
        <w:jc w:val="center"/>
        <w:rPr>
          <w:rFonts w:ascii="Calibri" w:hAnsi="Calibri"/>
          <w:b/>
          <w:sz w:val="32"/>
          <w:szCs w:val="32"/>
        </w:rPr>
      </w:pPr>
      <w:r w:rsidRPr="00BE17BB">
        <w:rPr>
          <w:rFonts w:ascii="Calibri" w:hAnsi="Calibri"/>
          <w:b/>
          <w:sz w:val="32"/>
          <w:szCs w:val="32"/>
        </w:rPr>
        <w:t>RELAZIONE PUBBLICA DI VALUTAZIONE</w:t>
      </w:r>
    </w:p>
    <w:p w14:paraId="04E203B8" w14:textId="77777777" w:rsidR="00DC4583" w:rsidRPr="00BE17BB" w:rsidRDefault="00DC4583" w:rsidP="00DC4583">
      <w:pPr>
        <w:spacing w:after="0"/>
        <w:jc w:val="center"/>
        <w:rPr>
          <w:rFonts w:ascii="Calibri" w:hAnsi="Calibri"/>
          <w:b/>
        </w:rPr>
      </w:pPr>
    </w:p>
    <w:p w14:paraId="6DB54A23" w14:textId="77777777" w:rsidR="00DC4583" w:rsidRPr="00BE17BB" w:rsidRDefault="00DC4583" w:rsidP="00DC4583">
      <w:pPr>
        <w:spacing w:after="0"/>
        <w:jc w:val="center"/>
        <w:rPr>
          <w:rFonts w:ascii="Calibri" w:hAnsi="Calibri"/>
          <w:b/>
        </w:rPr>
      </w:pPr>
    </w:p>
    <w:p w14:paraId="5EEA0591" w14:textId="77777777" w:rsidR="00DC4583" w:rsidRPr="00BE17BB" w:rsidRDefault="00DC4583" w:rsidP="00DC4583">
      <w:pPr>
        <w:spacing w:after="0"/>
        <w:jc w:val="center"/>
        <w:rPr>
          <w:rFonts w:ascii="Calibri" w:hAnsi="Calibri"/>
          <w:b/>
        </w:rPr>
      </w:pPr>
    </w:p>
    <w:p w14:paraId="52E47865" w14:textId="77777777" w:rsidR="00DC4583" w:rsidRPr="00BE17BB" w:rsidRDefault="00DC4583" w:rsidP="00DC4583">
      <w:pPr>
        <w:spacing w:after="0"/>
        <w:jc w:val="center"/>
        <w:rPr>
          <w:rFonts w:ascii="Calibri" w:hAnsi="Calibri"/>
          <w:b/>
        </w:rPr>
      </w:pPr>
    </w:p>
    <w:p w14:paraId="21EBAA09" w14:textId="77777777" w:rsidR="00DC4583" w:rsidRPr="005A0768" w:rsidRDefault="00DC4583" w:rsidP="00DC4583">
      <w:pPr>
        <w:spacing w:after="0"/>
        <w:jc w:val="center"/>
        <w:rPr>
          <w:rFonts w:ascii="Calibri" w:hAnsi="Calibri"/>
          <w:b/>
        </w:rPr>
      </w:pPr>
      <w:r w:rsidRPr="005A0768">
        <w:rPr>
          <w:rFonts w:ascii="Calibri" w:hAnsi="Calibri"/>
          <w:b/>
        </w:rPr>
        <w:t>INDICE</w:t>
      </w:r>
    </w:p>
    <w:p w14:paraId="68E6F1F6" w14:textId="77777777" w:rsidR="00DC4583" w:rsidRPr="005A0768" w:rsidRDefault="00DC4583" w:rsidP="00DC4583">
      <w:pPr>
        <w:spacing w:after="0"/>
        <w:jc w:val="both"/>
        <w:rPr>
          <w:rFonts w:ascii="Calibri" w:hAnsi="Calibri"/>
        </w:rPr>
      </w:pPr>
    </w:p>
    <w:p w14:paraId="7EDD4A46" w14:textId="77777777" w:rsidR="00DC4583" w:rsidRPr="005A0768" w:rsidRDefault="00DC4583" w:rsidP="00DC4583">
      <w:pPr>
        <w:spacing w:after="0"/>
        <w:jc w:val="both"/>
        <w:rPr>
          <w:rFonts w:ascii="Calibri" w:hAnsi="Calibri"/>
        </w:rPr>
      </w:pPr>
    </w:p>
    <w:p w14:paraId="0A774C74" w14:textId="77777777" w:rsidR="00DC4583" w:rsidRPr="005A0768" w:rsidRDefault="00DC4583" w:rsidP="00DC4583">
      <w:pPr>
        <w:spacing w:after="0"/>
        <w:jc w:val="both"/>
        <w:rPr>
          <w:rFonts w:ascii="Calibri" w:hAnsi="Calibri"/>
        </w:rPr>
      </w:pPr>
    </w:p>
    <w:p w14:paraId="1DBCBCB5" w14:textId="77777777" w:rsidR="00DC4583" w:rsidRPr="005A0768" w:rsidRDefault="00DC4583" w:rsidP="00DC4583">
      <w:pPr>
        <w:pStyle w:val="Paragrafoelenco"/>
        <w:numPr>
          <w:ilvl w:val="0"/>
          <w:numId w:val="1"/>
        </w:numPr>
        <w:spacing w:after="0"/>
        <w:rPr>
          <w:rFonts w:ascii="Calibri" w:hAnsi="Calibri"/>
          <w:b/>
        </w:rPr>
      </w:pPr>
      <w:r w:rsidRPr="005A0768">
        <w:rPr>
          <w:rFonts w:ascii="Calibri" w:hAnsi="Calibri"/>
          <w:b/>
        </w:rPr>
        <w:t>INTRODUZIONE</w:t>
      </w:r>
    </w:p>
    <w:p w14:paraId="6CA038ED" w14:textId="77777777" w:rsidR="00DC4583" w:rsidRPr="005A0768" w:rsidRDefault="00DC4583" w:rsidP="00DC4583">
      <w:pPr>
        <w:spacing w:after="0"/>
        <w:jc w:val="both"/>
        <w:rPr>
          <w:rFonts w:ascii="Calibri" w:hAnsi="Calibri"/>
        </w:rPr>
      </w:pPr>
    </w:p>
    <w:p w14:paraId="59B4DFBF" w14:textId="77777777" w:rsidR="00DC4583" w:rsidRPr="005A0768" w:rsidRDefault="00DC4583" w:rsidP="00DC4583">
      <w:pPr>
        <w:pStyle w:val="Paragrafoelenco"/>
        <w:numPr>
          <w:ilvl w:val="0"/>
          <w:numId w:val="1"/>
        </w:numPr>
        <w:spacing w:after="0"/>
        <w:jc w:val="both"/>
        <w:rPr>
          <w:rFonts w:ascii="Calibri" w:hAnsi="Calibri"/>
          <w:b/>
        </w:rPr>
      </w:pPr>
      <w:r w:rsidRPr="005A0768">
        <w:rPr>
          <w:rFonts w:ascii="Calibri" w:hAnsi="Calibri"/>
          <w:b/>
        </w:rPr>
        <w:t>ASPETTI DI QUALITA’</w:t>
      </w:r>
    </w:p>
    <w:p w14:paraId="0AF881C6" w14:textId="77777777" w:rsidR="00DC4583" w:rsidRPr="005A0768" w:rsidRDefault="00DC4583" w:rsidP="00DC4583">
      <w:pPr>
        <w:pStyle w:val="Paragrafoelenco"/>
        <w:rPr>
          <w:rFonts w:ascii="Calibri" w:hAnsi="Calibri"/>
          <w:b/>
        </w:rPr>
      </w:pPr>
    </w:p>
    <w:p w14:paraId="7A97452B" w14:textId="77777777" w:rsidR="00DC4583" w:rsidRPr="005A0768" w:rsidRDefault="00DC4583" w:rsidP="00DC4583">
      <w:pPr>
        <w:pStyle w:val="Paragrafoelenco"/>
        <w:numPr>
          <w:ilvl w:val="0"/>
          <w:numId w:val="1"/>
        </w:numPr>
        <w:spacing w:after="0"/>
        <w:jc w:val="both"/>
        <w:rPr>
          <w:rFonts w:ascii="Calibri" w:hAnsi="Calibri"/>
          <w:b/>
        </w:rPr>
      </w:pPr>
      <w:r w:rsidRPr="005A0768">
        <w:rPr>
          <w:rFonts w:ascii="Calibri" w:hAnsi="Calibri"/>
          <w:b/>
        </w:rPr>
        <w:t>ASPETTI NON CLINICI</w:t>
      </w:r>
    </w:p>
    <w:p w14:paraId="18458453" w14:textId="77777777" w:rsidR="00DC4583" w:rsidRPr="005A0768" w:rsidRDefault="00DC4583" w:rsidP="00DC4583">
      <w:pPr>
        <w:pStyle w:val="Paragrafoelenco"/>
        <w:rPr>
          <w:rFonts w:ascii="Calibri" w:hAnsi="Calibri"/>
          <w:b/>
        </w:rPr>
      </w:pPr>
    </w:p>
    <w:p w14:paraId="3DF227D0" w14:textId="77777777" w:rsidR="00DC4583" w:rsidRPr="005A0768" w:rsidRDefault="00DC4583" w:rsidP="00DC4583">
      <w:pPr>
        <w:pStyle w:val="Paragrafoelenco"/>
        <w:numPr>
          <w:ilvl w:val="0"/>
          <w:numId w:val="1"/>
        </w:numPr>
        <w:spacing w:after="0"/>
        <w:jc w:val="both"/>
        <w:rPr>
          <w:rFonts w:ascii="Calibri" w:hAnsi="Calibri"/>
          <w:b/>
        </w:rPr>
      </w:pPr>
      <w:r w:rsidRPr="005A0768">
        <w:rPr>
          <w:rFonts w:ascii="Calibri" w:hAnsi="Calibri"/>
          <w:b/>
        </w:rPr>
        <w:t>ASPETTI CLINICI</w:t>
      </w:r>
    </w:p>
    <w:p w14:paraId="0DEE313B" w14:textId="77777777" w:rsidR="00DC4583" w:rsidRPr="005A0768" w:rsidRDefault="00DC4583" w:rsidP="00DC4583">
      <w:pPr>
        <w:pStyle w:val="Paragrafoelenco"/>
        <w:rPr>
          <w:rFonts w:ascii="Calibri" w:hAnsi="Calibri"/>
          <w:b/>
        </w:rPr>
      </w:pPr>
    </w:p>
    <w:p w14:paraId="05E34FAC" w14:textId="77777777" w:rsidR="00DC4583" w:rsidRPr="005A0768" w:rsidRDefault="00DC4583" w:rsidP="00DC4583">
      <w:pPr>
        <w:pStyle w:val="Paragrafoelenco"/>
        <w:numPr>
          <w:ilvl w:val="0"/>
          <w:numId w:val="1"/>
        </w:numPr>
        <w:spacing w:after="0"/>
        <w:jc w:val="both"/>
        <w:rPr>
          <w:rFonts w:ascii="Calibri" w:hAnsi="Calibri"/>
          <w:b/>
        </w:rPr>
      </w:pPr>
      <w:r w:rsidRPr="005A0768">
        <w:rPr>
          <w:rFonts w:ascii="Calibri" w:hAnsi="Calibri"/>
          <w:b/>
        </w:rPr>
        <w:t>CONSULTAZIONE SUL FOGLIO ILLUSTRATIVO</w:t>
      </w:r>
    </w:p>
    <w:p w14:paraId="7C74258A" w14:textId="77777777" w:rsidR="00DC4583" w:rsidRPr="005A0768" w:rsidRDefault="00DC4583" w:rsidP="00DC4583">
      <w:pPr>
        <w:pStyle w:val="Paragrafoelenco"/>
        <w:spacing w:after="0"/>
        <w:ind w:left="1080"/>
        <w:jc w:val="both"/>
        <w:rPr>
          <w:rFonts w:ascii="Calibri" w:hAnsi="Calibri"/>
          <w:b/>
        </w:rPr>
      </w:pPr>
    </w:p>
    <w:p w14:paraId="0ED117D8" w14:textId="77777777" w:rsidR="00DC4583" w:rsidRPr="005A0768" w:rsidRDefault="00DC4583" w:rsidP="00DC4583">
      <w:pPr>
        <w:pStyle w:val="Paragrafoelenco"/>
        <w:numPr>
          <w:ilvl w:val="0"/>
          <w:numId w:val="1"/>
        </w:numPr>
        <w:spacing w:after="0"/>
        <w:jc w:val="both"/>
        <w:rPr>
          <w:rFonts w:ascii="Calibri" w:hAnsi="Calibri"/>
          <w:b/>
        </w:rPr>
      </w:pPr>
      <w:r w:rsidRPr="005A0768">
        <w:rPr>
          <w:rFonts w:ascii="Calibri" w:hAnsi="Calibri"/>
          <w:b/>
        </w:rPr>
        <w:t>CONCLUSIONI, VALUTAZIONE DEL RAPPORTO BENEFICIO/RISCHIO E RACCOMANDAZIONI</w:t>
      </w:r>
    </w:p>
    <w:p w14:paraId="068C84ED" w14:textId="77777777" w:rsidR="00DC4583" w:rsidRPr="00BE17BB" w:rsidRDefault="00DC4583" w:rsidP="00DC4583">
      <w:pPr>
        <w:rPr>
          <w:rFonts w:ascii="Calibri" w:hAnsi="Calibri"/>
          <w:sz w:val="28"/>
          <w:szCs w:val="28"/>
        </w:rPr>
      </w:pPr>
    </w:p>
    <w:p w14:paraId="57D42833" w14:textId="77777777" w:rsidR="00DC4583" w:rsidRPr="00BE17BB" w:rsidRDefault="00DC4583" w:rsidP="00DC4583">
      <w:pPr>
        <w:rPr>
          <w:rFonts w:ascii="Calibri" w:hAnsi="Calibri"/>
        </w:rPr>
      </w:pPr>
    </w:p>
    <w:p w14:paraId="01171DE6" w14:textId="77777777" w:rsidR="00DC4583" w:rsidRPr="00BE17BB" w:rsidRDefault="00DC4583" w:rsidP="00DC4583">
      <w:pPr>
        <w:rPr>
          <w:rFonts w:ascii="Calibri" w:hAnsi="Calibri"/>
          <w:b/>
          <w:sz w:val="24"/>
          <w:szCs w:val="24"/>
        </w:rPr>
      </w:pPr>
      <w:r w:rsidRPr="00BE17BB">
        <w:rPr>
          <w:rFonts w:ascii="Calibri" w:hAnsi="Calibri"/>
          <w:b/>
          <w:sz w:val="24"/>
          <w:szCs w:val="24"/>
        </w:rPr>
        <w:br w:type="page"/>
      </w:r>
    </w:p>
    <w:p w14:paraId="6EE2AD36" w14:textId="77777777" w:rsidR="00DC4583" w:rsidRPr="00FA4EE3" w:rsidRDefault="00DC4583" w:rsidP="00DC4583">
      <w:pPr>
        <w:pStyle w:val="Paragrafoelenco"/>
        <w:numPr>
          <w:ilvl w:val="0"/>
          <w:numId w:val="2"/>
        </w:numPr>
        <w:spacing w:after="0"/>
        <w:rPr>
          <w:rFonts w:ascii="Calibri" w:hAnsi="Calibri"/>
          <w:b/>
        </w:rPr>
      </w:pPr>
      <w:r w:rsidRPr="00FA4EE3">
        <w:rPr>
          <w:rFonts w:ascii="Calibri" w:hAnsi="Calibri"/>
          <w:b/>
        </w:rPr>
        <w:lastRenderedPageBreak/>
        <w:t>INTRODUZIONE</w:t>
      </w:r>
    </w:p>
    <w:p w14:paraId="091BD45A" w14:textId="54E9888C" w:rsidR="00DC4583" w:rsidRPr="00087E5C" w:rsidRDefault="00DC4583" w:rsidP="00DC4583">
      <w:pPr>
        <w:widowControl w:val="0"/>
        <w:jc w:val="both"/>
        <w:rPr>
          <w:b/>
          <w:snapToGrid w:val="0"/>
          <w:sz w:val="40"/>
          <w:lang w:val="en-GB"/>
        </w:rPr>
      </w:pPr>
      <w:r w:rsidRPr="00087E5C">
        <w:rPr>
          <w:rFonts w:ascii="Calibri" w:hAnsi="Calibri"/>
        </w:rPr>
        <w:t xml:space="preserve">Sulla base dei dati di qualità, sicurezza ed efficacia, l’AIFA ha rilasciato a </w:t>
      </w:r>
      <w:proofErr w:type="spellStart"/>
      <w:r w:rsidRPr="00087E5C">
        <w:rPr>
          <w:snapToGrid w:val="0"/>
          <w:lang w:val="en-GB"/>
        </w:rPr>
        <w:t>Dr.</w:t>
      </w:r>
      <w:proofErr w:type="spellEnd"/>
      <w:r w:rsidRPr="00087E5C">
        <w:rPr>
          <w:snapToGrid w:val="0"/>
          <w:lang w:val="en-GB"/>
        </w:rPr>
        <w:t xml:space="preserve"> Reddy's </w:t>
      </w:r>
      <w:proofErr w:type="spellStart"/>
      <w:r w:rsidRPr="00087E5C">
        <w:rPr>
          <w:snapToGrid w:val="0"/>
          <w:lang w:val="en-GB"/>
        </w:rPr>
        <w:t>S.r.l</w:t>
      </w:r>
      <w:proofErr w:type="spellEnd"/>
      <w:r w:rsidRPr="00087E5C">
        <w:rPr>
          <w:snapToGrid w:val="0"/>
          <w:lang w:val="en-GB"/>
        </w:rPr>
        <w:t>.</w:t>
      </w:r>
      <w:r w:rsidRPr="00087E5C">
        <w:rPr>
          <w:b/>
          <w:snapToGrid w:val="0"/>
          <w:sz w:val="40"/>
          <w:lang w:val="en-GB"/>
        </w:rPr>
        <w:t xml:space="preserve"> </w:t>
      </w:r>
      <w:r w:rsidRPr="00087E5C">
        <w:rPr>
          <w:rFonts w:ascii="Calibri" w:hAnsi="Calibri"/>
        </w:rPr>
        <w:t xml:space="preserve">l’autorizzazione all’immissione in commercio (AIC) per il medicinale </w:t>
      </w:r>
      <w:proofErr w:type="spellStart"/>
      <w:r w:rsidRPr="00087E5C">
        <w:rPr>
          <w:rFonts w:ascii="Calibri" w:eastAsia="Calibri" w:hAnsi="Calibri" w:cs="Calibri"/>
          <w:color w:val="000000"/>
        </w:rPr>
        <w:t>Lacosamide</w:t>
      </w:r>
      <w:proofErr w:type="spellEnd"/>
      <w:r w:rsidRPr="00087E5C">
        <w:rPr>
          <w:rFonts w:ascii="Calibri" w:eastAsia="Calibri" w:hAnsi="Calibri" w:cs="Calibri"/>
          <w:color w:val="000000"/>
        </w:rPr>
        <w:t xml:space="preserve"> </w:t>
      </w:r>
      <w:r>
        <w:rPr>
          <w:rFonts w:ascii="Calibri" w:eastAsia="Calibri" w:hAnsi="Calibri" w:cs="Calibri"/>
          <w:color w:val="000000"/>
        </w:rPr>
        <w:t xml:space="preserve">Dr. </w:t>
      </w:r>
      <w:proofErr w:type="spellStart"/>
      <w:r>
        <w:rPr>
          <w:rFonts w:ascii="Calibri" w:eastAsia="Calibri" w:hAnsi="Calibri" w:cs="Calibri"/>
          <w:color w:val="000000"/>
        </w:rPr>
        <w:t>Reddy’s</w:t>
      </w:r>
      <w:proofErr w:type="spellEnd"/>
      <w:r w:rsidRPr="00087E5C">
        <w:rPr>
          <w:rFonts w:ascii="Calibri" w:eastAsia="Calibri" w:hAnsi="Calibri" w:cs="Calibri"/>
          <w:color w:val="000000"/>
        </w:rPr>
        <w:t xml:space="preserve"> 10 mg/ml soluzione per infusione</w:t>
      </w:r>
      <w:r w:rsidRPr="00087E5C">
        <w:rPr>
          <w:rFonts w:ascii="Calibri" w:eastAsia="Calibri" w:hAnsi="Calibri" w:cs="Calibri"/>
          <w:bCs/>
          <w:iCs/>
        </w:rPr>
        <w:t xml:space="preserve"> </w:t>
      </w:r>
      <w:r w:rsidRPr="00087E5C">
        <w:rPr>
          <w:rFonts w:eastAsia="Calibri" w:cstheme="minorHAnsi"/>
          <w:bCs/>
          <w:iCs/>
        </w:rPr>
        <w:t xml:space="preserve">il </w:t>
      </w:r>
      <w:r w:rsidRPr="00D07DAE">
        <w:rPr>
          <w:rFonts w:eastAsia="Calibri" w:cstheme="minorHAnsi"/>
          <w:b/>
          <w:bCs/>
          <w:iCs/>
        </w:rPr>
        <w:t>12</w:t>
      </w:r>
      <w:r w:rsidR="00D07DAE">
        <w:rPr>
          <w:rFonts w:eastAsia="Calibri" w:cstheme="minorHAnsi"/>
          <w:b/>
          <w:bCs/>
          <w:iCs/>
        </w:rPr>
        <w:t>/06/</w:t>
      </w:r>
      <w:bookmarkStart w:id="1" w:name="_GoBack"/>
      <w:bookmarkEnd w:id="1"/>
      <w:r w:rsidRPr="00D07DAE">
        <w:rPr>
          <w:rFonts w:eastAsia="Calibri" w:cstheme="minorHAnsi"/>
          <w:b/>
          <w:bCs/>
          <w:iCs/>
        </w:rPr>
        <w:t>2024.</w:t>
      </w:r>
    </w:p>
    <w:p w14:paraId="0BAE36B9" w14:textId="77777777" w:rsidR="00DC4583" w:rsidRPr="00305A49" w:rsidRDefault="00DC4583" w:rsidP="00DC4583">
      <w:pPr>
        <w:autoSpaceDE w:val="0"/>
        <w:autoSpaceDN w:val="0"/>
        <w:adjustRightInd w:val="0"/>
        <w:spacing w:after="0"/>
        <w:jc w:val="both"/>
        <w:rPr>
          <w:rFonts w:ascii="Calibri" w:hAnsi="Calibri" w:cs="Calibri"/>
        </w:rPr>
      </w:pPr>
      <w:proofErr w:type="spellStart"/>
      <w:r>
        <w:rPr>
          <w:rFonts w:ascii="Calibri" w:eastAsia="Calibri" w:hAnsi="Calibri" w:cs="Calibri"/>
          <w:color w:val="000000"/>
        </w:rPr>
        <w:t>Lacosamide</w:t>
      </w:r>
      <w:proofErr w:type="spellEnd"/>
      <w:r>
        <w:rPr>
          <w:rFonts w:ascii="Calibri" w:eastAsia="Calibri" w:hAnsi="Calibri" w:cs="Calibri"/>
          <w:color w:val="000000"/>
        </w:rPr>
        <w:t xml:space="preserve"> Dr. </w:t>
      </w:r>
      <w:proofErr w:type="spellStart"/>
      <w:r>
        <w:rPr>
          <w:rFonts w:ascii="Calibri" w:eastAsia="Calibri" w:hAnsi="Calibri" w:cs="Calibri"/>
          <w:color w:val="000000"/>
        </w:rPr>
        <w:t>Reddy’s</w:t>
      </w:r>
      <w:proofErr w:type="spellEnd"/>
      <w:r w:rsidRPr="00305A49">
        <w:rPr>
          <w:rFonts w:ascii="Calibri" w:eastAsia="Calibri" w:hAnsi="Calibri" w:cs="Calibri"/>
          <w:color w:val="000000"/>
        </w:rPr>
        <w:t xml:space="preserve"> 10</w:t>
      </w:r>
      <w:r>
        <w:rPr>
          <w:rFonts w:ascii="Calibri" w:eastAsia="Calibri" w:hAnsi="Calibri" w:cs="Calibri"/>
          <w:color w:val="000000"/>
        </w:rPr>
        <w:t xml:space="preserve"> </w:t>
      </w:r>
      <w:r w:rsidRPr="00305A49">
        <w:rPr>
          <w:rFonts w:ascii="Calibri" w:eastAsia="Calibri" w:hAnsi="Calibri" w:cs="Calibri"/>
          <w:color w:val="000000"/>
        </w:rPr>
        <w:t xml:space="preserve">mg/ml </w:t>
      </w:r>
      <w:r>
        <w:rPr>
          <w:rFonts w:ascii="Calibri" w:eastAsia="Calibri" w:hAnsi="Calibri" w:cs="Calibri"/>
          <w:color w:val="000000"/>
        </w:rPr>
        <w:t>soluzione per infusione</w:t>
      </w:r>
      <w:r w:rsidRPr="00305A49">
        <w:rPr>
          <w:rFonts w:ascii="Calibri" w:eastAsia="Calibri" w:hAnsi="Calibri" w:cs="Calibri"/>
          <w:color w:val="000000"/>
        </w:rPr>
        <w:t xml:space="preserve"> </w:t>
      </w:r>
      <w:r w:rsidRPr="00305A49">
        <w:rPr>
          <w:rFonts w:ascii="Calibri" w:hAnsi="Calibri" w:cs="Calibri"/>
        </w:rPr>
        <w:t>può essere ottenuto solo su</w:t>
      </w:r>
      <w:r w:rsidRPr="00305A49">
        <w:rPr>
          <w:rFonts w:ascii="Calibri" w:eastAsia="Calibri" w:hAnsi="Calibri" w:cs="Calibri"/>
          <w:color w:val="000000"/>
        </w:rPr>
        <w:t xml:space="preserve"> prescrizione medica (</w:t>
      </w:r>
      <w:r>
        <w:rPr>
          <w:rFonts w:ascii="Calibri" w:eastAsia="Calibri" w:hAnsi="Calibri" w:cs="Calibri"/>
          <w:color w:val="000000"/>
        </w:rPr>
        <w:t xml:space="preserve">ricetta ripetibile: </w:t>
      </w:r>
      <w:r w:rsidRPr="00305A49">
        <w:rPr>
          <w:rFonts w:ascii="Calibri" w:eastAsia="Calibri" w:hAnsi="Calibri" w:cs="Calibri"/>
          <w:color w:val="000000"/>
        </w:rPr>
        <w:t>RR)</w:t>
      </w:r>
      <w:r w:rsidRPr="00305A49">
        <w:rPr>
          <w:rFonts w:ascii="Calibri" w:hAnsi="Calibri" w:cs="Calibri"/>
        </w:rPr>
        <w:t>.</w:t>
      </w:r>
    </w:p>
    <w:p w14:paraId="35760943" w14:textId="77777777" w:rsidR="00DC4583" w:rsidRDefault="00DC4583" w:rsidP="00DC4583">
      <w:pPr>
        <w:autoSpaceDE w:val="0"/>
        <w:autoSpaceDN w:val="0"/>
        <w:adjustRightInd w:val="0"/>
        <w:spacing w:after="0"/>
        <w:jc w:val="both"/>
        <w:rPr>
          <w:rFonts w:ascii="Calibri" w:hAnsi="Calibri" w:cs="Calibri"/>
        </w:rPr>
      </w:pPr>
    </w:p>
    <w:p w14:paraId="0C4E0FB5" w14:textId="77777777" w:rsidR="00DC4583" w:rsidRDefault="00DC4583" w:rsidP="00DC4583">
      <w:pPr>
        <w:autoSpaceDE w:val="0"/>
        <w:autoSpaceDN w:val="0"/>
        <w:adjustRightInd w:val="0"/>
        <w:spacing w:after="0"/>
        <w:jc w:val="both"/>
        <w:rPr>
          <w:rFonts w:ascii="Calibri" w:hAnsi="Calibri" w:cs="Calibri"/>
        </w:rPr>
      </w:pPr>
      <w:r w:rsidRPr="00305A49">
        <w:rPr>
          <w:rFonts w:ascii="Calibri" w:hAnsi="Calibri" w:cs="Calibri"/>
        </w:rPr>
        <w:t>Questa procedura è stata presentata ai sensi dell’art. 10.1 de</w:t>
      </w:r>
      <w:r>
        <w:rPr>
          <w:rFonts w:ascii="Calibri" w:hAnsi="Calibri" w:cs="Calibri"/>
        </w:rPr>
        <w:t xml:space="preserve">lla Direttiva 2001/83/EU </w:t>
      </w:r>
      <w:proofErr w:type="spellStart"/>
      <w:r>
        <w:rPr>
          <w:rFonts w:ascii="Calibri" w:hAnsi="Calibri" w:cs="Calibri"/>
        </w:rPr>
        <w:t>s.m.i.</w:t>
      </w:r>
      <w:proofErr w:type="spellEnd"/>
    </w:p>
    <w:p w14:paraId="29BD475B" w14:textId="77777777" w:rsidR="00DC4583" w:rsidRDefault="00DC4583" w:rsidP="00DC4583">
      <w:pPr>
        <w:autoSpaceDE w:val="0"/>
        <w:autoSpaceDN w:val="0"/>
        <w:adjustRightInd w:val="0"/>
        <w:spacing w:after="0"/>
        <w:jc w:val="both"/>
        <w:rPr>
          <w:rFonts w:ascii="Calibri" w:hAnsi="Calibri" w:cs="Calibri"/>
        </w:rPr>
      </w:pPr>
    </w:p>
    <w:p w14:paraId="5D67352A" w14:textId="77777777" w:rsidR="00DC4583" w:rsidRPr="00305A49" w:rsidRDefault="00DC4583" w:rsidP="00DC4583">
      <w:pPr>
        <w:widowControl w:val="0"/>
        <w:spacing w:after="0" w:line="240" w:lineRule="auto"/>
        <w:jc w:val="both"/>
        <w:rPr>
          <w:rFonts w:eastAsia="Calibri" w:cs="Calibri"/>
        </w:rPr>
      </w:pPr>
      <w:proofErr w:type="spellStart"/>
      <w:r>
        <w:rPr>
          <w:rFonts w:ascii="Calibri" w:eastAsia="Calibri" w:hAnsi="Calibri" w:cs="Calibri"/>
          <w:color w:val="000000"/>
        </w:rPr>
        <w:t>Lacosamide</w:t>
      </w:r>
      <w:proofErr w:type="spellEnd"/>
      <w:r>
        <w:rPr>
          <w:rFonts w:ascii="Calibri" w:eastAsia="Calibri" w:hAnsi="Calibri" w:cs="Calibri"/>
          <w:color w:val="000000"/>
        </w:rPr>
        <w:t xml:space="preserve"> Dr. </w:t>
      </w:r>
      <w:proofErr w:type="spellStart"/>
      <w:r>
        <w:rPr>
          <w:rFonts w:ascii="Calibri" w:eastAsia="Calibri" w:hAnsi="Calibri" w:cs="Calibri"/>
          <w:color w:val="000000"/>
        </w:rPr>
        <w:t>Reddy’s</w:t>
      </w:r>
      <w:proofErr w:type="spellEnd"/>
      <w:r w:rsidRPr="00305A49">
        <w:rPr>
          <w:rFonts w:ascii="Calibri" w:eastAsia="Calibri" w:hAnsi="Calibri" w:cs="Calibri"/>
          <w:color w:val="000000"/>
        </w:rPr>
        <w:t xml:space="preserve"> 10</w:t>
      </w:r>
      <w:r>
        <w:rPr>
          <w:rFonts w:ascii="Calibri" w:eastAsia="Calibri" w:hAnsi="Calibri" w:cs="Calibri"/>
          <w:color w:val="000000"/>
        </w:rPr>
        <w:t xml:space="preserve"> </w:t>
      </w:r>
      <w:r w:rsidRPr="00305A49">
        <w:rPr>
          <w:rFonts w:ascii="Calibri" w:eastAsia="Calibri" w:hAnsi="Calibri" w:cs="Calibri"/>
          <w:color w:val="000000"/>
        </w:rPr>
        <w:t xml:space="preserve">mg/ml </w:t>
      </w:r>
      <w:r>
        <w:rPr>
          <w:rFonts w:ascii="Calibri" w:eastAsia="Calibri" w:hAnsi="Calibri" w:cs="Calibri"/>
          <w:color w:val="000000"/>
        </w:rPr>
        <w:t>soluzione per infusione</w:t>
      </w:r>
      <w:r w:rsidRPr="00305A49">
        <w:rPr>
          <w:rFonts w:ascii="Calibri" w:eastAsia="Calibri" w:hAnsi="Calibri" w:cs="Calibri"/>
          <w:color w:val="000000"/>
        </w:rPr>
        <w:t xml:space="preserve"> </w:t>
      </w:r>
      <w:r w:rsidRPr="00305A49">
        <w:rPr>
          <w:rFonts w:eastAsia="Calibri" w:cs="Calibri"/>
        </w:rPr>
        <w:t xml:space="preserve">è un medicinale contenente </w:t>
      </w:r>
      <w:r>
        <w:rPr>
          <w:rFonts w:eastAsia="Calibri" w:cs="Calibri"/>
        </w:rPr>
        <w:t>il</w:t>
      </w:r>
      <w:r w:rsidRPr="00305A49">
        <w:rPr>
          <w:rFonts w:eastAsia="Calibri" w:cs="Calibri"/>
        </w:rPr>
        <w:t xml:space="preserve"> principio attivo </w:t>
      </w:r>
      <w:proofErr w:type="spellStart"/>
      <w:r w:rsidRPr="00305A49">
        <w:rPr>
          <w:rFonts w:eastAsia="Calibri" w:cs="Calibri"/>
        </w:rPr>
        <w:t>lacosamide</w:t>
      </w:r>
      <w:proofErr w:type="spellEnd"/>
      <w:r>
        <w:rPr>
          <w:rFonts w:eastAsia="Calibri" w:cs="Calibri"/>
        </w:rPr>
        <w:t xml:space="preserve"> </w:t>
      </w:r>
      <w:r w:rsidRPr="00305A49">
        <w:rPr>
          <w:rFonts w:eastAsia="Calibri" w:cs="Calibri"/>
        </w:rPr>
        <w:t xml:space="preserve">noto e presente nel medicinale di riferimento </w:t>
      </w:r>
      <w:proofErr w:type="spellStart"/>
      <w:r w:rsidRPr="00305A49">
        <w:rPr>
          <w:rFonts w:eastAsia="Calibri" w:cs="Calibri"/>
        </w:rPr>
        <w:t>Vimpat</w:t>
      </w:r>
      <w:proofErr w:type="spellEnd"/>
      <w:r w:rsidRPr="00305A49">
        <w:rPr>
          <w:rFonts w:eastAsia="Calibri" w:cs="Calibri"/>
        </w:rPr>
        <w:t xml:space="preserve">, autorizzato in Italia da più di </w:t>
      </w:r>
      <w:r>
        <w:rPr>
          <w:rFonts w:eastAsia="Calibri" w:cs="Calibri"/>
        </w:rPr>
        <w:t>8</w:t>
      </w:r>
      <w:r w:rsidRPr="00305A49">
        <w:rPr>
          <w:rFonts w:eastAsia="Calibri" w:cs="Calibri"/>
        </w:rPr>
        <w:t xml:space="preserve"> anni.</w:t>
      </w:r>
    </w:p>
    <w:p w14:paraId="5B6F748F" w14:textId="77777777" w:rsidR="00DC4583" w:rsidRDefault="00DC4583" w:rsidP="00DC4583">
      <w:pPr>
        <w:spacing w:before="120" w:after="0"/>
        <w:jc w:val="both"/>
        <w:rPr>
          <w:rFonts w:ascii="Calibri" w:eastAsia="Calibri" w:hAnsi="Calibri" w:cs="Calibri"/>
          <w:color w:val="000000"/>
        </w:rPr>
      </w:pPr>
    </w:p>
    <w:p w14:paraId="5DD765CB" w14:textId="77777777" w:rsidR="00DC4583" w:rsidRPr="00305A49" w:rsidRDefault="00DC4583" w:rsidP="00DC4583">
      <w:pPr>
        <w:spacing w:before="120" w:after="0"/>
        <w:jc w:val="both"/>
        <w:rPr>
          <w:rFonts w:ascii="Calibri" w:eastAsia="Calibri" w:hAnsi="Calibri" w:cs="Calibri"/>
          <w:bCs/>
          <w:color w:val="000000"/>
        </w:rPr>
      </w:pPr>
      <w:proofErr w:type="spellStart"/>
      <w:r>
        <w:rPr>
          <w:rFonts w:ascii="Calibri" w:eastAsia="Calibri" w:hAnsi="Calibri" w:cs="Calibri"/>
          <w:color w:val="000000"/>
        </w:rPr>
        <w:t>Lacosamide</w:t>
      </w:r>
      <w:proofErr w:type="spellEnd"/>
      <w:r>
        <w:rPr>
          <w:rFonts w:ascii="Calibri" w:eastAsia="Calibri" w:hAnsi="Calibri" w:cs="Calibri"/>
          <w:color w:val="000000"/>
        </w:rPr>
        <w:t xml:space="preserve"> Dr. </w:t>
      </w:r>
      <w:proofErr w:type="spellStart"/>
      <w:r>
        <w:rPr>
          <w:rFonts w:ascii="Calibri" w:eastAsia="Calibri" w:hAnsi="Calibri" w:cs="Calibri"/>
          <w:color w:val="000000"/>
        </w:rPr>
        <w:t>Reddy’s</w:t>
      </w:r>
      <w:proofErr w:type="spellEnd"/>
      <w:r w:rsidRPr="00305A49">
        <w:rPr>
          <w:rFonts w:ascii="Calibri" w:eastAsia="Calibri" w:hAnsi="Calibri" w:cs="Calibri"/>
          <w:color w:val="000000"/>
        </w:rPr>
        <w:t xml:space="preserve"> 10</w:t>
      </w:r>
      <w:r>
        <w:rPr>
          <w:rFonts w:ascii="Calibri" w:eastAsia="Calibri" w:hAnsi="Calibri" w:cs="Calibri"/>
          <w:color w:val="000000"/>
        </w:rPr>
        <w:t xml:space="preserve"> </w:t>
      </w:r>
      <w:r w:rsidRPr="00305A49">
        <w:rPr>
          <w:rFonts w:ascii="Calibri" w:eastAsia="Calibri" w:hAnsi="Calibri" w:cs="Calibri"/>
          <w:color w:val="000000"/>
        </w:rPr>
        <w:t xml:space="preserve">mg/ml </w:t>
      </w:r>
      <w:r>
        <w:rPr>
          <w:rFonts w:ascii="Calibri" w:eastAsia="Calibri" w:hAnsi="Calibri" w:cs="Calibri"/>
          <w:color w:val="000000"/>
        </w:rPr>
        <w:t>soluzione per infusione</w:t>
      </w:r>
      <w:r w:rsidRPr="00305A49">
        <w:rPr>
          <w:rFonts w:ascii="Calibri" w:eastAsia="Calibri" w:hAnsi="Calibri" w:cs="Calibri"/>
          <w:bCs/>
          <w:color w:val="000000"/>
        </w:rPr>
        <w:t xml:space="preserve">, </w:t>
      </w:r>
      <w:r w:rsidRPr="00305A49">
        <w:rPr>
          <w:rFonts w:ascii="Calibri" w:eastAsia="Calibri" w:hAnsi="Calibri" w:cs="Calibri"/>
          <w:color w:val="000000"/>
        </w:rPr>
        <w:t xml:space="preserve">contiene il principio </w:t>
      </w:r>
      <w:r w:rsidRPr="00305A49">
        <w:rPr>
          <w:rFonts w:ascii="Calibri" w:eastAsia="Calibri" w:hAnsi="Calibri" w:cs="Calibri"/>
          <w:bCs/>
          <w:color w:val="000000"/>
        </w:rPr>
        <w:t xml:space="preserve">attivo </w:t>
      </w:r>
      <w:proofErr w:type="spellStart"/>
      <w:r w:rsidRPr="00305A49">
        <w:rPr>
          <w:rFonts w:ascii="Calibri" w:eastAsia="Calibri" w:hAnsi="Calibri" w:cs="Calibri"/>
          <w:bCs/>
          <w:color w:val="000000"/>
        </w:rPr>
        <w:t>lacosamide</w:t>
      </w:r>
      <w:proofErr w:type="spellEnd"/>
      <w:r>
        <w:rPr>
          <w:rFonts w:ascii="Calibri" w:eastAsia="Calibri" w:hAnsi="Calibri" w:cs="Calibri"/>
          <w:bCs/>
          <w:color w:val="000000"/>
        </w:rPr>
        <w:t xml:space="preserve"> </w:t>
      </w:r>
      <w:r w:rsidRPr="00305A49">
        <w:rPr>
          <w:rFonts w:ascii="Calibri" w:eastAsia="Calibri" w:hAnsi="Calibri" w:cs="Calibri"/>
          <w:bCs/>
          <w:color w:val="000000"/>
        </w:rPr>
        <w:t xml:space="preserve">il cui codice ATC è </w:t>
      </w:r>
      <w:r w:rsidRPr="00087E5C">
        <w:rPr>
          <w:rFonts w:ascii="Calibri" w:hAnsi="Calibri" w:cs="Calibri"/>
          <w:color w:val="000000"/>
        </w:rPr>
        <w:t>N03AX18</w:t>
      </w:r>
      <w:r w:rsidRPr="00305A49">
        <w:rPr>
          <w:rFonts w:ascii="Calibri" w:eastAsia="Calibri" w:hAnsi="Calibri" w:cs="Calibri"/>
          <w:bCs/>
          <w:color w:val="000000"/>
        </w:rPr>
        <w:t>.</w:t>
      </w:r>
    </w:p>
    <w:p w14:paraId="2B690067" w14:textId="77777777" w:rsidR="00DC4583" w:rsidRDefault="00DC4583" w:rsidP="00DC4583">
      <w:pPr>
        <w:autoSpaceDE w:val="0"/>
        <w:autoSpaceDN w:val="0"/>
        <w:adjustRightInd w:val="0"/>
        <w:spacing w:after="0"/>
        <w:jc w:val="both"/>
        <w:rPr>
          <w:rFonts w:ascii="Calibri" w:hAnsi="Calibri" w:cs="Calibri"/>
        </w:rPr>
      </w:pPr>
    </w:p>
    <w:p w14:paraId="76413938" w14:textId="77777777" w:rsidR="00DC4583" w:rsidRDefault="00DC4583" w:rsidP="00DC4583">
      <w:pPr>
        <w:jc w:val="both"/>
      </w:pPr>
      <w:proofErr w:type="spellStart"/>
      <w:r w:rsidRPr="00087E5C">
        <w:rPr>
          <w:rFonts w:eastAsia="Calibri" w:cstheme="minorHAnsi"/>
          <w:color w:val="000000"/>
        </w:rPr>
        <w:t>Lacosamide</w:t>
      </w:r>
      <w:proofErr w:type="spellEnd"/>
      <w:r w:rsidRPr="00087E5C">
        <w:rPr>
          <w:rFonts w:eastAsia="Calibri" w:cstheme="minorHAnsi"/>
          <w:color w:val="000000"/>
        </w:rPr>
        <w:t xml:space="preserve"> </w:t>
      </w:r>
      <w:r>
        <w:rPr>
          <w:rFonts w:eastAsia="Calibri" w:cstheme="minorHAnsi"/>
          <w:color w:val="000000"/>
        </w:rPr>
        <w:t xml:space="preserve">Dr. </w:t>
      </w:r>
      <w:proofErr w:type="spellStart"/>
      <w:r>
        <w:rPr>
          <w:rFonts w:eastAsia="Calibri" w:cstheme="minorHAnsi"/>
          <w:color w:val="000000"/>
        </w:rPr>
        <w:t>Reddy’s</w:t>
      </w:r>
      <w:proofErr w:type="spellEnd"/>
      <w:r w:rsidRPr="00087E5C">
        <w:rPr>
          <w:rFonts w:eastAsia="Calibri" w:cstheme="minorHAnsi"/>
          <w:color w:val="000000"/>
        </w:rPr>
        <w:t xml:space="preserve"> </w:t>
      </w:r>
      <w:r>
        <w:rPr>
          <w:rFonts w:eastAsia="Calibri" w:cstheme="minorHAnsi"/>
          <w:color w:val="000000"/>
        </w:rPr>
        <w:t xml:space="preserve">soluzione per infusione </w:t>
      </w:r>
      <w:r w:rsidRPr="00087E5C">
        <w:rPr>
          <w:rFonts w:eastAsia="Calibri" w:cstheme="minorHAnsi"/>
          <w:color w:val="000000"/>
        </w:rPr>
        <w:t xml:space="preserve">è indicato </w:t>
      </w:r>
      <w:r w:rsidRPr="00087E5C">
        <w:t xml:space="preserve">come </w:t>
      </w:r>
      <w:proofErr w:type="spellStart"/>
      <w:r w:rsidRPr="00087E5C">
        <w:t>monoterapia</w:t>
      </w:r>
      <w:proofErr w:type="spellEnd"/>
      <w:r w:rsidRPr="00087E5C">
        <w:t xml:space="preserve"> nel trattamento delle crisi ad esordio parziale con o senza generalizzazione secondaria in adulti, adolescenti e bambini a partire dai 2 anni di età con epilessia. </w:t>
      </w:r>
    </w:p>
    <w:p w14:paraId="3F3D1653" w14:textId="77777777" w:rsidR="00DC4583" w:rsidRPr="00087E5C" w:rsidRDefault="00DC4583" w:rsidP="00DC4583">
      <w:pPr>
        <w:spacing w:after="49"/>
        <w:ind w:left="-5" w:right="7"/>
        <w:jc w:val="both"/>
      </w:pPr>
      <w:proofErr w:type="spellStart"/>
      <w:r w:rsidRPr="00087E5C">
        <w:rPr>
          <w:rFonts w:eastAsia="Calibri" w:cstheme="minorHAnsi"/>
          <w:color w:val="000000"/>
        </w:rPr>
        <w:t>Lacosamide</w:t>
      </w:r>
      <w:proofErr w:type="spellEnd"/>
      <w:r w:rsidRPr="00087E5C">
        <w:rPr>
          <w:rFonts w:eastAsia="Calibri" w:cstheme="minorHAnsi"/>
          <w:color w:val="000000"/>
        </w:rPr>
        <w:t xml:space="preserve"> </w:t>
      </w:r>
      <w:r>
        <w:rPr>
          <w:rFonts w:eastAsia="Calibri" w:cstheme="minorHAnsi"/>
          <w:color w:val="000000"/>
        </w:rPr>
        <w:t xml:space="preserve">Dr. </w:t>
      </w:r>
      <w:proofErr w:type="spellStart"/>
      <w:r>
        <w:rPr>
          <w:rFonts w:eastAsia="Calibri" w:cstheme="minorHAnsi"/>
          <w:color w:val="000000"/>
        </w:rPr>
        <w:t>Reddy’s</w:t>
      </w:r>
      <w:proofErr w:type="spellEnd"/>
      <w:r w:rsidRPr="00087E5C">
        <w:t xml:space="preserve"> </w:t>
      </w:r>
      <w:r>
        <w:rPr>
          <w:rFonts w:eastAsia="Calibri" w:cstheme="minorHAnsi"/>
          <w:color w:val="000000"/>
        </w:rPr>
        <w:t xml:space="preserve">soluzione per infusione </w:t>
      </w:r>
      <w:r w:rsidRPr="00087E5C">
        <w:t xml:space="preserve">è indicato inoltre come terapia aggiuntiva: </w:t>
      </w:r>
    </w:p>
    <w:p w14:paraId="258E4718" w14:textId="77777777" w:rsidR="00DC4583" w:rsidRPr="00087E5C" w:rsidRDefault="00DC4583" w:rsidP="00DC4583">
      <w:pPr>
        <w:numPr>
          <w:ilvl w:val="0"/>
          <w:numId w:val="14"/>
        </w:numPr>
        <w:spacing w:after="50" w:line="248" w:lineRule="auto"/>
        <w:ind w:right="7" w:hanging="300"/>
        <w:jc w:val="both"/>
      </w:pPr>
      <w:r w:rsidRPr="00087E5C">
        <w:t xml:space="preserve">nel trattamento delle crisi ad esordio parziale con o senza generalizzazione secondaria in adulti, adolescenti e bambini a partire dai 2 anni di età con epilessia; </w:t>
      </w:r>
    </w:p>
    <w:p w14:paraId="5E4A2E7F" w14:textId="77777777" w:rsidR="00DC4583" w:rsidRPr="00087E5C" w:rsidRDefault="00DC4583" w:rsidP="00DC4583">
      <w:pPr>
        <w:numPr>
          <w:ilvl w:val="0"/>
          <w:numId w:val="14"/>
        </w:numPr>
        <w:spacing w:after="15" w:line="248" w:lineRule="auto"/>
        <w:ind w:right="7" w:hanging="300"/>
        <w:jc w:val="both"/>
      </w:pPr>
      <w:r w:rsidRPr="00087E5C">
        <w:t xml:space="preserve">nel trattamento delle crisi tonico-cloniche generalizzate primarie in adulti, adolescenti e bambini a partire dai 4 anni di età con epilessia generalizzata idiopatica. </w:t>
      </w:r>
    </w:p>
    <w:p w14:paraId="5EE6A29D" w14:textId="77777777" w:rsidR="00DC4583" w:rsidRPr="00305A49" w:rsidRDefault="00DC4583" w:rsidP="00DC4583">
      <w:pPr>
        <w:spacing w:after="0"/>
        <w:jc w:val="both"/>
        <w:rPr>
          <w:rFonts w:ascii="Calibri" w:hAnsi="Calibri"/>
        </w:rPr>
      </w:pPr>
    </w:p>
    <w:p w14:paraId="50F95121" w14:textId="77777777" w:rsidR="00DC4583" w:rsidRDefault="00DC4583" w:rsidP="00DC4583">
      <w:pPr>
        <w:spacing w:after="0" w:line="240" w:lineRule="auto"/>
        <w:jc w:val="both"/>
        <w:rPr>
          <w:rFonts w:ascii="Calibri" w:eastAsia="Calibri" w:hAnsi="Calibri" w:cs="Calibri"/>
          <w:color w:val="000000"/>
        </w:rPr>
      </w:pPr>
      <w:r w:rsidRPr="00925104">
        <w:rPr>
          <w:rFonts w:ascii="Calibri" w:eastAsia="Calibri" w:hAnsi="Calibri" w:cs="Calibri"/>
          <w:color w:val="000000"/>
        </w:rPr>
        <w:t xml:space="preserve">L’uso di </w:t>
      </w:r>
      <w:proofErr w:type="spellStart"/>
      <w:r w:rsidRPr="00925104">
        <w:rPr>
          <w:rFonts w:ascii="Calibri" w:eastAsia="Calibri" w:hAnsi="Calibri" w:cs="Calibri"/>
          <w:color w:val="000000"/>
        </w:rPr>
        <w:t>lacosamide</w:t>
      </w:r>
      <w:proofErr w:type="spellEnd"/>
      <w:r w:rsidRPr="00925104">
        <w:rPr>
          <w:rFonts w:ascii="Calibri" w:eastAsia="Calibri" w:hAnsi="Calibri" w:cs="Calibri"/>
          <w:color w:val="000000"/>
        </w:rPr>
        <w:t xml:space="preserve"> non è raccomandato in bambini di età inferiore ai 4 anni nel trattamento di crisi tonico-cloniche generalizzate primarie e in bambini di età inferiore ai 2 anni nel trattamento di crisi convulsive ad esordio parziale, dal momento che i dati su sicurezza ed efficacia in questi gruppi di età sono limitati.</w:t>
      </w:r>
    </w:p>
    <w:p w14:paraId="07AA2EA4" w14:textId="77777777" w:rsidR="00DC4583" w:rsidRDefault="00DC4583" w:rsidP="00DC4583">
      <w:pPr>
        <w:spacing w:after="0" w:line="240" w:lineRule="auto"/>
        <w:jc w:val="both"/>
        <w:rPr>
          <w:rFonts w:cs="Arial"/>
        </w:rPr>
      </w:pPr>
      <w:r w:rsidRPr="00305A49">
        <w:rPr>
          <w:rFonts w:ascii="Calibri" w:eastAsia="Calibri" w:hAnsi="Calibri" w:cs="Calibri"/>
          <w:color w:val="000000"/>
        </w:rPr>
        <w:br/>
      </w:r>
      <w:r>
        <w:t>P</w:t>
      </w:r>
      <w:r w:rsidRPr="00EF6711">
        <w:t xml:space="preserve">oiché </w:t>
      </w:r>
      <w:proofErr w:type="spellStart"/>
      <w:r w:rsidRPr="00087E5C">
        <w:rPr>
          <w:rFonts w:eastAsia="Calibri" w:cstheme="minorHAnsi"/>
          <w:color w:val="000000"/>
        </w:rPr>
        <w:t>Lacosamide</w:t>
      </w:r>
      <w:proofErr w:type="spellEnd"/>
      <w:r w:rsidRPr="00087E5C">
        <w:rPr>
          <w:rFonts w:eastAsia="Calibri" w:cstheme="minorHAnsi"/>
          <w:color w:val="000000"/>
        </w:rPr>
        <w:t xml:space="preserve"> </w:t>
      </w:r>
      <w:r>
        <w:rPr>
          <w:rFonts w:eastAsia="Calibri" w:cstheme="minorHAnsi"/>
          <w:color w:val="000000"/>
        </w:rPr>
        <w:t xml:space="preserve">Dr. </w:t>
      </w:r>
      <w:proofErr w:type="spellStart"/>
      <w:r>
        <w:rPr>
          <w:rFonts w:eastAsia="Calibri" w:cstheme="minorHAnsi"/>
          <w:color w:val="000000"/>
        </w:rPr>
        <w:t>Reddy’s</w:t>
      </w:r>
      <w:proofErr w:type="spellEnd"/>
      <w:r w:rsidRPr="00087E5C">
        <w:t xml:space="preserve"> </w:t>
      </w:r>
      <w:r>
        <w:rPr>
          <w:rFonts w:eastAsia="Calibri" w:cstheme="minorHAnsi"/>
          <w:color w:val="000000"/>
        </w:rPr>
        <w:t>soluzione per infusione</w:t>
      </w:r>
      <w:r>
        <w:rPr>
          <w:rFonts w:eastAsia="Calibri" w:cs="Calibri"/>
          <w:color w:val="000000"/>
        </w:rPr>
        <w:t xml:space="preserve"> </w:t>
      </w:r>
      <w:r w:rsidRPr="00EF6711">
        <w:rPr>
          <w:rFonts w:cs="Arial"/>
        </w:rPr>
        <w:t>è</w:t>
      </w:r>
      <w:r>
        <w:rPr>
          <w:rFonts w:cs="Arial"/>
        </w:rPr>
        <w:t xml:space="preserve"> un medicinale generico</w:t>
      </w:r>
      <w:r w:rsidRPr="00EF6711">
        <w:rPr>
          <w:rFonts w:cs="Arial"/>
        </w:rPr>
        <w:t xml:space="preserve"> somministrato </w:t>
      </w:r>
      <w:r>
        <w:rPr>
          <w:rFonts w:cs="Arial"/>
        </w:rPr>
        <w:t>per via endovenosa e possiede la</w:t>
      </w:r>
      <w:r w:rsidRPr="00EF6711">
        <w:rPr>
          <w:rFonts w:cs="Arial"/>
        </w:rPr>
        <w:t xml:space="preserve"> stessa composizione del medicinale di rifermento, è stat</w:t>
      </w:r>
      <w:r>
        <w:rPr>
          <w:rFonts w:cs="Arial"/>
        </w:rPr>
        <w:t>o possibile</w:t>
      </w:r>
      <w:r w:rsidRPr="00EF6711">
        <w:rPr>
          <w:rFonts w:cs="Arial"/>
        </w:rPr>
        <w:t xml:space="preserve"> conce</w:t>
      </w:r>
      <w:r>
        <w:rPr>
          <w:rFonts w:cs="Arial"/>
        </w:rPr>
        <w:t>dere</w:t>
      </w:r>
      <w:r w:rsidRPr="00EF6711">
        <w:rPr>
          <w:rFonts w:cs="Arial"/>
        </w:rPr>
        <w:t xml:space="preserve"> l’esenzione dalla conduzione di studi clinici di confronto con il medicinale di riferimento.</w:t>
      </w:r>
    </w:p>
    <w:p w14:paraId="26CC0047" w14:textId="77777777" w:rsidR="00DC4583" w:rsidRPr="006E60CD" w:rsidRDefault="00DC4583" w:rsidP="00DC4583">
      <w:pPr>
        <w:spacing w:after="0" w:line="240" w:lineRule="auto"/>
        <w:jc w:val="both"/>
        <w:rPr>
          <w:rFonts w:cs="Arial"/>
        </w:rPr>
      </w:pPr>
    </w:p>
    <w:p w14:paraId="7B336E32" w14:textId="77777777" w:rsidR="00DC4583" w:rsidRPr="00BE17BB" w:rsidRDefault="00DC4583" w:rsidP="00DC4583">
      <w:pPr>
        <w:spacing w:after="0"/>
        <w:jc w:val="both"/>
        <w:rPr>
          <w:rFonts w:ascii="Calibri" w:hAnsi="Calibri"/>
        </w:rPr>
      </w:pPr>
      <w:r w:rsidRPr="00087E5C">
        <w:rPr>
          <w:rFonts w:ascii="Calibri" w:hAnsi="Calibri"/>
        </w:rPr>
        <w:t>Le officine coinvolte nella produzione sono conformi alle linee guida di Buona Pratica di Fabbricazione (</w:t>
      </w:r>
      <w:proofErr w:type="spellStart"/>
      <w:r w:rsidRPr="00087E5C">
        <w:rPr>
          <w:rFonts w:ascii="Calibri" w:hAnsi="Calibri"/>
          <w:i/>
        </w:rPr>
        <w:t>Good</w:t>
      </w:r>
      <w:proofErr w:type="spellEnd"/>
      <w:r w:rsidRPr="00087E5C">
        <w:rPr>
          <w:rFonts w:ascii="Calibri" w:hAnsi="Calibri"/>
          <w:i/>
        </w:rPr>
        <w:t xml:space="preserve"> Manufacturing </w:t>
      </w:r>
      <w:proofErr w:type="spellStart"/>
      <w:r w:rsidRPr="00087E5C">
        <w:rPr>
          <w:rFonts w:ascii="Calibri" w:hAnsi="Calibri"/>
          <w:i/>
        </w:rPr>
        <w:t>Practice</w:t>
      </w:r>
      <w:proofErr w:type="spellEnd"/>
      <w:r w:rsidRPr="00087E5C">
        <w:rPr>
          <w:rFonts w:ascii="Calibri" w:hAnsi="Calibri"/>
        </w:rPr>
        <w:t xml:space="preserve"> - GMP). Le autorità regolatore competenti hanno rilasciato i certificati GMP per i siti di produzione sul territorio dell’Unione Europea.</w:t>
      </w:r>
    </w:p>
    <w:p w14:paraId="7F175C29" w14:textId="77777777" w:rsidR="00DC4583" w:rsidRPr="00BE17BB" w:rsidRDefault="00DC4583" w:rsidP="00DC4583">
      <w:pPr>
        <w:spacing w:after="0"/>
        <w:jc w:val="both"/>
        <w:rPr>
          <w:rFonts w:ascii="Calibri" w:hAnsi="Calibri"/>
          <w:highlight w:val="yellow"/>
        </w:rPr>
      </w:pPr>
    </w:p>
    <w:p w14:paraId="3E379598" w14:textId="77777777" w:rsidR="00DC4583" w:rsidRDefault="00DC4583" w:rsidP="00DC4583">
      <w:pPr>
        <w:spacing w:after="0"/>
        <w:jc w:val="both"/>
        <w:rPr>
          <w:rFonts w:ascii="Calibri" w:hAnsi="Calibri"/>
        </w:rPr>
      </w:pPr>
      <w:r w:rsidRPr="00BE17BB">
        <w:rPr>
          <w:rFonts w:ascii="Calibri" w:hAnsi="Calibri"/>
        </w:rPr>
        <w:t>Il sistema di Farmacovigilanza descritto dal titolare dell’AIC è conforme ai requisiti previsti dalla normativa corrente. È stato presentato un Piano di gestione del rischio (</w:t>
      </w:r>
      <w:proofErr w:type="spellStart"/>
      <w:r w:rsidRPr="00BE17BB">
        <w:rPr>
          <w:rFonts w:ascii="Calibri" w:hAnsi="Calibri"/>
          <w:i/>
        </w:rPr>
        <w:t>Risk</w:t>
      </w:r>
      <w:proofErr w:type="spellEnd"/>
      <w:r w:rsidRPr="00BE17BB">
        <w:rPr>
          <w:rFonts w:ascii="Calibri" w:hAnsi="Calibri"/>
          <w:i/>
        </w:rPr>
        <w:t xml:space="preserve"> Management Plan</w:t>
      </w:r>
      <w:r w:rsidRPr="00BE17BB">
        <w:rPr>
          <w:rFonts w:ascii="Calibri" w:hAnsi="Calibri"/>
        </w:rPr>
        <w:t xml:space="preserve"> – RMP) accettabile.</w:t>
      </w:r>
    </w:p>
    <w:p w14:paraId="7572B611" w14:textId="77777777" w:rsidR="00DC4583" w:rsidRPr="00F070C8" w:rsidRDefault="00DC4583" w:rsidP="00DC4583">
      <w:pPr>
        <w:jc w:val="both"/>
      </w:pPr>
      <w:r w:rsidRPr="001A1E78">
        <w:t xml:space="preserve">In aggiunta alle attività di </w:t>
      </w:r>
      <w:proofErr w:type="spellStart"/>
      <w:r w:rsidRPr="001A1E78">
        <w:t>farmacoviglianza</w:t>
      </w:r>
      <w:proofErr w:type="spellEnd"/>
      <w:r w:rsidRPr="001A1E78">
        <w:t xml:space="preserve"> di routine, l’</w:t>
      </w:r>
      <w:proofErr w:type="spellStart"/>
      <w:r w:rsidRPr="001A1E78">
        <w:t>applicant</w:t>
      </w:r>
      <w:proofErr w:type="spellEnd"/>
      <w:r w:rsidRPr="001A1E78">
        <w:t xml:space="preserve"> ha in atto attività di farmacovigilanza aggiuntive per </w:t>
      </w:r>
      <w:proofErr w:type="spellStart"/>
      <w:r w:rsidRPr="001A1E78">
        <w:t>Lacosamide</w:t>
      </w:r>
      <w:proofErr w:type="spellEnd"/>
      <w:r w:rsidRPr="001A1E78">
        <w:t xml:space="preserve"> Dr. </w:t>
      </w:r>
      <w:proofErr w:type="spellStart"/>
      <w:r w:rsidRPr="001A1E78">
        <w:t>Reddy’s</w:t>
      </w:r>
      <w:proofErr w:type="spellEnd"/>
      <w:r w:rsidRPr="001A1E78">
        <w:t xml:space="preserve"> 10mg/ml soluzione per infusione, come indicato al punto IV di questa relazione.</w:t>
      </w:r>
    </w:p>
    <w:p w14:paraId="4CBF9FD0" w14:textId="77777777" w:rsidR="00DC4583" w:rsidRPr="00BE17BB" w:rsidRDefault="00DC4583" w:rsidP="00DC4583">
      <w:pPr>
        <w:spacing w:after="0"/>
        <w:jc w:val="both"/>
        <w:rPr>
          <w:rFonts w:ascii="Calibri" w:hAnsi="Calibri"/>
        </w:rPr>
      </w:pPr>
    </w:p>
    <w:p w14:paraId="6E62CF4B" w14:textId="77777777" w:rsidR="00DC4583" w:rsidRDefault="00DC4583" w:rsidP="00DC4583">
      <w:pPr>
        <w:spacing w:after="0"/>
        <w:jc w:val="both"/>
      </w:pPr>
      <w:r w:rsidRPr="00EF6711">
        <w:lastRenderedPageBreak/>
        <w:t>Il tit</w:t>
      </w:r>
      <w:r>
        <w:t>olare di AIC ha presentato un’</w:t>
      </w:r>
      <w:r w:rsidRPr="00EF6711">
        <w:t xml:space="preserve">adeguata giustificazione della non presentazione della Valutazione del Rischio ambientale; questo approccio è accettabile in quanto </w:t>
      </w:r>
      <w:proofErr w:type="spellStart"/>
      <w:r w:rsidRPr="00DE2709">
        <w:t>Lacosamide</w:t>
      </w:r>
      <w:proofErr w:type="spellEnd"/>
      <w:r w:rsidRPr="00DE2709">
        <w:t xml:space="preserve"> </w:t>
      </w:r>
      <w:r>
        <w:t xml:space="preserve">Dr. </w:t>
      </w:r>
      <w:proofErr w:type="spellStart"/>
      <w:r>
        <w:t>Reddy’s</w:t>
      </w:r>
      <w:proofErr w:type="spellEnd"/>
      <w:r w:rsidRPr="00DE2709">
        <w:t xml:space="preserve"> 10mg/ml soluzione per infusione</w:t>
      </w:r>
      <w:r w:rsidRPr="00EF6711">
        <w:t xml:space="preserve"> contiene </w:t>
      </w:r>
      <w:r>
        <w:t xml:space="preserve">un </w:t>
      </w:r>
      <w:r w:rsidRPr="00EF6711">
        <w:t>principi</w:t>
      </w:r>
      <w:r>
        <w:t>o</w:t>
      </w:r>
      <w:r w:rsidRPr="00EF6711">
        <w:t xml:space="preserve"> attiv</w:t>
      </w:r>
      <w:r>
        <w:t>o</w:t>
      </w:r>
      <w:r w:rsidRPr="00EF6711">
        <w:t xml:space="preserve"> not</w:t>
      </w:r>
      <w:r>
        <w:t>o</w:t>
      </w:r>
      <w:r w:rsidRPr="00EF6711">
        <w:t xml:space="preserve"> present</w:t>
      </w:r>
      <w:r>
        <w:t>e</w:t>
      </w:r>
      <w:r w:rsidRPr="00EF6711">
        <w:t xml:space="preserve"> in medicinali autorizzati; inoltre, non sono presenti componenti geneticamente modificati; il metodo di produzione e la formulazione del medicinale non presentano problematiche di carattere ambientale</w:t>
      </w:r>
      <w:r>
        <w:t>.</w:t>
      </w:r>
    </w:p>
    <w:p w14:paraId="5FB75D31" w14:textId="77777777" w:rsidR="00DC4583" w:rsidRDefault="00DC4583" w:rsidP="00DC4583">
      <w:pPr>
        <w:spacing w:after="0"/>
        <w:jc w:val="both"/>
        <w:rPr>
          <w:rFonts w:ascii="Calibri" w:hAnsi="Calibri"/>
        </w:rPr>
      </w:pPr>
    </w:p>
    <w:p w14:paraId="187EFED7" w14:textId="77777777" w:rsidR="00DC4583" w:rsidRPr="00BE17BB" w:rsidRDefault="00DC4583" w:rsidP="00DC4583">
      <w:pPr>
        <w:spacing w:after="0"/>
        <w:jc w:val="both"/>
        <w:rPr>
          <w:rFonts w:ascii="Calibri" w:hAnsi="Calibri"/>
        </w:rPr>
      </w:pPr>
    </w:p>
    <w:p w14:paraId="5B033002" w14:textId="77777777" w:rsidR="00DC4583" w:rsidRPr="00FA4EE3" w:rsidRDefault="00DC4583" w:rsidP="00DC4583">
      <w:pPr>
        <w:pStyle w:val="Paragrafoelenco"/>
        <w:numPr>
          <w:ilvl w:val="0"/>
          <w:numId w:val="2"/>
        </w:numPr>
        <w:spacing w:after="0"/>
        <w:jc w:val="both"/>
        <w:rPr>
          <w:rFonts w:ascii="Calibri" w:hAnsi="Calibri"/>
          <w:b/>
        </w:rPr>
      </w:pPr>
      <w:r w:rsidRPr="00FA4EE3">
        <w:rPr>
          <w:rFonts w:ascii="Calibri" w:hAnsi="Calibri"/>
          <w:b/>
        </w:rPr>
        <w:t>ASPETTI DI QUALITA’</w:t>
      </w:r>
    </w:p>
    <w:p w14:paraId="24559585" w14:textId="77777777" w:rsidR="00DC4583" w:rsidRPr="00BE17BB" w:rsidRDefault="00DC4583" w:rsidP="00DC4583">
      <w:pPr>
        <w:spacing w:after="0"/>
        <w:jc w:val="both"/>
        <w:rPr>
          <w:rFonts w:ascii="Calibri" w:hAnsi="Calibri"/>
          <w:b/>
        </w:rPr>
      </w:pPr>
    </w:p>
    <w:p w14:paraId="0255CC2A" w14:textId="77777777" w:rsidR="00DC4583" w:rsidRDefault="00DC4583" w:rsidP="00DC4583">
      <w:pPr>
        <w:spacing w:after="0"/>
        <w:jc w:val="both"/>
        <w:rPr>
          <w:rFonts w:ascii="Calibri" w:hAnsi="Calibri"/>
          <w:b/>
        </w:rPr>
      </w:pPr>
      <w:r w:rsidRPr="00F13188">
        <w:rPr>
          <w:rFonts w:ascii="Calibri" w:hAnsi="Calibri"/>
          <w:b/>
        </w:rPr>
        <w:t xml:space="preserve">II.1a PRINCIPIO ATTIVO </w:t>
      </w:r>
      <w:r>
        <w:rPr>
          <w:rFonts w:ascii="Calibri" w:hAnsi="Calibri"/>
          <w:b/>
        </w:rPr>
        <w:t>LACOSAMIDE</w:t>
      </w:r>
    </w:p>
    <w:p w14:paraId="30860741" w14:textId="77777777" w:rsidR="00DC4583" w:rsidRDefault="00DC4583" w:rsidP="00DC4583">
      <w:pPr>
        <w:spacing w:after="0"/>
        <w:jc w:val="both"/>
        <w:rPr>
          <w:rFonts w:ascii="Calibri" w:hAnsi="Calibri"/>
          <w:b/>
        </w:rPr>
      </w:pPr>
    </w:p>
    <w:p w14:paraId="20D11199" w14:textId="77777777" w:rsidR="00DC4583" w:rsidRDefault="00DC4583" w:rsidP="00DC4583">
      <w:r w:rsidRPr="00D17941">
        <w:rPr>
          <w:u w:val="single"/>
        </w:rPr>
        <w:t>INN</w:t>
      </w:r>
      <w:r>
        <w:t>:</w:t>
      </w:r>
      <w:r>
        <w:tab/>
      </w:r>
      <w:r>
        <w:tab/>
      </w:r>
      <w:r>
        <w:tab/>
      </w:r>
      <w:r>
        <w:tab/>
      </w:r>
      <w:proofErr w:type="spellStart"/>
      <w:r>
        <w:t>Lacosamide</w:t>
      </w:r>
      <w:proofErr w:type="spellEnd"/>
    </w:p>
    <w:p w14:paraId="0F9CE1EB" w14:textId="77777777" w:rsidR="00DC4583" w:rsidRDefault="00DC4583" w:rsidP="00DC4583">
      <w:r w:rsidRPr="00D17941">
        <w:rPr>
          <w:u w:val="single"/>
        </w:rPr>
        <w:t>Denominazione chimica</w:t>
      </w:r>
      <w:r>
        <w:t>:</w:t>
      </w:r>
      <w:r>
        <w:tab/>
      </w:r>
      <w:r w:rsidRPr="00607E78">
        <w:t>(2</w:t>
      </w:r>
      <w:proofErr w:type="gramStart"/>
      <w:r w:rsidRPr="00607E78">
        <w:t>R)-</w:t>
      </w:r>
      <w:proofErr w:type="gramEnd"/>
      <w:r w:rsidRPr="00607E78">
        <w:t>2-Acetamido-N-benzyl-3-methoxypropanamide</w:t>
      </w:r>
    </w:p>
    <w:p w14:paraId="1093A4DA" w14:textId="77777777" w:rsidR="00DC4583" w:rsidRDefault="00DC4583" w:rsidP="00DC4583">
      <w:r w:rsidRPr="00D17941">
        <w:rPr>
          <w:u w:val="single"/>
        </w:rPr>
        <w:t>CAS No</w:t>
      </w:r>
      <w:r>
        <w:t>:</w:t>
      </w:r>
      <w:r>
        <w:tab/>
      </w:r>
      <w:r>
        <w:tab/>
      </w:r>
      <w:r>
        <w:tab/>
      </w:r>
      <w:r w:rsidRPr="00607E78">
        <w:t>175481-36-4</w:t>
      </w:r>
    </w:p>
    <w:p w14:paraId="0B2806AE" w14:textId="77777777" w:rsidR="00DC4583" w:rsidRDefault="00DC4583" w:rsidP="00DC4583"/>
    <w:p w14:paraId="1994FFA1" w14:textId="77777777" w:rsidR="00DC4583" w:rsidRPr="00D17941" w:rsidRDefault="00DC4583" w:rsidP="00DC4583">
      <w:pPr>
        <w:rPr>
          <w:u w:val="single"/>
        </w:rPr>
      </w:pPr>
      <w:r w:rsidRPr="00D17941">
        <w:rPr>
          <w:u w:val="single"/>
        </w:rPr>
        <w:t>Struttura chimica</w:t>
      </w:r>
      <w:r>
        <w:rPr>
          <w:u w:val="single"/>
        </w:rPr>
        <w:t>:</w:t>
      </w:r>
    </w:p>
    <w:p w14:paraId="041F82BB" w14:textId="77777777" w:rsidR="00DC4583" w:rsidRDefault="00DC4583" w:rsidP="00DC4583">
      <w:r>
        <w:rPr>
          <w:noProof/>
        </w:rPr>
        <w:drawing>
          <wp:inline distT="0" distB="0" distL="0" distR="0" wp14:anchorId="1CBC8C7A" wp14:editId="0865F386">
            <wp:extent cx="1268095" cy="572770"/>
            <wp:effectExtent l="0" t="0" r="825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8095" cy="572770"/>
                    </a:xfrm>
                    <a:prstGeom prst="rect">
                      <a:avLst/>
                    </a:prstGeom>
                    <a:noFill/>
                  </pic:spPr>
                </pic:pic>
              </a:graphicData>
            </a:graphic>
          </wp:inline>
        </w:drawing>
      </w:r>
    </w:p>
    <w:p w14:paraId="47E6FF19" w14:textId="77777777" w:rsidR="00DC4583" w:rsidRDefault="00DC4583" w:rsidP="00DC4583">
      <w:r w:rsidRPr="00D17941">
        <w:rPr>
          <w:u w:val="single"/>
        </w:rPr>
        <w:t>Formula molecolare:</w:t>
      </w:r>
      <w:r>
        <w:tab/>
      </w:r>
      <w:r>
        <w:tab/>
        <w:t>C</w:t>
      </w:r>
      <w:r>
        <w:rPr>
          <w:vertAlign w:val="subscript"/>
        </w:rPr>
        <w:t>13</w:t>
      </w:r>
      <w:r>
        <w:t>H</w:t>
      </w:r>
      <w:r>
        <w:rPr>
          <w:vertAlign w:val="subscript"/>
        </w:rPr>
        <w:t>18</w:t>
      </w:r>
      <w:r>
        <w:t>N</w:t>
      </w:r>
      <w:r>
        <w:rPr>
          <w:vertAlign w:val="subscript"/>
        </w:rPr>
        <w:t>2</w:t>
      </w:r>
      <w:r>
        <w:t>O</w:t>
      </w:r>
      <w:r>
        <w:rPr>
          <w:vertAlign w:val="subscript"/>
        </w:rPr>
        <w:t>3</w:t>
      </w:r>
    </w:p>
    <w:p w14:paraId="03D540A5" w14:textId="77777777" w:rsidR="00DC4583" w:rsidRDefault="00DC4583" w:rsidP="00DC4583">
      <w:r w:rsidRPr="00D17941">
        <w:rPr>
          <w:u w:val="single"/>
        </w:rPr>
        <w:t>Peso molecolare:</w:t>
      </w:r>
      <w:r>
        <w:t xml:space="preserve"> </w:t>
      </w:r>
      <w:r>
        <w:tab/>
      </w:r>
      <w:r>
        <w:tab/>
        <w:t>250.3 g/</w:t>
      </w:r>
      <w:proofErr w:type="spellStart"/>
      <w:r>
        <w:t>mol</w:t>
      </w:r>
      <w:proofErr w:type="spellEnd"/>
    </w:p>
    <w:p w14:paraId="271DB643" w14:textId="77777777" w:rsidR="00DC4583" w:rsidRPr="002952D2" w:rsidRDefault="00DC4583" w:rsidP="00DC4583">
      <w:r w:rsidRPr="00D17941">
        <w:rPr>
          <w:u w:val="single"/>
        </w:rPr>
        <w:t>Aspetto:</w:t>
      </w:r>
      <w:r w:rsidRPr="002952D2">
        <w:t xml:space="preserve"> </w:t>
      </w:r>
      <w:r>
        <w:tab/>
      </w:r>
      <w:r>
        <w:tab/>
      </w:r>
      <w:r>
        <w:tab/>
        <w:t xml:space="preserve">polvere bianca/giallo pallido. </w:t>
      </w:r>
    </w:p>
    <w:p w14:paraId="39E5E448" w14:textId="77777777" w:rsidR="00DC4583" w:rsidRDefault="00DC4583" w:rsidP="00DC4583">
      <w:pPr>
        <w:spacing w:after="0" w:line="240" w:lineRule="auto"/>
        <w:ind w:left="2124" w:hanging="2124"/>
      </w:pPr>
      <w:r w:rsidRPr="00D17941">
        <w:rPr>
          <w:u w:val="single"/>
        </w:rPr>
        <w:t>Solubilità:</w:t>
      </w:r>
      <w:r>
        <w:t xml:space="preserve"> </w:t>
      </w:r>
      <w:r>
        <w:tab/>
        <w:t>scarsamente solubile in acqua, solubile in metanolo, praticamente insolubile in eptano.</w:t>
      </w:r>
    </w:p>
    <w:p w14:paraId="437383FC" w14:textId="77777777" w:rsidR="00DC4583" w:rsidRPr="002952D2" w:rsidRDefault="00DC4583" w:rsidP="00DC4583">
      <w:pPr>
        <w:spacing w:after="0" w:line="240" w:lineRule="auto"/>
      </w:pPr>
      <w:r w:rsidRPr="00D17941">
        <w:rPr>
          <w:u w:val="single"/>
        </w:rPr>
        <w:t>Polimorfismo:</w:t>
      </w:r>
      <w:r>
        <w:tab/>
      </w:r>
      <w:r>
        <w:tab/>
      </w:r>
      <w:r w:rsidRPr="002952D2">
        <w:t>Presenta polimorfismo.</w:t>
      </w:r>
    </w:p>
    <w:p w14:paraId="419B2E9E" w14:textId="77777777" w:rsidR="00DC4583" w:rsidRDefault="00DC4583" w:rsidP="00DC4583">
      <w:pPr>
        <w:ind w:right="571"/>
      </w:pPr>
    </w:p>
    <w:p w14:paraId="79583597" w14:textId="77777777" w:rsidR="00DC4583" w:rsidRPr="00A72D8A" w:rsidRDefault="00DC4583" w:rsidP="00DC4583">
      <w:pPr>
        <w:spacing w:after="0" w:line="240" w:lineRule="auto"/>
        <w:jc w:val="both"/>
      </w:pPr>
      <w:r w:rsidRPr="0037110B">
        <w:t>Il principio attivo è presente in Farmacopea Europea</w:t>
      </w:r>
      <w:r w:rsidRPr="00A72D8A">
        <w:t xml:space="preserve"> e il </w:t>
      </w:r>
      <w:proofErr w:type="spellStart"/>
      <w:r w:rsidRPr="00A72D8A">
        <w:t>Direttorato</w:t>
      </w:r>
      <w:proofErr w:type="spellEnd"/>
      <w:r w:rsidRPr="00A72D8A">
        <w:t xml:space="preserve"> Europeo per la Qualità dei Medicinali (</w:t>
      </w:r>
      <w:proofErr w:type="spellStart"/>
      <w:r w:rsidRPr="00A72D8A">
        <w:rPr>
          <w:i/>
        </w:rPr>
        <w:t>European</w:t>
      </w:r>
      <w:proofErr w:type="spellEnd"/>
      <w:r w:rsidRPr="00A72D8A">
        <w:rPr>
          <w:i/>
        </w:rPr>
        <w:t xml:space="preserve"> </w:t>
      </w:r>
      <w:proofErr w:type="spellStart"/>
      <w:r w:rsidRPr="00A72D8A">
        <w:rPr>
          <w:i/>
        </w:rPr>
        <w:t>Directorate</w:t>
      </w:r>
      <w:proofErr w:type="spellEnd"/>
      <w:r w:rsidRPr="00A72D8A">
        <w:rPr>
          <w:i/>
        </w:rPr>
        <w:t xml:space="preserve"> for </w:t>
      </w:r>
      <w:r>
        <w:rPr>
          <w:i/>
        </w:rPr>
        <w:t xml:space="preserve">the </w:t>
      </w:r>
      <w:proofErr w:type="spellStart"/>
      <w:r w:rsidRPr="00A72D8A">
        <w:rPr>
          <w:i/>
        </w:rPr>
        <w:t>Quality</w:t>
      </w:r>
      <w:proofErr w:type="spellEnd"/>
      <w:r w:rsidRPr="00A72D8A">
        <w:rPr>
          <w:i/>
        </w:rPr>
        <w:t xml:space="preserve"> of </w:t>
      </w:r>
      <w:proofErr w:type="spellStart"/>
      <w:r w:rsidRPr="00A72D8A">
        <w:rPr>
          <w:i/>
        </w:rPr>
        <w:t>Medic</w:t>
      </w:r>
      <w:r>
        <w:rPr>
          <w:i/>
        </w:rPr>
        <w:t>ines</w:t>
      </w:r>
      <w:proofErr w:type="spellEnd"/>
      <w:r w:rsidRPr="00A72D8A">
        <w:t xml:space="preserve"> – EDQM) ha rilasciato </w:t>
      </w:r>
      <w:r>
        <w:t xml:space="preserve">al produttore </w:t>
      </w:r>
      <w:r w:rsidRPr="00A72D8A">
        <w:t>il certificato di conformità alla Farmacopea Europea</w:t>
      </w:r>
      <w:r>
        <w:t>.</w:t>
      </w:r>
    </w:p>
    <w:p w14:paraId="480CEC06" w14:textId="7F30BF58" w:rsidR="00DC4583" w:rsidRDefault="00DC4583" w:rsidP="00DC4583">
      <w:pPr>
        <w:ind w:right="83"/>
        <w:jc w:val="both"/>
      </w:pPr>
      <w:r w:rsidRPr="00A72D8A">
        <w:t xml:space="preserve">Tutti gli aspetti di produzione e controllo sono coperti dal certificato di conformità alla </w:t>
      </w:r>
      <w:proofErr w:type="gramStart"/>
      <w:r w:rsidRPr="00A72D8A">
        <w:t xml:space="preserve">Farmacopea </w:t>
      </w:r>
      <w:r>
        <w:t xml:space="preserve"> E</w:t>
      </w:r>
      <w:r w:rsidRPr="00A72D8A">
        <w:t>uropea</w:t>
      </w:r>
      <w:proofErr w:type="gramEnd"/>
      <w:r w:rsidRPr="00A72D8A">
        <w:t xml:space="preserve">. </w:t>
      </w:r>
      <w:r w:rsidRPr="00F93450">
        <w:t xml:space="preserve">Il periodo di </w:t>
      </w:r>
      <w:proofErr w:type="spellStart"/>
      <w:r w:rsidRPr="00D17941">
        <w:rPr>
          <w:i/>
        </w:rPr>
        <w:t>retest</w:t>
      </w:r>
      <w:proofErr w:type="spellEnd"/>
      <w:r w:rsidRPr="00F93450">
        <w:t xml:space="preserve"> è definito in </w:t>
      </w:r>
      <w:r>
        <w:t>60</w:t>
      </w:r>
      <w:r w:rsidRPr="00F93450">
        <w:t xml:space="preserve"> </w:t>
      </w:r>
      <w:r>
        <w:t>m</w:t>
      </w:r>
      <w:r w:rsidRPr="00F93450">
        <w:t>esi</w:t>
      </w:r>
      <w:r>
        <w:t xml:space="preserve">, quando confezionato </w:t>
      </w:r>
      <w:r w:rsidRPr="0096760D">
        <w:t xml:space="preserve">dentro doppie buste di </w:t>
      </w:r>
      <w:r>
        <w:t>p</w:t>
      </w:r>
      <w:r w:rsidRPr="0096760D">
        <w:t>olietilene, all’interno di un triplo sacchetto laminato, inserito in un fusto di polietilene.</w:t>
      </w:r>
    </w:p>
    <w:p w14:paraId="32C779EC" w14:textId="77777777" w:rsidR="00DC4583" w:rsidRPr="00A47616" w:rsidRDefault="00DC4583" w:rsidP="00DC4583">
      <w:pPr>
        <w:spacing w:after="0"/>
        <w:jc w:val="both"/>
        <w:rPr>
          <w:rFonts w:ascii="Calibri" w:hAnsi="Calibri"/>
        </w:rPr>
      </w:pPr>
    </w:p>
    <w:p w14:paraId="299D211C" w14:textId="77777777" w:rsidR="00DC4583" w:rsidRPr="00BE17BB" w:rsidRDefault="00DC4583" w:rsidP="00DC4583">
      <w:pPr>
        <w:spacing w:after="0"/>
        <w:jc w:val="both"/>
        <w:rPr>
          <w:rFonts w:ascii="Calibri" w:hAnsi="Calibri"/>
          <w:b/>
          <w:sz w:val="20"/>
        </w:rPr>
      </w:pPr>
      <w:r w:rsidRPr="00BE17BB">
        <w:rPr>
          <w:rFonts w:ascii="Calibri" w:hAnsi="Calibri"/>
          <w:b/>
          <w:szCs w:val="24"/>
        </w:rPr>
        <w:t>II.2 PRODOTTO FINITO</w:t>
      </w:r>
    </w:p>
    <w:p w14:paraId="0C0C08DD" w14:textId="77777777" w:rsidR="00DC4583" w:rsidRPr="00BE17BB" w:rsidRDefault="00DC4583" w:rsidP="00DC4583">
      <w:pPr>
        <w:spacing w:after="0"/>
        <w:jc w:val="both"/>
        <w:rPr>
          <w:rFonts w:ascii="Calibri" w:hAnsi="Calibri"/>
          <w:b/>
        </w:rPr>
      </w:pPr>
      <w:r w:rsidRPr="00BE17BB">
        <w:rPr>
          <w:rFonts w:ascii="Calibri" w:hAnsi="Calibri"/>
          <w:b/>
        </w:rPr>
        <w:t>Descrizione e composizione</w:t>
      </w:r>
    </w:p>
    <w:p w14:paraId="44BCCA05" w14:textId="77777777" w:rsidR="00DC4583" w:rsidRPr="00280EF1" w:rsidRDefault="00DC4583" w:rsidP="00DC4583">
      <w:pPr>
        <w:pStyle w:val="Corpotesto"/>
        <w:tabs>
          <w:tab w:val="left" w:pos="851"/>
        </w:tabs>
        <w:ind w:left="0"/>
        <w:rPr>
          <w:rFonts w:asciiTheme="minorHAnsi" w:hAnsiTheme="minorHAnsi" w:cstheme="minorHAnsi"/>
          <w:spacing w:val="-2"/>
          <w:lang w:val="it-IT"/>
        </w:rPr>
      </w:pPr>
      <w:proofErr w:type="spellStart"/>
      <w:r w:rsidRPr="00280EF1">
        <w:rPr>
          <w:rFonts w:asciiTheme="minorHAnsi" w:eastAsia="Calibri" w:hAnsiTheme="minorHAnsi" w:cstheme="minorHAnsi"/>
          <w:color w:val="000000"/>
        </w:rPr>
        <w:t>Lacosamide</w:t>
      </w:r>
      <w:proofErr w:type="spellEnd"/>
      <w:r w:rsidRPr="00280EF1">
        <w:rPr>
          <w:rFonts w:asciiTheme="minorHAnsi" w:eastAsia="Calibri" w:hAnsiTheme="minorHAnsi" w:cstheme="minorHAnsi"/>
          <w:color w:val="000000"/>
        </w:rPr>
        <w:t xml:space="preserve"> </w:t>
      </w:r>
      <w:r>
        <w:rPr>
          <w:rFonts w:asciiTheme="minorHAnsi" w:eastAsia="Calibri" w:hAnsiTheme="minorHAnsi" w:cstheme="minorHAnsi"/>
          <w:color w:val="000000"/>
        </w:rPr>
        <w:t>Dr. Reddy’s</w:t>
      </w:r>
      <w:r w:rsidRPr="00280EF1">
        <w:rPr>
          <w:rFonts w:asciiTheme="minorHAnsi" w:eastAsia="Calibri" w:hAnsiTheme="minorHAnsi" w:cstheme="minorHAnsi"/>
          <w:color w:val="000000"/>
        </w:rPr>
        <w:t xml:space="preserve"> è </w:t>
      </w:r>
      <w:proofErr w:type="spellStart"/>
      <w:r w:rsidRPr="00280EF1">
        <w:rPr>
          <w:rFonts w:asciiTheme="minorHAnsi" w:eastAsia="Calibri" w:hAnsiTheme="minorHAnsi" w:cstheme="minorHAnsi"/>
          <w:color w:val="000000"/>
        </w:rPr>
        <w:t>disponibile</w:t>
      </w:r>
      <w:proofErr w:type="spellEnd"/>
      <w:r w:rsidRPr="00280EF1">
        <w:rPr>
          <w:rFonts w:asciiTheme="minorHAnsi" w:eastAsia="Calibri" w:hAnsiTheme="minorHAnsi" w:cstheme="minorHAnsi"/>
          <w:color w:val="000000"/>
        </w:rPr>
        <w:t xml:space="preserve"> come </w:t>
      </w:r>
      <w:proofErr w:type="spellStart"/>
      <w:r w:rsidRPr="00280EF1">
        <w:rPr>
          <w:rFonts w:asciiTheme="minorHAnsi" w:eastAsia="Calibri" w:hAnsiTheme="minorHAnsi" w:cstheme="minorHAnsi"/>
          <w:color w:val="000000"/>
        </w:rPr>
        <w:t>soluzione</w:t>
      </w:r>
      <w:proofErr w:type="spellEnd"/>
      <w:r w:rsidRPr="00280EF1">
        <w:rPr>
          <w:rFonts w:asciiTheme="minorHAnsi" w:eastAsia="Calibri" w:hAnsiTheme="minorHAnsi" w:cstheme="minorHAnsi"/>
          <w:color w:val="000000"/>
        </w:rPr>
        <w:t xml:space="preserve"> per </w:t>
      </w:r>
      <w:proofErr w:type="spellStart"/>
      <w:r w:rsidRPr="00280EF1">
        <w:rPr>
          <w:rFonts w:asciiTheme="minorHAnsi" w:eastAsia="Calibri" w:hAnsiTheme="minorHAnsi" w:cstheme="minorHAnsi"/>
          <w:color w:val="000000"/>
        </w:rPr>
        <w:t>infusione</w:t>
      </w:r>
      <w:proofErr w:type="spellEnd"/>
      <w:r w:rsidRPr="00280EF1">
        <w:rPr>
          <w:rFonts w:asciiTheme="minorHAnsi" w:eastAsia="Calibri" w:hAnsiTheme="minorHAnsi" w:cstheme="minorHAnsi"/>
          <w:color w:val="000000"/>
        </w:rPr>
        <w:t xml:space="preserve"> </w:t>
      </w:r>
      <w:proofErr w:type="spellStart"/>
      <w:r w:rsidRPr="00280EF1">
        <w:rPr>
          <w:rFonts w:asciiTheme="minorHAnsi" w:eastAsia="Calibri" w:hAnsiTheme="minorHAnsi" w:cstheme="minorHAnsi"/>
          <w:color w:val="000000"/>
        </w:rPr>
        <w:t>contenente</w:t>
      </w:r>
      <w:proofErr w:type="spellEnd"/>
      <w:r w:rsidRPr="00280EF1">
        <w:rPr>
          <w:rFonts w:asciiTheme="minorHAnsi" w:eastAsia="Calibri" w:hAnsiTheme="minorHAnsi" w:cstheme="minorHAnsi"/>
          <w:color w:val="000000"/>
        </w:rPr>
        <w:t xml:space="preserve"> </w:t>
      </w:r>
      <w:proofErr w:type="spellStart"/>
      <w:proofErr w:type="gramStart"/>
      <w:r w:rsidRPr="00280EF1">
        <w:rPr>
          <w:rFonts w:asciiTheme="minorHAnsi" w:eastAsia="Calibri" w:hAnsiTheme="minorHAnsi" w:cstheme="minorHAnsi"/>
          <w:color w:val="000000"/>
        </w:rPr>
        <w:t>il</w:t>
      </w:r>
      <w:proofErr w:type="spellEnd"/>
      <w:proofErr w:type="gramEnd"/>
      <w:r w:rsidRPr="00280EF1">
        <w:rPr>
          <w:rFonts w:asciiTheme="minorHAnsi" w:eastAsia="Calibri" w:hAnsiTheme="minorHAnsi" w:cstheme="minorHAnsi"/>
          <w:color w:val="000000"/>
        </w:rPr>
        <w:t xml:space="preserve"> principio </w:t>
      </w:r>
      <w:proofErr w:type="spellStart"/>
      <w:r w:rsidRPr="00280EF1">
        <w:rPr>
          <w:rFonts w:asciiTheme="minorHAnsi" w:eastAsia="Calibri" w:hAnsiTheme="minorHAnsi" w:cstheme="minorHAnsi"/>
          <w:color w:val="000000"/>
        </w:rPr>
        <w:t>attivo</w:t>
      </w:r>
      <w:proofErr w:type="spellEnd"/>
      <w:r w:rsidRPr="00280EF1">
        <w:rPr>
          <w:rFonts w:asciiTheme="minorHAnsi" w:eastAsia="Calibri" w:hAnsiTheme="minorHAnsi" w:cstheme="minorHAnsi"/>
          <w:color w:val="000000"/>
        </w:rPr>
        <w:t xml:space="preserve"> </w:t>
      </w:r>
      <w:proofErr w:type="spellStart"/>
      <w:r w:rsidRPr="00280EF1">
        <w:rPr>
          <w:rFonts w:asciiTheme="minorHAnsi" w:eastAsia="Calibri" w:hAnsiTheme="minorHAnsi" w:cstheme="minorHAnsi"/>
          <w:color w:val="000000"/>
        </w:rPr>
        <w:t>lacosamide</w:t>
      </w:r>
      <w:proofErr w:type="spellEnd"/>
      <w:r w:rsidRPr="00280EF1">
        <w:rPr>
          <w:rFonts w:asciiTheme="minorHAnsi" w:eastAsia="Calibri" w:hAnsiTheme="minorHAnsi" w:cstheme="minorHAnsi"/>
          <w:color w:val="000000"/>
        </w:rPr>
        <w:t xml:space="preserve"> </w:t>
      </w:r>
      <w:proofErr w:type="spellStart"/>
      <w:r w:rsidRPr="00280EF1">
        <w:rPr>
          <w:rFonts w:asciiTheme="minorHAnsi" w:eastAsia="Calibri" w:hAnsiTheme="minorHAnsi" w:cstheme="minorHAnsi"/>
          <w:color w:val="000000"/>
        </w:rPr>
        <w:t>alla</w:t>
      </w:r>
      <w:proofErr w:type="spellEnd"/>
      <w:r w:rsidRPr="00280EF1">
        <w:rPr>
          <w:rFonts w:asciiTheme="minorHAnsi" w:eastAsia="Calibri" w:hAnsiTheme="minorHAnsi" w:cstheme="minorHAnsi"/>
          <w:color w:val="000000"/>
        </w:rPr>
        <w:t xml:space="preserve"> </w:t>
      </w:r>
      <w:proofErr w:type="spellStart"/>
      <w:r w:rsidRPr="00280EF1">
        <w:rPr>
          <w:rFonts w:asciiTheme="minorHAnsi" w:eastAsia="Calibri" w:hAnsiTheme="minorHAnsi" w:cstheme="minorHAnsi"/>
          <w:color w:val="000000"/>
        </w:rPr>
        <w:t>concentrazione</w:t>
      </w:r>
      <w:proofErr w:type="spellEnd"/>
      <w:r w:rsidRPr="00280EF1">
        <w:rPr>
          <w:rFonts w:asciiTheme="minorHAnsi" w:eastAsia="Calibri" w:hAnsiTheme="minorHAnsi" w:cstheme="minorHAnsi"/>
          <w:color w:val="000000"/>
        </w:rPr>
        <w:t xml:space="preserve"> di 10 mg/ml; la </w:t>
      </w:r>
      <w:proofErr w:type="spellStart"/>
      <w:r w:rsidRPr="00280EF1">
        <w:rPr>
          <w:rFonts w:asciiTheme="minorHAnsi" w:eastAsia="Calibri" w:hAnsiTheme="minorHAnsi" w:cstheme="minorHAnsi"/>
          <w:color w:val="000000"/>
        </w:rPr>
        <w:t>soluzione</w:t>
      </w:r>
      <w:proofErr w:type="spellEnd"/>
      <w:r w:rsidRPr="00280EF1">
        <w:rPr>
          <w:rFonts w:asciiTheme="minorHAnsi" w:eastAsia="Calibri" w:hAnsiTheme="minorHAnsi" w:cstheme="minorHAnsi"/>
          <w:color w:val="000000"/>
        </w:rPr>
        <w:t xml:space="preserve"> per </w:t>
      </w:r>
      <w:proofErr w:type="spellStart"/>
      <w:r w:rsidRPr="00280EF1">
        <w:rPr>
          <w:rFonts w:asciiTheme="minorHAnsi" w:eastAsia="Calibri" w:hAnsiTheme="minorHAnsi" w:cstheme="minorHAnsi"/>
          <w:color w:val="000000"/>
        </w:rPr>
        <w:t>infusione</w:t>
      </w:r>
      <w:proofErr w:type="spellEnd"/>
      <w:r w:rsidRPr="00280EF1">
        <w:rPr>
          <w:rFonts w:asciiTheme="minorHAnsi" w:eastAsia="Calibri" w:hAnsiTheme="minorHAnsi" w:cstheme="minorHAnsi"/>
          <w:color w:val="000000"/>
        </w:rPr>
        <w:t xml:space="preserve"> è </w:t>
      </w:r>
      <w:proofErr w:type="spellStart"/>
      <w:r w:rsidRPr="00280EF1">
        <w:rPr>
          <w:rFonts w:asciiTheme="minorHAnsi" w:eastAsia="Calibri" w:hAnsiTheme="minorHAnsi" w:cstheme="minorHAnsi"/>
          <w:color w:val="000000"/>
        </w:rPr>
        <w:t>confezionata</w:t>
      </w:r>
      <w:proofErr w:type="spellEnd"/>
      <w:r w:rsidRPr="00280EF1">
        <w:rPr>
          <w:rFonts w:asciiTheme="minorHAnsi" w:eastAsia="Calibri" w:hAnsiTheme="minorHAnsi" w:cstheme="minorHAnsi"/>
          <w:color w:val="000000"/>
        </w:rPr>
        <w:t xml:space="preserve"> in</w:t>
      </w:r>
      <w:r w:rsidRPr="00280EF1">
        <w:rPr>
          <w:rFonts w:asciiTheme="minorHAnsi" w:hAnsiTheme="minorHAnsi" w:cstheme="minorHAnsi"/>
        </w:rPr>
        <w:t xml:space="preserve"> </w:t>
      </w:r>
      <w:r w:rsidRPr="00280EF1">
        <w:rPr>
          <w:rFonts w:asciiTheme="minorHAnsi" w:hAnsiTheme="minorHAnsi" w:cstheme="minorHAnsi"/>
          <w:lang w:val="it-IT"/>
        </w:rPr>
        <w:t>flaconcino</w:t>
      </w:r>
      <w:r w:rsidRPr="00280EF1">
        <w:rPr>
          <w:rFonts w:asciiTheme="minorHAnsi" w:hAnsiTheme="minorHAnsi" w:cstheme="minorHAnsi"/>
          <w:spacing w:val="-2"/>
          <w:lang w:val="it-IT"/>
        </w:rPr>
        <w:t xml:space="preserve"> </w:t>
      </w:r>
      <w:r w:rsidRPr="00280EF1">
        <w:rPr>
          <w:rFonts w:asciiTheme="minorHAnsi" w:hAnsiTheme="minorHAnsi" w:cstheme="minorHAnsi"/>
          <w:lang w:val="it-IT"/>
        </w:rPr>
        <w:t>di</w:t>
      </w:r>
      <w:r w:rsidRPr="00280EF1">
        <w:rPr>
          <w:rFonts w:asciiTheme="minorHAnsi" w:hAnsiTheme="minorHAnsi" w:cstheme="minorHAnsi"/>
          <w:spacing w:val="-4"/>
          <w:lang w:val="it-IT"/>
        </w:rPr>
        <w:t xml:space="preserve"> </w:t>
      </w:r>
      <w:r w:rsidRPr="00280EF1">
        <w:rPr>
          <w:rFonts w:asciiTheme="minorHAnsi" w:hAnsiTheme="minorHAnsi" w:cstheme="minorHAnsi"/>
          <w:lang w:val="it-IT"/>
        </w:rPr>
        <w:t>vetro</w:t>
      </w:r>
      <w:r w:rsidRPr="00280EF1">
        <w:rPr>
          <w:rFonts w:asciiTheme="minorHAnsi" w:hAnsiTheme="minorHAnsi" w:cstheme="minorHAnsi"/>
          <w:spacing w:val="-5"/>
          <w:lang w:val="it-IT"/>
        </w:rPr>
        <w:t xml:space="preserve"> </w:t>
      </w:r>
      <w:r w:rsidRPr="00280EF1">
        <w:rPr>
          <w:rFonts w:asciiTheme="minorHAnsi" w:hAnsiTheme="minorHAnsi" w:cstheme="minorHAnsi"/>
          <w:lang w:val="it-IT"/>
        </w:rPr>
        <w:t>incolore</w:t>
      </w:r>
      <w:r w:rsidRPr="00280EF1">
        <w:rPr>
          <w:rFonts w:asciiTheme="minorHAnsi" w:hAnsiTheme="minorHAnsi" w:cstheme="minorHAnsi"/>
          <w:spacing w:val="-2"/>
          <w:lang w:val="it-IT"/>
        </w:rPr>
        <w:t xml:space="preserve"> </w:t>
      </w:r>
      <w:r w:rsidRPr="00280EF1">
        <w:rPr>
          <w:rFonts w:asciiTheme="minorHAnsi" w:hAnsiTheme="minorHAnsi" w:cstheme="minorHAnsi"/>
          <w:lang w:val="it-IT"/>
        </w:rPr>
        <w:t>di</w:t>
      </w:r>
      <w:r w:rsidRPr="00280EF1">
        <w:rPr>
          <w:rFonts w:asciiTheme="minorHAnsi" w:hAnsiTheme="minorHAnsi" w:cstheme="minorHAnsi"/>
          <w:spacing w:val="-4"/>
          <w:lang w:val="it-IT"/>
        </w:rPr>
        <w:t xml:space="preserve"> </w:t>
      </w:r>
      <w:r w:rsidRPr="00280EF1">
        <w:rPr>
          <w:rFonts w:asciiTheme="minorHAnsi" w:hAnsiTheme="minorHAnsi" w:cstheme="minorHAnsi"/>
          <w:lang w:val="it-IT"/>
        </w:rPr>
        <w:t>tipo</w:t>
      </w:r>
      <w:r w:rsidRPr="00280EF1">
        <w:rPr>
          <w:rFonts w:asciiTheme="minorHAnsi" w:hAnsiTheme="minorHAnsi" w:cstheme="minorHAnsi"/>
          <w:spacing w:val="-2"/>
          <w:lang w:val="it-IT"/>
        </w:rPr>
        <w:t xml:space="preserve"> </w:t>
      </w:r>
      <w:r w:rsidRPr="00280EF1">
        <w:rPr>
          <w:rFonts w:asciiTheme="minorHAnsi" w:hAnsiTheme="minorHAnsi" w:cstheme="minorHAnsi"/>
          <w:lang w:val="it-IT"/>
        </w:rPr>
        <w:t>I</w:t>
      </w:r>
      <w:r w:rsidRPr="00280EF1">
        <w:rPr>
          <w:rFonts w:asciiTheme="minorHAnsi" w:hAnsiTheme="minorHAnsi" w:cstheme="minorHAnsi"/>
          <w:spacing w:val="-6"/>
          <w:lang w:val="it-IT"/>
        </w:rPr>
        <w:t xml:space="preserve"> </w:t>
      </w:r>
      <w:r w:rsidRPr="00280EF1">
        <w:rPr>
          <w:rFonts w:asciiTheme="minorHAnsi" w:hAnsiTheme="minorHAnsi" w:cstheme="minorHAnsi"/>
          <w:lang w:val="it-IT"/>
        </w:rPr>
        <w:t>con</w:t>
      </w:r>
      <w:r w:rsidRPr="00280EF1">
        <w:rPr>
          <w:rFonts w:asciiTheme="minorHAnsi" w:hAnsiTheme="minorHAnsi" w:cstheme="minorHAnsi"/>
          <w:spacing w:val="-2"/>
          <w:lang w:val="it-IT"/>
        </w:rPr>
        <w:t xml:space="preserve"> </w:t>
      </w:r>
      <w:r w:rsidRPr="00280EF1">
        <w:rPr>
          <w:rFonts w:asciiTheme="minorHAnsi" w:hAnsiTheme="minorHAnsi" w:cstheme="minorHAnsi"/>
          <w:lang w:val="it-IT"/>
        </w:rPr>
        <w:t>un</w:t>
      </w:r>
      <w:r w:rsidRPr="00280EF1">
        <w:rPr>
          <w:rFonts w:asciiTheme="minorHAnsi" w:hAnsiTheme="minorHAnsi" w:cstheme="minorHAnsi"/>
          <w:spacing w:val="-2"/>
          <w:lang w:val="it-IT"/>
        </w:rPr>
        <w:t xml:space="preserve"> </w:t>
      </w:r>
      <w:r w:rsidRPr="00280EF1">
        <w:rPr>
          <w:rFonts w:asciiTheme="minorHAnsi" w:hAnsiTheme="minorHAnsi" w:cstheme="minorHAnsi"/>
          <w:lang w:val="it-IT"/>
        </w:rPr>
        <w:t>tappo</w:t>
      </w:r>
      <w:r w:rsidRPr="00280EF1">
        <w:rPr>
          <w:rFonts w:asciiTheme="minorHAnsi" w:hAnsiTheme="minorHAnsi" w:cstheme="minorHAnsi"/>
          <w:spacing w:val="-2"/>
          <w:lang w:val="it-IT"/>
        </w:rPr>
        <w:t xml:space="preserve"> </w:t>
      </w:r>
      <w:r w:rsidRPr="00280EF1">
        <w:rPr>
          <w:rFonts w:asciiTheme="minorHAnsi" w:hAnsiTheme="minorHAnsi" w:cstheme="minorHAnsi"/>
          <w:lang w:val="it-IT"/>
        </w:rPr>
        <w:t>di</w:t>
      </w:r>
      <w:r w:rsidRPr="00280EF1">
        <w:rPr>
          <w:rFonts w:asciiTheme="minorHAnsi" w:hAnsiTheme="minorHAnsi" w:cstheme="minorHAnsi"/>
          <w:spacing w:val="-4"/>
          <w:lang w:val="it-IT"/>
        </w:rPr>
        <w:t xml:space="preserve"> </w:t>
      </w:r>
      <w:r w:rsidRPr="00280EF1">
        <w:rPr>
          <w:rFonts w:asciiTheme="minorHAnsi" w:hAnsiTheme="minorHAnsi" w:cstheme="minorHAnsi"/>
          <w:lang w:val="it-IT"/>
        </w:rPr>
        <w:t>chiusura</w:t>
      </w:r>
      <w:r w:rsidRPr="00280EF1">
        <w:rPr>
          <w:rFonts w:asciiTheme="minorHAnsi" w:hAnsiTheme="minorHAnsi" w:cstheme="minorHAnsi"/>
          <w:spacing w:val="-2"/>
          <w:lang w:val="it-IT"/>
        </w:rPr>
        <w:t xml:space="preserve"> </w:t>
      </w:r>
      <w:r w:rsidRPr="00280EF1">
        <w:rPr>
          <w:rFonts w:asciiTheme="minorHAnsi" w:hAnsiTheme="minorHAnsi" w:cstheme="minorHAnsi"/>
          <w:lang w:val="it-IT"/>
        </w:rPr>
        <w:t>di</w:t>
      </w:r>
      <w:r w:rsidRPr="00280EF1">
        <w:rPr>
          <w:rFonts w:asciiTheme="minorHAnsi" w:hAnsiTheme="minorHAnsi" w:cstheme="minorHAnsi"/>
          <w:spacing w:val="-1"/>
          <w:lang w:val="it-IT"/>
        </w:rPr>
        <w:t xml:space="preserve"> </w:t>
      </w:r>
      <w:r w:rsidRPr="00280EF1">
        <w:rPr>
          <w:rFonts w:asciiTheme="minorHAnsi" w:hAnsiTheme="minorHAnsi" w:cstheme="minorHAnsi"/>
          <w:lang w:val="it-IT"/>
        </w:rPr>
        <w:t>gomma</w:t>
      </w:r>
      <w:r w:rsidRPr="00280EF1">
        <w:rPr>
          <w:rFonts w:asciiTheme="minorHAnsi" w:hAnsiTheme="minorHAnsi" w:cstheme="minorHAnsi"/>
          <w:spacing w:val="-2"/>
          <w:lang w:val="it-IT"/>
        </w:rPr>
        <w:t xml:space="preserve"> </w:t>
      </w:r>
      <w:r w:rsidRPr="00280EF1">
        <w:rPr>
          <w:rFonts w:asciiTheme="minorHAnsi" w:hAnsiTheme="minorHAnsi" w:cstheme="minorHAnsi"/>
          <w:lang w:val="it-IT"/>
        </w:rPr>
        <w:t>di</w:t>
      </w:r>
      <w:r w:rsidRPr="00280EF1">
        <w:rPr>
          <w:rFonts w:asciiTheme="minorHAnsi" w:hAnsiTheme="minorHAnsi" w:cstheme="minorHAnsi"/>
          <w:spacing w:val="-1"/>
          <w:lang w:val="it-IT"/>
        </w:rPr>
        <w:t xml:space="preserve"> </w:t>
      </w:r>
      <w:proofErr w:type="spellStart"/>
      <w:r w:rsidRPr="00280EF1">
        <w:rPr>
          <w:rFonts w:asciiTheme="minorHAnsi" w:hAnsiTheme="minorHAnsi" w:cstheme="minorHAnsi"/>
          <w:lang w:val="it-IT"/>
        </w:rPr>
        <w:t>clorobutile</w:t>
      </w:r>
      <w:proofErr w:type="spellEnd"/>
      <w:r w:rsidRPr="00280EF1">
        <w:rPr>
          <w:rFonts w:asciiTheme="minorHAnsi" w:hAnsiTheme="minorHAnsi" w:cstheme="minorHAnsi"/>
          <w:spacing w:val="-4"/>
          <w:lang w:val="it-IT"/>
        </w:rPr>
        <w:t xml:space="preserve"> </w:t>
      </w:r>
      <w:r w:rsidRPr="00280EF1">
        <w:rPr>
          <w:rFonts w:asciiTheme="minorHAnsi" w:hAnsiTheme="minorHAnsi" w:cstheme="minorHAnsi"/>
          <w:lang w:val="it-IT"/>
        </w:rPr>
        <w:t>ricoperto</w:t>
      </w:r>
      <w:r w:rsidRPr="00280EF1">
        <w:rPr>
          <w:rFonts w:asciiTheme="minorHAnsi" w:hAnsiTheme="minorHAnsi" w:cstheme="minorHAnsi"/>
          <w:spacing w:val="-5"/>
          <w:lang w:val="it-IT"/>
        </w:rPr>
        <w:t xml:space="preserve"> </w:t>
      </w:r>
      <w:r w:rsidRPr="00280EF1">
        <w:rPr>
          <w:rFonts w:asciiTheme="minorHAnsi" w:hAnsiTheme="minorHAnsi" w:cstheme="minorHAnsi"/>
          <w:lang w:val="it-IT"/>
        </w:rPr>
        <w:t>da</w:t>
      </w:r>
      <w:r w:rsidRPr="00280EF1">
        <w:rPr>
          <w:rFonts w:asciiTheme="minorHAnsi" w:hAnsiTheme="minorHAnsi" w:cstheme="minorHAnsi"/>
          <w:spacing w:val="-2"/>
          <w:lang w:val="it-IT"/>
        </w:rPr>
        <w:t xml:space="preserve"> </w:t>
      </w:r>
      <w:r w:rsidRPr="00280EF1">
        <w:rPr>
          <w:rFonts w:asciiTheme="minorHAnsi" w:hAnsiTheme="minorHAnsi" w:cstheme="minorHAnsi"/>
          <w:lang w:val="it-IT"/>
        </w:rPr>
        <w:t xml:space="preserve">un </w:t>
      </w:r>
      <w:proofErr w:type="spellStart"/>
      <w:r w:rsidRPr="00280EF1">
        <w:rPr>
          <w:rFonts w:asciiTheme="minorHAnsi" w:hAnsiTheme="minorHAnsi" w:cstheme="minorHAnsi"/>
          <w:spacing w:val="-2"/>
          <w:lang w:val="it-IT"/>
        </w:rPr>
        <w:t>fluoropolimero</w:t>
      </w:r>
      <w:proofErr w:type="spellEnd"/>
      <w:r w:rsidRPr="00280EF1">
        <w:rPr>
          <w:rFonts w:asciiTheme="minorHAnsi" w:hAnsiTheme="minorHAnsi" w:cstheme="minorHAnsi"/>
          <w:spacing w:val="-2"/>
          <w:lang w:val="it-IT"/>
        </w:rPr>
        <w:t>.</w:t>
      </w:r>
    </w:p>
    <w:p w14:paraId="199F0373" w14:textId="77777777" w:rsidR="00DC4583" w:rsidRPr="00280EF1" w:rsidRDefault="00DC4583" w:rsidP="00DC4583">
      <w:pPr>
        <w:pStyle w:val="Corpotesto"/>
        <w:tabs>
          <w:tab w:val="left" w:pos="851"/>
        </w:tabs>
        <w:spacing w:before="251"/>
        <w:ind w:left="0"/>
        <w:rPr>
          <w:rFonts w:asciiTheme="minorHAnsi" w:hAnsiTheme="minorHAnsi" w:cstheme="minorHAnsi"/>
          <w:lang w:val="it-IT"/>
        </w:rPr>
      </w:pPr>
      <w:proofErr w:type="spellStart"/>
      <w:r w:rsidRPr="00280EF1">
        <w:rPr>
          <w:rFonts w:asciiTheme="minorHAnsi" w:hAnsiTheme="minorHAnsi" w:cstheme="minorHAnsi"/>
        </w:rPr>
        <w:lastRenderedPageBreak/>
        <w:t>Gli</w:t>
      </w:r>
      <w:proofErr w:type="spellEnd"/>
      <w:r w:rsidRPr="00280EF1">
        <w:rPr>
          <w:rFonts w:asciiTheme="minorHAnsi" w:hAnsiTheme="minorHAnsi" w:cstheme="minorHAnsi"/>
        </w:rPr>
        <w:t xml:space="preserve"> </w:t>
      </w:r>
      <w:proofErr w:type="spellStart"/>
      <w:r w:rsidRPr="00280EF1">
        <w:rPr>
          <w:rFonts w:asciiTheme="minorHAnsi" w:hAnsiTheme="minorHAnsi" w:cstheme="minorHAnsi"/>
        </w:rPr>
        <w:t>eccipienti</w:t>
      </w:r>
      <w:proofErr w:type="spellEnd"/>
      <w:r w:rsidRPr="00280EF1">
        <w:rPr>
          <w:rFonts w:asciiTheme="minorHAnsi" w:hAnsiTheme="minorHAnsi" w:cstheme="minorHAnsi"/>
        </w:rPr>
        <w:t xml:space="preserve"> </w:t>
      </w:r>
      <w:proofErr w:type="gramStart"/>
      <w:r w:rsidRPr="00280EF1">
        <w:rPr>
          <w:rFonts w:asciiTheme="minorHAnsi" w:hAnsiTheme="minorHAnsi" w:cstheme="minorHAnsi"/>
        </w:rPr>
        <w:t>del</w:t>
      </w:r>
      <w:proofErr w:type="gramEnd"/>
      <w:r w:rsidRPr="00280EF1">
        <w:rPr>
          <w:rFonts w:asciiTheme="minorHAnsi" w:hAnsiTheme="minorHAnsi" w:cstheme="minorHAnsi"/>
        </w:rPr>
        <w:t xml:space="preserve"> </w:t>
      </w:r>
      <w:proofErr w:type="spellStart"/>
      <w:r w:rsidRPr="00280EF1">
        <w:rPr>
          <w:rFonts w:asciiTheme="minorHAnsi" w:hAnsiTheme="minorHAnsi" w:cstheme="minorHAnsi"/>
        </w:rPr>
        <w:t>medicinale</w:t>
      </w:r>
      <w:proofErr w:type="spellEnd"/>
      <w:r w:rsidRPr="00280EF1">
        <w:rPr>
          <w:rFonts w:asciiTheme="minorHAnsi" w:hAnsiTheme="minorHAnsi" w:cstheme="minorHAnsi"/>
        </w:rPr>
        <w:t xml:space="preserve"> </w:t>
      </w:r>
      <w:proofErr w:type="spellStart"/>
      <w:r w:rsidRPr="00280EF1">
        <w:rPr>
          <w:rFonts w:asciiTheme="minorHAnsi" w:eastAsia="Calibri" w:hAnsiTheme="minorHAnsi" w:cstheme="minorHAnsi"/>
          <w:color w:val="000000"/>
        </w:rPr>
        <w:t>sono</w:t>
      </w:r>
      <w:proofErr w:type="spellEnd"/>
      <w:r w:rsidRPr="00280EF1">
        <w:rPr>
          <w:rFonts w:asciiTheme="minorHAnsi" w:eastAsia="Calibri" w:hAnsiTheme="minorHAnsi" w:cstheme="minorHAnsi"/>
          <w:color w:val="000000"/>
        </w:rPr>
        <w:t xml:space="preserve">: </w:t>
      </w:r>
      <w:r w:rsidRPr="00280EF1">
        <w:rPr>
          <w:rFonts w:asciiTheme="minorHAnsi" w:hAnsiTheme="minorHAnsi" w:cstheme="minorHAnsi"/>
          <w:lang w:val="it-IT"/>
        </w:rPr>
        <w:t>acqua</w:t>
      </w:r>
      <w:r w:rsidRPr="00280EF1">
        <w:rPr>
          <w:rFonts w:asciiTheme="minorHAnsi" w:hAnsiTheme="minorHAnsi" w:cstheme="minorHAnsi"/>
          <w:spacing w:val="-11"/>
          <w:lang w:val="it-IT"/>
        </w:rPr>
        <w:t xml:space="preserve"> </w:t>
      </w:r>
      <w:r w:rsidRPr="00280EF1">
        <w:rPr>
          <w:rFonts w:asciiTheme="minorHAnsi" w:hAnsiTheme="minorHAnsi" w:cstheme="minorHAnsi"/>
          <w:lang w:val="it-IT"/>
        </w:rPr>
        <w:t>per</w:t>
      </w:r>
      <w:r w:rsidRPr="00280EF1">
        <w:rPr>
          <w:rFonts w:asciiTheme="minorHAnsi" w:hAnsiTheme="minorHAnsi" w:cstheme="minorHAnsi"/>
          <w:spacing w:val="-11"/>
          <w:lang w:val="it-IT"/>
        </w:rPr>
        <w:t xml:space="preserve"> </w:t>
      </w:r>
      <w:r w:rsidRPr="00280EF1">
        <w:rPr>
          <w:rFonts w:asciiTheme="minorHAnsi" w:hAnsiTheme="minorHAnsi" w:cstheme="minorHAnsi"/>
          <w:lang w:val="it-IT"/>
        </w:rPr>
        <w:t>preparazioni</w:t>
      </w:r>
      <w:r w:rsidRPr="00280EF1">
        <w:rPr>
          <w:rFonts w:asciiTheme="minorHAnsi" w:hAnsiTheme="minorHAnsi" w:cstheme="minorHAnsi"/>
          <w:spacing w:val="-11"/>
          <w:lang w:val="it-IT"/>
        </w:rPr>
        <w:t xml:space="preserve"> </w:t>
      </w:r>
      <w:r>
        <w:rPr>
          <w:rFonts w:asciiTheme="minorHAnsi" w:hAnsiTheme="minorHAnsi" w:cstheme="minorHAnsi"/>
          <w:lang w:val="it-IT"/>
        </w:rPr>
        <w:t>iniettabili</w:t>
      </w:r>
      <w:r w:rsidRPr="00280EF1">
        <w:rPr>
          <w:rFonts w:asciiTheme="minorHAnsi" w:hAnsiTheme="minorHAnsi" w:cstheme="minorHAnsi"/>
          <w:lang w:val="it-IT"/>
        </w:rPr>
        <w:t>, sodio cloruro, acido</w:t>
      </w:r>
      <w:r w:rsidRPr="00280EF1">
        <w:rPr>
          <w:rFonts w:asciiTheme="minorHAnsi" w:hAnsiTheme="minorHAnsi" w:cstheme="minorHAnsi"/>
          <w:spacing w:val="-4"/>
          <w:lang w:val="it-IT"/>
        </w:rPr>
        <w:t xml:space="preserve"> </w:t>
      </w:r>
      <w:r w:rsidRPr="00280EF1">
        <w:rPr>
          <w:rFonts w:asciiTheme="minorHAnsi" w:hAnsiTheme="minorHAnsi" w:cstheme="minorHAnsi"/>
          <w:lang w:val="it-IT"/>
        </w:rPr>
        <w:t>cloridrico</w:t>
      </w:r>
      <w:r w:rsidRPr="00280EF1">
        <w:rPr>
          <w:rFonts w:asciiTheme="minorHAnsi" w:hAnsiTheme="minorHAnsi" w:cstheme="minorHAnsi"/>
          <w:spacing w:val="-3"/>
          <w:lang w:val="it-IT"/>
        </w:rPr>
        <w:t xml:space="preserve"> </w:t>
      </w:r>
      <w:r w:rsidRPr="00280EF1">
        <w:rPr>
          <w:rFonts w:asciiTheme="minorHAnsi" w:hAnsiTheme="minorHAnsi" w:cstheme="minorHAnsi"/>
          <w:lang w:val="it-IT"/>
        </w:rPr>
        <w:t>(per</w:t>
      </w:r>
      <w:r w:rsidRPr="00280EF1">
        <w:rPr>
          <w:rFonts w:asciiTheme="minorHAnsi" w:hAnsiTheme="minorHAnsi" w:cstheme="minorHAnsi"/>
          <w:spacing w:val="-5"/>
          <w:lang w:val="it-IT"/>
        </w:rPr>
        <w:t xml:space="preserve"> </w:t>
      </w:r>
      <w:r w:rsidRPr="00280EF1">
        <w:rPr>
          <w:rFonts w:asciiTheme="minorHAnsi" w:hAnsiTheme="minorHAnsi" w:cstheme="minorHAnsi"/>
          <w:lang w:val="it-IT"/>
        </w:rPr>
        <w:t>la</w:t>
      </w:r>
      <w:r w:rsidRPr="00280EF1">
        <w:rPr>
          <w:rFonts w:asciiTheme="minorHAnsi" w:hAnsiTheme="minorHAnsi" w:cstheme="minorHAnsi"/>
          <w:spacing w:val="-5"/>
          <w:lang w:val="it-IT"/>
        </w:rPr>
        <w:t xml:space="preserve"> </w:t>
      </w:r>
      <w:r w:rsidRPr="00280EF1">
        <w:rPr>
          <w:rFonts w:asciiTheme="minorHAnsi" w:hAnsiTheme="minorHAnsi" w:cstheme="minorHAnsi"/>
          <w:lang w:val="it-IT"/>
        </w:rPr>
        <w:t>regolazione</w:t>
      </w:r>
      <w:r w:rsidRPr="00280EF1">
        <w:rPr>
          <w:rFonts w:asciiTheme="minorHAnsi" w:hAnsiTheme="minorHAnsi" w:cstheme="minorHAnsi"/>
          <w:spacing w:val="-5"/>
          <w:lang w:val="it-IT"/>
        </w:rPr>
        <w:t xml:space="preserve"> </w:t>
      </w:r>
      <w:r w:rsidRPr="00280EF1">
        <w:rPr>
          <w:rFonts w:asciiTheme="minorHAnsi" w:hAnsiTheme="minorHAnsi" w:cstheme="minorHAnsi"/>
          <w:lang w:val="it-IT"/>
        </w:rPr>
        <w:t>del</w:t>
      </w:r>
      <w:r w:rsidRPr="00280EF1">
        <w:rPr>
          <w:rFonts w:asciiTheme="minorHAnsi" w:hAnsiTheme="minorHAnsi" w:cstheme="minorHAnsi"/>
          <w:spacing w:val="-2"/>
          <w:lang w:val="it-IT"/>
        </w:rPr>
        <w:t xml:space="preserve"> </w:t>
      </w:r>
      <w:proofErr w:type="spellStart"/>
      <w:r w:rsidRPr="00280EF1">
        <w:rPr>
          <w:rFonts w:asciiTheme="minorHAnsi" w:hAnsiTheme="minorHAnsi" w:cstheme="minorHAnsi"/>
          <w:spacing w:val="-5"/>
          <w:lang w:val="it-IT"/>
        </w:rPr>
        <w:t>pH</w:t>
      </w:r>
      <w:proofErr w:type="spellEnd"/>
      <w:r w:rsidRPr="00280EF1">
        <w:rPr>
          <w:rFonts w:asciiTheme="minorHAnsi" w:hAnsiTheme="minorHAnsi" w:cstheme="minorHAnsi"/>
          <w:spacing w:val="-5"/>
          <w:lang w:val="it-IT"/>
        </w:rPr>
        <w:t>)</w:t>
      </w:r>
      <w:r>
        <w:rPr>
          <w:rFonts w:asciiTheme="minorHAnsi" w:hAnsiTheme="minorHAnsi" w:cstheme="minorHAnsi"/>
          <w:spacing w:val="-5"/>
          <w:lang w:val="it-IT"/>
        </w:rPr>
        <w:t>.</w:t>
      </w:r>
    </w:p>
    <w:p w14:paraId="04542042" w14:textId="77777777" w:rsidR="00DC4583" w:rsidRPr="00B44011" w:rsidRDefault="00DC4583" w:rsidP="00DC4583">
      <w:pPr>
        <w:autoSpaceDE w:val="0"/>
        <w:autoSpaceDN w:val="0"/>
        <w:adjustRightInd w:val="0"/>
        <w:jc w:val="both"/>
        <w:rPr>
          <w:rFonts w:ascii="Calibri" w:hAnsi="Calibri"/>
        </w:rPr>
      </w:pPr>
      <w:r w:rsidRPr="00280EF1">
        <w:rPr>
          <w:rFonts w:ascii="Calibri" w:hAnsi="Calibri"/>
        </w:rPr>
        <w:t xml:space="preserve">Tutti gli eccipienti sono conformi alle relative monografie di Farmacopea Europea. </w:t>
      </w:r>
      <w:r w:rsidRPr="006B0D4C">
        <w:rPr>
          <w:rFonts w:ascii="Calibri" w:hAnsi="Calibri"/>
        </w:rPr>
        <w:t>Nessun eccipiente è ottenuto da organismi geneticamente modificati; non sono presenti eccipienti mai utilizzati nell’uomo.</w:t>
      </w:r>
      <w:r w:rsidRPr="00B44011">
        <w:rPr>
          <w:rFonts w:ascii="Calibri" w:hAnsi="Calibri"/>
        </w:rPr>
        <w:t xml:space="preserve"> </w:t>
      </w:r>
    </w:p>
    <w:p w14:paraId="2A663069" w14:textId="77777777" w:rsidR="00DC4583" w:rsidRPr="00BE17BB" w:rsidRDefault="00DC4583" w:rsidP="00DC4583">
      <w:pPr>
        <w:spacing w:after="0"/>
        <w:jc w:val="both"/>
        <w:rPr>
          <w:rFonts w:ascii="Calibri" w:hAnsi="Calibri"/>
          <w:b/>
        </w:rPr>
      </w:pPr>
      <w:r w:rsidRPr="00BE17BB">
        <w:rPr>
          <w:rFonts w:ascii="Calibri" w:hAnsi="Calibri"/>
          <w:b/>
        </w:rPr>
        <w:t>Sviluppo farmaceutico</w:t>
      </w:r>
    </w:p>
    <w:p w14:paraId="2D5BFAF8" w14:textId="77777777" w:rsidR="00DC4583" w:rsidRPr="00EF6711" w:rsidRDefault="00DC4583" w:rsidP="00DC4583">
      <w:pPr>
        <w:spacing w:after="0" w:line="240" w:lineRule="auto"/>
        <w:jc w:val="both"/>
      </w:pPr>
      <w:r w:rsidRPr="00EF6711">
        <w:t>Sono stati forniti dettagli dello sviluppo farmaceutico e questi sono stati ritenuti soddisfacenti.</w:t>
      </w:r>
    </w:p>
    <w:p w14:paraId="3CB7D93B" w14:textId="77777777" w:rsidR="00DC4583" w:rsidRPr="00EF6711" w:rsidRDefault="00DC4583" w:rsidP="00DC4583">
      <w:pPr>
        <w:spacing w:after="0" w:line="240" w:lineRule="auto"/>
        <w:jc w:val="both"/>
      </w:pPr>
      <w:r w:rsidRPr="00EF6711">
        <w:t xml:space="preserve">Sono stati forniti dati comparativi relativi al profilo di </w:t>
      </w:r>
      <w:proofErr w:type="spellStart"/>
      <w:r w:rsidRPr="00EF6711">
        <w:t>impurezze</w:t>
      </w:r>
      <w:proofErr w:type="spellEnd"/>
      <w:r w:rsidRPr="00EF6711">
        <w:t xml:space="preserve"> rispetto al medicinale di riferimento</w:t>
      </w:r>
      <w:r w:rsidRPr="00EF6711">
        <w:rPr>
          <w:rFonts w:eastAsia="Calibri" w:cs="Calibri"/>
        </w:rPr>
        <w:t xml:space="preserve"> </w:t>
      </w:r>
      <w:proofErr w:type="spellStart"/>
      <w:r>
        <w:rPr>
          <w:rFonts w:eastAsia="Calibri" w:cs="Calibri"/>
        </w:rPr>
        <w:t>Vimpat</w:t>
      </w:r>
      <w:proofErr w:type="spellEnd"/>
      <w:r>
        <w:rPr>
          <w:rFonts w:eastAsia="Calibri" w:cs="Calibri"/>
        </w:rPr>
        <w:t>.</w:t>
      </w:r>
      <w:r w:rsidRPr="00EF6711">
        <w:t xml:space="preserve"> I dati sono soddisfacenti.</w:t>
      </w:r>
    </w:p>
    <w:p w14:paraId="74157DCE" w14:textId="77777777" w:rsidR="00DC4583" w:rsidRPr="00BE17BB" w:rsidRDefault="00DC4583" w:rsidP="00DC4583">
      <w:pPr>
        <w:spacing w:after="0"/>
        <w:jc w:val="both"/>
        <w:rPr>
          <w:rFonts w:ascii="Calibri" w:hAnsi="Calibri"/>
        </w:rPr>
      </w:pPr>
    </w:p>
    <w:p w14:paraId="77882BB6" w14:textId="77777777" w:rsidR="00DC4583" w:rsidRPr="00BE17BB" w:rsidRDefault="00DC4583" w:rsidP="00DC4583">
      <w:pPr>
        <w:spacing w:after="0"/>
        <w:jc w:val="both"/>
        <w:rPr>
          <w:rFonts w:ascii="Calibri" w:hAnsi="Calibri"/>
          <w:b/>
        </w:rPr>
      </w:pPr>
      <w:r w:rsidRPr="00BE17BB">
        <w:rPr>
          <w:rFonts w:ascii="Calibri" w:hAnsi="Calibri"/>
          <w:b/>
        </w:rPr>
        <w:t xml:space="preserve">Produzione </w:t>
      </w:r>
    </w:p>
    <w:p w14:paraId="3E01EA44" w14:textId="77777777" w:rsidR="00DC4583" w:rsidRPr="00BE17BB" w:rsidRDefault="00DC4583" w:rsidP="00DC4583">
      <w:pPr>
        <w:spacing w:after="0"/>
        <w:jc w:val="both"/>
        <w:rPr>
          <w:rFonts w:ascii="Calibri" w:hAnsi="Calibri"/>
        </w:rPr>
      </w:pPr>
      <w:r w:rsidRPr="00BE17BB">
        <w:rPr>
          <w:rFonts w:ascii="Calibri" w:hAnsi="Calibri"/>
        </w:rPr>
        <w:t>Sono stati forniti una descrizione del metodo di produzione e la relativa flow-chart.</w:t>
      </w:r>
    </w:p>
    <w:p w14:paraId="6A850400" w14:textId="77777777" w:rsidR="00DC4583" w:rsidRPr="00BE17BB" w:rsidRDefault="00DC4583" w:rsidP="00DC4583">
      <w:pPr>
        <w:spacing w:after="0"/>
        <w:jc w:val="both"/>
        <w:rPr>
          <w:rFonts w:ascii="Calibri" w:hAnsi="Calibri"/>
        </w:rPr>
      </w:pPr>
      <w:r w:rsidRPr="00BE17BB">
        <w:rPr>
          <w:rFonts w:ascii="Calibri" w:hAnsi="Calibri"/>
        </w:rPr>
        <w:t>I controlli effettuati nel corso della produzione sono appropriati per la natura del medicinale e del metodo di produzione. Sono stati forniti, inoltre, dati soddisfacenti relativi alla convalida del metodo di produzione.</w:t>
      </w:r>
    </w:p>
    <w:p w14:paraId="0BF750EA" w14:textId="77777777" w:rsidR="00DC4583" w:rsidRPr="00BE17BB" w:rsidRDefault="00DC4583" w:rsidP="00DC4583">
      <w:pPr>
        <w:spacing w:after="0"/>
        <w:jc w:val="both"/>
        <w:rPr>
          <w:rFonts w:ascii="Calibri" w:hAnsi="Calibri"/>
        </w:rPr>
      </w:pPr>
    </w:p>
    <w:p w14:paraId="29E7DD7A" w14:textId="77777777" w:rsidR="00DC4583" w:rsidRPr="00BE17BB" w:rsidRDefault="00DC4583" w:rsidP="00DC4583">
      <w:pPr>
        <w:spacing w:after="0"/>
        <w:jc w:val="both"/>
        <w:rPr>
          <w:rFonts w:ascii="Calibri" w:hAnsi="Calibri"/>
          <w:b/>
        </w:rPr>
      </w:pPr>
      <w:r w:rsidRPr="00BE17BB">
        <w:rPr>
          <w:rFonts w:ascii="Calibri" w:hAnsi="Calibri"/>
          <w:b/>
        </w:rPr>
        <w:t>Specifiche del prodotto finito</w:t>
      </w:r>
    </w:p>
    <w:p w14:paraId="3F285B33" w14:textId="77777777" w:rsidR="00DC4583" w:rsidRPr="00BE17BB" w:rsidRDefault="00DC4583" w:rsidP="00DC4583">
      <w:pPr>
        <w:spacing w:after="0"/>
        <w:jc w:val="both"/>
        <w:rPr>
          <w:rFonts w:ascii="Calibri" w:hAnsi="Calibri"/>
        </w:rPr>
      </w:pPr>
      <w:r w:rsidRPr="00BE17BB">
        <w:rPr>
          <w:rFonts w:ascii="Calibri" w:hAnsi="Calibri"/>
        </w:rPr>
        <w:t>Sono state fornite adeguate specifiche di controllo per il prodotto finito al rilascio e alla fine della validità. I metodi analitici sono stati descritti e adeguatamente convalidati. Sono stati forniti, inoltre, dati analitici per il prodotto finito: questi dati dimostrano che i lotti prodotti sono in accordo alle specifiche proposte. Sono stati forniti, infine, certificati analitici per gli standard di riferimento utilizzati.</w:t>
      </w:r>
    </w:p>
    <w:p w14:paraId="0A3F911E" w14:textId="77777777" w:rsidR="00DC4583" w:rsidRPr="00BE17BB" w:rsidRDefault="00DC4583" w:rsidP="00DC4583">
      <w:pPr>
        <w:spacing w:after="0"/>
        <w:jc w:val="both"/>
        <w:rPr>
          <w:rFonts w:ascii="Calibri" w:hAnsi="Calibri"/>
          <w:b/>
        </w:rPr>
      </w:pPr>
    </w:p>
    <w:p w14:paraId="43AEDA5B" w14:textId="77777777" w:rsidR="00DC4583" w:rsidRPr="00BE17BB" w:rsidRDefault="00DC4583" w:rsidP="00DC4583">
      <w:pPr>
        <w:spacing w:after="0"/>
        <w:jc w:val="both"/>
        <w:rPr>
          <w:rFonts w:ascii="Calibri" w:hAnsi="Calibri"/>
          <w:b/>
        </w:rPr>
      </w:pPr>
      <w:r w:rsidRPr="00BE17BB">
        <w:rPr>
          <w:rFonts w:ascii="Calibri" w:hAnsi="Calibri"/>
          <w:b/>
        </w:rPr>
        <w:t>Contenitore</w:t>
      </w:r>
    </w:p>
    <w:p w14:paraId="25FBA037" w14:textId="77777777" w:rsidR="00DC4583" w:rsidRPr="0093655D" w:rsidRDefault="00DC4583" w:rsidP="00DC4583">
      <w:pPr>
        <w:rPr>
          <w:rFonts w:ascii="Calibri" w:hAnsi="Calibri"/>
          <w:b/>
        </w:rPr>
      </w:pPr>
      <w:proofErr w:type="spellStart"/>
      <w:r w:rsidRPr="009B7D01">
        <w:rPr>
          <w:rFonts w:cstheme="minorHAnsi"/>
          <w:color w:val="000000" w:themeColor="text1"/>
        </w:rPr>
        <w:t>Lacosamide</w:t>
      </w:r>
      <w:proofErr w:type="spellEnd"/>
      <w:r w:rsidRPr="009B7D01">
        <w:rPr>
          <w:rFonts w:cstheme="minorHAnsi"/>
          <w:color w:val="000000" w:themeColor="text1"/>
        </w:rPr>
        <w:t xml:space="preserve"> </w:t>
      </w:r>
      <w:r>
        <w:rPr>
          <w:rFonts w:cstheme="minorHAnsi"/>
          <w:color w:val="000000" w:themeColor="text1"/>
        </w:rPr>
        <w:t xml:space="preserve">Dr. </w:t>
      </w:r>
      <w:proofErr w:type="spellStart"/>
      <w:r>
        <w:rPr>
          <w:rFonts w:cstheme="minorHAnsi"/>
          <w:color w:val="000000" w:themeColor="text1"/>
        </w:rPr>
        <w:t>Reddy’s</w:t>
      </w:r>
      <w:proofErr w:type="spellEnd"/>
      <w:r w:rsidRPr="009B7D01">
        <w:rPr>
          <w:rFonts w:cstheme="minorHAnsi"/>
          <w:color w:val="000000" w:themeColor="text1"/>
        </w:rPr>
        <w:t xml:space="preserve"> 10mg/ml soluzione per infusione </w:t>
      </w:r>
      <w:r w:rsidRPr="000D7B54">
        <w:t xml:space="preserve">è </w:t>
      </w:r>
      <w:r w:rsidRPr="00280EF1">
        <w:t>confezionato in flaconcino</w:t>
      </w:r>
      <w:r w:rsidRPr="00280EF1">
        <w:rPr>
          <w:spacing w:val="-2"/>
        </w:rPr>
        <w:t xml:space="preserve"> </w:t>
      </w:r>
      <w:r w:rsidRPr="00280EF1">
        <w:t>di</w:t>
      </w:r>
      <w:r w:rsidRPr="00280EF1">
        <w:rPr>
          <w:spacing w:val="-4"/>
        </w:rPr>
        <w:t xml:space="preserve"> </w:t>
      </w:r>
      <w:r w:rsidRPr="00280EF1">
        <w:t>vetro</w:t>
      </w:r>
      <w:r w:rsidRPr="00280EF1">
        <w:rPr>
          <w:spacing w:val="-5"/>
        </w:rPr>
        <w:t xml:space="preserve"> </w:t>
      </w:r>
      <w:r w:rsidRPr="00280EF1">
        <w:t>incolore</w:t>
      </w:r>
      <w:r w:rsidRPr="00280EF1">
        <w:rPr>
          <w:spacing w:val="-2"/>
        </w:rPr>
        <w:t xml:space="preserve"> </w:t>
      </w:r>
      <w:r w:rsidRPr="00280EF1">
        <w:t>di</w:t>
      </w:r>
      <w:r w:rsidRPr="00280EF1">
        <w:rPr>
          <w:spacing w:val="-4"/>
        </w:rPr>
        <w:t xml:space="preserve"> </w:t>
      </w:r>
      <w:r w:rsidRPr="00280EF1">
        <w:t>tipo</w:t>
      </w:r>
      <w:r w:rsidRPr="00280EF1">
        <w:rPr>
          <w:spacing w:val="-2"/>
        </w:rPr>
        <w:t xml:space="preserve"> </w:t>
      </w:r>
      <w:r w:rsidRPr="00280EF1">
        <w:t>I</w:t>
      </w:r>
      <w:r w:rsidRPr="00280EF1">
        <w:rPr>
          <w:spacing w:val="-6"/>
        </w:rPr>
        <w:t xml:space="preserve"> </w:t>
      </w:r>
      <w:r w:rsidRPr="00280EF1">
        <w:t>con</w:t>
      </w:r>
      <w:r w:rsidRPr="00280EF1">
        <w:rPr>
          <w:spacing w:val="-2"/>
        </w:rPr>
        <w:t xml:space="preserve"> </w:t>
      </w:r>
      <w:r w:rsidRPr="00280EF1">
        <w:t>un</w:t>
      </w:r>
      <w:r w:rsidRPr="00280EF1">
        <w:rPr>
          <w:spacing w:val="-2"/>
        </w:rPr>
        <w:t xml:space="preserve"> </w:t>
      </w:r>
      <w:r w:rsidRPr="00280EF1">
        <w:t>tappo</w:t>
      </w:r>
      <w:r w:rsidRPr="00280EF1">
        <w:rPr>
          <w:spacing w:val="-2"/>
        </w:rPr>
        <w:t xml:space="preserve"> </w:t>
      </w:r>
      <w:r w:rsidRPr="00280EF1">
        <w:t>di</w:t>
      </w:r>
      <w:r w:rsidRPr="00280EF1">
        <w:rPr>
          <w:spacing w:val="-4"/>
        </w:rPr>
        <w:t xml:space="preserve"> </w:t>
      </w:r>
      <w:r w:rsidRPr="00280EF1">
        <w:t>chiusura</w:t>
      </w:r>
      <w:r w:rsidRPr="00280EF1">
        <w:rPr>
          <w:spacing w:val="-2"/>
        </w:rPr>
        <w:t xml:space="preserve"> </w:t>
      </w:r>
      <w:r w:rsidRPr="00280EF1">
        <w:t>di</w:t>
      </w:r>
      <w:r w:rsidRPr="00280EF1">
        <w:rPr>
          <w:spacing w:val="-1"/>
        </w:rPr>
        <w:t xml:space="preserve"> </w:t>
      </w:r>
      <w:r w:rsidRPr="00280EF1">
        <w:t>gomma</w:t>
      </w:r>
      <w:r w:rsidRPr="00280EF1">
        <w:rPr>
          <w:spacing w:val="-2"/>
        </w:rPr>
        <w:t xml:space="preserve"> </w:t>
      </w:r>
      <w:r w:rsidRPr="00280EF1">
        <w:t>di</w:t>
      </w:r>
      <w:r w:rsidRPr="00280EF1">
        <w:rPr>
          <w:spacing w:val="-1"/>
        </w:rPr>
        <w:t xml:space="preserve"> </w:t>
      </w:r>
      <w:proofErr w:type="spellStart"/>
      <w:r w:rsidRPr="00280EF1">
        <w:t>clorobutile</w:t>
      </w:r>
      <w:proofErr w:type="spellEnd"/>
      <w:r w:rsidRPr="00280EF1">
        <w:rPr>
          <w:spacing w:val="-4"/>
        </w:rPr>
        <w:t xml:space="preserve"> </w:t>
      </w:r>
      <w:r w:rsidRPr="00280EF1">
        <w:t>ricoperto</w:t>
      </w:r>
      <w:r w:rsidRPr="00280EF1">
        <w:rPr>
          <w:spacing w:val="-5"/>
        </w:rPr>
        <w:t xml:space="preserve"> </w:t>
      </w:r>
      <w:r w:rsidRPr="00280EF1">
        <w:t>da</w:t>
      </w:r>
      <w:r w:rsidRPr="00280EF1">
        <w:rPr>
          <w:spacing w:val="-2"/>
        </w:rPr>
        <w:t xml:space="preserve"> </w:t>
      </w:r>
      <w:r w:rsidRPr="00280EF1">
        <w:t xml:space="preserve">un </w:t>
      </w:r>
      <w:proofErr w:type="spellStart"/>
      <w:r w:rsidRPr="00280EF1">
        <w:rPr>
          <w:spacing w:val="-2"/>
        </w:rPr>
        <w:t>fluoropolimero</w:t>
      </w:r>
      <w:proofErr w:type="spellEnd"/>
      <w:r w:rsidRPr="00280EF1">
        <w:rPr>
          <w:spacing w:val="-2"/>
        </w:rPr>
        <w:t>.</w:t>
      </w:r>
    </w:p>
    <w:p w14:paraId="413E1893" w14:textId="77777777" w:rsidR="00DC4583" w:rsidRPr="00BE17BB" w:rsidRDefault="00DC4583" w:rsidP="00DC4583">
      <w:pPr>
        <w:rPr>
          <w:rFonts w:ascii="Calibri" w:hAnsi="Calibri"/>
          <w:b/>
        </w:rPr>
      </w:pPr>
      <w:r w:rsidRPr="00BE17BB">
        <w:rPr>
          <w:rFonts w:ascii="Calibri" w:hAnsi="Calibri"/>
          <w:b/>
        </w:rPr>
        <w:t>Stabilità</w:t>
      </w:r>
    </w:p>
    <w:p w14:paraId="06419AE5" w14:textId="77777777" w:rsidR="00DC4583" w:rsidRPr="00014F97" w:rsidRDefault="00DC4583" w:rsidP="00DC4583">
      <w:pPr>
        <w:jc w:val="both"/>
      </w:pPr>
      <w:r w:rsidRPr="0093655D">
        <w:rPr>
          <w:rFonts w:ascii="Calibri" w:hAnsi="Calibri"/>
        </w:rPr>
        <w:t>Studi di stabilità sul prodotto finito sono stati condotti in accordo alle correnti linee guida e i risultati sono entro i limiti delle specifiche autorizzate. Sulla base di questi risultati, è stato autorizzato un periodo di validità per il prodotto integro pari a 2 anni</w:t>
      </w:r>
      <w:r>
        <w:rPr>
          <w:rFonts w:ascii="Calibri" w:hAnsi="Calibri"/>
        </w:rPr>
        <w:t xml:space="preserve"> </w:t>
      </w:r>
      <w:r w:rsidRPr="00191FE8">
        <w:rPr>
          <w:rFonts w:ascii="Calibri" w:hAnsi="Calibri"/>
        </w:rPr>
        <w:t>senza nessuna condizione particolare di conservazione</w:t>
      </w:r>
      <w:r>
        <w:t>.</w:t>
      </w:r>
      <w:r w:rsidRPr="0093655D">
        <w:t xml:space="preserve"> </w:t>
      </w:r>
    </w:p>
    <w:p w14:paraId="1DDFEE5A" w14:textId="77777777" w:rsidR="00DC4583" w:rsidRDefault="00DC4583" w:rsidP="00DC4583">
      <w:pPr>
        <w:pStyle w:val="Corpotesto"/>
        <w:tabs>
          <w:tab w:val="left" w:pos="851"/>
        </w:tabs>
        <w:ind w:left="0"/>
        <w:jc w:val="both"/>
        <w:rPr>
          <w:rFonts w:asciiTheme="minorHAnsi" w:hAnsiTheme="minorHAnsi" w:cstheme="minorHAnsi"/>
          <w:lang w:val="it-IT"/>
        </w:rPr>
      </w:pPr>
      <w:r w:rsidRPr="0093655D">
        <w:rPr>
          <w:rFonts w:asciiTheme="minorHAnsi" w:hAnsiTheme="minorHAnsi" w:cstheme="minorHAnsi"/>
          <w:lang w:val="it-IT"/>
        </w:rPr>
        <w:t>Dal</w:t>
      </w:r>
      <w:r w:rsidRPr="0093655D">
        <w:rPr>
          <w:rFonts w:asciiTheme="minorHAnsi" w:hAnsiTheme="minorHAnsi" w:cstheme="minorHAnsi"/>
          <w:spacing w:val="-2"/>
          <w:lang w:val="it-IT"/>
        </w:rPr>
        <w:t xml:space="preserve"> </w:t>
      </w:r>
      <w:r w:rsidRPr="0093655D">
        <w:rPr>
          <w:rFonts w:asciiTheme="minorHAnsi" w:hAnsiTheme="minorHAnsi" w:cstheme="minorHAnsi"/>
          <w:lang w:val="it-IT"/>
        </w:rPr>
        <w:t>punto</w:t>
      </w:r>
      <w:r w:rsidRPr="0093655D">
        <w:rPr>
          <w:rFonts w:asciiTheme="minorHAnsi" w:hAnsiTheme="minorHAnsi" w:cstheme="minorHAnsi"/>
          <w:spacing w:val="-3"/>
          <w:lang w:val="it-IT"/>
        </w:rPr>
        <w:t xml:space="preserve"> </w:t>
      </w:r>
      <w:r w:rsidRPr="0093655D">
        <w:rPr>
          <w:rFonts w:asciiTheme="minorHAnsi" w:hAnsiTheme="minorHAnsi" w:cstheme="minorHAnsi"/>
          <w:lang w:val="it-IT"/>
        </w:rPr>
        <w:t>di</w:t>
      </w:r>
      <w:r w:rsidRPr="0093655D">
        <w:rPr>
          <w:rFonts w:asciiTheme="minorHAnsi" w:hAnsiTheme="minorHAnsi" w:cstheme="minorHAnsi"/>
          <w:spacing w:val="-2"/>
          <w:lang w:val="it-IT"/>
        </w:rPr>
        <w:t xml:space="preserve"> </w:t>
      </w:r>
      <w:r w:rsidRPr="0093655D">
        <w:rPr>
          <w:rFonts w:asciiTheme="minorHAnsi" w:hAnsiTheme="minorHAnsi" w:cstheme="minorHAnsi"/>
          <w:lang w:val="it-IT"/>
        </w:rPr>
        <w:t>vista</w:t>
      </w:r>
      <w:r w:rsidRPr="0093655D">
        <w:rPr>
          <w:rFonts w:asciiTheme="minorHAnsi" w:hAnsiTheme="minorHAnsi" w:cstheme="minorHAnsi"/>
          <w:spacing w:val="-3"/>
          <w:lang w:val="it-IT"/>
        </w:rPr>
        <w:t xml:space="preserve"> </w:t>
      </w:r>
      <w:r w:rsidRPr="0093655D">
        <w:rPr>
          <w:rFonts w:asciiTheme="minorHAnsi" w:hAnsiTheme="minorHAnsi" w:cstheme="minorHAnsi"/>
          <w:lang w:val="it-IT"/>
        </w:rPr>
        <w:t>microbiologico,</w:t>
      </w:r>
      <w:r w:rsidRPr="0093655D">
        <w:rPr>
          <w:rFonts w:asciiTheme="minorHAnsi" w:hAnsiTheme="minorHAnsi" w:cstheme="minorHAnsi"/>
          <w:spacing w:val="-5"/>
          <w:lang w:val="it-IT"/>
        </w:rPr>
        <w:t xml:space="preserve"> </w:t>
      </w:r>
      <w:r w:rsidRPr="0093655D">
        <w:rPr>
          <w:rFonts w:asciiTheme="minorHAnsi" w:hAnsiTheme="minorHAnsi" w:cstheme="minorHAnsi"/>
          <w:lang w:val="it-IT"/>
        </w:rPr>
        <w:t>il</w:t>
      </w:r>
      <w:r w:rsidRPr="0093655D">
        <w:rPr>
          <w:rFonts w:asciiTheme="minorHAnsi" w:hAnsiTheme="minorHAnsi" w:cstheme="minorHAnsi"/>
          <w:spacing w:val="-2"/>
          <w:lang w:val="it-IT"/>
        </w:rPr>
        <w:t xml:space="preserve"> </w:t>
      </w:r>
      <w:r w:rsidRPr="0093655D">
        <w:rPr>
          <w:rFonts w:asciiTheme="minorHAnsi" w:hAnsiTheme="minorHAnsi" w:cstheme="minorHAnsi"/>
          <w:lang w:val="it-IT"/>
        </w:rPr>
        <w:t>prodotto</w:t>
      </w:r>
      <w:r w:rsidRPr="0093655D">
        <w:rPr>
          <w:rFonts w:asciiTheme="minorHAnsi" w:hAnsiTheme="minorHAnsi" w:cstheme="minorHAnsi"/>
          <w:spacing w:val="-3"/>
          <w:lang w:val="it-IT"/>
        </w:rPr>
        <w:t xml:space="preserve"> </w:t>
      </w:r>
      <w:r w:rsidRPr="0093655D">
        <w:rPr>
          <w:rFonts w:asciiTheme="minorHAnsi" w:hAnsiTheme="minorHAnsi" w:cstheme="minorHAnsi"/>
          <w:lang w:val="it-IT"/>
        </w:rPr>
        <w:t>deve</w:t>
      </w:r>
      <w:r w:rsidRPr="0093655D">
        <w:rPr>
          <w:rFonts w:asciiTheme="minorHAnsi" w:hAnsiTheme="minorHAnsi" w:cstheme="minorHAnsi"/>
          <w:spacing w:val="-3"/>
          <w:lang w:val="it-IT"/>
        </w:rPr>
        <w:t xml:space="preserve"> </w:t>
      </w:r>
      <w:r w:rsidRPr="0093655D">
        <w:rPr>
          <w:rFonts w:asciiTheme="minorHAnsi" w:hAnsiTheme="minorHAnsi" w:cstheme="minorHAnsi"/>
          <w:lang w:val="it-IT"/>
        </w:rPr>
        <w:t>essere</w:t>
      </w:r>
      <w:r w:rsidRPr="0093655D">
        <w:rPr>
          <w:rFonts w:asciiTheme="minorHAnsi" w:hAnsiTheme="minorHAnsi" w:cstheme="minorHAnsi"/>
          <w:spacing w:val="-3"/>
          <w:lang w:val="it-IT"/>
        </w:rPr>
        <w:t xml:space="preserve"> </w:t>
      </w:r>
      <w:r w:rsidRPr="0093655D">
        <w:rPr>
          <w:rFonts w:asciiTheme="minorHAnsi" w:hAnsiTheme="minorHAnsi" w:cstheme="minorHAnsi"/>
          <w:lang w:val="it-IT"/>
        </w:rPr>
        <w:t>utilizzato</w:t>
      </w:r>
      <w:r w:rsidRPr="0093655D">
        <w:rPr>
          <w:rFonts w:asciiTheme="minorHAnsi" w:hAnsiTheme="minorHAnsi" w:cstheme="minorHAnsi"/>
          <w:spacing w:val="-6"/>
          <w:lang w:val="it-IT"/>
        </w:rPr>
        <w:t xml:space="preserve"> </w:t>
      </w:r>
      <w:r w:rsidRPr="0093655D">
        <w:rPr>
          <w:rFonts w:asciiTheme="minorHAnsi" w:hAnsiTheme="minorHAnsi" w:cstheme="minorHAnsi"/>
          <w:lang w:val="it-IT"/>
        </w:rPr>
        <w:t>immediatamente</w:t>
      </w:r>
      <w:r w:rsidRPr="0093655D">
        <w:rPr>
          <w:rFonts w:asciiTheme="minorHAnsi" w:hAnsiTheme="minorHAnsi" w:cstheme="minorHAnsi"/>
          <w:spacing w:val="-3"/>
          <w:lang w:val="it-IT"/>
        </w:rPr>
        <w:t xml:space="preserve"> </w:t>
      </w:r>
      <w:r w:rsidRPr="0093655D">
        <w:rPr>
          <w:rFonts w:asciiTheme="minorHAnsi" w:hAnsiTheme="minorHAnsi" w:cstheme="minorHAnsi"/>
          <w:lang w:val="it-IT"/>
        </w:rPr>
        <w:t>dopo</w:t>
      </w:r>
      <w:r w:rsidRPr="0093655D">
        <w:rPr>
          <w:rFonts w:asciiTheme="minorHAnsi" w:hAnsiTheme="minorHAnsi" w:cstheme="minorHAnsi"/>
          <w:spacing w:val="-3"/>
          <w:lang w:val="it-IT"/>
        </w:rPr>
        <w:t xml:space="preserve"> </w:t>
      </w:r>
      <w:r w:rsidRPr="0093655D">
        <w:rPr>
          <w:rFonts w:asciiTheme="minorHAnsi" w:hAnsiTheme="minorHAnsi" w:cstheme="minorHAnsi"/>
          <w:lang w:val="it-IT"/>
        </w:rPr>
        <w:t>l’apertura. Se non utilizzato immediatamente, la durata e le</w:t>
      </w:r>
      <w:r w:rsidRPr="0093655D">
        <w:rPr>
          <w:rFonts w:asciiTheme="minorHAnsi" w:hAnsiTheme="minorHAnsi" w:cstheme="minorHAnsi"/>
          <w:spacing w:val="-1"/>
          <w:lang w:val="it-IT"/>
        </w:rPr>
        <w:t xml:space="preserve"> </w:t>
      </w:r>
      <w:r w:rsidRPr="0093655D">
        <w:rPr>
          <w:rFonts w:asciiTheme="minorHAnsi" w:hAnsiTheme="minorHAnsi" w:cstheme="minorHAnsi"/>
          <w:lang w:val="it-IT"/>
        </w:rPr>
        <w:t>condizioni</w:t>
      </w:r>
      <w:r w:rsidRPr="0093655D">
        <w:rPr>
          <w:rFonts w:asciiTheme="minorHAnsi" w:hAnsiTheme="minorHAnsi" w:cstheme="minorHAnsi"/>
          <w:spacing w:val="-1"/>
          <w:lang w:val="it-IT"/>
        </w:rPr>
        <w:t xml:space="preserve"> </w:t>
      </w:r>
      <w:r w:rsidRPr="0093655D">
        <w:rPr>
          <w:rFonts w:asciiTheme="minorHAnsi" w:hAnsiTheme="minorHAnsi" w:cstheme="minorHAnsi"/>
          <w:lang w:val="it-IT"/>
        </w:rPr>
        <w:t>di conservazione</w:t>
      </w:r>
      <w:r w:rsidRPr="0093655D">
        <w:rPr>
          <w:rFonts w:asciiTheme="minorHAnsi" w:hAnsiTheme="minorHAnsi" w:cstheme="minorHAnsi"/>
          <w:spacing w:val="-1"/>
          <w:lang w:val="it-IT"/>
        </w:rPr>
        <w:t xml:space="preserve"> </w:t>
      </w:r>
      <w:r w:rsidRPr="0093655D">
        <w:rPr>
          <w:rFonts w:asciiTheme="minorHAnsi" w:hAnsiTheme="minorHAnsi" w:cstheme="minorHAnsi"/>
          <w:lang w:val="it-IT"/>
        </w:rPr>
        <w:t>del</w:t>
      </w:r>
      <w:r w:rsidRPr="0093655D">
        <w:rPr>
          <w:rFonts w:asciiTheme="minorHAnsi" w:hAnsiTheme="minorHAnsi" w:cstheme="minorHAnsi"/>
          <w:spacing w:val="-3"/>
          <w:lang w:val="it-IT"/>
        </w:rPr>
        <w:t xml:space="preserve"> </w:t>
      </w:r>
      <w:r w:rsidRPr="0093655D">
        <w:rPr>
          <w:rFonts w:asciiTheme="minorHAnsi" w:hAnsiTheme="minorHAnsi" w:cstheme="minorHAnsi"/>
          <w:lang w:val="it-IT"/>
        </w:rPr>
        <w:t>prodotto</w:t>
      </w:r>
      <w:r w:rsidRPr="0093655D">
        <w:rPr>
          <w:rFonts w:asciiTheme="minorHAnsi" w:hAnsiTheme="minorHAnsi" w:cstheme="minorHAnsi"/>
          <w:spacing w:val="-2"/>
          <w:lang w:val="it-IT"/>
        </w:rPr>
        <w:t xml:space="preserve"> </w:t>
      </w:r>
      <w:r w:rsidRPr="0093655D">
        <w:rPr>
          <w:rFonts w:asciiTheme="minorHAnsi" w:hAnsiTheme="minorHAnsi" w:cstheme="minorHAnsi"/>
          <w:lang w:val="it-IT"/>
        </w:rPr>
        <w:t>fino al suo utilizzo sono di responsabilità dell’utilizzatore e il prodotto deve essere conservato per un tempo non superiore a 24 ore a temperatura tra 2 e 8 °C, a meno che la diluizione non sia stata effettuata in condizioni asettiche, controllate e validate.</w:t>
      </w:r>
    </w:p>
    <w:p w14:paraId="32C7BE26" w14:textId="77777777" w:rsidR="00DC4583" w:rsidRDefault="00DC4583" w:rsidP="00DC4583">
      <w:pPr>
        <w:pStyle w:val="Corpotesto"/>
        <w:tabs>
          <w:tab w:val="left" w:pos="851"/>
        </w:tabs>
        <w:ind w:left="0"/>
        <w:jc w:val="both"/>
        <w:rPr>
          <w:rFonts w:asciiTheme="minorHAnsi" w:hAnsiTheme="minorHAnsi" w:cstheme="minorHAnsi"/>
          <w:lang w:val="it-IT"/>
        </w:rPr>
      </w:pPr>
    </w:p>
    <w:p w14:paraId="33D68E46" w14:textId="77777777" w:rsidR="00DC4583" w:rsidRPr="0093655D" w:rsidRDefault="00DC4583" w:rsidP="00DC4583">
      <w:pPr>
        <w:pStyle w:val="Corpotesto"/>
        <w:tabs>
          <w:tab w:val="left" w:pos="851"/>
        </w:tabs>
        <w:ind w:left="0"/>
        <w:jc w:val="both"/>
        <w:rPr>
          <w:rFonts w:asciiTheme="minorHAnsi" w:hAnsiTheme="minorHAnsi" w:cstheme="minorHAnsi"/>
          <w:lang w:val="it-IT"/>
        </w:rPr>
      </w:pPr>
      <w:r>
        <w:rPr>
          <w:rFonts w:asciiTheme="minorHAnsi" w:hAnsiTheme="minorHAnsi" w:cstheme="minorHAnsi"/>
          <w:lang w:val="it-IT"/>
        </w:rPr>
        <w:t xml:space="preserve">Il </w:t>
      </w:r>
      <w:r w:rsidRPr="00191FE8">
        <w:rPr>
          <w:rFonts w:asciiTheme="minorHAnsi" w:hAnsiTheme="minorHAnsi" w:cstheme="minorHAnsi"/>
          <w:lang w:val="it-IT"/>
        </w:rPr>
        <w:t>medicinale non deve essere miscelato con altri medicinali ad eccezione d</w:t>
      </w:r>
      <w:r>
        <w:rPr>
          <w:rFonts w:asciiTheme="minorHAnsi" w:hAnsiTheme="minorHAnsi" w:cstheme="minorHAnsi"/>
          <w:lang w:val="it-IT"/>
        </w:rPr>
        <w:t xml:space="preserve">ei seguenti diluenti: </w:t>
      </w:r>
      <w:r w:rsidRPr="00D17941">
        <w:rPr>
          <w:rFonts w:asciiTheme="minorHAnsi" w:hAnsiTheme="minorHAnsi" w:cstheme="minorHAnsi"/>
          <w:lang w:val="it-IT"/>
        </w:rPr>
        <w:t>sodio cloruro 9 mg/</w:t>
      </w:r>
      <w:proofErr w:type="spellStart"/>
      <w:r w:rsidRPr="00D17941">
        <w:rPr>
          <w:rFonts w:asciiTheme="minorHAnsi" w:hAnsiTheme="minorHAnsi" w:cstheme="minorHAnsi"/>
          <w:lang w:val="it-IT"/>
        </w:rPr>
        <w:t>mL</w:t>
      </w:r>
      <w:proofErr w:type="spellEnd"/>
      <w:r w:rsidRPr="00D17941">
        <w:rPr>
          <w:rFonts w:asciiTheme="minorHAnsi" w:hAnsiTheme="minorHAnsi" w:cstheme="minorHAnsi"/>
          <w:lang w:val="it-IT"/>
        </w:rPr>
        <w:t xml:space="preserve"> (0.9 %) soluzione iniettabile, glucosio 50 mg/</w:t>
      </w:r>
      <w:proofErr w:type="spellStart"/>
      <w:r w:rsidRPr="00D17941">
        <w:rPr>
          <w:rFonts w:asciiTheme="minorHAnsi" w:hAnsiTheme="minorHAnsi" w:cstheme="minorHAnsi"/>
          <w:lang w:val="it-IT"/>
        </w:rPr>
        <w:t>mL</w:t>
      </w:r>
      <w:proofErr w:type="spellEnd"/>
      <w:r w:rsidRPr="00D17941">
        <w:rPr>
          <w:rFonts w:asciiTheme="minorHAnsi" w:hAnsiTheme="minorHAnsi" w:cstheme="minorHAnsi"/>
          <w:lang w:val="it-IT"/>
        </w:rPr>
        <w:t xml:space="preserve"> (5 %) soluzione iniettabile o </w:t>
      </w:r>
      <w:proofErr w:type="spellStart"/>
      <w:r w:rsidRPr="00D17941">
        <w:rPr>
          <w:rFonts w:asciiTheme="minorHAnsi" w:hAnsiTheme="minorHAnsi" w:cstheme="minorHAnsi"/>
          <w:lang w:val="it-IT"/>
        </w:rPr>
        <w:t>Ringer</w:t>
      </w:r>
      <w:proofErr w:type="spellEnd"/>
      <w:r w:rsidRPr="00D17941">
        <w:rPr>
          <w:rFonts w:asciiTheme="minorHAnsi" w:hAnsiTheme="minorHAnsi" w:cstheme="minorHAnsi"/>
          <w:lang w:val="it-IT"/>
        </w:rPr>
        <w:t xml:space="preserve"> lattato soluzione iniettabile</w:t>
      </w:r>
      <w:r>
        <w:rPr>
          <w:rFonts w:asciiTheme="minorHAnsi" w:hAnsiTheme="minorHAnsi" w:cstheme="minorHAnsi"/>
          <w:lang w:val="it-IT"/>
        </w:rPr>
        <w:t xml:space="preserve">. In tale caso la soluzione per infusione risultante è </w:t>
      </w:r>
      <w:r w:rsidRPr="00191FE8">
        <w:rPr>
          <w:rFonts w:asciiTheme="minorHAnsi" w:hAnsiTheme="minorHAnsi" w:cstheme="minorHAnsi"/>
          <w:lang w:val="it-IT"/>
        </w:rPr>
        <w:t xml:space="preserve">fisicamente compatibile e chimicamente stabile per almeno 24 ore </w:t>
      </w:r>
      <w:r>
        <w:rPr>
          <w:rFonts w:asciiTheme="minorHAnsi" w:hAnsiTheme="minorHAnsi" w:cstheme="minorHAnsi"/>
          <w:lang w:val="it-IT"/>
        </w:rPr>
        <w:t>se</w:t>
      </w:r>
      <w:r w:rsidRPr="00191FE8">
        <w:rPr>
          <w:rFonts w:asciiTheme="minorHAnsi" w:hAnsiTheme="minorHAnsi" w:cstheme="minorHAnsi"/>
          <w:lang w:val="it-IT"/>
        </w:rPr>
        <w:t xml:space="preserve"> conservata in flaconi di vetro o sacche di PVC a temperature non superiori ai 25 °C.</w:t>
      </w:r>
    </w:p>
    <w:p w14:paraId="491CDE6F" w14:textId="77777777" w:rsidR="00DC4583" w:rsidRPr="00554D59" w:rsidRDefault="00DC4583" w:rsidP="00DC4583">
      <w:pPr>
        <w:jc w:val="both"/>
      </w:pPr>
    </w:p>
    <w:p w14:paraId="738E1B58" w14:textId="77777777" w:rsidR="00DC4583" w:rsidRPr="00BE17BB" w:rsidRDefault="00DC4583" w:rsidP="00DC4583">
      <w:pPr>
        <w:spacing w:after="0"/>
        <w:jc w:val="both"/>
        <w:rPr>
          <w:rFonts w:ascii="Calibri" w:hAnsi="Calibri"/>
          <w:b/>
        </w:rPr>
      </w:pPr>
      <w:r w:rsidRPr="00BE17BB">
        <w:rPr>
          <w:rFonts w:ascii="Calibri" w:hAnsi="Calibri"/>
          <w:b/>
        </w:rPr>
        <w:t>II.3 Discussione sugli aspetti di qualità</w:t>
      </w:r>
    </w:p>
    <w:p w14:paraId="2DBBE2B3" w14:textId="77777777" w:rsidR="00DC4583" w:rsidRPr="00F258FD" w:rsidRDefault="00DC4583" w:rsidP="00DC4583">
      <w:pPr>
        <w:jc w:val="both"/>
      </w:pPr>
      <w:r>
        <w:t>T</w:t>
      </w:r>
      <w:r w:rsidRPr="00F258FD">
        <w:t xml:space="preserve">utte le criticità evidenziate nel corso della valutazione sono state risolte e la qualità di </w:t>
      </w:r>
      <w:proofErr w:type="spellStart"/>
      <w:r>
        <w:t>Lacosamide</w:t>
      </w:r>
      <w:proofErr w:type="spellEnd"/>
      <w:r>
        <w:t xml:space="preserve"> Dr. </w:t>
      </w:r>
      <w:proofErr w:type="spellStart"/>
      <w:r>
        <w:t>Reddy’s</w:t>
      </w:r>
      <w:proofErr w:type="spellEnd"/>
      <w:r>
        <w:t xml:space="preserve"> 10 mg/ml soluzione per infusione</w:t>
      </w:r>
      <w:r w:rsidRPr="00F258FD">
        <w:t xml:space="preserve"> è considerata adeguata. </w:t>
      </w:r>
      <w:r>
        <w:t xml:space="preserve">Pertanto </w:t>
      </w:r>
      <w:r w:rsidRPr="00EF6711">
        <w:t>dal punto di vista chimico-farmaceutico</w:t>
      </w:r>
      <w:r>
        <w:t xml:space="preserve"> </w:t>
      </w:r>
      <w:proofErr w:type="spellStart"/>
      <w:r>
        <w:t>Lacosamide</w:t>
      </w:r>
      <w:proofErr w:type="spellEnd"/>
      <w:r>
        <w:t xml:space="preserve"> Dr. </w:t>
      </w:r>
      <w:proofErr w:type="spellStart"/>
      <w:r>
        <w:t>Reddy’s</w:t>
      </w:r>
      <w:proofErr w:type="spellEnd"/>
      <w:r>
        <w:t xml:space="preserve"> 10 mg/ml soluzione per infusione</w:t>
      </w:r>
      <w:r w:rsidRPr="00F258FD">
        <w:t xml:space="preserve"> </w:t>
      </w:r>
      <w:r>
        <w:t>è stato considerato accettabile per l’autorizzazione all’immissione in commercio.</w:t>
      </w:r>
    </w:p>
    <w:p w14:paraId="1BF4BDE1" w14:textId="77777777" w:rsidR="00DC4583" w:rsidRPr="00BE17BB" w:rsidRDefault="00DC4583" w:rsidP="00DC4583">
      <w:pPr>
        <w:spacing w:after="0"/>
        <w:jc w:val="both"/>
        <w:rPr>
          <w:rFonts w:ascii="Calibri" w:hAnsi="Calibri"/>
        </w:rPr>
      </w:pPr>
    </w:p>
    <w:p w14:paraId="172513D8" w14:textId="77777777" w:rsidR="00DC4583" w:rsidRPr="00FA4EE3" w:rsidRDefault="00DC4583" w:rsidP="00DC4583">
      <w:pPr>
        <w:pStyle w:val="Paragrafoelenco"/>
        <w:numPr>
          <w:ilvl w:val="0"/>
          <w:numId w:val="2"/>
        </w:numPr>
        <w:rPr>
          <w:rFonts w:ascii="Calibri" w:hAnsi="Calibri"/>
          <w:b/>
        </w:rPr>
      </w:pPr>
      <w:r w:rsidRPr="00FA4EE3">
        <w:rPr>
          <w:rFonts w:ascii="Calibri" w:hAnsi="Calibri"/>
          <w:b/>
        </w:rPr>
        <w:t>ASPETTI NON CLINICI</w:t>
      </w:r>
    </w:p>
    <w:p w14:paraId="0476F44E" w14:textId="77777777" w:rsidR="00DC4583" w:rsidRPr="00290F18" w:rsidRDefault="00DC4583" w:rsidP="00DC4583">
      <w:pPr>
        <w:pStyle w:val="CorpoA"/>
        <w:spacing w:after="0"/>
        <w:jc w:val="both"/>
        <w:rPr>
          <w:rFonts w:eastAsiaTheme="minorEastAsia" w:cstheme="minorHAnsi"/>
          <w:bCs/>
          <w:color w:val="auto"/>
          <w:bdr w:val="none" w:sz="0" w:space="0" w:color="auto"/>
          <w14:textOutline w14:w="0" w14:cap="rnd" w14:cmpd="sng" w14:algn="ctr">
            <w14:noFill/>
            <w14:prstDash w14:val="solid"/>
            <w14:bevel/>
          </w14:textOutline>
        </w:rPr>
      </w:pPr>
      <w:r w:rsidRPr="00290F18">
        <w:rPr>
          <w:rFonts w:eastAsiaTheme="minorEastAsia" w:cstheme="minorHAnsi"/>
          <w:bCs/>
          <w:color w:val="auto"/>
          <w:bdr w:val="none" w:sz="0" w:space="0" w:color="auto"/>
          <w14:textOutline w14:w="0" w14:cap="rnd" w14:cmpd="sng" w14:algn="ctr">
            <w14:noFill/>
            <w14:prstDash w14:val="solid"/>
            <w14:bevel/>
          </w14:textOutline>
        </w:rPr>
        <w:t xml:space="preserve">Non sono stati condotti specifici studi non clinici, in quanto </w:t>
      </w:r>
      <w:proofErr w:type="spellStart"/>
      <w:r w:rsidRPr="00290F18">
        <w:rPr>
          <w:rFonts w:eastAsiaTheme="minorEastAsia" w:cstheme="minorHAnsi"/>
          <w:bCs/>
          <w:color w:val="auto"/>
          <w:bdr w:val="none" w:sz="0" w:space="0" w:color="auto"/>
          <w14:textOutline w14:w="0" w14:cap="rnd" w14:cmpd="sng" w14:algn="ctr">
            <w14:noFill/>
            <w14:prstDash w14:val="solid"/>
            <w14:bevel/>
          </w14:textOutline>
        </w:rPr>
        <w:t>Lacosamide</w:t>
      </w:r>
      <w:proofErr w:type="spellEnd"/>
      <w:r w:rsidRPr="00290F18">
        <w:rPr>
          <w:rFonts w:eastAsiaTheme="minorEastAsia" w:cstheme="minorHAnsi"/>
          <w:bCs/>
          <w:color w:val="auto"/>
          <w:bdr w:val="none" w:sz="0" w:space="0" w:color="auto"/>
          <w14:textOutline w14:w="0" w14:cap="rnd" w14:cmpd="sng" w14:algn="ctr">
            <w14:noFill/>
            <w14:prstDash w14:val="solid"/>
            <w14:bevel/>
          </w14:textOutline>
        </w:rPr>
        <w:t xml:space="preserve"> </w:t>
      </w:r>
      <w:r>
        <w:rPr>
          <w:rFonts w:eastAsiaTheme="minorEastAsia" w:cstheme="minorHAnsi"/>
          <w:bCs/>
          <w:color w:val="auto"/>
          <w:bdr w:val="none" w:sz="0" w:space="0" w:color="auto"/>
          <w14:textOutline w14:w="0" w14:cap="rnd" w14:cmpd="sng" w14:algn="ctr">
            <w14:noFill/>
            <w14:prstDash w14:val="solid"/>
            <w14:bevel/>
          </w14:textOutline>
        </w:rPr>
        <w:t xml:space="preserve">Dr. </w:t>
      </w:r>
      <w:proofErr w:type="spellStart"/>
      <w:r>
        <w:rPr>
          <w:rFonts w:eastAsiaTheme="minorEastAsia" w:cstheme="minorHAnsi"/>
          <w:bCs/>
          <w:color w:val="auto"/>
          <w:bdr w:val="none" w:sz="0" w:space="0" w:color="auto"/>
          <w14:textOutline w14:w="0" w14:cap="rnd" w14:cmpd="sng" w14:algn="ctr">
            <w14:noFill/>
            <w14:prstDash w14:val="solid"/>
            <w14:bevel/>
          </w14:textOutline>
        </w:rPr>
        <w:t>Reddy’s</w:t>
      </w:r>
      <w:proofErr w:type="spellEnd"/>
      <w:r w:rsidRPr="00290F18">
        <w:rPr>
          <w:rFonts w:eastAsiaTheme="minorEastAsia" w:cstheme="minorHAnsi"/>
          <w:bCs/>
          <w:color w:val="auto"/>
          <w:bdr w:val="none" w:sz="0" w:space="0" w:color="auto"/>
          <w14:textOutline w14:w="0" w14:cap="rnd" w14:cmpd="sng" w14:algn="ctr">
            <w14:noFill/>
            <w14:prstDash w14:val="solid"/>
            <w14:bevel/>
          </w14:textOutline>
        </w:rPr>
        <w:t xml:space="preserve"> 10 mg/ml soluzione per infusione contiene un principio attivo noto presente nel medicinale di riferimento: questo approccio è accettabile poiché il medicinale di riferimento </w:t>
      </w:r>
      <w:proofErr w:type="spellStart"/>
      <w:r w:rsidRPr="00290F18">
        <w:rPr>
          <w:rFonts w:eastAsiaTheme="minorEastAsia" w:cstheme="minorHAnsi"/>
          <w:bCs/>
          <w:color w:val="auto"/>
          <w:bdr w:val="none" w:sz="0" w:space="0" w:color="auto"/>
          <w14:textOutline w14:w="0" w14:cap="rnd" w14:cmpd="sng" w14:algn="ctr">
            <w14:noFill/>
            <w14:prstDash w14:val="solid"/>
            <w14:bevel/>
          </w14:textOutline>
        </w:rPr>
        <w:t>Vimpat</w:t>
      </w:r>
      <w:proofErr w:type="spellEnd"/>
      <w:r w:rsidRPr="00290F18">
        <w:rPr>
          <w:rFonts w:eastAsiaTheme="minorEastAsia" w:cstheme="minorHAnsi"/>
          <w:bCs/>
          <w:color w:val="auto"/>
          <w:bdr w:val="none" w:sz="0" w:space="0" w:color="auto"/>
          <w14:textOutline w14:w="0" w14:cap="rnd" w14:cmpd="sng" w14:algn="ctr">
            <w14:noFill/>
            <w14:prstDash w14:val="solid"/>
            <w14:bevel/>
          </w14:textOutline>
        </w:rPr>
        <w:t xml:space="preserve"> soluzione per infusione è autorizzato in Italia da oltre 10 anni. </w:t>
      </w:r>
    </w:p>
    <w:p w14:paraId="6286F59A" w14:textId="77777777" w:rsidR="00DC4583" w:rsidRPr="00EF6711" w:rsidRDefault="00DC4583" w:rsidP="00DC4583">
      <w:pPr>
        <w:spacing w:after="0" w:line="240" w:lineRule="auto"/>
        <w:jc w:val="both"/>
      </w:pPr>
      <w:r w:rsidRPr="00290F18">
        <w:t>Pertanto</w:t>
      </w:r>
      <w:r w:rsidRPr="00290F18">
        <w:rPr>
          <w:rFonts w:eastAsia="Calibri" w:cs="Calibri"/>
          <w:color w:val="000000"/>
        </w:rPr>
        <w:t xml:space="preserve"> </w:t>
      </w:r>
      <w:r w:rsidRPr="00290F18">
        <w:t xml:space="preserve">dal punto di vista non clinico </w:t>
      </w:r>
      <w:proofErr w:type="spellStart"/>
      <w:r w:rsidRPr="00290F18">
        <w:rPr>
          <w:rFonts w:cstheme="minorHAnsi"/>
          <w:bCs/>
        </w:rPr>
        <w:t>Lacosamide</w:t>
      </w:r>
      <w:proofErr w:type="spellEnd"/>
      <w:r w:rsidRPr="00290F18">
        <w:rPr>
          <w:rFonts w:cstheme="minorHAnsi"/>
          <w:bCs/>
        </w:rPr>
        <w:t xml:space="preserve"> </w:t>
      </w:r>
      <w:r>
        <w:rPr>
          <w:rFonts w:cstheme="minorHAnsi"/>
          <w:bCs/>
        </w:rPr>
        <w:t xml:space="preserve">Dr. </w:t>
      </w:r>
      <w:proofErr w:type="spellStart"/>
      <w:r>
        <w:rPr>
          <w:rFonts w:cstheme="minorHAnsi"/>
          <w:bCs/>
        </w:rPr>
        <w:t>Reddy’s</w:t>
      </w:r>
      <w:proofErr w:type="spellEnd"/>
      <w:r w:rsidRPr="00290F18">
        <w:rPr>
          <w:rFonts w:cstheme="minorHAnsi"/>
          <w:bCs/>
        </w:rPr>
        <w:t xml:space="preserve"> 10 mg/ml soluzione per infusione </w:t>
      </w:r>
      <w:r w:rsidRPr="00290F18">
        <w:t>è stato considerato accettabile per l’autorizzazione all’immissione in commercio.</w:t>
      </w:r>
    </w:p>
    <w:p w14:paraId="6E8907A8" w14:textId="77777777" w:rsidR="00DC4583" w:rsidRPr="00BE17BB" w:rsidRDefault="00DC4583" w:rsidP="00DC4583">
      <w:pPr>
        <w:spacing w:after="0"/>
        <w:jc w:val="both"/>
        <w:rPr>
          <w:rFonts w:ascii="Calibri" w:hAnsi="Calibri"/>
        </w:rPr>
      </w:pPr>
    </w:p>
    <w:p w14:paraId="19F7BBC2" w14:textId="77777777" w:rsidR="00DC4583" w:rsidRPr="00FA4EE3" w:rsidRDefault="00DC4583" w:rsidP="00DC4583">
      <w:pPr>
        <w:pStyle w:val="Paragrafoelenco"/>
        <w:numPr>
          <w:ilvl w:val="0"/>
          <w:numId w:val="2"/>
        </w:numPr>
        <w:spacing w:after="0"/>
        <w:jc w:val="both"/>
        <w:rPr>
          <w:rFonts w:ascii="Calibri" w:hAnsi="Calibri"/>
          <w:b/>
        </w:rPr>
      </w:pPr>
      <w:r w:rsidRPr="00FA4EE3">
        <w:rPr>
          <w:rFonts w:ascii="Calibri" w:hAnsi="Calibri"/>
          <w:b/>
        </w:rPr>
        <w:t>ASPETTI CLINICI</w:t>
      </w:r>
    </w:p>
    <w:p w14:paraId="4FEAC18A" w14:textId="77777777" w:rsidR="00DC4583" w:rsidRPr="00290F18" w:rsidRDefault="00DC4583" w:rsidP="00DC4583">
      <w:pPr>
        <w:ind w:left="-5" w:right="7"/>
      </w:pPr>
      <w:proofErr w:type="spellStart"/>
      <w:r w:rsidRPr="00290F18">
        <w:rPr>
          <w:rFonts w:ascii="Calibri" w:eastAsia="Calibri" w:hAnsi="Calibri" w:cs="Calibri"/>
          <w:color w:val="000000"/>
        </w:rPr>
        <w:t>Lacosamide</w:t>
      </w:r>
      <w:proofErr w:type="spellEnd"/>
      <w:r w:rsidRPr="00290F18">
        <w:rPr>
          <w:rFonts w:ascii="Calibri" w:eastAsia="Calibri" w:hAnsi="Calibri" w:cs="Calibri"/>
          <w:color w:val="000000"/>
        </w:rPr>
        <w:t xml:space="preserve"> </w:t>
      </w:r>
      <w:r>
        <w:rPr>
          <w:rFonts w:ascii="Calibri" w:eastAsia="Calibri" w:hAnsi="Calibri" w:cs="Calibri"/>
          <w:color w:val="000000"/>
        </w:rPr>
        <w:t xml:space="preserve">Dr. </w:t>
      </w:r>
      <w:proofErr w:type="spellStart"/>
      <w:r>
        <w:rPr>
          <w:rFonts w:ascii="Calibri" w:eastAsia="Calibri" w:hAnsi="Calibri" w:cs="Calibri"/>
          <w:color w:val="000000"/>
        </w:rPr>
        <w:t>Reddy’s</w:t>
      </w:r>
      <w:proofErr w:type="spellEnd"/>
      <w:r w:rsidRPr="00290F18">
        <w:rPr>
          <w:rFonts w:ascii="Calibri" w:eastAsia="Calibri" w:hAnsi="Calibri" w:cs="Calibri"/>
          <w:color w:val="000000"/>
        </w:rPr>
        <w:t xml:space="preserve"> 10mg/ml soluzione per infusione </w:t>
      </w:r>
      <w:r w:rsidRPr="00290F18">
        <w:t>è indicato</w:t>
      </w:r>
    </w:p>
    <w:p w14:paraId="7C0FB095" w14:textId="77777777" w:rsidR="00DC4583" w:rsidRPr="00290F18" w:rsidRDefault="00DC4583" w:rsidP="00DC4583">
      <w:pPr>
        <w:ind w:left="-5" w:right="7"/>
      </w:pPr>
      <w:r w:rsidRPr="00290F18">
        <w:t xml:space="preserve"> come </w:t>
      </w:r>
      <w:proofErr w:type="spellStart"/>
      <w:r w:rsidRPr="00290F18">
        <w:t>monoterapia</w:t>
      </w:r>
      <w:proofErr w:type="spellEnd"/>
      <w:r w:rsidRPr="00290F18">
        <w:t xml:space="preserve"> nel trattamento delle crisi ad esordio parziale con o senza generalizzazione secondaria in adulti, adolescenti e bambini a partire dai 2 anni di età con epilessia. </w:t>
      </w:r>
    </w:p>
    <w:p w14:paraId="00F64216" w14:textId="77777777" w:rsidR="00DC4583" w:rsidRPr="00290F18" w:rsidRDefault="00DC4583" w:rsidP="00DC4583">
      <w:pPr>
        <w:spacing w:after="49"/>
        <w:ind w:left="-5" w:right="7"/>
      </w:pPr>
      <w:proofErr w:type="spellStart"/>
      <w:r w:rsidRPr="00290F18">
        <w:rPr>
          <w:rFonts w:ascii="Calibri" w:eastAsia="Calibri" w:hAnsi="Calibri" w:cs="Calibri"/>
          <w:color w:val="000000"/>
        </w:rPr>
        <w:t>Lacosamide</w:t>
      </w:r>
      <w:proofErr w:type="spellEnd"/>
      <w:r w:rsidRPr="00290F18">
        <w:rPr>
          <w:rFonts w:ascii="Calibri" w:eastAsia="Calibri" w:hAnsi="Calibri" w:cs="Calibri"/>
          <w:color w:val="000000"/>
        </w:rPr>
        <w:t xml:space="preserve"> </w:t>
      </w:r>
      <w:r>
        <w:rPr>
          <w:rFonts w:ascii="Calibri" w:eastAsia="Calibri" w:hAnsi="Calibri" w:cs="Calibri"/>
          <w:color w:val="000000"/>
        </w:rPr>
        <w:t xml:space="preserve">Dr. </w:t>
      </w:r>
      <w:proofErr w:type="spellStart"/>
      <w:r>
        <w:rPr>
          <w:rFonts w:ascii="Calibri" w:eastAsia="Calibri" w:hAnsi="Calibri" w:cs="Calibri"/>
          <w:color w:val="000000"/>
        </w:rPr>
        <w:t>Reddy’s</w:t>
      </w:r>
      <w:proofErr w:type="spellEnd"/>
      <w:r w:rsidRPr="00290F18">
        <w:rPr>
          <w:rFonts w:ascii="Calibri" w:eastAsia="Calibri" w:hAnsi="Calibri" w:cs="Calibri"/>
          <w:color w:val="000000"/>
        </w:rPr>
        <w:t xml:space="preserve"> 10mg/ml</w:t>
      </w:r>
      <w:r w:rsidRPr="00290F18">
        <w:t xml:space="preserve"> </w:t>
      </w:r>
      <w:r w:rsidRPr="00290F18">
        <w:rPr>
          <w:rFonts w:ascii="Calibri" w:eastAsia="Calibri" w:hAnsi="Calibri" w:cs="Calibri"/>
          <w:color w:val="000000"/>
        </w:rPr>
        <w:t xml:space="preserve">soluzione per infusione </w:t>
      </w:r>
      <w:r w:rsidRPr="00290F18">
        <w:t xml:space="preserve">è indicato inoltre indicato come terapia aggiuntiva: </w:t>
      </w:r>
    </w:p>
    <w:p w14:paraId="02520682" w14:textId="77777777" w:rsidR="00DC4583" w:rsidRPr="00290F18" w:rsidRDefault="00DC4583" w:rsidP="00DC4583">
      <w:pPr>
        <w:numPr>
          <w:ilvl w:val="0"/>
          <w:numId w:val="14"/>
        </w:numPr>
        <w:spacing w:after="50" w:line="248" w:lineRule="auto"/>
        <w:ind w:right="7" w:hanging="300"/>
      </w:pPr>
      <w:r w:rsidRPr="00290F18">
        <w:t xml:space="preserve">nel trattamento delle crisi ad esordio parziale con o senza generalizzazione secondaria in adulti, adolescenti e bambini a partire dai 2 anni di età con epilessia; </w:t>
      </w:r>
    </w:p>
    <w:p w14:paraId="1FD06BC4" w14:textId="77777777" w:rsidR="00DC4583" w:rsidRPr="00290F18" w:rsidRDefault="00DC4583" w:rsidP="00DC4583">
      <w:pPr>
        <w:numPr>
          <w:ilvl w:val="0"/>
          <w:numId w:val="14"/>
        </w:numPr>
        <w:spacing w:after="15" w:line="248" w:lineRule="auto"/>
        <w:ind w:right="7" w:hanging="300"/>
      </w:pPr>
      <w:r w:rsidRPr="00290F18">
        <w:t xml:space="preserve">nel trattamento delle crisi tonico-cloniche generalizzate primarie in adulti, adolescenti e bambini a partire dai 4 anni di età con epilessia generalizzata idiopatica. </w:t>
      </w:r>
    </w:p>
    <w:p w14:paraId="19C30892" w14:textId="77777777" w:rsidR="00DC4583" w:rsidRDefault="00DC4583" w:rsidP="00DC4583">
      <w:pPr>
        <w:spacing w:after="15" w:line="248" w:lineRule="auto"/>
        <w:ind w:right="7"/>
      </w:pPr>
    </w:p>
    <w:p w14:paraId="6A2C835E" w14:textId="77777777" w:rsidR="00DC4583" w:rsidRDefault="00DC4583" w:rsidP="00DC4583">
      <w:pPr>
        <w:spacing w:after="15" w:line="248" w:lineRule="auto"/>
        <w:ind w:right="7"/>
        <w:rPr>
          <w:rFonts w:ascii="Calibri" w:eastAsia="Calibri" w:hAnsi="Calibri" w:cs="Calibri"/>
          <w:color w:val="000000"/>
        </w:rPr>
      </w:pPr>
      <w:r w:rsidRPr="00925104">
        <w:rPr>
          <w:rFonts w:ascii="Calibri" w:eastAsia="Calibri" w:hAnsi="Calibri" w:cs="Calibri"/>
          <w:color w:val="000000"/>
        </w:rPr>
        <w:t xml:space="preserve">L’uso di </w:t>
      </w:r>
      <w:proofErr w:type="spellStart"/>
      <w:r w:rsidRPr="00925104">
        <w:rPr>
          <w:rFonts w:ascii="Calibri" w:eastAsia="Calibri" w:hAnsi="Calibri" w:cs="Calibri"/>
          <w:color w:val="000000"/>
        </w:rPr>
        <w:t>lacosamide</w:t>
      </w:r>
      <w:proofErr w:type="spellEnd"/>
      <w:r w:rsidRPr="00925104">
        <w:rPr>
          <w:rFonts w:ascii="Calibri" w:eastAsia="Calibri" w:hAnsi="Calibri" w:cs="Calibri"/>
          <w:color w:val="000000"/>
        </w:rPr>
        <w:t xml:space="preserve"> non è raccomandato in bambini di età inferiore ai 4 anni nel trattamento di crisi tonico-cloniche generalizzate primarie e in bambini di età inferiore ai 2 anni nel trattamento di crisi convulsive ad esordio parziale, dal momento che i dati su sicurezza ed efficacia in questi gruppi di età sono limitati.</w:t>
      </w:r>
    </w:p>
    <w:p w14:paraId="48B8A9CB" w14:textId="77777777" w:rsidR="00DC4583" w:rsidRDefault="00DC4583" w:rsidP="00DC4583">
      <w:pPr>
        <w:spacing w:after="15" w:line="248" w:lineRule="auto"/>
        <w:ind w:right="7"/>
      </w:pPr>
    </w:p>
    <w:p w14:paraId="6F569D78" w14:textId="77777777" w:rsidR="00DC4583" w:rsidRPr="00BE17BB" w:rsidRDefault="00DC4583" w:rsidP="00DC4583">
      <w:pPr>
        <w:spacing w:after="0"/>
        <w:jc w:val="both"/>
        <w:rPr>
          <w:rFonts w:ascii="Calibri" w:hAnsi="Calibri"/>
          <w:b/>
        </w:rPr>
      </w:pPr>
      <w:r w:rsidRPr="00BE17BB">
        <w:rPr>
          <w:rFonts w:ascii="Calibri" w:hAnsi="Calibri"/>
          <w:b/>
        </w:rPr>
        <w:t>Posologia e modalità di somministrazione</w:t>
      </w:r>
    </w:p>
    <w:p w14:paraId="68E404CB" w14:textId="77777777" w:rsidR="00DC4583" w:rsidRPr="002C4AE0" w:rsidRDefault="00DC4583" w:rsidP="00DC4583">
      <w:pPr>
        <w:pStyle w:val="Titolo1"/>
        <w:shd w:val="clear" w:color="auto" w:fill="FFFFFF"/>
        <w:spacing w:before="0" w:beforeAutospacing="0" w:after="0" w:afterAutospacing="0"/>
        <w:jc w:val="both"/>
        <w:rPr>
          <w:rFonts w:asciiTheme="minorHAnsi" w:hAnsiTheme="minorHAnsi" w:cstheme="minorHAnsi"/>
          <w:b w:val="0"/>
          <w:color w:val="000000"/>
          <w:sz w:val="22"/>
          <w:szCs w:val="22"/>
        </w:rPr>
      </w:pPr>
      <w:r w:rsidRPr="00290F18">
        <w:rPr>
          <w:rFonts w:asciiTheme="minorHAnsi" w:hAnsiTheme="minorHAnsi" w:cstheme="minorHAnsi"/>
          <w:b w:val="0"/>
          <w:sz w:val="22"/>
          <w:szCs w:val="22"/>
        </w:rPr>
        <w:t xml:space="preserve">Le informazioni sulla posologia e sulle modalità di somministrazione sono riportate nel Riassunto delle Caratteristiche del Prodotto pubblicato sul sito dell’Agenzia Italiana del Farmaco – AIFA </w:t>
      </w:r>
      <w:r w:rsidRPr="00290F18">
        <w:rPr>
          <w:rFonts w:asciiTheme="minorHAnsi" w:eastAsia="Calibri" w:hAnsiTheme="minorHAnsi" w:cstheme="minorHAnsi"/>
          <w:b w:val="0"/>
          <w:sz w:val="22"/>
          <w:szCs w:val="22"/>
        </w:rPr>
        <w:t>(</w:t>
      </w:r>
      <w:hyperlink r:id="rId11" w:history="1">
        <w:r w:rsidRPr="00290F18">
          <w:rPr>
            <w:rStyle w:val="Collegamentoipertestuale"/>
            <w:rFonts w:asciiTheme="minorHAnsi" w:hAnsiTheme="minorHAnsi" w:cstheme="minorHAnsi"/>
            <w:b w:val="0"/>
            <w:sz w:val="22"/>
            <w:szCs w:val="22"/>
          </w:rPr>
          <w:t>https://medicinali.aifa.gov.it</w:t>
        </w:r>
      </w:hyperlink>
      <w:r w:rsidRPr="00290F18">
        <w:rPr>
          <w:rFonts w:asciiTheme="minorHAnsi" w:hAnsiTheme="minorHAnsi" w:cstheme="minorHAnsi"/>
          <w:b w:val="0"/>
          <w:color w:val="000000"/>
          <w:sz w:val="22"/>
          <w:szCs w:val="22"/>
        </w:rPr>
        <w:t>).</w:t>
      </w:r>
    </w:p>
    <w:p w14:paraId="0E98D7DC" w14:textId="77777777" w:rsidR="00DC4583" w:rsidRDefault="00DC4583" w:rsidP="00DC4583">
      <w:pPr>
        <w:spacing w:after="0"/>
        <w:ind w:right="6"/>
        <w:jc w:val="both"/>
        <w:rPr>
          <w:rFonts w:ascii="Calibri" w:eastAsia="Calibri" w:hAnsi="Calibri" w:cs="Calibri"/>
        </w:rPr>
      </w:pPr>
    </w:p>
    <w:p w14:paraId="189DCCEB" w14:textId="77777777" w:rsidR="00DC4583" w:rsidRPr="006727BD" w:rsidRDefault="00DC4583" w:rsidP="00DC4583">
      <w:pPr>
        <w:spacing w:after="0" w:line="240" w:lineRule="auto"/>
        <w:ind w:right="6"/>
        <w:jc w:val="both"/>
        <w:rPr>
          <w:rFonts w:eastAsia="Times New Roman" w:cs="Times New Roman"/>
          <w:b/>
        </w:rPr>
      </w:pPr>
      <w:r w:rsidRPr="006727BD">
        <w:rPr>
          <w:rFonts w:eastAsia="Times New Roman" w:cs="Times New Roman"/>
          <w:b/>
        </w:rPr>
        <w:t>Farmacologia clinica</w:t>
      </w:r>
    </w:p>
    <w:p w14:paraId="78CB1D79" w14:textId="77777777" w:rsidR="00DC4583" w:rsidRPr="00A518AD" w:rsidRDefault="00DC4583" w:rsidP="00DC4583">
      <w:pPr>
        <w:spacing w:after="0" w:line="240" w:lineRule="auto"/>
        <w:jc w:val="both"/>
        <w:rPr>
          <w:rFonts w:eastAsia="Calibri" w:cs="Calibri"/>
        </w:rPr>
      </w:pPr>
      <w:r w:rsidRPr="00A518AD">
        <w:rPr>
          <w:rFonts w:eastAsia="Calibri" w:cs="Calibri"/>
        </w:rPr>
        <w:t xml:space="preserve">La farmacologia clinica di </w:t>
      </w:r>
      <w:proofErr w:type="spellStart"/>
      <w:r w:rsidRPr="00A518AD">
        <w:rPr>
          <w:rFonts w:cstheme="minorHAnsi"/>
          <w:color w:val="000000" w:themeColor="text1"/>
        </w:rPr>
        <w:t>Lacosamide</w:t>
      </w:r>
      <w:proofErr w:type="spellEnd"/>
      <w:r w:rsidRPr="00A518AD">
        <w:rPr>
          <w:rFonts w:cstheme="minorHAnsi"/>
          <w:color w:val="000000" w:themeColor="text1"/>
        </w:rPr>
        <w:t xml:space="preserve"> </w:t>
      </w:r>
      <w:r>
        <w:rPr>
          <w:rFonts w:cstheme="minorHAnsi"/>
          <w:color w:val="000000" w:themeColor="text1"/>
        </w:rPr>
        <w:t xml:space="preserve">Dr. </w:t>
      </w:r>
      <w:proofErr w:type="spellStart"/>
      <w:r>
        <w:rPr>
          <w:rFonts w:cstheme="minorHAnsi"/>
          <w:color w:val="000000" w:themeColor="text1"/>
        </w:rPr>
        <w:t>Reddy’s</w:t>
      </w:r>
      <w:proofErr w:type="spellEnd"/>
      <w:r w:rsidRPr="00A518AD">
        <w:rPr>
          <w:rFonts w:cstheme="minorHAnsi"/>
          <w:color w:val="000000" w:themeColor="text1"/>
        </w:rPr>
        <w:t xml:space="preserve"> 10mg/ml soluzione per infusione</w:t>
      </w:r>
      <w:r w:rsidRPr="00A518AD">
        <w:rPr>
          <w:rFonts w:ascii="Calibri" w:hAnsi="Calibri" w:cs="Arial"/>
        </w:rPr>
        <w:t xml:space="preserve"> </w:t>
      </w:r>
      <w:r w:rsidRPr="00A518AD">
        <w:rPr>
          <w:rFonts w:eastAsia="Calibri" w:cs="Calibri"/>
        </w:rPr>
        <w:t>è ben conosciuta.</w:t>
      </w:r>
    </w:p>
    <w:p w14:paraId="23369D73" w14:textId="77777777" w:rsidR="00DC4583" w:rsidRDefault="00DC4583" w:rsidP="00DC4583">
      <w:pPr>
        <w:spacing w:after="0" w:line="240" w:lineRule="auto"/>
        <w:jc w:val="both"/>
      </w:pPr>
      <w:proofErr w:type="spellStart"/>
      <w:r w:rsidRPr="00A518AD">
        <w:rPr>
          <w:rFonts w:cstheme="minorHAnsi"/>
          <w:color w:val="000000" w:themeColor="text1"/>
        </w:rPr>
        <w:t>Lacosamide</w:t>
      </w:r>
      <w:proofErr w:type="spellEnd"/>
      <w:r w:rsidRPr="00A518AD">
        <w:rPr>
          <w:rFonts w:cstheme="minorHAnsi"/>
          <w:color w:val="000000" w:themeColor="text1"/>
        </w:rPr>
        <w:t xml:space="preserve"> </w:t>
      </w:r>
      <w:r>
        <w:rPr>
          <w:rFonts w:cstheme="minorHAnsi"/>
          <w:color w:val="000000" w:themeColor="text1"/>
        </w:rPr>
        <w:t xml:space="preserve">Dr. </w:t>
      </w:r>
      <w:proofErr w:type="spellStart"/>
      <w:r>
        <w:rPr>
          <w:rFonts w:cstheme="minorHAnsi"/>
          <w:color w:val="000000" w:themeColor="text1"/>
        </w:rPr>
        <w:t>Reddy’s</w:t>
      </w:r>
      <w:proofErr w:type="spellEnd"/>
      <w:r w:rsidRPr="00A518AD">
        <w:rPr>
          <w:rFonts w:cstheme="minorHAnsi"/>
          <w:color w:val="000000" w:themeColor="text1"/>
        </w:rPr>
        <w:t xml:space="preserve"> 10mg/ml soluzione per infusione</w:t>
      </w:r>
      <w:r w:rsidRPr="00A518AD">
        <w:rPr>
          <w:rFonts w:ascii="Calibri" w:hAnsi="Calibri" w:cs="Arial"/>
        </w:rPr>
        <w:t xml:space="preserve"> </w:t>
      </w:r>
      <w:r w:rsidRPr="00A518AD">
        <w:t xml:space="preserve">contiene un principio attivo noto e presente nel medicinale di riferimento VIMPAT </w:t>
      </w:r>
      <w:r w:rsidRPr="00A518AD">
        <w:rPr>
          <w:rFonts w:cstheme="minorHAnsi"/>
          <w:color w:val="000000" w:themeColor="text1"/>
        </w:rPr>
        <w:t>10mg/ml soluzione per infusione</w:t>
      </w:r>
      <w:r w:rsidRPr="00A518AD">
        <w:rPr>
          <w:rFonts w:ascii="Calibri" w:hAnsi="Calibri" w:cs="Arial"/>
        </w:rPr>
        <w:t xml:space="preserve"> </w:t>
      </w:r>
      <w:r w:rsidRPr="00A518AD">
        <w:t>autorizzato in Italia da più di 8 anni. Non sono stati condotti nuovi studi clinici di farmacodinamica e farmacocinetica</w:t>
      </w:r>
      <w:r>
        <w:t>.</w:t>
      </w:r>
    </w:p>
    <w:p w14:paraId="01430D3D" w14:textId="77777777" w:rsidR="00DC4583" w:rsidRPr="0042187D" w:rsidRDefault="00DC4583" w:rsidP="00DC4583">
      <w:pPr>
        <w:spacing w:after="0"/>
        <w:ind w:right="6"/>
        <w:jc w:val="both"/>
        <w:rPr>
          <w:rFonts w:ascii="Calibri" w:eastAsia="Calibri" w:hAnsi="Calibri" w:cs="Calibri"/>
          <w:highlight w:val="yellow"/>
        </w:rPr>
      </w:pPr>
    </w:p>
    <w:p w14:paraId="045F8314" w14:textId="77777777" w:rsidR="00DC4583" w:rsidRPr="009B44DE" w:rsidRDefault="00DC4583" w:rsidP="00DC4583">
      <w:pPr>
        <w:spacing w:after="0"/>
        <w:ind w:right="6"/>
        <w:jc w:val="both"/>
        <w:rPr>
          <w:rFonts w:ascii="Calibri" w:eastAsia="Calibri" w:hAnsi="Calibri" w:cs="Calibri"/>
          <w:b/>
        </w:rPr>
      </w:pPr>
      <w:r w:rsidRPr="009B44DE">
        <w:rPr>
          <w:rFonts w:ascii="Calibri" w:eastAsia="Calibri" w:hAnsi="Calibri" w:cs="Calibri"/>
          <w:b/>
        </w:rPr>
        <w:t xml:space="preserve">Studio di </w:t>
      </w:r>
      <w:proofErr w:type="spellStart"/>
      <w:r w:rsidRPr="009B44DE">
        <w:rPr>
          <w:rFonts w:ascii="Calibri" w:eastAsia="Calibri" w:hAnsi="Calibri" w:cs="Calibri"/>
          <w:b/>
        </w:rPr>
        <w:t>bioequivalenza</w:t>
      </w:r>
      <w:proofErr w:type="spellEnd"/>
      <w:r>
        <w:rPr>
          <w:rFonts w:ascii="Calibri" w:eastAsia="Calibri" w:hAnsi="Calibri" w:cs="Calibri"/>
          <w:b/>
        </w:rPr>
        <w:t xml:space="preserve"> </w:t>
      </w:r>
    </w:p>
    <w:p w14:paraId="5F34464B" w14:textId="77777777" w:rsidR="00DC4583" w:rsidRPr="00280EF1" w:rsidRDefault="00DC4583" w:rsidP="00DC4583">
      <w:pPr>
        <w:spacing w:after="0"/>
        <w:ind w:right="6"/>
        <w:jc w:val="both"/>
        <w:rPr>
          <w:rFonts w:eastAsia="Times New Roman" w:cs="Arial"/>
          <w:bCs/>
          <w:color w:val="000000"/>
        </w:rPr>
      </w:pPr>
      <w:proofErr w:type="spellStart"/>
      <w:r w:rsidRPr="00835F69">
        <w:rPr>
          <w:rFonts w:cstheme="minorHAnsi"/>
          <w:color w:val="000000" w:themeColor="text1"/>
        </w:rPr>
        <w:t>Lacosamide</w:t>
      </w:r>
      <w:proofErr w:type="spellEnd"/>
      <w:r w:rsidRPr="00835F69">
        <w:rPr>
          <w:rFonts w:cstheme="minorHAnsi"/>
          <w:color w:val="000000" w:themeColor="text1"/>
        </w:rPr>
        <w:t xml:space="preserve"> </w:t>
      </w:r>
      <w:r>
        <w:rPr>
          <w:rFonts w:cstheme="minorHAnsi"/>
          <w:color w:val="000000" w:themeColor="text1"/>
        </w:rPr>
        <w:t xml:space="preserve">Dr. </w:t>
      </w:r>
      <w:proofErr w:type="spellStart"/>
      <w:r>
        <w:rPr>
          <w:rFonts w:cstheme="minorHAnsi"/>
          <w:color w:val="000000" w:themeColor="text1"/>
        </w:rPr>
        <w:t>Reddy’s</w:t>
      </w:r>
      <w:proofErr w:type="spellEnd"/>
      <w:r w:rsidRPr="00835F69">
        <w:rPr>
          <w:rFonts w:cstheme="minorHAnsi"/>
          <w:color w:val="000000" w:themeColor="text1"/>
        </w:rPr>
        <w:t xml:space="preserve"> 10mg/ml soluzione per infusione</w:t>
      </w:r>
      <w:r w:rsidRPr="00835F69">
        <w:rPr>
          <w:rFonts w:ascii="Calibri" w:hAnsi="Calibri" w:cs="Arial"/>
        </w:rPr>
        <w:t xml:space="preserve"> è un medicinale generico ed è utilizzato come soluzione per infusione </w:t>
      </w:r>
      <w:r w:rsidRPr="00835F69">
        <w:rPr>
          <w:rFonts w:ascii="Calibri" w:eastAsia="Calibri" w:hAnsi="Calibri" w:cs="Arial"/>
        </w:rPr>
        <w:t>con la stessa composizione del medicinale di riferimento</w:t>
      </w:r>
      <w:r w:rsidRPr="00835F69">
        <w:rPr>
          <w:rFonts w:ascii="Calibri" w:hAnsi="Calibri" w:cs="Arial"/>
        </w:rPr>
        <w:t xml:space="preserve">. Considerato che questa forma farmaceutica permette il rilascio immediato del principio attivo nell’organismo e che la stessa quantità di principio attivo di </w:t>
      </w:r>
      <w:proofErr w:type="spellStart"/>
      <w:r w:rsidRPr="00835F69">
        <w:rPr>
          <w:rFonts w:cstheme="minorHAnsi"/>
          <w:color w:val="000000" w:themeColor="text1"/>
        </w:rPr>
        <w:t>Lacosamide</w:t>
      </w:r>
      <w:proofErr w:type="spellEnd"/>
      <w:r w:rsidRPr="00835F69">
        <w:rPr>
          <w:rFonts w:cstheme="minorHAnsi"/>
          <w:color w:val="000000" w:themeColor="text1"/>
        </w:rPr>
        <w:t xml:space="preserve"> </w:t>
      </w:r>
      <w:r>
        <w:rPr>
          <w:rFonts w:cstheme="minorHAnsi"/>
          <w:color w:val="000000" w:themeColor="text1"/>
        </w:rPr>
        <w:t xml:space="preserve">Dr. </w:t>
      </w:r>
      <w:proofErr w:type="spellStart"/>
      <w:r>
        <w:rPr>
          <w:rFonts w:cstheme="minorHAnsi"/>
          <w:color w:val="000000" w:themeColor="text1"/>
        </w:rPr>
        <w:t>Reddy’s</w:t>
      </w:r>
      <w:proofErr w:type="spellEnd"/>
      <w:r w:rsidRPr="00835F69">
        <w:rPr>
          <w:rFonts w:cstheme="minorHAnsi"/>
          <w:color w:val="000000" w:themeColor="text1"/>
        </w:rPr>
        <w:t xml:space="preserve"> 10mg/ml soluzione per infusione</w:t>
      </w:r>
      <w:r w:rsidRPr="00835F69">
        <w:rPr>
          <w:rFonts w:eastAsia="Calibri" w:cs="Calibri"/>
          <w:color w:val="000000"/>
        </w:rPr>
        <w:t xml:space="preserve"> e del medicinale di riferimento</w:t>
      </w:r>
      <w:r w:rsidRPr="00835F69">
        <w:rPr>
          <w:rFonts w:ascii="Calibri" w:hAnsi="Calibri" w:cs="Arial"/>
        </w:rPr>
        <w:t xml:space="preserve"> </w:t>
      </w:r>
      <w:r w:rsidRPr="00835F69">
        <w:rPr>
          <w:rFonts w:eastAsia="Calibri" w:cs="Calibri"/>
          <w:color w:val="000000"/>
        </w:rPr>
        <w:t xml:space="preserve">ha la stessa efficacia e sicurezza, </w:t>
      </w:r>
      <w:r>
        <w:rPr>
          <w:rFonts w:eastAsia="Calibri" w:cs="Calibri"/>
          <w:color w:val="000000"/>
        </w:rPr>
        <w:t xml:space="preserve">pertanto </w:t>
      </w:r>
      <w:r w:rsidRPr="00835F69">
        <w:rPr>
          <w:rFonts w:ascii="Calibri" w:hAnsi="Calibri" w:cs="Arial"/>
        </w:rPr>
        <w:t>non è stato necessario effettuare ulteriori prove cliniche di confronto con il medicinale di riferimento</w:t>
      </w:r>
      <w:r>
        <w:rPr>
          <w:rFonts w:ascii="Calibri" w:hAnsi="Calibri" w:cs="Arial"/>
        </w:rPr>
        <w:t xml:space="preserve">, </w:t>
      </w:r>
      <w:r w:rsidRPr="00DC4583">
        <w:rPr>
          <w:rFonts w:ascii="Calibri" w:hAnsi="Calibri" w:cs="Arial"/>
        </w:rPr>
        <w:t>in linea con le indicazioni dell’</w:t>
      </w:r>
      <w:r w:rsidRPr="00DC4583">
        <w:rPr>
          <w:rFonts w:eastAsia="Calibri" w:cs="Calibri"/>
          <w:color w:val="000000"/>
        </w:rPr>
        <w:t xml:space="preserve"> </w:t>
      </w:r>
      <w:proofErr w:type="spellStart"/>
      <w:r w:rsidRPr="00DC4583">
        <w:rPr>
          <w:rFonts w:eastAsia="Calibri" w:cs="Calibri"/>
          <w:color w:val="000000"/>
        </w:rPr>
        <w:t>appendix</w:t>
      </w:r>
      <w:proofErr w:type="spellEnd"/>
      <w:r w:rsidRPr="00DC4583">
        <w:rPr>
          <w:rFonts w:eastAsia="Calibri" w:cs="Calibri"/>
          <w:color w:val="000000"/>
        </w:rPr>
        <w:t xml:space="preserve"> II </w:t>
      </w:r>
      <w:r w:rsidRPr="00DC4583">
        <w:rPr>
          <w:rFonts w:eastAsia="Times New Roman" w:cs="Arial"/>
          <w:bCs/>
          <w:color w:val="000000"/>
        </w:rPr>
        <w:t xml:space="preserve">della linea guida </w:t>
      </w:r>
      <w:proofErr w:type="spellStart"/>
      <w:r w:rsidRPr="00DC4583">
        <w:t>Guideline</w:t>
      </w:r>
      <w:proofErr w:type="spellEnd"/>
      <w:r w:rsidRPr="00DC4583">
        <w:t xml:space="preserve"> on the </w:t>
      </w:r>
      <w:proofErr w:type="spellStart"/>
      <w:r w:rsidRPr="00DC4583">
        <w:t>Investigation</w:t>
      </w:r>
      <w:proofErr w:type="spellEnd"/>
      <w:r w:rsidRPr="00DC4583">
        <w:t xml:space="preserve"> of </w:t>
      </w:r>
      <w:proofErr w:type="spellStart"/>
      <w:r w:rsidRPr="00DC4583">
        <w:t>Bioequivalence</w:t>
      </w:r>
      <w:proofErr w:type="spellEnd"/>
      <w:r w:rsidRPr="00DC4583">
        <w:t xml:space="preserve"> </w:t>
      </w:r>
      <w:r w:rsidRPr="00DC4583">
        <w:rPr>
          <w:rFonts w:eastAsia="Times New Roman" w:cs="Arial"/>
          <w:bCs/>
          <w:color w:val="000000"/>
        </w:rPr>
        <w:t>CPMP/EWP/QWP/98 rev.1/</w:t>
      </w:r>
      <w:proofErr w:type="spellStart"/>
      <w:r w:rsidRPr="00DC4583">
        <w:rPr>
          <w:rFonts w:eastAsia="Times New Roman" w:cs="Arial"/>
          <w:bCs/>
          <w:color w:val="000000"/>
        </w:rPr>
        <w:t>Corr</w:t>
      </w:r>
      <w:proofErr w:type="spellEnd"/>
      <w:r w:rsidRPr="00DC4583">
        <w:rPr>
          <w:rFonts w:eastAsia="Times New Roman" w:cs="Arial"/>
          <w:bCs/>
          <w:color w:val="000000"/>
        </w:rPr>
        <w:t>**</w:t>
      </w:r>
      <w:r w:rsidRPr="00DC4583">
        <w:rPr>
          <w:rFonts w:ascii="Calibri" w:hAnsi="Calibri" w:cs="Arial"/>
        </w:rPr>
        <w:t>.</w:t>
      </w:r>
    </w:p>
    <w:p w14:paraId="7379A123" w14:textId="50BA3FE6" w:rsidR="00DC4583" w:rsidRDefault="00DC4583" w:rsidP="00DC4583">
      <w:pPr>
        <w:spacing w:after="0"/>
        <w:ind w:right="6"/>
        <w:jc w:val="both"/>
        <w:rPr>
          <w:rFonts w:ascii="Calibri" w:eastAsia="Calibri" w:hAnsi="Calibri" w:cs="Calibri"/>
        </w:rPr>
      </w:pPr>
    </w:p>
    <w:p w14:paraId="1432294F" w14:textId="77777777" w:rsidR="00DC4583" w:rsidRPr="006D2382" w:rsidRDefault="00DC4583" w:rsidP="00DC4583">
      <w:pPr>
        <w:spacing w:after="0"/>
        <w:ind w:right="6"/>
        <w:jc w:val="both"/>
        <w:rPr>
          <w:rFonts w:ascii="Calibri" w:eastAsia="Calibri" w:hAnsi="Calibri" w:cs="Calibri"/>
        </w:rPr>
      </w:pPr>
    </w:p>
    <w:p w14:paraId="1C27C044" w14:textId="77777777" w:rsidR="00DC4583" w:rsidRPr="009F5FC7" w:rsidRDefault="00DC4583" w:rsidP="00DC4583">
      <w:pPr>
        <w:spacing w:after="0" w:line="240" w:lineRule="auto"/>
        <w:jc w:val="both"/>
        <w:rPr>
          <w:rFonts w:cs="Arial"/>
          <w:b/>
        </w:rPr>
      </w:pPr>
      <w:r w:rsidRPr="009F5FC7">
        <w:rPr>
          <w:rFonts w:cs="Arial"/>
          <w:b/>
        </w:rPr>
        <w:lastRenderedPageBreak/>
        <w:t>Efficacia e sicurezza clinica</w:t>
      </w:r>
    </w:p>
    <w:p w14:paraId="3C07B09E" w14:textId="77777777" w:rsidR="00DC4583" w:rsidRDefault="00DC4583" w:rsidP="00DC4583">
      <w:pPr>
        <w:spacing w:after="0" w:line="240" w:lineRule="auto"/>
        <w:jc w:val="both"/>
        <w:rPr>
          <w:rFonts w:cs="Arial"/>
        </w:rPr>
      </w:pPr>
      <w:r w:rsidRPr="00290F18">
        <w:rPr>
          <w:rFonts w:cs="Arial"/>
        </w:rPr>
        <w:t xml:space="preserve">Non sono stati presentati nuovi dati di efficacia e sicurezza clinica: il profilo di sicurezza e l’efficacia del principio attivo di </w:t>
      </w:r>
      <w:proofErr w:type="spellStart"/>
      <w:r w:rsidRPr="00290F18">
        <w:rPr>
          <w:rFonts w:ascii="Calibri" w:eastAsia="Calibri" w:hAnsi="Calibri" w:cs="Calibri"/>
          <w:color w:val="000000"/>
        </w:rPr>
        <w:t>lacosamide</w:t>
      </w:r>
      <w:proofErr w:type="spellEnd"/>
      <w:r w:rsidRPr="00290F18">
        <w:rPr>
          <w:rFonts w:ascii="Calibri" w:eastAsia="Calibri" w:hAnsi="Calibri" w:cs="Calibri"/>
          <w:color w:val="000000"/>
        </w:rPr>
        <w:t xml:space="preserve"> è </w:t>
      </w:r>
      <w:r w:rsidRPr="00290F18">
        <w:rPr>
          <w:rFonts w:cs="Arial"/>
        </w:rPr>
        <w:t>ben conosciuto.</w:t>
      </w:r>
      <w:r>
        <w:rPr>
          <w:rFonts w:cs="Arial"/>
        </w:rPr>
        <w:t xml:space="preserve"> </w:t>
      </w:r>
    </w:p>
    <w:p w14:paraId="0E0F74EB" w14:textId="77777777" w:rsidR="00DC4583" w:rsidRPr="006D2382" w:rsidRDefault="00DC4583" w:rsidP="00DC4583">
      <w:pPr>
        <w:spacing w:after="0"/>
        <w:ind w:right="6"/>
        <w:jc w:val="both"/>
        <w:rPr>
          <w:rFonts w:ascii="Calibri" w:eastAsia="Calibri" w:hAnsi="Calibri" w:cs="Calibri"/>
        </w:rPr>
      </w:pPr>
    </w:p>
    <w:p w14:paraId="020514D8" w14:textId="77777777" w:rsidR="00DC4583" w:rsidRPr="007830BA" w:rsidRDefault="00DC4583" w:rsidP="00DC4583">
      <w:pPr>
        <w:pStyle w:val="Paragrafoelenco"/>
        <w:spacing w:after="0"/>
        <w:ind w:left="0"/>
        <w:jc w:val="both"/>
        <w:rPr>
          <w:rFonts w:ascii="Calibri" w:hAnsi="Calibri"/>
          <w:b/>
        </w:rPr>
      </w:pPr>
      <w:r w:rsidRPr="007830BA">
        <w:rPr>
          <w:rFonts w:ascii="Calibri" w:hAnsi="Calibri"/>
          <w:b/>
        </w:rPr>
        <w:t>Piano di Valutazione del Rischio (</w:t>
      </w:r>
      <w:proofErr w:type="spellStart"/>
      <w:r w:rsidRPr="007830BA">
        <w:rPr>
          <w:rFonts w:ascii="Calibri" w:hAnsi="Calibri"/>
          <w:b/>
          <w:i/>
        </w:rPr>
        <w:t>Risk</w:t>
      </w:r>
      <w:proofErr w:type="spellEnd"/>
      <w:r w:rsidRPr="007830BA">
        <w:rPr>
          <w:rFonts w:ascii="Calibri" w:hAnsi="Calibri"/>
          <w:b/>
          <w:i/>
        </w:rPr>
        <w:t xml:space="preserve"> Management Plan</w:t>
      </w:r>
      <w:r w:rsidRPr="007830BA">
        <w:rPr>
          <w:rFonts w:ascii="Calibri" w:hAnsi="Calibri"/>
          <w:b/>
        </w:rPr>
        <w:t xml:space="preserve"> - RMP)</w:t>
      </w:r>
    </w:p>
    <w:p w14:paraId="17FD6229" w14:textId="77777777" w:rsidR="00DC4583" w:rsidRPr="00F070C8" w:rsidRDefault="00DC4583" w:rsidP="00DC4583">
      <w:pPr>
        <w:pStyle w:val="Paragrafoelenco"/>
        <w:spacing w:after="0"/>
        <w:ind w:left="0"/>
        <w:jc w:val="both"/>
        <w:rPr>
          <w:rFonts w:ascii="Calibri" w:hAnsi="Calibri"/>
        </w:rPr>
      </w:pPr>
      <w:r w:rsidRPr="00F070C8">
        <w:rPr>
          <w:rFonts w:ascii="Calibri" w:hAnsi="Calibri"/>
        </w:rPr>
        <w:t xml:space="preserve">È stato presentato un RMP in accordo a quanto previsto dalla Direttiva 2001/83/EU </w:t>
      </w:r>
      <w:proofErr w:type="spellStart"/>
      <w:r w:rsidRPr="00F070C8">
        <w:rPr>
          <w:rFonts w:ascii="Calibri" w:hAnsi="Calibri"/>
        </w:rPr>
        <w:t>s.m.i.</w:t>
      </w:r>
      <w:proofErr w:type="spellEnd"/>
      <w:r w:rsidRPr="00F070C8">
        <w:rPr>
          <w:rFonts w:ascii="Calibri" w:hAnsi="Calibri"/>
        </w:rPr>
        <w:t xml:space="preserve"> che descrive le attività di farmacovigilanza e gli interventi definiti al fine di identificare, caratterizzare, prevenire o minimizzare i rischi collegati all’uso di </w:t>
      </w:r>
      <w:proofErr w:type="spellStart"/>
      <w:r w:rsidRPr="00F070C8">
        <w:rPr>
          <w:rFonts w:eastAsia="Calibri" w:cs="Calibri"/>
        </w:rPr>
        <w:t>Lacosamide</w:t>
      </w:r>
      <w:proofErr w:type="spellEnd"/>
      <w:r w:rsidRPr="00F070C8">
        <w:rPr>
          <w:rFonts w:eastAsia="Calibri" w:cs="Calibri"/>
        </w:rPr>
        <w:t xml:space="preserve"> </w:t>
      </w:r>
      <w:r>
        <w:rPr>
          <w:rFonts w:eastAsia="Calibri" w:cs="Calibri"/>
        </w:rPr>
        <w:t xml:space="preserve">Dr. </w:t>
      </w:r>
      <w:proofErr w:type="spellStart"/>
      <w:r>
        <w:rPr>
          <w:rFonts w:eastAsia="Calibri" w:cs="Calibri"/>
        </w:rPr>
        <w:t>Reddy’s</w:t>
      </w:r>
      <w:proofErr w:type="spellEnd"/>
      <w:r w:rsidRPr="00F070C8">
        <w:rPr>
          <w:rFonts w:eastAsia="Calibri" w:cs="Calibri"/>
        </w:rPr>
        <w:t xml:space="preserve"> </w:t>
      </w:r>
      <w:r w:rsidRPr="00F070C8">
        <w:rPr>
          <w:rFonts w:ascii="Calibri" w:hAnsi="Calibri"/>
        </w:rPr>
        <w:t>10 mg/ml soluzione per infusione.</w:t>
      </w:r>
    </w:p>
    <w:p w14:paraId="6EAB8181" w14:textId="77777777" w:rsidR="00DC4583" w:rsidRPr="00F070C8" w:rsidRDefault="00DC4583" w:rsidP="00DC4583">
      <w:pPr>
        <w:jc w:val="both"/>
      </w:pPr>
      <w:r w:rsidRPr="00F070C8">
        <w:t>Il riassunto delle problematiche di sicurezza è riportato nella tabella seguente:</w:t>
      </w:r>
    </w:p>
    <w:tbl>
      <w:tblPr>
        <w:tblW w:w="4817"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5E0" w:firstRow="1" w:lastRow="1" w:firstColumn="1" w:lastColumn="1" w:noHBand="0" w:noVBand="1"/>
      </w:tblPr>
      <w:tblGrid>
        <w:gridCol w:w="3214"/>
        <w:gridCol w:w="6279"/>
      </w:tblGrid>
      <w:tr w:rsidR="00DC4583" w:rsidRPr="00F070C8" w14:paraId="01D8D4B9" w14:textId="77777777" w:rsidTr="00B133C3">
        <w:trPr>
          <w:jc w:val="center"/>
        </w:trPr>
        <w:tc>
          <w:tcPr>
            <w:tcW w:w="1693" w:type="pct"/>
            <w:tcBorders>
              <w:top w:val="single" w:sz="4" w:space="0" w:color="auto"/>
              <w:left w:val="single" w:sz="4" w:space="0" w:color="auto"/>
              <w:bottom w:val="single" w:sz="6" w:space="0" w:color="auto"/>
              <w:right w:val="single" w:sz="6" w:space="0" w:color="auto"/>
            </w:tcBorders>
            <w:hideMark/>
          </w:tcPr>
          <w:p w14:paraId="44943510" w14:textId="77777777" w:rsidR="00DC4583" w:rsidRPr="00F070C8" w:rsidRDefault="00DC4583" w:rsidP="00B133C3">
            <w:pPr>
              <w:pStyle w:val="TabletextrowsAgency"/>
              <w:spacing w:line="240" w:lineRule="auto"/>
              <w:jc w:val="both"/>
              <w:rPr>
                <w:rFonts w:asciiTheme="minorHAnsi" w:eastAsiaTheme="minorEastAsia" w:hAnsiTheme="minorHAnsi" w:cstheme="minorBidi"/>
                <w:sz w:val="22"/>
                <w:szCs w:val="22"/>
                <w:lang w:val="it-IT" w:eastAsia="it-IT"/>
              </w:rPr>
            </w:pPr>
            <w:r w:rsidRPr="00F070C8">
              <w:rPr>
                <w:rFonts w:asciiTheme="minorHAnsi" w:eastAsiaTheme="minorEastAsia" w:hAnsiTheme="minorHAnsi" w:cstheme="minorBidi"/>
                <w:sz w:val="22"/>
                <w:szCs w:val="22"/>
                <w:lang w:val="it-IT" w:eastAsia="it-IT"/>
              </w:rPr>
              <w:t>Rischi importanti identificati</w:t>
            </w:r>
          </w:p>
        </w:tc>
        <w:tc>
          <w:tcPr>
            <w:tcW w:w="3307" w:type="pct"/>
            <w:tcBorders>
              <w:top w:val="single" w:sz="4" w:space="0" w:color="auto"/>
              <w:left w:val="single" w:sz="6" w:space="0" w:color="auto"/>
              <w:bottom w:val="single" w:sz="6" w:space="0" w:color="auto"/>
              <w:right w:val="single" w:sz="4" w:space="0" w:color="auto"/>
            </w:tcBorders>
            <w:hideMark/>
          </w:tcPr>
          <w:p w14:paraId="04C482C1" w14:textId="77777777" w:rsidR="00DC4583" w:rsidRPr="00F070C8" w:rsidRDefault="00DC4583" w:rsidP="00B133C3">
            <w:pPr>
              <w:pStyle w:val="TabletextrowsAgency"/>
              <w:numPr>
                <w:ilvl w:val="0"/>
                <w:numId w:val="22"/>
              </w:numPr>
              <w:spacing w:line="240" w:lineRule="auto"/>
              <w:ind w:left="217" w:hanging="217"/>
              <w:jc w:val="both"/>
              <w:rPr>
                <w:rFonts w:asciiTheme="minorHAnsi" w:eastAsiaTheme="minorEastAsia" w:hAnsiTheme="minorHAnsi" w:cstheme="minorBidi"/>
                <w:sz w:val="22"/>
                <w:szCs w:val="22"/>
                <w:lang w:val="it-IT" w:eastAsia="it-IT"/>
              </w:rPr>
            </w:pPr>
            <w:r w:rsidRPr="00F070C8">
              <w:rPr>
                <w:rFonts w:asciiTheme="minorHAnsi" w:eastAsiaTheme="minorEastAsia" w:hAnsiTheme="minorHAnsi" w:cstheme="minorBidi"/>
                <w:sz w:val="22"/>
                <w:szCs w:val="22"/>
                <w:lang w:val="it-IT" w:eastAsia="it-IT"/>
              </w:rPr>
              <w:t>Eventi avversi cardiaci che possono essere potenzialmente associati al prolungamento dell'intervallo PR o alla modulazione del canale del sodio</w:t>
            </w:r>
          </w:p>
        </w:tc>
      </w:tr>
      <w:tr w:rsidR="00DC4583" w:rsidRPr="00F070C8" w14:paraId="5E7C2D72" w14:textId="77777777" w:rsidTr="00B133C3">
        <w:trPr>
          <w:jc w:val="center"/>
        </w:trPr>
        <w:tc>
          <w:tcPr>
            <w:tcW w:w="1693" w:type="pct"/>
            <w:tcBorders>
              <w:top w:val="single" w:sz="6" w:space="0" w:color="auto"/>
              <w:left w:val="single" w:sz="4" w:space="0" w:color="auto"/>
              <w:bottom w:val="single" w:sz="6" w:space="0" w:color="auto"/>
              <w:right w:val="single" w:sz="6" w:space="0" w:color="auto"/>
            </w:tcBorders>
            <w:hideMark/>
          </w:tcPr>
          <w:p w14:paraId="76656FEE" w14:textId="77777777" w:rsidR="00DC4583" w:rsidRPr="00F070C8" w:rsidRDefault="00DC4583" w:rsidP="00B133C3">
            <w:pPr>
              <w:pStyle w:val="TabletextrowsAgency"/>
              <w:spacing w:line="240" w:lineRule="auto"/>
              <w:jc w:val="both"/>
              <w:rPr>
                <w:rFonts w:asciiTheme="minorHAnsi" w:eastAsiaTheme="minorEastAsia" w:hAnsiTheme="minorHAnsi" w:cstheme="minorBidi"/>
                <w:sz w:val="22"/>
                <w:szCs w:val="22"/>
                <w:lang w:val="it-IT" w:eastAsia="it-IT"/>
              </w:rPr>
            </w:pPr>
            <w:r w:rsidRPr="00F070C8">
              <w:rPr>
                <w:rFonts w:asciiTheme="minorHAnsi" w:eastAsiaTheme="minorEastAsia" w:hAnsiTheme="minorHAnsi" w:cstheme="minorBidi"/>
                <w:sz w:val="22"/>
                <w:szCs w:val="22"/>
                <w:lang w:val="it-IT" w:eastAsia="it-IT"/>
              </w:rPr>
              <w:t>Rischi importanti potenziali</w:t>
            </w:r>
          </w:p>
        </w:tc>
        <w:tc>
          <w:tcPr>
            <w:tcW w:w="3307" w:type="pct"/>
            <w:tcBorders>
              <w:top w:val="single" w:sz="6" w:space="0" w:color="auto"/>
              <w:left w:val="single" w:sz="6" w:space="0" w:color="auto"/>
              <w:bottom w:val="single" w:sz="6" w:space="0" w:color="auto"/>
              <w:right w:val="single" w:sz="4" w:space="0" w:color="auto"/>
            </w:tcBorders>
            <w:hideMark/>
          </w:tcPr>
          <w:p w14:paraId="2C83FC8B" w14:textId="77777777" w:rsidR="00DC4583" w:rsidRPr="00F070C8" w:rsidRDefault="00DC4583" w:rsidP="00B133C3">
            <w:pPr>
              <w:pStyle w:val="TabletextrowsAgency"/>
              <w:numPr>
                <w:ilvl w:val="0"/>
                <w:numId w:val="22"/>
              </w:numPr>
              <w:spacing w:line="240" w:lineRule="auto"/>
              <w:ind w:left="217" w:hanging="217"/>
              <w:jc w:val="both"/>
              <w:rPr>
                <w:rFonts w:asciiTheme="minorHAnsi" w:eastAsiaTheme="minorEastAsia" w:hAnsiTheme="minorHAnsi" w:cstheme="minorBidi"/>
                <w:sz w:val="22"/>
                <w:szCs w:val="22"/>
                <w:lang w:val="it-IT" w:eastAsia="it-IT"/>
              </w:rPr>
            </w:pPr>
            <w:r w:rsidRPr="00F070C8">
              <w:rPr>
                <w:rFonts w:asciiTheme="minorHAnsi" w:eastAsiaTheme="minorEastAsia" w:hAnsiTheme="minorHAnsi" w:cstheme="minorBidi"/>
                <w:sz w:val="22"/>
                <w:szCs w:val="22"/>
                <w:lang w:val="it-IT" w:eastAsia="it-IT"/>
              </w:rPr>
              <w:t>Nessuno</w:t>
            </w:r>
          </w:p>
        </w:tc>
      </w:tr>
      <w:tr w:rsidR="00DC4583" w:rsidRPr="00F070C8" w14:paraId="50E7D571" w14:textId="77777777" w:rsidTr="00B133C3">
        <w:trPr>
          <w:jc w:val="center"/>
        </w:trPr>
        <w:tc>
          <w:tcPr>
            <w:tcW w:w="1693" w:type="pct"/>
            <w:tcBorders>
              <w:top w:val="single" w:sz="6" w:space="0" w:color="auto"/>
              <w:left w:val="single" w:sz="4" w:space="0" w:color="auto"/>
              <w:bottom w:val="single" w:sz="4" w:space="0" w:color="auto"/>
              <w:right w:val="single" w:sz="6" w:space="0" w:color="auto"/>
            </w:tcBorders>
            <w:hideMark/>
          </w:tcPr>
          <w:p w14:paraId="5CE85D28" w14:textId="77777777" w:rsidR="00DC4583" w:rsidRPr="00F070C8" w:rsidRDefault="00DC4583" w:rsidP="00B133C3">
            <w:pPr>
              <w:pStyle w:val="TabletextrowsAgency"/>
              <w:spacing w:line="240" w:lineRule="auto"/>
              <w:jc w:val="both"/>
              <w:rPr>
                <w:rFonts w:asciiTheme="minorHAnsi" w:hAnsiTheme="minorHAnsi"/>
                <w:sz w:val="20"/>
                <w:szCs w:val="20"/>
                <w:lang w:eastAsia="en-GB"/>
              </w:rPr>
            </w:pPr>
            <w:r w:rsidRPr="00F070C8">
              <w:rPr>
                <w:rFonts w:asciiTheme="minorHAnsi" w:eastAsiaTheme="minorEastAsia" w:hAnsiTheme="minorHAnsi" w:cstheme="minorBidi"/>
                <w:sz w:val="22"/>
                <w:szCs w:val="22"/>
                <w:lang w:val="it-IT" w:eastAsia="it-IT"/>
              </w:rPr>
              <w:t>Informazioni mancanti</w:t>
            </w:r>
          </w:p>
        </w:tc>
        <w:tc>
          <w:tcPr>
            <w:tcW w:w="3307" w:type="pct"/>
            <w:tcBorders>
              <w:top w:val="single" w:sz="6" w:space="0" w:color="auto"/>
              <w:left w:val="single" w:sz="6" w:space="0" w:color="auto"/>
              <w:bottom w:val="single" w:sz="4" w:space="0" w:color="auto"/>
              <w:right w:val="single" w:sz="4" w:space="0" w:color="auto"/>
            </w:tcBorders>
            <w:hideMark/>
          </w:tcPr>
          <w:p w14:paraId="594AB334" w14:textId="77777777" w:rsidR="00DC4583" w:rsidRPr="00F070C8" w:rsidRDefault="00DC4583" w:rsidP="00B133C3">
            <w:pPr>
              <w:pStyle w:val="TabletextrowsAgency"/>
              <w:numPr>
                <w:ilvl w:val="0"/>
                <w:numId w:val="22"/>
              </w:numPr>
              <w:spacing w:line="240" w:lineRule="auto"/>
              <w:ind w:left="217" w:hanging="217"/>
              <w:jc w:val="both"/>
              <w:rPr>
                <w:rFonts w:asciiTheme="minorHAnsi" w:eastAsiaTheme="minorEastAsia" w:hAnsiTheme="minorHAnsi" w:cstheme="minorBidi"/>
                <w:sz w:val="22"/>
                <w:szCs w:val="22"/>
                <w:lang w:val="it-IT" w:eastAsia="it-IT"/>
              </w:rPr>
            </w:pPr>
            <w:r w:rsidRPr="00F070C8">
              <w:rPr>
                <w:rFonts w:asciiTheme="minorHAnsi" w:eastAsiaTheme="minorEastAsia" w:hAnsiTheme="minorHAnsi" w:cstheme="minorBidi"/>
                <w:sz w:val="22"/>
                <w:szCs w:val="22"/>
                <w:lang w:val="it-IT" w:eastAsia="it-IT"/>
              </w:rPr>
              <w:t>Donne in gravidanza o in allattamento</w:t>
            </w:r>
          </w:p>
          <w:p w14:paraId="21C9AC68" w14:textId="77777777" w:rsidR="00DC4583" w:rsidRPr="00F070C8" w:rsidRDefault="00DC4583" w:rsidP="00B133C3">
            <w:pPr>
              <w:pStyle w:val="TabletextrowsAgency"/>
              <w:numPr>
                <w:ilvl w:val="0"/>
                <w:numId w:val="22"/>
              </w:numPr>
              <w:spacing w:line="240" w:lineRule="auto"/>
              <w:ind w:left="217" w:hanging="217"/>
              <w:jc w:val="both"/>
              <w:rPr>
                <w:rFonts w:asciiTheme="minorHAnsi" w:eastAsiaTheme="minorEastAsia" w:hAnsiTheme="minorHAnsi" w:cstheme="minorBidi"/>
                <w:sz w:val="22"/>
                <w:szCs w:val="22"/>
                <w:lang w:val="it-IT" w:eastAsia="it-IT"/>
              </w:rPr>
            </w:pPr>
            <w:r w:rsidRPr="00F070C8">
              <w:rPr>
                <w:rFonts w:asciiTheme="minorHAnsi" w:eastAsiaTheme="minorEastAsia" w:hAnsiTheme="minorHAnsi" w:cstheme="minorBidi"/>
                <w:sz w:val="22"/>
                <w:szCs w:val="22"/>
                <w:lang w:val="it-IT" w:eastAsia="it-IT"/>
              </w:rPr>
              <w:t xml:space="preserve">Impatto a lungo termine nella popolazione pediatrica sulla crescita, sullo sviluppo neurologico e sulla pubertà </w:t>
            </w:r>
          </w:p>
        </w:tc>
      </w:tr>
    </w:tbl>
    <w:p w14:paraId="72707836" w14:textId="77777777" w:rsidR="00DC4583" w:rsidRDefault="00DC4583" w:rsidP="00DC4583">
      <w:pPr>
        <w:spacing w:after="120" w:line="240" w:lineRule="auto"/>
        <w:jc w:val="both"/>
        <w:rPr>
          <w:highlight w:val="yellow"/>
        </w:rPr>
      </w:pPr>
    </w:p>
    <w:p w14:paraId="7A178013" w14:textId="3F31BEC6" w:rsidR="00DC4583" w:rsidRPr="001A1E78" w:rsidRDefault="00DC4583" w:rsidP="00DC4583">
      <w:pPr>
        <w:spacing w:after="120" w:line="240" w:lineRule="auto"/>
        <w:jc w:val="both"/>
      </w:pPr>
      <w:r w:rsidRPr="001A1E78">
        <w:t xml:space="preserve">In aggiunta alle attività di </w:t>
      </w:r>
      <w:proofErr w:type="spellStart"/>
      <w:r w:rsidRPr="001A1E78">
        <w:t>farmacoviglianza</w:t>
      </w:r>
      <w:proofErr w:type="spellEnd"/>
      <w:r w:rsidRPr="001A1E78">
        <w:t xml:space="preserve"> di routine, l’</w:t>
      </w:r>
      <w:proofErr w:type="spellStart"/>
      <w:r w:rsidRPr="001A1E78">
        <w:t>applicant</w:t>
      </w:r>
      <w:proofErr w:type="spellEnd"/>
      <w:r w:rsidRPr="001A1E78">
        <w:t xml:space="preserve"> ha in atto attività di farmacovigilanza aggiuntive per </w:t>
      </w:r>
      <w:proofErr w:type="spellStart"/>
      <w:r w:rsidRPr="001A1E78">
        <w:t>Lacosamide</w:t>
      </w:r>
      <w:proofErr w:type="spellEnd"/>
      <w:r w:rsidRPr="001A1E78">
        <w:t xml:space="preserve"> soluzione per infusione 10mg/ml.</w:t>
      </w:r>
    </w:p>
    <w:p w14:paraId="729951AF" w14:textId="77777777" w:rsidR="00DC4583" w:rsidRPr="00F070C8" w:rsidRDefault="00DC4583" w:rsidP="00DC4583">
      <w:pPr>
        <w:jc w:val="both"/>
      </w:pPr>
      <w:r w:rsidRPr="001A1E78">
        <w:t>Queste includono la partecipazione a registri di gravidanza come il Registro Europeo e Internazionale dei Farmaci Antiepilettici (FAE) in Gravidanza (EURAP) e il Registro Nordamericano dei Farmaci Antiepilettici (FAE) in Gravidanza (NAAPR).</w:t>
      </w:r>
    </w:p>
    <w:p w14:paraId="7EDF9F48" w14:textId="77777777" w:rsidR="00DC4583" w:rsidRPr="007830BA" w:rsidRDefault="00DC4583" w:rsidP="00DC4583">
      <w:pPr>
        <w:jc w:val="both"/>
      </w:pPr>
      <w:r w:rsidRPr="00F070C8">
        <w:t>Azioni routinarie di minimizzazione del rischio sono proposte per tutte le problematiche di sicurezza. Oltre alle misure previste nel Riassunto delle caratteristiche del prodotto non sono previste attività addizionali di minimizzazione del rischio.</w:t>
      </w:r>
    </w:p>
    <w:p w14:paraId="4F89ED00" w14:textId="77777777" w:rsidR="00DC4583" w:rsidRPr="00D577F0" w:rsidRDefault="00DC4583" w:rsidP="00DC4583">
      <w:pPr>
        <w:pStyle w:val="Paragrafoelenco"/>
        <w:spacing w:after="0"/>
        <w:ind w:left="0"/>
        <w:jc w:val="both"/>
        <w:rPr>
          <w:rFonts w:ascii="Calibri" w:hAnsi="Calibri"/>
          <w:b/>
        </w:rPr>
      </w:pPr>
      <w:r w:rsidRPr="00D577F0">
        <w:rPr>
          <w:rFonts w:ascii="Calibri" w:hAnsi="Calibri"/>
          <w:b/>
        </w:rPr>
        <w:t>Conclusioni</w:t>
      </w:r>
    </w:p>
    <w:p w14:paraId="7955EAF8" w14:textId="77777777" w:rsidR="00DC4583" w:rsidRDefault="00DC4583" w:rsidP="00DC4583">
      <w:pPr>
        <w:pStyle w:val="Paragrafoelenco"/>
        <w:spacing w:after="0"/>
        <w:ind w:left="0"/>
        <w:jc w:val="both"/>
        <w:rPr>
          <w:rFonts w:ascii="Calibri" w:hAnsi="Calibri"/>
        </w:rPr>
      </w:pPr>
      <w:r w:rsidRPr="00BE17BB">
        <w:rPr>
          <w:rFonts w:ascii="Calibri" w:hAnsi="Calibri"/>
        </w:rPr>
        <w:t xml:space="preserve">Per la richiesta di AIC di </w:t>
      </w:r>
      <w:proofErr w:type="spellStart"/>
      <w:r>
        <w:rPr>
          <w:rFonts w:eastAsia="Calibri" w:cs="Calibri"/>
          <w:color w:val="000000"/>
        </w:rPr>
        <w:t>Lacosamide</w:t>
      </w:r>
      <w:proofErr w:type="spellEnd"/>
      <w:r>
        <w:rPr>
          <w:rFonts w:eastAsia="Calibri" w:cs="Calibri"/>
          <w:color w:val="000000"/>
        </w:rPr>
        <w:t xml:space="preserve"> Dr. </w:t>
      </w:r>
      <w:proofErr w:type="spellStart"/>
      <w:r>
        <w:rPr>
          <w:rFonts w:eastAsia="Calibri" w:cs="Calibri"/>
          <w:color w:val="000000"/>
        </w:rPr>
        <w:t>Reddy’s</w:t>
      </w:r>
      <w:proofErr w:type="spellEnd"/>
      <w:r>
        <w:rPr>
          <w:rFonts w:eastAsia="Calibri" w:cs="Calibri"/>
          <w:color w:val="000000"/>
        </w:rPr>
        <w:t xml:space="preserve"> </w:t>
      </w:r>
      <w:r>
        <w:rPr>
          <w:rFonts w:ascii="Calibri" w:eastAsia="Calibri" w:hAnsi="Calibri" w:cs="Calibri"/>
          <w:color w:val="000000"/>
        </w:rPr>
        <w:t>10mg/ml soluzione per infusione</w:t>
      </w:r>
      <w:r w:rsidRPr="00BE17BB">
        <w:rPr>
          <w:rFonts w:ascii="Calibri" w:eastAsia="Calibri" w:hAnsi="Calibri" w:cs="Calibri"/>
          <w:color w:val="000000"/>
        </w:rPr>
        <w:t xml:space="preserve"> </w:t>
      </w:r>
      <w:r w:rsidRPr="00BE17BB">
        <w:rPr>
          <w:rFonts w:ascii="Calibri" w:hAnsi="Calibri"/>
        </w:rPr>
        <w:t xml:space="preserve">sono state presentate sufficienti informazioni cliniche. Il rapporto beneficio/rischio di </w:t>
      </w:r>
      <w:proofErr w:type="spellStart"/>
      <w:r>
        <w:rPr>
          <w:rFonts w:eastAsia="Calibri" w:cs="Calibri"/>
          <w:color w:val="000000"/>
        </w:rPr>
        <w:t>Lacosamide</w:t>
      </w:r>
      <w:proofErr w:type="spellEnd"/>
      <w:r>
        <w:rPr>
          <w:rFonts w:eastAsia="Calibri" w:cs="Calibri"/>
          <w:color w:val="000000"/>
        </w:rPr>
        <w:t xml:space="preserve"> Dr. </w:t>
      </w:r>
      <w:proofErr w:type="spellStart"/>
      <w:r>
        <w:rPr>
          <w:rFonts w:eastAsia="Calibri" w:cs="Calibri"/>
          <w:color w:val="000000"/>
        </w:rPr>
        <w:t>Reddy’s</w:t>
      </w:r>
      <w:proofErr w:type="spellEnd"/>
      <w:r>
        <w:rPr>
          <w:rFonts w:eastAsia="Calibri" w:cs="Calibri"/>
          <w:color w:val="000000"/>
        </w:rPr>
        <w:t xml:space="preserve"> </w:t>
      </w:r>
      <w:r>
        <w:rPr>
          <w:rFonts w:ascii="Calibri" w:eastAsia="Calibri" w:hAnsi="Calibri" w:cs="Calibri"/>
          <w:color w:val="000000"/>
        </w:rPr>
        <w:t>10mg/ml soluzione per infusione</w:t>
      </w:r>
      <w:r w:rsidRPr="00BE17BB">
        <w:rPr>
          <w:rFonts w:ascii="Calibri" w:eastAsia="Calibri" w:hAnsi="Calibri" w:cs="Calibri"/>
          <w:color w:val="000000"/>
        </w:rPr>
        <w:t xml:space="preserve"> </w:t>
      </w:r>
      <w:r w:rsidRPr="00BE17BB">
        <w:rPr>
          <w:rFonts w:ascii="Calibri" w:hAnsi="Calibri"/>
        </w:rPr>
        <w:t>è considerato favorevole dal punto di vista clinico.</w:t>
      </w:r>
    </w:p>
    <w:p w14:paraId="7024215B" w14:textId="77777777" w:rsidR="00DC4583" w:rsidRPr="00BE17BB" w:rsidRDefault="00DC4583" w:rsidP="00DC4583">
      <w:pPr>
        <w:pStyle w:val="Paragrafoelenco"/>
        <w:spacing w:after="0"/>
        <w:ind w:left="0"/>
        <w:jc w:val="both"/>
        <w:rPr>
          <w:rFonts w:ascii="Calibri" w:hAnsi="Calibri"/>
        </w:rPr>
      </w:pPr>
    </w:p>
    <w:p w14:paraId="3520843D" w14:textId="77777777" w:rsidR="00DC4583" w:rsidRPr="00FA4EE3" w:rsidRDefault="00DC4583" w:rsidP="00DC4583">
      <w:pPr>
        <w:pStyle w:val="Paragrafoelenco"/>
        <w:numPr>
          <w:ilvl w:val="0"/>
          <w:numId w:val="2"/>
        </w:numPr>
        <w:spacing w:after="0"/>
        <w:jc w:val="both"/>
        <w:rPr>
          <w:rFonts w:ascii="Calibri" w:hAnsi="Calibri"/>
          <w:b/>
        </w:rPr>
      </w:pPr>
      <w:r w:rsidRPr="00FA4EE3">
        <w:rPr>
          <w:rFonts w:ascii="Calibri" w:hAnsi="Calibri"/>
          <w:b/>
        </w:rPr>
        <w:t>CONSULTAZIONE SUL FOGLIO ILLUSTRATIVO</w:t>
      </w:r>
    </w:p>
    <w:p w14:paraId="4620F3B6" w14:textId="19A3B77D" w:rsidR="001A1E78" w:rsidRPr="001A1E78" w:rsidRDefault="001A1E78" w:rsidP="001A1E78">
      <w:pPr>
        <w:spacing w:after="0" w:line="240" w:lineRule="auto"/>
        <w:rPr>
          <w:rFonts w:ascii="Times New Roman" w:eastAsia="Times New Roman" w:hAnsi="Times New Roman" w:cs="Times New Roman"/>
          <w:sz w:val="24"/>
          <w:szCs w:val="24"/>
        </w:rPr>
      </w:pPr>
      <w:r w:rsidRPr="001A1E78">
        <w:rPr>
          <w:rFonts w:ascii="Calibri" w:eastAsia="Times New Roman" w:hAnsi="Calibri" w:cs="Calibri"/>
          <w:color w:val="000000"/>
        </w:rPr>
        <w:t>È stata condotta una consultazione degli utenti (</w:t>
      </w:r>
      <w:proofErr w:type="spellStart"/>
      <w:r w:rsidRPr="001A1E78">
        <w:rPr>
          <w:rFonts w:ascii="Calibri" w:eastAsia="Times New Roman" w:hAnsi="Calibri" w:cs="Calibri"/>
          <w:color w:val="000000"/>
        </w:rPr>
        <w:t>user</w:t>
      </w:r>
      <w:proofErr w:type="spellEnd"/>
      <w:r w:rsidRPr="001A1E78">
        <w:rPr>
          <w:rFonts w:ascii="Calibri" w:eastAsia="Times New Roman" w:hAnsi="Calibri" w:cs="Calibri"/>
          <w:color w:val="000000"/>
        </w:rPr>
        <w:t xml:space="preserve"> </w:t>
      </w:r>
      <w:proofErr w:type="spellStart"/>
      <w:r w:rsidRPr="001A1E78">
        <w:rPr>
          <w:rFonts w:ascii="Calibri" w:eastAsia="Times New Roman" w:hAnsi="Calibri" w:cs="Calibri"/>
          <w:color w:val="000000"/>
        </w:rPr>
        <w:t>consultation</w:t>
      </w:r>
      <w:proofErr w:type="spellEnd"/>
      <w:r w:rsidRPr="001A1E78">
        <w:rPr>
          <w:rFonts w:ascii="Calibri" w:eastAsia="Times New Roman" w:hAnsi="Calibri" w:cs="Calibri"/>
          <w:color w:val="000000"/>
        </w:rPr>
        <w:t xml:space="preserve">) con gruppi di pazienti target sul foglio illustrativo del prodotto sulla base di uno studio </w:t>
      </w:r>
      <w:proofErr w:type="gramStart"/>
      <w:r w:rsidRPr="001A1E78">
        <w:rPr>
          <w:rFonts w:ascii="Calibri" w:eastAsia="Times New Roman" w:hAnsi="Calibri" w:cs="Calibri"/>
          <w:color w:val="000000"/>
        </w:rPr>
        <w:t xml:space="preserve">di  </w:t>
      </w:r>
      <w:proofErr w:type="spellStart"/>
      <w:r w:rsidRPr="001A1E78">
        <w:rPr>
          <w:rFonts w:ascii="Calibri" w:eastAsia="Times New Roman" w:hAnsi="Calibri" w:cs="Calibri"/>
          <w:color w:val="000000"/>
        </w:rPr>
        <w:t>bridging</w:t>
      </w:r>
      <w:proofErr w:type="spellEnd"/>
      <w:proofErr w:type="gramEnd"/>
      <w:r w:rsidRPr="001A1E78">
        <w:rPr>
          <w:rFonts w:ascii="Calibri" w:eastAsia="Times New Roman" w:hAnsi="Calibri" w:cs="Calibri"/>
          <w:color w:val="000000"/>
        </w:rPr>
        <w:t xml:space="preserve">. Il rapporto sullo studio di </w:t>
      </w:r>
      <w:proofErr w:type="spellStart"/>
      <w:proofErr w:type="gramStart"/>
      <w:r w:rsidRPr="001A1E78">
        <w:rPr>
          <w:rFonts w:ascii="Calibri" w:eastAsia="Times New Roman" w:hAnsi="Calibri" w:cs="Calibri"/>
          <w:color w:val="000000"/>
        </w:rPr>
        <w:t>bridging</w:t>
      </w:r>
      <w:proofErr w:type="spellEnd"/>
      <w:r w:rsidRPr="001A1E78">
        <w:rPr>
          <w:rFonts w:ascii="Calibri" w:eastAsia="Times New Roman" w:hAnsi="Calibri" w:cs="Calibri"/>
          <w:color w:val="000000"/>
        </w:rPr>
        <w:t>  presentato</w:t>
      </w:r>
      <w:proofErr w:type="gramEnd"/>
      <w:r w:rsidRPr="001A1E78">
        <w:rPr>
          <w:rFonts w:ascii="Calibri" w:eastAsia="Times New Roman" w:hAnsi="Calibri" w:cs="Calibri"/>
          <w:color w:val="000000"/>
        </w:rPr>
        <w:t xml:space="preserve"> dal richiedente è stato ritenuto accettabile</w:t>
      </w:r>
      <w:r>
        <w:rPr>
          <w:rFonts w:ascii="Calibri" w:eastAsia="Times New Roman" w:hAnsi="Calibri" w:cs="Calibri"/>
          <w:color w:val="000000"/>
          <w:sz w:val="24"/>
          <w:szCs w:val="24"/>
        </w:rPr>
        <w:t>.</w:t>
      </w:r>
    </w:p>
    <w:p w14:paraId="78437A3D" w14:textId="77777777" w:rsidR="001A1E78" w:rsidRPr="00B9148E" w:rsidRDefault="001A1E78" w:rsidP="00DC4583">
      <w:pPr>
        <w:spacing w:after="0"/>
        <w:jc w:val="both"/>
        <w:rPr>
          <w:rFonts w:ascii="Calibri" w:hAnsi="Calibri"/>
        </w:rPr>
      </w:pPr>
    </w:p>
    <w:p w14:paraId="68E5053D" w14:textId="77777777" w:rsidR="00DC4583" w:rsidRPr="00BE17BB" w:rsidRDefault="00DC4583" w:rsidP="00DC4583">
      <w:pPr>
        <w:spacing w:after="0"/>
        <w:jc w:val="both"/>
        <w:rPr>
          <w:rFonts w:ascii="Calibri" w:hAnsi="Calibri"/>
        </w:rPr>
      </w:pPr>
    </w:p>
    <w:p w14:paraId="66A3C698" w14:textId="538C6CCD" w:rsidR="00DC4583" w:rsidRPr="00DC4583" w:rsidRDefault="00DC4583" w:rsidP="00DC4583">
      <w:pPr>
        <w:pStyle w:val="Paragrafoelenco"/>
        <w:numPr>
          <w:ilvl w:val="0"/>
          <w:numId w:val="2"/>
        </w:numPr>
        <w:spacing w:after="0"/>
        <w:jc w:val="both"/>
        <w:rPr>
          <w:rFonts w:ascii="Calibri" w:hAnsi="Calibri"/>
          <w:b/>
        </w:rPr>
      </w:pPr>
      <w:r w:rsidRPr="00FA4EE3">
        <w:rPr>
          <w:rFonts w:ascii="Calibri" w:hAnsi="Calibri"/>
          <w:b/>
        </w:rPr>
        <w:t>CONCLUSIONI, VALUTAZIONE DEL RAPPORTO BENEFICIO/RISCHIO E RACCOMANDAZIONI</w:t>
      </w:r>
    </w:p>
    <w:p w14:paraId="34069F65" w14:textId="77777777" w:rsidR="00DC4583" w:rsidRDefault="00DC4583" w:rsidP="00DC4583">
      <w:pPr>
        <w:spacing w:before="120" w:after="0" w:line="240" w:lineRule="auto"/>
        <w:jc w:val="both"/>
      </w:pPr>
      <w:r w:rsidRPr="00BE17BB">
        <w:rPr>
          <w:rFonts w:ascii="Calibri" w:hAnsi="Calibri"/>
        </w:rPr>
        <w:t xml:space="preserve">La qualità di </w:t>
      </w:r>
      <w:proofErr w:type="spellStart"/>
      <w:r>
        <w:rPr>
          <w:rFonts w:ascii="Calibri" w:eastAsia="Calibri" w:hAnsi="Calibri" w:cs="Calibri"/>
          <w:color w:val="000000"/>
        </w:rPr>
        <w:t>Lacosamide</w:t>
      </w:r>
      <w:proofErr w:type="spellEnd"/>
      <w:r>
        <w:rPr>
          <w:rFonts w:ascii="Calibri" w:eastAsia="Calibri" w:hAnsi="Calibri" w:cs="Calibri"/>
          <w:color w:val="000000"/>
        </w:rPr>
        <w:t xml:space="preserve"> Dr. </w:t>
      </w:r>
      <w:proofErr w:type="spellStart"/>
      <w:r>
        <w:rPr>
          <w:rFonts w:ascii="Calibri" w:eastAsia="Calibri" w:hAnsi="Calibri" w:cs="Calibri"/>
          <w:color w:val="000000"/>
        </w:rPr>
        <w:t>Reddy’s</w:t>
      </w:r>
      <w:proofErr w:type="spellEnd"/>
      <w:r>
        <w:rPr>
          <w:rFonts w:ascii="Calibri" w:eastAsia="Calibri" w:hAnsi="Calibri" w:cs="Calibri"/>
          <w:color w:val="000000"/>
        </w:rPr>
        <w:t xml:space="preserve"> 10mg/ml soluzione per infusione</w:t>
      </w:r>
      <w:r w:rsidRPr="00BE17BB">
        <w:rPr>
          <w:rFonts w:ascii="Calibri" w:eastAsia="Calibri" w:hAnsi="Calibri" w:cs="Calibri"/>
          <w:color w:val="000000"/>
        </w:rPr>
        <w:t xml:space="preserve"> </w:t>
      </w:r>
      <w:r w:rsidRPr="00BE17BB">
        <w:rPr>
          <w:rFonts w:ascii="Calibri" w:hAnsi="Calibri"/>
        </w:rPr>
        <w:t xml:space="preserve">è accettabile e non sono state rilevate criticità da un punto di vista non clinico e clinico. </w:t>
      </w:r>
    </w:p>
    <w:p w14:paraId="7D1DA7ED" w14:textId="3761142E" w:rsidR="00DC4583" w:rsidRDefault="00DC4583" w:rsidP="00DC4583">
      <w:pPr>
        <w:spacing w:after="0" w:line="240" w:lineRule="auto"/>
        <w:jc w:val="both"/>
      </w:pPr>
      <w:r w:rsidRPr="00BE17BB">
        <w:rPr>
          <w:rFonts w:ascii="Calibri" w:hAnsi="Calibri"/>
        </w:rPr>
        <w:t>Il rapporto beneficio/rischio è considerato</w:t>
      </w:r>
      <w:r>
        <w:rPr>
          <w:rFonts w:ascii="Calibri" w:hAnsi="Calibri"/>
        </w:rPr>
        <w:t xml:space="preserve"> </w:t>
      </w:r>
      <w:r>
        <w:t>favorevole per l’autorizzazione all’immissione in commercio</w:t>
      </w:r>
      <w:r w:rsidRPr="00EF6711">
        <w:t>.</w:t>
      </w:r>
    </w:p>
    <w:p w14:paraId="40682B09" w14:textId="77777777" w:rsidR="00DC4583" w:rsidRPr="00003FD5" w:rsidRDefault="00DC4583" w:rsidP="00DC4583">
      <w:pPr>
        <w:spacing w:after="0" w:line="240" w:lineRule="auto"/>
        <w:jc w:val="both"/>
      </w:pPr>
      <w:r w:rsidRPr="001A1E78">
        <w:t xml:space="preserve">I dati forniti confermano che </w:t>
      </w:r>
      <w:proofErr w:type="spellStart"/>
      <w:r w:rsidRPr="001A1E78">
        <w:rPr>
          <w:rFonts w:ascii="Calibri" w:eastAsia="Calibri" w:hAnsi="Calibri" w:cs="Calibri"/>
          <w:color w:val="000000"/>
        </w:rPr>
        <w:t>Lacosamide</w:t>
      </w:r>
      <w:proofErr w:type="spellEnd"/>
      <w:r w:rsidRPr="001A1E78">
        <w:rPr>
          <w:rFonts w:ascii="Calibri" w:eastAsia="Calibri" w:hAnsi="Calibri" w:cs="Calibri"/>
          <w:color w:val="000000"/>
        </w:rPr>
        <w:t xml:space="preserve"> Dr </w:t>
      </w:r>
      <w:proofErr w:type="spellStart"/>
      <w:r w:rsidRPr="001A1E78">
        <w:rPr>
          <w:rFonts w:ascii="Calibri" w:eastAsia="Calibri" w:hAnsi="Calibri" w:cs="Calibri"/>
          <w:color w:val="000000"/>
        </w:rPr>
        <w:t>Reddy’s</w:t>
      </w:r>
      <w:proofErr w:type="spellEnd"/>
      <w:r w:rsidRPr="001A1E78">
        <w:rPr>
          <w:rFonts w:ascii="Calibri" w:eastAsia="Calibri" w:hAnsi="Calibri" w:cs="Calibri"/>
          <w:color w:val="000000"/>
        </w:rPr>
        <w:t xml:space="preserve"> 10mg/ml soluzione per infusione </w:t>
      </w:r>
      <w:r w:rsidRPr="001A1E78">
        <w:t xml:space="preserve">e il medicinale di riferimento </w:t>
      </w:r>
      <w:proofErr w:type="spellStart"/>
      <w:r w:rsidRPr="001A1E78">
        <w:t>Vimpat</w:t>
      </w:r>
      <w:proofErr w:type="spellEnd"/>
      <w:r w:rsidRPr="001A1E78">
        <w:t>.</w:t>
      </w:r>
      <w:r w:rsidRPr="001A1E78">
        <w:rPr>
          <w:rFonts w:ascii="Calibri" w:eastAsia="Calibri" w:hAnsi="Calibri" w:cs="Calibri"/>
          <w:color w:val="000000"/>
        </w:rPr>
        <w:t xml:space="preserve"> 10mg/ml soluzione per infusione,</w:t>
      </w:r>
      <w:r w:rsidRPr="001A1E78">
        <w:t xml:space="preserve"> sono equivalenti.</w:t>
      </w:r>
    </w:p>
    <w:p w14:paraId="4D0E4852" w14:textId="432F5575" w:rsidR="0042187D" w:rsidRPr="00DC4583" w:rsidRDefault="00DC4583" w:rsidP="00A518AD">
      <w:pPr>
        <w:spacing w:after="0"/>
        <w:jc w:val="both"/>
        <w:rPr>
          <w:rFonts w:ascii="Calibri" w:eastAsia="Calibri" w:hAnsi="Calibri" w:cs="Calibri"/>
        </w:rPr>
      </w:pPr>
      <w:r w:rsidRPr="0042187D">
        <w:rPr>
          <w:rFonts w:cstheme="minorHAnsi"/>
        </w:rPr>
        <w:t xml:space="preserve">Il riassunto delle caratteristiche del prodotto, il foglio illustrativo e le etichette sono in linea con le correnti linee guida. Questi documenti possono essere consultati sul sito istituzionale di AIFA </w:t>
      </w:r>
      <w:hyperlink r:id="rId12" w:history="1">
        <w:r w:rsidRPr="0042187D">
          <w:rPr>
            <w:rStyle w:val="Collegamentoipertestuale"/>
            <w:rFonts w:cstheme="minorHAnsi"/>
          </w:rPr>
          <w:t>https://medicinali.aifa.gov.it</w:t>
        </w:r>
      </w:hyperlink>
      <w:r>
        <w:rPr>
          <w:rFonts w:ascii="Calibri" w:eastAsia="Calibri" w:hAnsi="Calibri" w:cs="Calibri"/>
        </w:rPr>
        <w:t>.</w:t>
      </w:r>
    </w:p>
    <w:sectPr w:rsidR="0042187D" w:rsidRPr="00DC4583" w:rsidSect="003F5C19">
      <w:footerReference w:type="default" r:id="rId13"/>
      <w:pgSz w:w="11906" w:h="16838"/>
      <w:pgMar w:top="1418"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4A819" w14:textId="77777777" w:rsidR="00414490" w:rsidRDefault="00414490" w:rsidP="00E95587">
      <w:pPr>
        <w:spacing w:after="0" w:line="240" w:lineRule="auto"/>
      </w:pPr>
      <w:r>
        <w:separator/>
      </w:r>
    </w:p>
  </w:endnote>
  <w:endnote w:type="continuationSeparator" w:id="0">
    <w:p w14:paraId="0B8108E3" w14:textId="77777777" w:rsidR="00414490" w:rsidRDefault="00414490" w:rsidP="00E95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
    <w:altName w:val="MS Gothic"/>
    <w:charset w:val="01"/>
    <w:family w:val="auto"/>
    <w:pitch w:val="variable"/>
  </w:font>
  <w:font w:name="Wingdings-Regular">
    <w:altName w:val="Malgun Gothic Semilight"/>
    <w:panose1 w:val="00000000000000000000"/>
    <w:charset w:val="88"/>
    <w:family w:val="auto"/>
    <w:notTrueType/>
    <w:pitch w:val="default"/>
    <w:sig w:usb0="00000000" w:usb1="08080000" w:usb2="00000010" w:usb3="00000000" w:csb0="00100000" w:csb1="00000000"/>
  </w:font>
  <w:font w:name="DejaVuSans">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96A5F" w14:textId="6FBED560" w:rsidR="00FF0333" w:rsidRDefault="00B44011" w:rsidP="00E95587">
    <w:pPr>
      <w:pStyle w:val="Pidipagina"/>
      <w:jc w:val="right"/>
      <w:rPr>
        <w:rStyle w:val="Numeropagina"/>
        <w:rFonts w:ascii="Calibri" w:hAnsi="Calibri"/>
        <w:sz w:val="16"/>
        <w:szCs w:val="16"/>
      </w:rPr>
    </w:pPr>
    <w:r w:rsidRPr="0063637E">
      <w:rPr>
        <w:noProof/>
      </w:rPr>
      <w:drawing>
        <wp:anchor distT="0" distB="0" distL="114300" distR="114300" simplePos="0" relativeHeight="251659264" behindDoc="1" locked="0" layoutInCell="1" allowOverlap="1" wp14:anchorId="51357EB9" wp14:editId="6D1858A4">
          <wp:simplePos x="0" y="0"/>
          <wp:positionH relativeFrom="page">
            <wp:align>left</wp:align>
          </wp:positionH>
          <wp:positionV relativeFrom="page">
            <wp:posOffset>9817735</wp:posOffset>
          </wp:positionV>
          <wp:extent cx="7560310" cy="790575"/>
          <wp:effectExtent l="0" t="0" r="2540" b="9525"/>
          <wp:wrapNone/>
          <wp:docPr id="10" name="Immagin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310" cy="790575"/>
                  </a:xfrm>
                  <a:prstGeom prst="rect">
                    <a:avLst/>
                  </a:prstGeom>
                  <a:noFill/>
                  <a:ln>
                    <a:noFill/>
                  </a:ln>
                </pic:spPr>
              </pic:pic>
            </a:graphicData>
          </a:graphic>
        </wp:anchor>
      </w:drawing>
    </w:r>
    <w:r w:rsidR="00FF0333">
      <w:rPr>
        <w:rFonts w:ascii="Calibri" w:hAnsi="Calibri"/>
        <w:sz w:val="16"/>
        <w:szCs w:val="16"/>
      </w:rPr>
      <w:t xml:space="preserve">Pagina </w:t>
    </w:r>
    <w:r w:rsidR="00FF0333">
      <w:rPr>
        <w:rStyle w:val="Numeropagina"/>
        <w:rFonts w:ascii="Calibri" w:hAnsi="Calibri"/>
        <w:sz w:val="16"/>
        <w:szCs w:val="16"/>
      </w:rPr>
      <w:fldChar w:fldCharType="begin"/>
    </w:r>
    <w:r w:rsidR="00FF0333">
      <w:rPr>
        <w:rStyle w:val="Numeropagina"/>
        <w:rFonts w:ascii="Calibri" w:hAnsi="Calibri"/>
        <w:sz w:val="16"/>
        <w:szCs w:val="16"/>
      </w:rPr>
      <w:instrText xml:space="preserve"> PAGE </w:instrText>
    </w:r>
    <w:r w:rsidR="00FF0333">
      <w:rPr>
        <w:rStyle w:val="Numeropagina"/>
        <w:rFonts w:ascii="Calibri" w:hAnsi="Calibri"/>
        <w:sz w:val="16"/>
        <w:szCs w:val="16"/>
      </w:rPr>
      <w:fldChar w:fldCharType="separate"/>
    </w:r>
    <w:r w:rsidR="00D07DAE">
      <w:rPr>
        <w:rStyle w:val="Numeropagina"/>
        <w:rFonts w:ascii="Calibri" w:hAnsi="Calibri"/>
        <w:noProof/>
        <w:sz w:val="16"/>
        <w:szCs w:val="16"/>
      </w:rPr>
      <w:t>7</w:t>
    </w:r>
    <w:r w:rsidR="00FF0333">
      <w:rPr>
        <w:rStyle w:val="Numeropagina"/>
        <w:rFonts w:ascii="Calibri" w:hAnsi="Calibri"/>
        <w:sz w:val="16"/>
        <w:szCs w:val="16"/>
      </w:rPr>
      <w:fldChar w:fldCharType="end"/>
    </w:r>
    <w:r w:rsidR="000724C7">
      <w:rPr>
        <w:rStyle w:val="Numeropagina"/>
        <w:rFonts w:ascii="Calibri" w:hAnsi="Calibri"/>
        <w:sz w:val="16"/>
        <w:szCs w:val="16"/>
      </w:rPr>
      <w:t xml:space="preserve"> di 11</w:t>
    </w:r>
  </w:p>
  <w:p w14:paraId="4BB26E51" w14:textId="1F8B0EA2" w:rsidR="00FF0333" w:rsidRDefault="00FF0333" w:rsidP="00E95587">
    <w:pPr>
      <w:pStyle w:val="Pidipagina"/>
      <w:jc w:val="right"/>
      <w:rPr>
        <w:rStyle w:val="Numeropagina"/>
        <w:rFonts w:ascii="Calibri" w:hAnsi="Calibri"/>
        <w:sz w:val="16"/>
        <w:szCs w:val="16"/>
      </w:rPr>
    </w:pPr>
  </w:p>
  <w:p w14:paraId="173EEEEC" w14:textId="03607EEF" w:rsidR="00FF0333" w:rsidRDefault="00FF0333" w:rsidP="00E95587">
    <w:pPr>
      <w:pStyle w:val="Pidipagina"/>
      <w:jc w:val="right"/>
      <w:rPr>
        <w:rFonts w:ascii="Calibri" w:hAnsi="Calibri"/>
        <w:sz w:val="16"/>
        <w:szCs w:val="16"/>
      </w:rPr>
    </w:pPr>
  </w:p>
  <w:p w14:paraId="646090E0" w14:textId="40D4C3EF" w:rsidR="00FF0333" w:rsidRDefault="00B44011" w:rsidP="00B44011">
    <w:pPr>
      <w:pStyle w:val="Pidipagina"/>
      <w:tabs>
        <w:tab w:val="clear" w:pos="4819"/>
        <w:tab w:val="clear" w:pos="9638"/>
        <w:tab w:val="left" w:pos="6024"/>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82DBD" w14:textId="77777777" w:rsidR="00414490" w:rsidRDefault="00414490" w:rsidP="00E95587">
      <w:pPr>
        <w:spacing w:after="0" w:line="240" w:lineRule="auto"/>
      </w:pPr>
      <w:r>
        <w:separator/>
      </w:r>
    </w:p>
  </w:footnote>
  <w:footnote w:type="continuationSeparator" w:id="0">
    <w:p w14:paraId="7060439B" w14:textId="77777777" w:rsidR="00414490" w:rsidRDefault="00414490" w:rsidP="00E95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7FB5"/>
    <w:multiLevelType w:val="hybridMultilevel"/>
    <w:tmpl w:val="0C5A3A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2AC08D6"/>
    <w:multiLevelType w:val="hybridMultilevel"/>
    <w:tmpl w:val="5276F2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9B72EE8"/>
    <w:multiLevelType w:val="hybridMultilevel"/>
    <w:tmpl w:val="59E066C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27D3C0B"/>
    <w:multiLevelType w:val="hybridMultilevel"/>
    <w:tmpl w:val="458800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CF858A7"/>
    <w:multiLevelType w:val="hybridMultilevel"/>
    <w:tmpl w:val="77BE4F06"/>
    <w:lvl w:ilvl="0" w:tplc="04100003">
      <w:start w:val="1"/>
      <w:numFmt w:val="bullet"/>
      <w:lvlText w:val="o"/>
      <w:lvlJc w:val="left"/>
      <w:pPr>
        <w:ind w:left="817" w:hanging="360"/>
      </w:pPr>
      <w:rPr>
        <w:rFonts w:ascii="Courier New" w:hAnsi="Courier New" w:cs="Courier New" w:hint="default"/>
      </w:rPr>
    </w:lvl>
    <w:lvl w:ilvl="1" w:tplc="04100003" w:tentative="1">
      <w:start w:val="1"/>
      <w:numFmt w:val="bullet"/>
      <w:lvlText w:val="o"/>
      <w:lvlJc w:val="left"/>
      <w:pPr>
        <w:ind w:left="1537" w:hanging="360"/>
      </w:pPr>
      <w:rPr>
        <w:rFonts w:ascii="Courier New" w:hAnsi="Courier New" w:cs="Courier New" w:hint="default"/>
      </w:rPr>
    </w:lvl>
    <w:lvl w:ilvl="2" w:tplc="04100005" w:tentative="1">
      <w:start w:val="1"/>
      <w:numFmt w:val="bullet"/>
      <w:lvlText w:val=""/>
      <w:lvlJc w:val="left"/>
      <w:pPr>
        <w:ind w:left="2257" w:hanging="360"/>
      </w:pPr>
      <w:rPr>
        <w:rFonts w:ascii="Wingdings" w:hAnsi="Wingdings" w:hint="default"/>
      </w:rPr>
    </w:lvl>
    <w:lvl w:ilvl="3" w:tplc="04100001" w:tentative="1">
      <w:start w:val="1"/>
      <w:numFmt w:val="bullet"/>
      <w:lvlText w:val=""/>
      <w:lvlJc w:val="left"/>
      <w:pPr>
        <w:ind w:left="2977" w:hanging="360"/>
      </w:pPr>
      <w:rPr>
        <w:rFonts w:ascii="Symbol" w:hAnsi="Symbol" w:hint="default"/>
      </w:rPr>
    </w:lvl>
    <w:lvl w:ilvl="4" w:tplc="04100003" w:tentative="1">
      <w:start w:val="1"/>
      <w:numFmt w:val="bullet"/>
      <w:lvlText w:val="o"/>
      <w:lvlJc w:val="left"/>
      <w:pPr>
        <w:ind w:left="3697" w:hanging="360"/>
      </w:pPr>
      <w:rPr>
        <w:rFonts w:ascii="Courier New" w:hAnsi="Courier New" w:cs="Courier New" w:hint="default"/>
      </w:rPr>
    </w:lvl>
    <w:lvl w:ilvl="5" w:tplc="04100005" w:tentative="1">
      <w:start w:val="1"/>
      <w:numFmt w:val="bullet"/>
      <w:lvlText w:val=""/>
      <w:lvlJc w:val="left"/>
      <w:pPr>
        <w:ind w:left="4417" w:hanging="360"/>
      </w:pPr>
      <w:rPr>
        <w:rFonts w:ascii="Wingdings" w:hAnsi="Wingdings" w:hint="default"/>
      </w:rPr>
    </w:lvl>
    <w:lvl w:ilvl="6" w:tplc="04100001" w:tentative="1">
      <w:start w:val="1"/>
      <w:numFmt w:val="bullet"/>
      <w:lvlText w:val=""/>
      <w:lvlJc w:val="left"/>
      <w:pPr>
        <w:ind w:left="5137" w:hanging="360"/>
      </w:pPr>
      <w:rPr>
        <w:rFonts w:ascii="Symbol" w:hAnsi="Symbol" w:hint="default"/>
      </w:rPr>
    </w:lvl>
    <w:lvl w:ilvl="7" w:tplc="04100003" w:tentative="1">
      <w:start w:val="1"/>
      <w:numFmt w:val="bullet"/>
      <w:lvlText w:val="o"/>
      <w:lvlJc w:val="left"/>
      <w:pPr>
        <w:ind w:left="5857" w:hanging="360"/>
      </w:pPr>
      <w:rPr>
        <w:rFonts w:ascii="Courier New" w:hAnsi="Courier New" w:cs="Courier New" w:hint="default"/>
      </w:rPr>
    </w:lvl>
    <w:lvl w:ilvl="8" w:tplc="04100005" w:tentative="1">
      <w:start w:val="1"/>
      <w:numFmt w:val="bullet"/>
      <w:lvlText w:val=""/>
      <w:lvlJc w:val="left"/>
      <w:pPr>
        <w:ind w:left="6577" w:hanging="360"/>
      </w:pPr>
      <w:rPr>
        <w:rFonts w:ascii="Wingdings" w:hAnsi="Wingdings" w:hint="default"/>
      </w:rPr>
    </w:lvl>
  </w:abstractNum>
  <w:abstractNum w:abstractNumId="7" w15:restartNumberingAfterBreak="0">
    <w:nsid w:val="33CC4786"/>
    <w:multiLevelType w:val="hybridMultilevel"/>
    <w:tmpl w:val="DCAE860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9076F16"/>
    <w:multiLevelType w:val="hybridMultilevel"/>
    <w:tmpl w:val="BC5C8EA8"/>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3B8C1D9E"/>
    <w:multiLevelType w:val="hybridMultilevel"/>
    <w:tmpl w:val="6D3AD386"/>
    <w:lvl w:ilvl="0" w:tplc="FCCE37C2">
      <w:start w:val="1"/>
      <w:numFmt w:val="bullet"/>
      <w:lvlText w:val="-"/>
      <w:lvlJc w:val="left"/>
      <w:pPr>
        <w:ind w:left="355" w:hanging="360"/>
      </w:pPr>
      <w:rPr>
        <w:rFonts w:ascii="Calibri" w:eastAsia="Calibri" w:hAnsi="Calibri" w:cs="Calibri" w:hint="default"/>
      </w:rPr>
    </w:lvl>
    <w:lvl w:ilvl="1" w:tplc="04100003" w:tentative="1">
      <w:start w:val="1"/>
      <w:numFmt w:val="bullet"/>
      <w:lvlText w:val="o"/>
      <w:lvlJc w:val="left"/>
      <w:pPr>
        <w:ind w:left="1075" w:hanging="360"/>
      </w:pPr>
      <w:rPr>
        <w:rFonts w:ascii="Courier New" w:hAnsi="Courier New" w:cs="Courier New" w:hint="default"/>
      </w:rPr>
    </w:lvl>
    <w:lvl w:ilvl="2" w:tplc="04100005" w:tentative="1">
      <w:start w:val="1"/>
      <w:numFmt w:val="bullet"/>
      <w:lvlText w:val=""/>
      <w:lvlJc w:val="left"/>
      <w:pPr>
        <w:ind w:left="1795" w:hanging="360"/>
      </w:pPr>
      <w:rPr>
        <w:rFonts w:ascii="Wingdings" w:hAnsi="Wingdings" w:hint="default"/>
      </w:rPr>
    </w:lvl>
    <w:lvl w:ilvl="3" w:tplc="04100001" w:tentative="1">
      <w:start w:val="1"/>
      <w:numFmt w:val="bullet"/>
      <w:lvlText w:val=""/>
      <w:lvlJc w:val="left"/>
      <w:pPr>
        <w:ind w:left="2515" w:hanging="360"/>
      </w:pPr>
      <w:rPr>
        <w:rFonts w:ascii="Symbol" w:hAnsi="Symbol" w:hint="default"/>
      </w:rPr>
    </w:lvl>
    <w:lvl w:ilvl="4" w:tplc="04100003" w:tentative="1">
      <w:start w:val="1"/>
      <w:numFmt w:val="bullet"/>
      <w:lvlText w:val="o"/>
      <w:lvlJc w:val="left"/>
      <w:pPr>
        <w:ind w:left="3235" w:hanging="360"/>
      </w:pPr>
      <w:rPr>
        <w:rFonts w:ascii="Courier New" w:hAnsi="Courier New" w:cs="Courier New" w:hint="default"/>
      </w:rPr>
    </w:lvl>
    <w:lvl w:ilvl="5" w:tplc="04100005" w:tentative="1">
      <w:start w:val="1"/>
      <w:numFmt w:val="bullet"/>
      <w:lvlText w:val=""/>
      <w:lvlJc w:val="left"/>
      <w:pPr>
        <w:ind w:left="3955" w:hanging="360"/>
      </w:pPr>
      <w:rPr>
        <w:rFonts w:ascii="Wingdings" w:hAnsi="Wingdings" w:hint="default"/>
      </w:rPr>
    </w:lvl>
    <w:lvl w:ilvl="6" w:tplc="04100001" w:tentative="1">
      <w:start w:val="1"/>
      <w:numFmt w:val="bullet"/>
      <w:lvlText w:val=""/>
      <w:lvlJc w:val="left"/>
      <w:pPr>
        <w:ind w:left="4675" w:hanging="360"/>
      </w:pPr>
      <w:rPr>
        <w:rFonts w:ascii="Symbol" w:hAnsi="Symbol" w:hint="default"/>
      </w:rPr>
    </w:lvl>
    <w:lvl w:ilvl="7" w:tplc="04100003" w:tentative="1">
      <w:start w:val="1"/>
      <w:numFmt w:val="bullet"/>
      <w:lvlText w:val="o"/>
      <w:lvlJc w:val="left"/>
      <w:pPr>
        <w:ind w:left="5395" w:hanging="360"/>
      </w:pPr>
      <w:rPr>
        <w:rFonts w:ascii="Courier New" w:hAnsi="Courier New" w:cs="Courier New" w:hint="default"/>
      </w:rPr>
    </w:lvl>
    <w:lvl w:ilvl="8" w:tplc="04100005" w:tentative="1">
      <w:start w:val="1"/>
      <w:numFmt w:val="bullet"/>
      <w:lvlText w:val=""/>
      <w:lvlJc w:val="left"/>
      <w:pPr>
        <w:ind w:left="6115" w:hanging="360"/>
      </w:pPr>
      <w:rPr>
        <w:rFonts w:ascii="Wingdings" w:hAnsi="Wingdings" w:hint="default"/>
      </w:rPr>
    </w:lvl>
  </w:abstractNum>
  <w:abstractNum w:abstractNumId="11" w15:restartNumberingAfterBreak="0">
    <w:nsid w:val="3E435766"/>
    <w:multiLevelType w:val="hybridMultilevel"/>
    <w:tmpl w:val="7CDEB2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61B45B6"/>
    <w:multiLevelType w:val="hybridMultilevel"/>
    <w:tmpl w:val="23AE0B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4A891CF4"/>
    <w:multiLevelType w:val="hybridMultilevel"/>
    <w:tmpl w:val="D3CA8F4C"/>
    <w:lvl w:ilvl="0" w:tplc="FE049DD0">
      <w:start w:val="1"/>
      <w:numFmt w:val="upperRoman"/>
      <w:lvlText w:val="%1."/>
      <w:lvlJc w:val="left"/>
      <w:pPr>
        <w:ind w:left="1800" w:hanging="720"/>
      </w:pPr>
      <w:rPr>
        <w:rFonts w:hint="default"/>
        <w:sz w:val="24"/>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15:restartNumberingAfterBreak="0">
    <w:nsid w:val="5B476C5B"/>
    <w:multiLevelType w:val="multilevel"/>
    <w:tmpl w:val="7BD06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ED589D"/>
    <w:multiLevelType w:val="hybridMultilevel"/>
    <w:tmpl w:val="A1C22D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89D0CC8"/>
    <w:multiLevelType w:val="hybridMultilevel"/>
    <w:tmpl w:val="BD0885AC"/>
    <w:lvl w:ilvl="0" w:tplc="D50CB3BC">
      <w:start w:val="3"/>
      <w:numFmt w:val="upperRoman"/>
      <w:lvlText w:val="%1.5.2"/>
      <w:lvlJc w:val="right"/>
      <w:pPr>
        <w:ind w:left="75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9761F22"/>
    <w:multiLevelType w:val="hybridMultilevel"/>
    <w:tmpl w:val="4248456C"/>
    <w:lvl w:ilvl="0" w:tplc="AAAAEF42">
      <w:start w:val="1"/>
      <w:numFmt w:val="bullet"/>
      <w:lvlText w:val="•"/>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8475B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9061E3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1303E6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56C8D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FAE58E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85C4D7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22E5C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1520B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3B9604C"/>
    <w:multiLevelType w:val="hybridMultilevel"/>
    <w:tmpl w:val="6B12F1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4105A7F"/>
    <w:multiLevelType w:val="hybridMultilevel"/>
    <w:tmpl w:val="ED8EF1AE"/>
    <w:lvl w:ilvl="0" w:tplc="34D6744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DE97AE">
      <w:start w:val="1"/>
      <w:numFmt w:val="bullet"/>
      <w:lvlText w:val="o"/>
      <w:lvlJc w:val="left"/>
      <w:pPr>
        <w:ind w:left="15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0F44D56">
      <w:start w:val="1"/>
      <w:numFmt w:val="bullet"/>
      <w:lvlText w:val="▪"/>
      <w:lvlJc w:val="left"/>
      <w:pPr>
        <w:ind w:left="22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DFC3F7A">
      <w:start w:val="1"/>
      <w:numFmt w:val="bullet"/>
      <w:lvlText w:val="•"/>
      <w:lvlJc w:val="left"/>
      <w:pPr>
        <w:ind w:left="2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E6086C">
      <w:start w:val="1"/>
      <w:numFmt w:val="bullet"/>
      <w:lvlText w:val="o"/>
      <w:lvlJc w:val="left"/>
      <w:pPr>
        <w:ind w:left="36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B9C7C00">
      <w:start w:val="1"/>
      <w:numFmt w:val="bullet"/>
      <w:lvlText w:val="▪"/>
      <w:lvlJc w:val="left"/>
      <w:pPr>
        <w:ind w:left="43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B8AEB4">
      <w:start w:val="1"/>
      <w:numFmt w:val="bullet"/>
      <w:lvlText w:val="•"/>
      <w:lvlJc w:val="left"/>
      <w:pPr>
        <w:ind w:left="5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68F33A">
      <w:start w:val="1"/>
      <w:numFmt w:val="bullet"/>
      <w:lvlText w:val="o"/>
      <w:lvlJc w:val="left"/>
      <w:pPr>
        <w:ind w:left="58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0E00A96">
      <w:start w:val="1"/>
      <w:numFmt w:val="bullet"/>
      <w:lvlText w:val="▪"/>
      <w:lvlJc w:val="left"/>
      <w:pPr>
        <w:ind w:left="6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7E333DF4"/>
    <w:multiLevelType w:val="hybridMultilevel"/>
    <w:tmpl w:val="28F493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6"/>
  </w:num>
  <w:num w:numId="4">
    <w:abstractNumId w:val="8"/>
  </w:num>
  <w:num w:numId="5">
    <w:abstractNumId w:val="5"/>
  </w:num>
  <w:num w:numId="6">
    <w:abstractNumId w:val="14"/>
  </w:num>
  <w:num w:numId="7">
    <w:abstractNumId w:val="0"/>
  </w:num>
  <w:num w:numId="8">
    <w:abstractNumId w:val="12"/>
  </w:num>
  <w:num w:numId="9">
    <w:abstractNumId w:val="2"/>
  </w:num>
  <w:num w:numId="10">
    <w:abstractNumId w:val="11"/>
  </w:num>
  <w:num w:numId="11">
    <w:abstractNumId w:val="6"/>
  </w:num>
  <w:num w:numId="12">
    <w:abstractNumId w:val="17"/>
  </w:num>
  <w:num w:numId="13">
    <w:abstractNumId w:val="3"/>
  </w:num>
  <w:num w:numId="14">
    <w:abstractNumId w:val="20"/>
  </w:num>
  <w:num w:numId="15">
    <w:abstractNumId w:val="7"/>
  </w:num>
  <w:num w:numId="16">
    <w:abstractNumId w:val="19"/>
  </w:num>
  <w:num w:numId="17">
    <w:abstractNumId w:val="1"/>
  </w:num>
  <w:num w:numId="18">
    <w:abstractNumId w:val="15"/>
  </w:num>
  <w:num w:numId="19">
    <w:abstractNumId w:val="18"/>
  </w:num>
  <w:num w:numId="20">
    <w:abstractNumId w:val="10"/>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0332D"/>
    <w:rsid w:val="00003FD5"/>
    <w:rsid w:val="0000502F"/>
    <w:rsid w:val="00013020"/>
    <w:rsid w:val="00014743"/>
    <w:rsid w:val="00016ACB"/>
    <w:rsid w:val="00022511"/>
    <w:rsid w:val="00023611"/>
    <w:rsid w:val="00023CEA"/>
    <w:rsid w:val="0002435D"/>
    <w:rsid w:val="000317B2"/>
    <w:rsid w:val="00035DD6"/>
    <w:rsid w:val="00042942"/>
    <w:rsid w:val="0004777E"/>
    <w:rsid w:val="00052C23"/>
    <w:rsid w:val="00061278"/>
    <w:rsid w:val="00062636"/>
    <w:rsid w:val="0006488F"/>
    <w:rsid w:val="000724C7"/>
    <w:rsid w:val="00075A5F"/>
    <w:rsid w:val="000808A3"/>
    <w:rsid w:val="00087E5C"/>
    <w:rsid w:val="00090E35"/>
    <w:rsid w:val="0009772C"/>
    <w:rsid w:val="000A155D"/>
    <w:rsid w:val="000A4BA1"/>
    <w:rsid w:val="000B145C"/>
    <w:rsid w:val="000B7AC8"/>
    <w:rsid w:val="000C034E"/>
    <w:rsid w:val="000C6F36"/>
    <w:rsid w:val="000C7E5F"/>
    <w:rsid w:val="000D0CA1"/>
    <w:rsid w:val="000D293F"/>
    <w:rsid w:val="000D341B"/>
    <w:rsid w:val="000D380F"/>
    <w:rsid w:val="000D7B54"/>
    <w:rsid w:val="000E0CC0"/>
    <w:rsid w:val="000E1F86"/>
    <w:rsid w:val="000E2562"/>
    <w:rsid w:val="000E4494"/>
    <w:rsid w:val="000F08E9"/>
    <w:rsid w:val="000F658F"/>
    <w:rsid w:val="00107555"/>
    <w:rsid w:val="001119A7"/>
    <w:rsid w:val="00111E9E"/>
    <w:rsid w:val="00112394"/>
    <w:rsid w:val="001141A2"/>
    <w:rsid w:val="00115F89"/>
    <w:rsid w:val="00116FAF"/>
    <w:rsid w:val="001178D8"/>
    <w:rsid w:val="00125ED8"/>
    <w:rsid w:val="00126A56"/>
    <w:rsid w:val="00127B8E"/>
    <w:rsid w:val="00130A79"/>
    <w:rsid w:val="001326FC"/>
    <w:rsid w:val="0013451A"/>
    <w:rsid w:val="00142E42"/>
    <w:rsid w:val="001460CA"/>
    <w:rsid w:val="001618FF"/>
    <w:rsid w:val="0017431A"/>
    <w:rsid w:val="00194D8F"/>
    <w:rsid w:val="001A1E78"/>
    <w:rsid w:val="001A62F0"/>
    <w:rsid w:val="001A6761"/>
    <w:rsid w:val="001A6E2E"/>
    <w:rsid w:val="001B23A0"/>
    <w:rsid w:val="001C15DF"/>
    <w:rsid w:val="001C2218"/>
    <w:rsid w:val="001E1FF4"/>
    <w:rsid w:val="001F2FB6"/>
    <w:rsid w:val="001F4FDA"/>
    <w:rsid w:val="00200946"/>
    <w:rsid w:val="00202CFA"/>
    <w:rsid w:val="00222523"/>
    <w:rsid w:val="00224481"/>
    <w:rsid w:val="002279A5"/>
    <w:rsid w:val="002361E9"/>
    <w:rsid w:val="00237993"/>
    <w:rsid w:val="00243A48"/>
    <w:rsid w:val="002474BE"/>
    <w:rsid w:val="00247F0A"/>
    <w:rsid w:val="00251D25"/>
    <w:rsid w:val="0026191F"/>
    <w:rsid w:val="0026320F"/>
    <w:rsid w:val="002645EC"/>
    <w:rsid w:val="002647DE"/>
    <w:rsid w:val="00265B61"/>
    <w:rsid w:val="00277A0E"/>
    <w:rsid w:val="00280EF1"/>
    <w:rsid w:val="00283CC0"/>
    <w:rsid w:val="00290F18"/>
    <w:rsid w:val="00294A1A"/>
    <w:rsid w:val="002952D2"/>
    <w:rsid w:val="002A01C5"/>
    <w:rsid w:val="002A162C"/>
    <w:rsid w:val="002B108A"/>
    <w:rsid w:val="002C1A18"/>
    <w:rsid w:val="002C1CF2"/>
    <w:rsid w:val="002C2AEF"/>
    <w:rsid w:val="002C3B49"/>
    <w:rsid w:val="002C4AE0"/>
    <w:rsid w:val="002C4DEF"/>
    <w:rsid w:val="002C4FEF"/>
    <w:rsid w:val="002D2387"/>
    <w:rsid w:val="002E4B14"/>
    <w:rsid w:val="002F2543"/>
    <w:rsid w:val="002F4000"/>
    <w:rsid w:val="003000F5"/>
    <w:rsid w:val="00300BEA"/>
    <w:rsid w:val="00305A49"/>
    <w:rsid w:val="003061E0"/>
    <w:rsid w:val="0031574F"/>
    <w:rsid w:val="0032186B"/>
    <w:rsid w:val="00322873"/>
    <w:rsid w:val="0032291E"/>
    <w:rsid w:val="00330A82"/>
    <w:rsid w:val="003317AF"/>
    <w:rsid w:val="00332166"/>
    <w:rsid w:val="00343CE0"/>
    <w:rsid w:val="0035063B"/>
    <w:rsid w:val="003514DF"/>
    <w:rsid w:val="0035195E"/>
    <w:rsid w:val="00355E16"/>
    <w:rsid w:val="00362900"/>
    <w:rsid w:val="00363212"/>
    <w:rsid w:val="00367CE0"/>
    <w:rsid w:val="00371290"/>
    <w:rsid w:val="00376486"/>
    <w:rsid w:val="00377ED7"/>
    <w:rsid w:val="003928A0"/>
    <w:rsid w:val="00396E58"/>
    <w:rsid w:val="003A743E"/>
    <w:rsid w:val="003B041D"/>
    <w:rsid w:val="003B1788"/>
    <w:rsid w:val="003B181A"/>
    <w:rsid w:val="003B6321"/>
    <w:rsid w:val="003C489D"/>
    <w:rsid w:val="003C5DE3"/>
    <w:rsid w:val="003D4748"/>
    <w:rsid w:val="003E2541"/>
    <w:rsid w:val="003E2DFD"/>
    <w:rsid w:val="003F5C19"/>
    <w:rsid w:val="00400B94"/>
    <w:rsid w:val="0040328D"/>
    <w:rsid w:val="004070AC"/>
    <w:rsid w:val="00414490"/>
    <w:rsid w:val="0042187D"/>
    <w:rsid w:val="0042214D"/>
    <w:rsid w:val="00423A97"/>
    <w:rsid w:val="004241AC"/>
    <w:rsid w:val="004250F8"/>
    <w:rsid w:val="00427C1D"/>
    <w:rsid w:val="004324AC"/>
    <w:rsid w:val="00432C60"/>
    <w:rsid w:val="004368FD"/>
    <w:rsid w:val="004471B2"/>
    <w:rsid w:val="0045027B"/>
    <w:rsid w:val="0045738B"/>
    <w:rsid w:val="004609F8"/>
    <w:rsid w:val="004654E5"/>
    <w:rsid w:val="0046592D"/>
    <w:rsid w:val="00467D2B"/>
    <w:rsid w:val="00472843"/>
    <w:rsid w:val="00475943"/>
    <w:rsid w:val="00481D3F"/>
    <w:rsid w:val="00494426"/>
    <w:rsid w:val="004B20A8"/>
    <w:rsid w:val="004B3ABD"/>
    <w:rsid w:val="004B66AE"/>
    <w:rsid w:val="004B79A4"/>
    <w:rsid w:val="004C43BE"/>
    <w:rsid w:val="004D285C"/>
    <w:rsid w:val="004D2A16"/>
    <w:rsid w:val="004D3FC8"/>
    <w:rsid w:val="004D58DE"/>
    <w:rsid w:val="004E5A39"/>
    <w:rsid w:val="004E7B55"/>
    <w:rsid w:val="004F5969"/>
    <w:rsid w:val="00500ACA"/>
    <w:rsid w:val="005049A1"/>
    <w:rsid w:val="00504FC1"/>
    <w:rsid w:val="00514DC9"/>
    <w:rsid w:val="00516286"/>
    <w:rsid w:val="00520216"/>
    <w:rsid w:val="00522BED"/>
    <w:rsid w:val="00531DF4"/>
    <w:rsid w:val="0053410A"/>
    <w:rsid w:val="005352C8"/>
    <w:rsid w:val="00537BEF"/>
    <w:rsid w:val="005429E5"/>
    <w:rsid w:val="00554D59"/>
    <w:rsid w:val="00555F2A"/>
    <w:rsid w:val="0056372C"/>
    <w:rsid w:val="00567615"/>
    <w:rsid w:val="005703B1"/>
    <w:rsid w:val="00573995"/>
    <w:rsid w:val="00575C97"/>
    <w:rsid w:val="00585481"/>
    <w:rsid w:val="005950D6"/>
    <w:rsid w:val="00597EE3"/>
    <w:rsid w:val="005A0768"/>
    <w:rsid w:val="005A2E33"/>
    <w:rsid w:val="005A2F3B"/>
    <w:rsid w:val="005A3ED7"/>
    <w:rsid w:val="005A4E46"/>
    <w:rsid w:val="005A6171"/>
    <w:rsid w:val="005A70C0"/>
    <w:rsid w:val="005B3735"/>
    <w:rsid w:val="005B4178"/>
    <w:rsid w:val="005C3F9D"/>
    <w:rsid w:val="005C4554"/>
    <w:rsid w:val="005D02C6"/>
    <w:rsid w:val="005D0F7B"/>
    <w:rsid w:val="005F24CD"/>
    <w:rsid w:val="005F2B4E"/>
    <w:rsid w:val="005F6388"/>
    <w:rsid w:val="006131B2"/>
    <w:rsid w:val="00621AE2"/>
    <w:rsid w:val="00622103"/>
    <w:rsid w:val="0062337F"/>
    <w:rsid w:val="0062773A"/>
    <w:rsid w:val="006278D9"/>
    <w:rsid w:val="00627BC4"/>
    <w:rsid w:val="00630065"/>
    <w:rsid w:val="006341F4"/>
    <w:rsid w:val="00634ED0"/>
    <w:rsid w:val="00642D6A"/>
    <w:rsid w:val="006430CD"/>
    <w:rsid w:val="0064646C"/>
    <w:rsid w:val="00647E7C"/>
    <w:rsid w:val="00654D9E"/>
    <w:rsid w:val="00664931"/>
    <w:rsid w:val="006727BD"/>
    <w:rsid w:val="00673DB0"/>
    <w:rsid w:val="00673E51"/>
    <w:rsid w:val="00676388"/>
    <w:rsid w:val="006809D9"/>
    <w:rsid w:val="006844F9"/>
    <w:rsid w:val="006857B1"/>
    <w:rsid w:val="006876BC"/>
    <w:rsid w:val="006914B4"/>
    <w:rsid w:val="00693327"/>
    <w:rsid w:val="0069368E"/>
    <w:rsid w:val="00693B07"/>
    <w:rsid w:val="00696F5D"/>
    <w:rsid w:val="006970E2"/>
    <w:rsid w:val="00697B95"/>
    <w:rsid w:val="006A3A1A"/>
    <w:rsid w:val="006B0D4C"/>
    <w:rsid w:val="006B311C"/>
    <w:rsid w:val="006B3E12"/>
    <w:rsid w:val="006B5B8D"/>
    <w:rsid w:val="006C6DD3"/>
    <w:rsid w:val="006D0625"/>
    <w:rsid w:val="006D2382"/>
    <w:rsid w:val="006D3B5C"/>
    <w:rsid w:val="006D7B8C"/>
    <w:rsid w:val="006E60CD"/>
    <w:rsid w:val="006F0104"/>
    <w:rsid w:val="00703D70"/>
    <w:rsid w:val="00715B8B"/>
    <w:rsid w:val="00716DF5"/>
    <w:rsid w:val="007170D7"/>
    <w:rsid w:val="007221B6"/>
    <w:rsid w:val="007271E5"/>
    <w:rsid w:val="00734B23"/>
    <w:rsid w:val="00735CB7"/>
    <w:rsid w:val="0074089C"/>
    <w:rsid w:val="0074471D"/>
    <w:rsid w:val="00745E21"/>
    <w:rsid w:val="0074726C"/>
    <w:rsid w:val="0075058C"/>
    <w:rsid w:val="007564C9"/>
    <w:rsid w:val="00764EEB"/>
    <w:rsid w:val="00766E26"/>
    <w:rsid w:val="0077048B"/>
    <w:rsid w:val="007722E1"/>
    <w:rsid w:val="007743B7"/>
    <w:rsid w:val="007830BA"/>
    <w:rsid w:val="00793ABA"/>
    <w:rsid w:val="00794746"/>
    <w:rsid w:val="00797416"/>
    <w:rsid w:val="00797424"/>
    <w:rsid w:val="007A1760"/>
    <w:rsid w:val="007B4CA6"/>
    <w:rsid w:val="007B65E4"/>
    <w:rsid w:val="007C0E5E"/>
    <w:rsid w:val="007C55A9"/>
    <w:rsid w:val="007C5C9B"/>
    <w:rsid w:val="007D6826"/>
    <w:rsid w:val="007D6928"/>
    <w:rsid w:val="007E24DB"/>
    <w:rsid w:val="007E25D4"/>
    <w:rsid w:val="007E34E5"/>
    <w:rsid w:val="007F42F6"/>
    <w:rsid w:val="00807599"/>
    <w:rsid w:val="0081696E"/>
    <w:rsid w:val="00817C5B"/>
    <w:rsid w:val="00823F4C"/>
    <w:rsid w:val="008273E7"/>
    <w:rsid w:val="00835F69"/>
    <w:rsid w:val="00851296"/>
    <w:rsid w:val="0085196B"/>
    <w:rsid w:val="008547B3"/>
    <w:rsid w:val="00855DF7"/>
    <w:rsid w:val="00857ED7"/>
    <w:rsid w:val="008631CD"/>
    <w:rsid w:val="008743D4"/>
    <w:rsid w:val="00875845"/>
    <w:rsid w:val="00875DE8"/>
    <w:rsid w:val="00876660"/>
    <w:rsid w:val="008819D4"/>
    <w:rsid w:val="0088216F"/>
    <w:rsid w:val="00886714"/>
    <w:rsid w:val="00890FEC"/>
    <w:rsid w:val="00895A10"/>
    <w:rsid w:val="00897096"/>
    <w:rsid w:val="008A6FEC"/>
    <w:rsid w:val="008A787C"/>
    <w:rsid w:val="008B0213"/>
    <w:rsid w:val="008B419F"/>
    <w:rsid w:val="008B60D7"/>
    <w:rsid w:val="008C3D30"/>
    <w:rsid w:val="008C741F"/>
    <w:rsid w:val="008C7468"/>
    <w:rsid w:val="008C7BAA"/>
    <w:rsid w:val="008D10A9"/>
    <w:rsid w:val="008D1529"/>
    <w:rsid w:val="00904C1A"/>
    <w:rsid w:val="009079B1"/>
    <w:rsid w:val="00912785"/>
    <w:rsid w:val="00917F6B"/>
    <w:rsid w:val="00920D99"/>
    <w:rsid w:val="00922A47"/>
    <w:rsid w:val="00927866"/>
    <w:rsid w:val="00931F7C"/>
    <w:rsid w:val="0093655D"/>
    <w:rsid w:val="00943785"/>
    <w:rsid w:val="00943E71"/>
    <w:rsid w:val="00957832"/>
    <w:rsid w:val="0096760D"/>
    <w:rsid w:val="00974B85"/>
    <w:rsid w:val="00990E8C"/>
    <w:rsid w:val="0099209A"/>
    <w:rsid w:val="00996FB2"/>
    <w:rsid w:val="00997F0D"/>
    <w:rsid w:val="009A10CF"/>
    <w:rsid w:val="009A1890"/>
    <w:rsid w:val="009A2280"/>
    <w:rsid w:val="009A23DE"/>
    <w:rsid w:val="009A260F"/>
    <w:rsid w:val="009A2D1E"/>
    <w:rsid w:val="009A442F"/>
    <w:rsid w:val="009B00EB"/>
    <w:rsid w:val="009B03DB"/>
    <w:rsid w:val="009B44DE"/>
    <w:rsid w:val="009B7D01"/>
    <w:rsid w:val="009C6678"/>
    <w:rsid w:val="009D3446"/>
    <w:rsid w:val="009D3792"/>
    <w:rsid w:val="009E0140"/>
    <w:rsid w:val="009E1EDF"/>
    <w:rsid w:val="009E2BC0"/>
    <w:rsid w:val="009F1411"/>
    <w:rsid w:val="009F3867"/>
    <w:rsid w:val="00A01AB1"/>
    <w:rsid w:val="00A034E8"/>
    <w:rsid w:val="00A037C0"/>
    <w:rsid w:val="00A05D07"/>
    <w:rsid w:val="00A1072E"/>
    <w:rsid w:val="00A17450"/>
    <w:rsid w:val="00A20A90"/>
    <w:rsid w:val="00A20D49"/>
    <w:rsid w:val="00A245A2"/>
    <w:rsid w:val="00A2674F"/>
    <w:rsid w:val="00A3121E"/>
    <w:rsid w:val="00A31DC3"/>
    <w:rsid w:val="00A40FF3"/>
    <w:rsid w:val="00A47616"/>
    <w:rsid w:val="00A518AD"/>
    <w:rsid w:val="00A61903"/>
    <w:rsid w:val="00A62D2A"/>
    <w:rsid w:val="00A62D55"/>
    <w:rsid w:val="00A65BEE"/>
    <w:rsid w:val="00A66E41"/>
    <w:rsid w:val="00A67767"/>
    <w:rsid w:val="00A71800"/>
    <w:rsid w:val="00A73C75"/>
    <w:rsid w:val="00A75BCF"/>
    <w:rsid w:val="00A75D0D"/>
    <w:rsid w:val="00A87812"/>
    <w:rsid w:val="00A908B9"/>
    <w:rsid w:val="00A90967"/>
    <w:rsid w:val="00A910CA"/>
    <w:rsid w:val="00A942EA"/>
    <w:rsid w:val="00A94B76"/>
    <w:rsid w:val="00A966D1"/>
    <w:rsid w:val="00AA1BD7"/>
    <w:rsid w:val="00AA3562"/>
    <w:rsid w:val="00AA596F"/>
    <w:rsid w:val="00AB06D4"/>
    <w:rsid w:val="00AB0F1E"/>
    <w:rsid w:val="00AB5D4D"/>
    <w:rsid w:val="00AD0EBA"/>
    <w:rsid w:val="00AD201E"/>
    <w:rsid w:val="00AD3000"/>
    <w:rsid w:val="00AE595F"/>
    <w:rsid w:val="00AE7D25"/>
    <w:rsid w:val="00AF6AD7"/>
    <w:rsid w:val="00B023E9"/>
    <w:rsid w:val="00B07395"/>
    <w:rsid w:val="00B1186F"/>
    <w:rsid w:val="00B12729"/>
    <w:rsid w:val="00B131CB"/>
    <w:rsid w:val="00B2068E"/>
    <w:rsid w:val="00B22B97"/>
    <w:rsid w:val="00B25A1A"/>
    <w:rsid w:val="00B26C93"/>
    <w:rsid w:val="00B30431"/>
    <w:rsid w:val="00B44011"/>
    <w:rsid w:val="00B44DF6"/>
    <w:rsid w:val="00B55CD4"/>
    <w:rsid w:val="00B62D8E"/>
    <w:rsid w:val="00B63397"/>
    <w:rsid w:val="00B635ED"/>
    <w:rsid w:val="00B63AB1"/>
    <w:rsid w:val="00B72380"/>
    <w:rsid w:val="00B7717F"/>
    <w:rsid w:val="00B80D4B"/>
    <w:rsid w:val="00B82939"/>
    <w:rsid w:val="00B83FAE"/>
    <w:rsid w:val="00B947FD"/>
    <w:rsid w:val="00BA0ACD"/>
    <w:rsid w:val="00BA0AFB"/>
    <w:rsid w:val="00BB2AF8"/>
    <w:rsid w:val="00BB64FD"/>
    <w:rsid w:val="00BB7B54"/>
    <w:rsid w:val="00BC0C6A"/>
    <w:rsid w:val="00BC0CBA"/>
    <w:rsid w:val="00BC74C2"/>
    <w:rsid w:val="00BC77F4"/>
    <w:rsid w:val="00BE17BB"/>
    <w:rsid w:val="00BE7CDB"/>
    <w:rsid w:val="00BF2399"/>
    <w:rsid w:val="00BF2995"/>
    <w:rsid w:val="00BF55B9"/>
    <w:rsid w:val="00BF7A42"/>
    <w:rsid w:val="00BF7D11"/>
    <w:rsid w:val="00C06083"/>
    <w:rsid w:val="00C231D2"/>
    <w:rsid w:val="00C2565A"/>
    <w:rsid w:val="00C34ECE"/>
    <w:rsid w:val="00C3688B"/>
    <w:rsid w:val="00C42AAC"/>
    <w:rsid w:val="00C609DF"/>
    <w:rsid w:val="00C60FFE"/>
    <w:rsid w:val="00C66597"/>
    <w:rsid w:val="00C669B2"/>
    <w:rsid w:val="00C8385B"/>
    <w:rsid w:val="00C9040D"/>
    <w:rsid w:val="00C910F1"/>
    <w:rsid w:val="00C92E8E"/>
    <w:rsid w:val="00C937D3"/>
    <w:rsid w:val="00C94158"/>
    <w:rsid w:val="00CA6F79"/>
    <w:rsid w:val="00CC52A3"/>
    <w:rsid w:val="00CC7AFF"/>
    <w:rsid w:val="00CC7EA1"/>
    <w:rsid w:val="00CD1305"/>
    <w:rsid w:val="00CD75CD"/>
    <w:rsid w:val="00CE62A1"/>
    <w:rsid w:val="00CF1965"/>
    <w:rsid w:val="00CF3612"/>
    <w:rsid w:val="00CF3A8F"/>
    <w:rsid w:val="00D031E9"/>
    <w:rsid w:val="00D063DB"/>
    <w:rsid w:val="00D07464"/>
    <w:rsid w:val="00D07DAE"/>
    <w:rsid w:val="00D125B4"/>
    <w:rsid w:val="00D17BEF"/>
    <w:rsid w:val="00D20170"/>
    <w:rsid w:val="00D212AA"/>
    <w:rsid w:val="00D27199"/>
    <w:rsid w:val="00D36A3F"/>
    <w:rsid w:val="00D40EDE"/>
    <w:rsid w:val="00D466EB"/>
    <w:rsid w:val="00D47E71"/>
    <w:rsid w:val="00D5041B"/>
    <w:rsid w:val="00D577F0"/>
    <w:rsid w:val="00D60600"/>
    <w:rsid w:val="00D65622"/>
    <w:rsid w:val="00D724B9"/>
    <w:rsid w:val="00D75566"/>
    <w:rsid w:val="00D7630F"/>
    <w:rsid w:val="00D7790B"/>
    <w:rsid w:val="00D806B5"/>
    <w:rsid w:val="00D84396"/>
    <w:rsid w:val="00D844FF"/>
    <w:rsid w:val="00D96199"/>
    <w:rsid w:val="00DA1BB5"/>
    <w:rsid w:val="00DA464A"/>
    <w:rsid w:val="00DA4959"/>
    <w:rsid w:val="00DA7C14"/>
    <w:rsid w:val="00DB359A"/>
    <w:rsid w:val="00DB60EC"/>
    <w:rsid w:val="00DC4583"/>
    <w:rsid w:val="00DC72BD"/>
    <w:rsid w:val="00DD4E72"/>
    <w:rsid w:val="00DE2131"/>
    <w:rsid w:val="00DE2709"/>
    <w:rsid w:val="00DE4ED7"/>
    <w:rsid w:val="00DE633C"/>
    <w:rsid w:val="00DF6075"/>
    <w:rsid w:val="00DF7380"/>
    <w:rsid w:val="00E0025E"/>
    <w:rsid w:val="00E00920"/>
    <w:rsid w:val="00E04C09"/>
    <w:rsid w:val="00E10D6C"/>
    <w:rsid w:val="00E15084"/>
    <w:rsid w:val="00E228B6"/>
    <w:rsid w:val="00E266C8"/>
    <w:rsid w:val="00E32CF5"/>
    <w:rsid w:val="00E35612"/>
    <w:rsid w:val="00E369AD"/>
    <w:rsid w:val="00E37153"/>
    <w:rsid w:val="00E43089"/>
    <w:rsid w:val="00E641B5"/>
    <w:rsid w:val="00E66A1B"/>
    <w:rsid w:val="00E721B0"/>
    <w:rsid w:val="00E802C3"/>
    <w:rsid w:val="00E83F8D"/>
    <w:rsid w:val="00E84D38"/>
    <w:rsid w:val="00E95587"/>
    <w:rsid w:val="00E97F9E"/>
    <w:rsid w:val="00EC20D3"/>
    <w:rsid w:val="00EC295A"/>
    <w:rsid w:val="00EC2A89"/>
    <w:rsid w:val="00EC3589"/>
    <w:rsid w:val="00EC382D"/>
    <w:rsid w:val="00EC3FC7"/>
    <w:rsid w:val="00EC4F2F"/>
    <w:rsid w:val="00EC7084"/>
    <w:rsid w:val="00EC7575"/>
    <w:rsid w:val="00ED2355"/>
    <w:rsid w:val="00ED60EF"/>
    <w:rsid w:val="00EE5193"/>
    <w:rsid w:val="00EE6200"/>
    <w:rsid w:val="00EF062E"/>
    <w:rsid w:val="00EF0AE0"/>
    <w:rsid w:val="00EF23C9"/>
    <w:rsid w:val="00EF6711"/>
    <w:rsid w:val="00F0403A"/>
    <w:rsid w:val="00F04FD2"/>
    <w:rsid w:val="00F070C8"/>
    <w:rsid w:val="00F10926"/>
    <w:rsid w:val="00F124E9"/>
    <w:rsid w:val="00F13188"/>
    <w:rsid w:val="00F16138"/>
    <w:rsid w:val="00F21084"/>
    <w:rsid w:val="00F258FD"/>
    <w:rsid w:val="00F26F36"/>
    <w:rsid w:val="00F30D40"/>
    <w:rsid w:val="00F43E9B"/>
    <w:rsid w:val="00F44D1A"/>
    <w:rsid w:val="00F5780C"/>
    <w:rsid w:val="00F66767"/>
    <w:rsid w:val="00F70E77"/>
    <w:rsid w:val="00F7561E"/>
    <w:rsid w:val="00F81DD1"/>
    <w:rsid w:val="00F85989"/>
    <w:rsid w:val="00F91911"/>
    <w:rsid w:val="00F92DCD"/>
    <w:rsid w:val="00F93EED"/>
    <w:rsid w:val="00F96473"/>
    <w:rsid w:val="00FA0C60"/>
    <w:rsid w:val="00FA2702"/>
    <w:rsid w:val="00FA49B4"/>
    <w:rsid w:val="00FA4EE3"/>
    <w:rsid w:val="00FA6E38"/>
    <w:rsid w:val="00FA79EB"/>
    <w:rsid w:val="00FB6747"/>
    <w:rsid w:val="00FB69C8"/>
    <w:rsid w:val="00FC1709"/>
    <w:rsid w:val="00FC3272"/>
    <w:rsid w:val="00FD14D1"/>
    <w:rsid w:val="00FD4B20"/>
    <w:rsid w:val="00FD67FE"/>
    <w:rsid w:val="00FE274B"/>
    <w:rsid w:val="00FE7C52"/>
    <w:rsid w:val="00FF0333"/>
    <w:rsid w:val="00FF06CA"/>
    <w:rsid w:val="00FF46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EF072"/>
  <w15:docId w15:val="{45CD72BA-E869-4C5B-B2C6-437BB5EC9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E802C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olo2">
    <w:name w:val="heading 2"/>
    <w:basedOn w:val="Normale"/>
    <w:next w:val="Normale"/>
    <w:link w:val="Titolo2Carattere"/>
    <w:uiPriority w:val="9"/>
    <w:unhideWhenUsed/>
    <w:qFormat/>
    <w:rsid w:val="00C92E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1"/>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nhideWhenUsed/>
    <w:rsid w:val="00265B61"/>
    <w:pPr>
      <w:spacing w:before="100" w:beforeAutospacing="1" w:after="100" w:afterAutospacing="1" w:line="240" w:lineRule="auto"/>
    </w:pPr>
    <w:rPr>
      <w:rFonts w:ascii="Times New Roman" w:eastAsia="Times New Roman" w:hAnsi="Times New Roman" w:cs="Times New Roman"/>
      <w:sz w:val="24"/>
      <w:szCs w:val="24"/>
    </w:rPr>
  </w:style>
  <w:style w:type="paragraph" w:styleId="Intestazione">
    <w:name w:val="header"/>
    <w:basedOn w:val="Normale"/>
    <w:link w:val="IntestazioneCarattere"/>
    <w:uiPriority w:val="99"/>
    <w:unhideWhenUsed/>
    <w:rsid w:val="00E955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95587"/>
  </w:style>
  <w:style w:type="paragraph" w:styleId="Pidipagina">
    <w:name w:val="footer"/>
    <w:basedOn w:val="Normale"/>
    <w:link w:val="PidipaginaCarattere"/>
    <w:uiPriority w:val="99"/>
    <w:unhideWhenUsed/>
    <w:rsid w:val="00E955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95587"/>
  </w:style>
  <w:style w:type="character" w:styleId="Numeropagina">
    <w:name w:val="page number"/>
    <w:basedOn w:val="Carpredefinitoparagrafo"/>
    <w:rsid w:val="00E95587"/>
  </w:style>
  <w:style w:type="character" w:styleId="Rimandocommento">
    <w:name w:val="annotation reference"/>
    <w:basedOn w:val="Carpredefinitoparagrafo"/>
    <w:unhideWhenUsed/>
    <w:rsid w:val="00432C60"/>
    <w:rPr>
      <w:sz w:val="16"/>
      <w:szCs w:val="16"/>
    </w:rPr>
  </w:style>
  <w:style w:type="paragraph" w:styleId="Testocommento">
    <w:name w:val="annotation text"/>
    <w:basedOn w:val="Normale"/>
    <w:link w:val="TestocommentoCarattere"/>
    <w:uiPriority w:val="99"/>
    <w:semiHidden/>
    <w:unhideWhenUsed/>
    <w:rsid w:val="00432C6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2C60"/>
    <w:rPr>
      <w:sz w:val="20"/>
      <w:szCs w:val="20"/>
    </w:rPr>
  </w:style>
  <w:style w:type="paragraph" w:styleId="Soggettocommento">
    <w:name w:val="annotation subject"/>
    <w:basedOn w:val="Testocommento"/>
    <w:next w:val="Testocommento"/>
    <w:link w:val="SoggettocommentoCarattere"/>
    <w:uiPriority w:val="99"/>
    <w:semiHidden/>
    <w:unhideWhenUsed/>
    <w:rsid w:val="00432C60"/>
    <w:rPr>
      <w:b/>
      <w:bCs/>
    </w:rPr>
  </w:style>
  <w:style w:type="character" w:customStyle="1" w:styleId="SoggettocommentoCarattere">
    <w:name w:val="Soggetto commento Carattere"/>
    <w:basedOn w:val="TestocommentoCarattere"/>
    <w:link w:val="Soggettocommento"/>
    <w:uiPriority w:val="99"/>
    <w:semiHidden/>
    <w:rsid w:val="00432C60"/>
    <w:rPr>
      <w:b/>
      <w:bCs/>
      <w:sz w:val="20"/>
      <w:szCs w:val="20"/>
    </w:rPr>
  </w:style>
  <w:style w:type="character" w:customStyle="1" w:styleId="NessunoA">
    <w:name w:val="Nessuno A"/>
    <w:rsid w:val="005D0F7B"/>
    <w:rPr>
      <w:lang w:val="it-IT"/>
    </w:rPr>
  </w:style>
  <w:style w:type="character" w:customStyle="1" w:styleId="Hyperlink0">
    <w:name w:val="Hyperlink.0"/>
    <w:basedOn w:val="Carpredefinitoparagrafo"/>
    <w:rsid w:val="00CD75CD"/>
    <w:rPr>
      <w:sz w:val="22"/>
      <w:szCs w:val="22"/>
    </w:rPr>
  </w:style>
  <w:style w:type="character" w:customStyle="1" w:styleId="Nessuno">
    <w:name w:val="Nessuno"/>
    <w:rsid w:val="00927866"/>
  </w:style>
  <w:style w:type="paragraph" w:customStyle="1" w:styleId="CorpoA">
    <w:name w:val="Corpo A"/>
    <w:rsid w:val="00116FAF"/>
    <w:pPr>
      <w:pBdr>
        <w:top w:val="nil"/>
        <w:left w:val="nil"/>
        <w:bottom w:val="nil"/>
        <w:right w:val="nil"/>
        <w:between w:val="nil"/>
        <w:bar w:val="nil"/>
      </w:pBdr>
    </w:pPr>
    <w:rPr>
      <w:rFonts w:ascii="Calibri" w:eastAsia="Calibri" w:hAnsi="Calibri" w:cs="Calibri"/>
      <w:color w:val="000000"/>
      <w:u w:color="000000"/>
      <w:bdr w:val="nil"/>
      <w14:textOutline w14:w="12700" w14:cap="flat" w14:cmpd="sng" w14:algn="ctr">
        <w14:noFill/>
        <w14:prstDash w14:val="solid"/>
        <w14:miter w14:lim="400000"/>
      </w14:textOutline>
    </w:rPr>
  </w:style>
  <w:style w:type="paragraph" w:customStyle="1" w:styleId="Corpotesto1">
    <w:name w:val="Corpo testo1"/>
    <w:rsid w:val="004E7B55"/>
    <w:pPr>
      <w:widowControl w:val="0"/>
      <w:snapToGrid w:val="0"/>
      <w:spacing w:after="0" w:line="240" w:lineRule="auto"/>
    </w:pPr>
    <w:rPr>
      <w:rFonts w:ascii="TimesNewRomanPS" w:eastAsia="Times New Roman" w:hAnsi="TimesNewRomanPS" w:cs="Times New Roman"/>
      <w:color w:val="000000"/>
      <w:sz w:val="24"/>
      <w:szCs w:val="20"/>
    </w:rPr>
  </w:style>
  <w:style w:type="character" w:customStyle="1" w:styleId="Hyperlink2">
    <w:name w:val="Hyperlink.2"/>
    <w:basedOn w:val="Nessuno"/>
    <w:rsid w:val="003B6321"/>
    <w:rPr>
      <w:rFonts w:ascii="Times New Roman" w:eastAsia="Times New Roman" w:hAnsi="Times New Roman" w:cs="Times New Roman"/>
      <w:sz w:val="24"/>
      <w:szCs w:val="24"/>
      <w:lang w:val="it-IT"/>
    </w:rPr>
  </w:style>
  <w:style w:type="character" w:customStyle="1" w:styleId="Titolo1Carattere">
    <w:name w:val="Titolo 1 Carattere"/>
    <w:basedOn w:val="Carpredefinitoparagrafo"/>
    <w:link w:val="Titolo1"/>
    <w:uiPriority w:val="9"/>
    <w:rsid w:val="00E802C3"/>
    <w:rPr>
      <w:rFonts w:ascii="Times New Roman" w:eastAsia="Times New Roman" w:hAnsi="Times New Roman" w:cs="Times New Roman"/>
      <w:b/>
      <w:bCs/>
      <w:kern w:val="36"/>
      <w:sz w:val="48"/>
      <w:szCs w:val="48"/>
    </w:rPr>
  </w:style>
  <w:style w:type="character" w:customStyle="1" w:styleId="y2iqfc">
    <w:name w:val="y2iqfc"/>
    <w:basedOn w:val="Carpredefinitoparagrafo"/>
    <w:rsid w:val="00F81DD1"/>
  </w:style>
  <w:style w:type="character" w:customStyle="1" w:styleId="Hyperlink4">
    <w:name w:val="Hyperlink.4"/>
    <w:basedOn w:val="Nessuno"/>
    <w:rsid w:val="00764EEB"/>
    <w:rPr>
      <w:rFonts w:ascii="Times New Roman" w:eastAsia="Times New Roman" w:hAnsi="Times New Roman" w:cs="Times New Roman"/>
      <w:sz w:val="24"/>
      <w:szCs w:val="24"/>
    </w:rPr>
  </w:style>
  <w:style w:type="paragraph" w:customStyle="1" w:styleId="TableParagraph">
    <w:name w:val="Table Paragraph"/>
    <w:basedOn w:val="Normale"/>
    <w:uiPriority w:val="1"/>
    <w:qFormat/>
    <w:rsid w:val="005A70C0"/>
    <w:pPr>
      <w:widowControl w:val="0"/>
      <w:spacing w:after="0" w:line="240" w:lineRule="auto"/>
    </w:pPr>
    <w:rPr>
      <w:rFonts w:eastAsiaTheme="minorHAnsi"/>
      <w:lang w:val="en-US" w:eastAsia="en-US"/>
    </w:rPr>
  </w:style>
  <w:style w:type="paragraph" w:customStyle="1" w:styleId="BodytextAgency">
    <w:name w:val="Body text (Agency)"/>
    <w:basedOn w:val="Normale"/>
    <w:link w:val="BodytextAgencyChar"/>
    <w:qFormat/>
    <w:rsid w:val="00363212"/>
    <w:pPr>
      <w:spacing w:after="140" w:line="280" w:lineRule="atLeast"/>
    </w:pPr>
    <w:rPr>
      <w:rFonts w:ascii="Verdana" w:eastAsia="Verdana" w:hAnsi="Verdana" w:cs="Times New Roman"/>
      <w:sz w:val="18"/>
      <w:szCs w:val="18"/>
      <w:lang w:val="x-none" w:eastAsia="x-none"/>
    </w:rPr>
  </w:style>
  <w:style w:type="character" w:customStyle="1" w:styleId="BodytextAgencyChar">
    <w:name w:val="Body text (Agency) Char"/>
    <w:link w:val="BodytextAgency"/>
    <w:rsid w:val="00363212"/>
    <w:rPr>
      <w:rFonts w:ascii="Verdana" w:eastAsia="Verdana" w:hAnsi="Verdana" w:cs="Times New Roman"/>
      <w:sz w:val="18"/>
      <w:szCs w:val="18"/>
      <w:lang w:val="x-none" w:eastAsia="x-none"/>
    </w:rPr>
  </w:style>
  <w:style w:type="paragraph" w:styleId="Revisione">
    <w:name w:val="Revision"/>
    <w:hidden/>
    <w:uiPriority w:val="99"/>
    <w:semiHidden/>
    <w:rsid w:val="00922A47"/>
    <w:pPr>
      <w:spacing w:after="0" w:line="240" w:lineRule="auto"/>
    </w:pPr>
  </w:style>
  <w:style w:type="paragraph" w:customStyle="1" w:styleId="TableLeft">
    <w:name w:val="Table Left"/>
    <w:rsid w:val="001A62F0"/>
    <w:pPr>
      <w:spacing w:before="60" w:after="60" w:line="240" w:lineRule="auto"/>
    </w:pPr>
    <w:rPr>
      <w:rFonts w:ascii="Arial" w:eastAsia="MS Gothic" w:hAnsi="Arial" w:cs="Arial"/>
      <w:bCs/>
      <w:sz w:val="24"/>
      <w:szCs w:val="24"/>
      <w:lang w:val="en-US" w:eastAsia="en-US"/>
    </w:rPr>
  </w:style>
  <w:style w:type="paragraph" w:styleId="Rientronormale">
    <w:name w:val="Normal Indent"/>
    <w:basedOn w:val="Normale"/>
    <w:link w:val="RientronormaleCarattere"/>
    <w:rsid w:val="0074471D"/>
    <w:pPr>
      <w:spacing w:after="0" w:line="240" w:lineRule="auto"/>
      <w:ind w:left="1304"/>
    </w:pPr>
    <w:rPr>
      <w:rFonts w:ascii="Arial" w:eastAsia="Arial" w:hAnsi="Arial" w:cs="Arial"/>
      <w:sz w:val="24"/>
      <w:szCs w:val="20"/>
      <w:lang w:val="fi-FI" w:eastAsia="fi-FI"/>
    </w:rPr>
  </w:style>
  <w:style w:type="character" w:customStyle="1" w:styleId="RientronormaleCarattere">
    <w:name w:val="Rientro normale Carattere"/>
    <w:link w:val="Rientronormale"/>
    <w:locked/>
    <w:rsid w:val="0074471D"/>
    <w:rPr>
      <w:rFonts w:ascii="Arial" w:eastAsia="Arial" w:hAnsi="Arial" w:cs="Arial"/>
      <w:sz w:val="24"/>
      <w:szCs w:val="20"/>
      <w:lang w:val="fi-FI" w:eastAsia="fi-FI"/>
    </w:rPr>
  </w:style>
  <w:style w:type="character" w:customStyle="1" w:styleId="Titolo2Carattere">
    <w:name w:val="Titolo 2 Carattere"/>
    <w:basedOn w:val="Carpredefinitoparagrafo"/>
    <w:link w:val="Titolo2"/>
    <w:uiPriority w:val="9"/>
    <w:rsid w:val="00C92E8E"/>
    <w:rPr>
      <w:rFonts w:asciiTheme="majorHAnsi" w:eastAsiaTheme="majorEastAsia" w:hAnsiTheme="majorHAnsi" w:cstheme="majorBidi"/>
      <w:color w:val="365F91" w:themeColor="accent1" w:themeShade="BF"/>
      <w:sz w:val="26"/>
      <w:szCs w:val="26"/>
    </w:rPr>
  </w:style>
  <w:style w:type="character" w:customStyle="1" w:styleId="Menzionenonrisolta1">
    <w:name w:val="Menzione non risolta1"/>
    <w:basedOn w:val="Carpredefinitoparagrafo"/>
    <w:uiPriority w:val="99"/>
    <w:semiHidden/>
    <w:unhideWhenUsed/>
    <w:rsid w:val="004654E5"/>
    <w:rPr>
      <w:color w:val="605E5C"/>
      <w:shd w:val="clear" w:color="auto" w:fill="E1DFDD"/>
    </w:rPr>
  </w:style>
  <w:style w:type="character" w:styleId="Collegamentovisitato">
    <w:name w:val="FollowedHyperlink"/>
    <w:basedOn w:val="Carpredefinitoparagrafo"/>
    <w:uiPriority w:val="99"/>
    <w:semiHidden/>
    <w:unhideWhenUsed/>
    <w:rsid w:val="004654E5"/>
    <w:rPr>
      <w:color w:val="800080" w:themeColor="followedHyperlink"/>
      <w:u w:val="single"/>
    </w:rPr>
  </w:style>
  <w:style w:type="paragraph" w:customStyle="1" w:styleId="Default">
    <w:name w:val="Default"/>
    <w:rsid w:val="00130A79"/>
    <w:pPr>
      <w:autoSpaceDE w:val="0"/>
      <w:autoSpaceDN w:val="0"/>
      <w:adjustRightInd w:val="0"/>
      <w:spacing w:after="0" w:line="240" w:lineRule="auto"/>
    </w:pPr>
    <w:rPr>
      <w:rFonts w:ascii="Calibri" w:hAnsi="Calibri" w:cs="Calibri"/>
      <w:color w:val="000000"/>
      <w:sz w:val="24"/>
      <w:szCs w:val="24"/>
    </w:rPr>
  </w:style>
  <w:style w:type="paragraph" w:customStyle="1" w:styleId="Sarkain2">
    <w:name w:val="Sarkain2"/>
    <w:basedOn w:val="Normale"/>
    <w:uiPriority w:val="99"/>
    <w:rsid w:val="00FF0333"/>
    <w:pPr>
      <w:spacing w:after="0" w:line="240" w:lineRule="auto"/>
      <w:ind w:left="851"/>
    </w:pPr>
    <w:rPr>
      <w:rFonts w:ascii="Times New Roman" w:eastAsia="Times New Roman" w:hAnsi="Times New Roman" w:cs="Times New Roman"/>
      <w:b/>
      <w:sz w:val="24"/>
      <w:szCs w:val="20"/>
      <w:lang w:val="fi-FI" w:eastAsia="fi-FI"/>
    </w:rPr>
  </w:style>
  <w:style w:type="paragraph" w:styleId="Corpotesto">
    <w:name w:val="Body Text"/>
    <w:basedOn w:val="Normale"/>
    <w:link w:val="CorpotestoCarattere"/>
    <w:uiPriority w:val="1"/>
    <w:qFormat/>
    <w:rsid w:val="0093655D"/>
    <w:pPr>
      <w:widowControl w:val="0"/>
      <w:autoSpaceDE w:val="0"/>
      <w:autoSpaceDN w:val="0"/>
      <w:spacing w:after="0" w:line="240" w:lineRule="auto"/>
      <w:ind w:left="218"/>
    </w:pPr>
    <w:rPr>
      <w:rFonts w:ascii="Times New Roman" w:eastAsia="Times New Roman" w:hAnsi="Times New Roman" w:cs="Times New Roman"/>
      <w:lang w:val="en-US" w:eastAsia="en-US"/>
    </w:rPr>
  </w:style>
  <w:style w:type="character" w:customStyle="1" w:styleId="CorpotestoCarattere">
    <w:name w:val="Corpo testo Carattere"/>
    <w:basedOn w:val="Carpredefinitoparagrafo"/>
    <w:link w:val="Corpotesto"/>
    <w:uiPriority w:val="1"/>
    <w:rsid w:val="0093655D"/>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45929">
      <w:bodyDiv w:val="1"/>
      <w:marLeft w:val="0"/>
      <w:marRight w:val="0"/>
      <w:marTop w:val="0"/>
      <w:marBottom w:val="0"/>
      <w:divBdr>
        <w:top w:val="none" w:sz="0" w:space="0" w:color="auto"/>
        <w:left w:val="none" w:sz="0" w:space="0" w:color="auto"/>
        <w:bottom w:val="none" w:sz="0" w:space="0" w:color="auto"/>
        <w:right w:val="none" w:sz="0" w:space="0" w:color="auto"/>
      </w:divBdr>
      <w:divsChild>
        <w:div w:id="985165669">
          <w:marLeft w:val="0"/>
          <w:marRight w:val="0"/>
          <w:marTop w:val="0"/>
          <w:marBottom w:val="0"/>
          <w:divBdr>
            <w:top w:val="none" w:sz="0" w:space="0" w:color="auto"/>
            <w:left w:val="none" w:sz="0" w:space="0" w:color="auto"/>
            <w:bottom w:val="none" w:sz="0" w:space="0" w:color="auto"/>
            <w:right w:val="none" w:sz="0" w:space="0" w:color="auto"/>
          </w:divBdr>
        </w:div>
        <w:div w:id="282461850">
          <w:marLeft w:val="0"/>
          <w:marRight w:val="0"/>
          <w:marTop w:val="0"/>
          <w:marBottom w:val="0"/>
          <w:divBdr>
            <w:top w:val="none" w:sz="0" w:space="0" w:color="auto"/>
            <w:left w:val="none" w:sz="0" w:space="0" w:color="auto"/>
            <w:bottom w:val="none" w:sz="0" w:space="0" w:color="auto"/>
            <w:right w:val="none" w:sz="0" w:space="0" w:color="auto"/>
          </w:divBdr>
        </w:div>
        <w:div w:id="995644174">
          <w:marLeft w:val="0"/>
          <w:marRight w:val="0"/>
          <w:marTop w:val="0"/>
          <w:marBottom w:val="0"/>
          <w:divBdr>
            <w:top w:val="none" w:sz="0" w:space="0" w:color="auto"/>
            <w:left w:val="none" w:sz="0" w:space="0" w:color="auto"/>
            <w:bottom w:val="none" w:sz="0" w:space="0" w:color="auto"/>
            <w:right w:val="none" w:sz="0" w:space="0" w:color="auto"/>
          </w:divBdr>
        </w:div>
        <w:div w:id="1568371576">
          <w:marLeft w:val="0"/>
          <w:marRight w:val="0"/>
          <w:marTop w:val="0"/>
          <w:marBottom w:val="0"/>
          <w:divBdr>
            <w:top w:val="none" w:sz="0" w:space="0" w:color="auto"/>
            <w:left w:val="none" w:sz="0" w:space="0" w:color="auto"/>
            <w:bottom w:val="none" w:sz="0" w:space="0" w:color="auto"/>
            <w:right w:val="none" w:sz="0" w:space="0" w:color="auto"/>
          </w:divBdr>
        </w:div>
        <w:div w:id="1839997658">
          <w:marLeft w:val="0"/>
          <w:marRight w:val="0"/>
          <w:marTop w:val="0"/>
          <w:marBottom w:val="0"/>
          <w:divBdr>
            <w:top w:val="none" w:sz="0" w:space="0" w:color="auto"/>
            <w:left w:val="none" w:sz="0" w:space="0" w:color="auto"/>
            <w:bottom w:val="none" w:sz="0" w:space="0" w:color="auto"/>
            <w:right w:val="none" w:sz="0" w:space="0" w:color="auto"/>
          </w:divBdr>
        </w:div>
        <w:div w:id="325939764">
          <w:marLeft w:val="0"/>
          <w:marRight w:val="0"/>
          <w:marTop w:val="0"/>
          <w:marBottom w:val="0"/>
          <w:divBdr>
            <w:top w:val="none" w:sz="0" w:space="0" w:color="auto"/>
            <w:left w:val="none" w:sz="0" w:space="0" w:color="auto"/>
            <w:bottom w:val="none" w:sz="0" w:space="0" w:color="auto"/>
            <w:right w:val="none" w:sz="0" w:space="0" w:color="auto"/>
          </w:divBdr>
        </w:div>
        <w:div w:id="1427916969">
          <w:marLeft w:val="0"/>
          <w:marRight w:val="0"/>
          <w:marTop w:val="0"/>
          <w:marBottom w:val="0"/>
          <w:divBdr>
            <w:top w:val="none" w:sz="0" w:space="0" w:color="auto"/>
            <w:left w:val="none" w:sz="0" w:space="0" w:color="auto"/>
            <w:bottom w:val="none" w:sz="0" w:space="0" w:color="auto"/>
            <w:right w:val="none" w:sz="0" w:space="0" w:color="auto"/>
          </w:divBdr>
        </w:div>
      </w:divsChild>
    </w:div>
    <w:div w:id="173495364">
      <w:bodyDiv w:val="1"/>
      <w:marLeft w:val="0"/>
      <w:marRight w:val="0"/>
      <w:marTop w:val="0"/>
      <w:marBottom w:val="0"/>
      <w:divBdr>
        <w:top w:val="none" w:sz="0" w:space="0" w:color="auto"/>
        <w:left w:val="none" w:sz="0" w:space="0" w:color="auto"/>
        <w:bottom w:val="none" w:sz="0" w:space="0" w:color="auto"/>
        <w:right w:val="none" w:sz="0" w:space="0" w:color="auto"/>
      </w:divBdr>
    </w:div>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1241982700">
      <w:bodyDiv w:val="1"/>
      <w:marLeft w:val="0"/>
      <w:marRight w:val="0"/>
      <w:marTop w:val="0"/>
      <w:marBottom w:val="0"/>
      <w:divBdr>
        <w:top w:val="none" w:sz="0" w:space="0" w:color="auto"/>
        <w:left w:val="none" w:sz="0" w:space="0" w:color="auto"/>
        <w:bottom w:val="none" w:sz="0" w:space="0" w:color="auto"/>
        <w:right w:val="none" w:sz="0" w:space="0" w:color="auto"/>
      </w:divBdr>
    </w:div>
    <w:div w:id="1606228442">
      <w:bodyDiv w:val="1"/>
      <w:marLeft w:val="0"/>
      <w:marRight w:val="0"/>
      <w:marTop w:val="0"/>
      <w:marBottom w:val="0"/>
      <w:divBdr>
        <w:top w:val="none" w:sz="0" w:space="0" w:color="auto"/>
        <w:left w:val="none" w:sz="0" w:space="0" w:color="auto"/>
        <w:bottom w:val="none" w:sz="0" w:space="0" w:color="auto"/>
        <w:right w:val="none" w:sz="0" w:space="0" w:color="auto"/>
      </w:divBdr>
    </w:div>
    <w:div w:id="181444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cinali.aifa.gov.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cinali.aifa.gov.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medicinali.aifa.gov.i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0C0EB-31D1-49DA-93C6-89E2FF6C9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3430</Words>
  <Characters>19553</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AIFA</dc:creator>
  <cp:lastModifiedBy>Rovazzani Dario Davide</cp:lastModifiedBy>
  <cp:revision>7</cp:revision>
  <dcterms:created xsi:type="dcterms:W3CDTF">2024-10-18T12:47:00Z</dcterms:created>
  <dcterms:modified xsi:type="dcterms:W3CDTF">2024-11-11T15:18:00Z</dcterms:modified>
</cp:coreProperties>
</file>