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D6EE" w14:textId="77777777" w:rsidR="00A93D4C" w:rsidRDefault="00A93D4C" w:rsidP="004241AC">
      <w:pPr>
        <w:spacing w:after="0" w:line="240" w:lineRule="auto"/>
        <w:jc w:val="center"/>
        <w:rPr>
          <w:lang w:val="en-US"/>
        </w:rPr>
      </w:pPr>
    </w:p>
    <w:p w14:paraId="57434B80" w14:textId="74A7D471" w:rsidR="004241AC" w:rsidRPr="00940385" w:rsidRDefault="0044199D" w:rsidP="004241AC">
      <w:pPr>
        <w:spacing w:after="0" w:line="240" w:lineRule="auto"/>
        <w:jc w:val="center"/>
        <w:rPr>
          <w:lang w:val="en-US"/>
        </w:rPr>
      </w:pPr>
      <w:r w:rsidRPr="00940385">
        <w:rPr>
          <w:noProof/>
          <w:lang w:val="en-GB" w:eastAsia="en-GB"/>
        </w:rPr>
        <w:drawing>
          <wp:inline distT="0" distB="0" distL="0" distR="0" wp14:anchorId="4B54834C" wp14:editId="043DE8E8">
            <wp:extent cx="2922557" cy="110879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B4549A" w14:textId="77777777" w:rsidR="004241AC" w:rsidRPr="00940385" w:rsidRDefault="004241AC" w:rsidP="004241AC">
      <w:pPr>
        <w:spacing w:after="0" w:line="240" w:lineRule="auto"/>
        <w:jc w:val="center"/>
        <w:rPr>
          <w:b/>
        </w:rPr>
      </w:pPr>
    </w:p>
    <w:p w14:paraId="601E6F63" w14:textId="77777777" w:rsidR="00823F4C" w:rsidRPr="00940385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940385">
        <w:rPr>
          <w:b/>
          <w:sz w:val="28"/>
        </w:rPr>
        <w:t>Relazione Pubblica di Valutazione</w:t>
      </w:r>
    </w:p>
    <w:p w14:paraId="0AA401D5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0E70C30" w14:textId="77777777" w:rsidR="00823F4C" w:rsidRPr="00940385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ACB7609" w14:textId="77777777" w:rsidR="004609F8" w:rsidRPr="00940385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A7C26FC" w14:textId="0A8F48F5" w:rsidR="00BF7A42" w:rsidRPr="00940385" w:rsidRDefault="00340E30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MANASA</w:t>
      </w:r>
    </w:p>
    <w:p w14:paraId="07F08B16" w14:textId="77777777" w:rsidR="004609F8" w:rsidRPr="00940385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32147015" w14:textId="17FD1CB6" w:rsidR="004241AC" w:rsidRPr="00940385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940385">
        <w:rPr>
          <w:snapToGrid w:val="0"/>
        </w:rPr>
        <w:t xml:space="preserve"> (</w:t>
      </w:r>
      <w:proofErr w:type="spellStart"/>
      <w:r w:rsidR="00280085" w:rsidRPr="00940385">
        <w:rPr>
          <w:snapToGrid w:val="0"/>
        </w:rPr>
        <w:t>Rosuvastatina</w:t>
      </w:r>
      <w:proofErr w:type="spellEnd"/>
      <w:r w:rsidR="00280085" w:rsidRPr="00940385">
        <w:rPr>
          <w:snapToGrid w:val="0"/>
        </w:rPr>
        <w:t>/Acido Acetilsalicilico</w:t>
      </w:r>
      <w:r w:rsidRPr="00940385">
        <w:rPr>
          <w:snapToGrid w:val="0"/>
        </w:rPr>
        <w:t>)</w:t>
      </w:r>
    </w:p>
    <w:p w14:paraId="551CAC18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8030616" w14:textId="77777777" w:rsidR="004609F8" w:rsidRPr="00940385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B5F2979" w14:textId="4932D3BF" w:rsidR="00A267CC" w:rsidRPr="00356C88" w:rsidRDefault="00EB74FA" w:rsidP="00356C88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</w:t>
      </w:r>
      <w:proofErr w:type="spellStart"/>
      <w:r>
        <w:rPr>
          <w:b/>
        </w:rPr>
        <w:t>CIpros</w:t>
      </w:r>
      <w:proofErr w:type="spellEnd"/>
      <w:r>
        <w:rPr>
          <w:b/>
        </w:rPr>
        <w:t xml:space="preserve"> SRL</w:t>
      </w:r>
    </w:p>
    <w:p w14:paraId="6812FC0F" w14:textId="77777777" w:rsidR="004609F8" w:rsidRPr="00356C88" w:rsidRDefault="004609F8" w:rsidP="004241AC">
      <w:pPr>
        <w:spacing w:after="0" w:line="240" w:lineRule="auto"/>
        <w:jc w:val="center"/>
        <w:rPr>
          <w:b/>
        </w:rPr>
      </w:pPr>
    </w:p>
    <w:p w14:paraId="3B5CC44F" w14:textId="3DF225FF" w:rsidR="004241AC" w:rsidRPr="00940385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940385">
        <w:rPr>
          <w:b/>
        </w:rPr>
        <w:t xml:space="preserve">Numero di AIC: </w:t>
      </w:r>
      <w:r w:rsidR="00EB74FA" w:rsidRPr="00EB74FA">
        <w:rPr>
          <w:b/>
        </w:rPr>
        <w:t>049854</w:t>
      </w:r>
    </w:p>
    <w:p w14:paraId="70E3E403" w14:textId="77777777" w:rsidR="00797416" w:rsidRPr="00940385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71AF34B5" w14:textId="77777777" w:rsidR="004241AC" w:rsidRPr="00940385" w:rsidRDefault="004241AC" w:rsidP="004241AC">
      <w:pPr>
        <w:spacing w:after="0" w:line="240" w:lineRule="auto"/>
        <w:jc w:val="center"/>
        <w:rPr>
          <w:b/>
        </w:rPr>
      </w:pPr>
    </w:p>
    <w:p w14:paraId="6985FA10" w14:textId="77777777" w:rsidR="004E5A39" w:rsidRPr="00940385" w:rsidRDefault="004E5A39" w:rsidP="004241AC">
      <w:pPr>
        <w:spacing w:after="0" w:line="240" w:lineRule="auto"/>
        <w:jc w:val="center"/>
        <w:rPr>
          <w:b/>
        </w:rPr>
      </w:pPr>
    </w:p>
    <w:p w14:paraId="53D730D2" w14:textId="77777777" w:rsidR="004E5A39" w:rsidRPr="00940385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940385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178CF8B" w14:textId="77777777" w:rsidR="004E5A39" w:rsidRPr="00940385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12BEC684" w14:textId="2175BB65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 xml:space="preserve">Questa è la sintesi del </w:t>
      </w:r>
      <w:r w:rsidRPr="00940385">
        <w:rPr>
          <w:rFonts w:eastAsia="Calibri" w:cs="Calibri"/>
          <w:i/>
          <w:color w:val="000000"/>
          <w:lang w:eastAsia="it-IT"/>
        </w:rPr>
        <w:t>Public Assessment Report</w:t>
      </w:r>
      <w:r w:rsidRPr="00940385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40E30">
        <w:rPr>
          <w:rFonts w:eastAsia="Calibri" w:cs="Calibri"/>
          <w:color w:val="000000"/>
          <w:lang w:eastAsia="it-IT"/>
        </w:rPr>
        <w:t>M</w:t>
      </w:r>
      <w:r w:rsidR="00EB74FA">
        <w:rPr>
          <w:rFonts w:eastAsia="Calibri" w:cs="Calibri"/>
          <w:color w:val="000000"/>
          <w:lang w:eastAsia="it-IT"/>
        </w:rPr>
        <w:t>anasa</w:t>
      </w:r>
      <w:proofErr w:type="spellEnd"/>
      <w:r w:rsidRPr="00940385">
        <w:rPr>
          <w:rFonts w:eastAsia="Calibri" w:cs="Calibri"/>
          <w:color w:val="000000"/>
          <w:lang w:eastAsia="it-IT"/>
        </w:rPr>
        <w:t>.</w:t>
      </w:r>
      <w:r w:rsidRPr="00940385">
        <w:rPr>
          <w:rFonts w:eastAsia="Calibri" w:cs="Calibri"/>
          <w:bCs/>
          <w:color w:val="000000"/>
          <w:lang w:eastAsia="it-IT"/>
        </w:rPr>
        <w:t xml:space="preserve"> </w:t>
      </w:r>
      <w:r w:rsidRPr="00940385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B74FA">
        <w:rPr>
          <w:rFonts w:eastAsia="Calibri" w:cs="Calibri"/>
          <w:color w:val="000000"/>
          <w:lang w:eastAsia="it-IT"/>
        </w:rPr>
        <w:t>Manasa</w:t>
      </w:r>
      <w:proofErr w:type="spellEnd"/>
      <w:r w:rsidRPr="00940385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="00EB74FA">
        <w:rPr>
          <w:rFonts w:eastAsia="Calibri" w:cs="Calibri"/>
          <w:color w:val="000000"/>
          <w:lang w:eastAsia="it-IT"/>
        </w:rPr>
        <w:t>Manasa</w:t>
      </w:r>
      <w:proofErr w:type="spellEnd"/>
      <w:r w:rsidRPr="00940385">
        <w:rPr>
          <w:rFonts w:eastAsia="Calibri" w:cs="Calibri"/>
          <w:bCs/>
          <w:color w:val="000000"/>
          <w:lang w:eastAsia="it-IT"/>
        </w:rPr>
        <w:t>.</w:t>
      </w:r>
    </w:p>
    <w:p w14:paraId="3BD26037" w14:textId="4E24B541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>Per informazioni pratiche sull'utilizzo di</w:t>
      </w:r>
      <w:r w:rsidRPr="0094038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B74FA">
        <w:rPr>
          <w:rFonts w:eastAsia="Calibri" w:cs="Calibri"/>
          <w:color w:val="000000"/>
          <w:lang w:eastAsia="it-IT"/>
        </w:rPr>
        <w:t>Manasa</w:t>
      </w:r>
      <w:proofErr w:type="spellEnd"/>
      <w:r w:rsidR="00280085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il farmacista. </w:t>
      </w:r>
    </w:p>
    <w:p w14:paraId="10C1EE0B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AD5E5DF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AE09FF5" w14:textId="714A6064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94038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340E30">
        <w:rPr>
          <w:rFonts w:eastAsia="Calibri" w:cs="Calibri"/>
          <w:b/>
          <w:color w:val="000000"/>
          <w:lang w:eastAsia="it-IT"/>
        </w:rPr>
        <w:t>MANASA</w:t>
      </w:r>
      <w:r w:rsidR="00280085" w:rsidRPr="00940385">
        <w:rPr>
          <w:rFonts w:eastAsia="Calibri" w:cs="Calibri"/>
          <w:b/>
          <w:color w:val="000000"/>
          <w:lang w:eastAsia="it-IT"/>
        </w:rPr>
        <w:t xml:space="preserve"> </w:t>
      </w:r>
      <w:r w:rsidRPr="00940385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16657544" w14:textId="4D60DE1A" w:rsidR="00797416" w:rsidRPr="00940385" w:rsidRDefault="00340E30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</w:t>
      </w:r>
      <w:r w:rsidR="00EB74FA">
        <w:rPr>
          <w:rFonts w:eastAsia="Calibri" w:cs="Calibri"/>
          <w:color w:val="000000"/>
          <w:lang w:eastAsia="it-IT"/>
        </w:rPr>
        <w:t>anasa</w:t>
      </w:r>
      <w:proofErr w:type="spellEnd"/>
      <w:r w:rsidR="00280085" w:rsidRPr="00940385">
        <w:rPr>
          <w:rFonts w:eastAsia="Calibri" w:cs="Calibri"/>
          <w:color w:val="000000"/>
          <w:lang w:eastAsia="it-IT"/>
        </w:rPr>
        <w:t xml:space="preserve"> </w:t>
      </w:r>
      <w:r w:rsidR="00BB2AF8" w:rsidRPr="00940385">
        <w:rPr>
          <w:rFonts w:eastAsia="Calibri" w:cs="Calibri"/>
          <w:color w:val="000000"/>
          <w:lang w:eastAsia="it-IT"/>
        </w:rPr>
        <w:t>è un medicinale contenente i principi attiv</w:t>
      </w:r>
      <w:r w:rsidR="00280085" w:rsidRPr="00940385">
        <w:rPr>
          <w:rFonts w:eastAsia="Calibri" w:cs="Calibri"/>
          <w:color w:val="000000"/>
          <w:lang w:eastAsia="it-IT"/>
        </w:rPr>
        <w:t>i</w:t>
      </w:r>
      <w:r w:rsidR="00BB2AF8" w:rsidRPr="009403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80085"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280085" w:rsidRPr="00940385">
        <w:rPr>
          <w:rFonts w:eastAsia="Calibri" w:cs="Calibri"/>
          <w:color w:val="000000"/>
          <w:lang w:eastAsia="it-IT"/>
        </w:rPr>
        <w:t xml:space="preserve"> ed Acido Acetilsalicilico </w:t>
      </w:r>
      <w:r w:rsidR="00BB2AF8" w:rsidRPr="00940385">
        <w:rPr>
          <w:rFonts w:eastAsia="Calibri" w:cs="Calibri"/>
          <w:color w:val="000000"/>
          <w:lang w:eastAsia="it-IT"/>
        </w:rPr>
        <w:t xml:space="preserve">ed </w:t>
      </w:r>
      <w:r w:rsidR="00797416" w:rsidRPr="00940385">
        <w:rPr>
          <w:rFonts w:eastAsia="Calibri" w:cs="Calibri"/>
          <w:color w:val="000000"/>
          <w:lang w:eastAsia="it-IT"/>
        </w:rPr>
        <w:t>è disponibile come:</w:t>
      </w:r>
    </w:p>
    <w:p w14:paraId="4D505D89" w14:textId="0DFE8EA7" w:rsidR="00797416" w:rsidRPr="00940385" w:rsidRDefault="00280085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>capsule rigide</w:t>
      </w:r>
      <w:r w:rsidR="00BB2AF8" w:rsidRPr="00940385">
        <w:rPr>
          <w:rFonts w:eastAsia="Calibri" w:cs="Calibri"/>
          <w:color w:val="000000"/>
          <w:lang w:eastAsia="it-IT"/>
        </w:rPr>
        <w:t xml:space="preserve"> contenent</w:t>
      </w:r>
      <w:r w:rsidR="00797416" w:rsidRPr="00940385">
        <w:rPr>
          <w:rFonts w:eastAsia="Calibri" w:cs="Calibri"/>
          <w:color w:val="000000"/>
          <w:lang w:eastAsia="it-IT"/>
        </w:rPr>
        <w:t>i</w:t>
      </w:r>
      <w:r w:rsidR="00BB2AF8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rPr>
          <w:rFonts w:eastAsia="Calibri" w:cs="Calibri"/>
          <w:color w:val="000000"/>
          <w:lang w:eastAsia="it-IT"/>
        </w:rPr>
        <w:t>5 mg/100 mg, 10 mg/100 mg e 20 mg/100 mg   dei principi attivi</w:t>
      </w:r>
      <w:r w:rsidR="00797416" w:rsidRPr="00940385">
        <w:rPr>
          <w:rFonts w:eastAsia="Calibri" w:cs="Calibri"/>
          <w:color w:val="000000"/>
          <w:lang w:eastAsia="it-IT"/>
        </w:rPr>
        <w:t>;</w:t>
      </w:r>
    </w:p>
    <w:p w14:paraId="22CC5BA4" w14:textId="77777777" w:rsidR="006B311C" w:rsidRPr="00940385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6A27B0B" w14:textId="18357C5D" w:rsidR="000E67FF" w:rsidRPr="00940385" w:rsidRDefault="00340E30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</w:t>
      </w:r>
      <w:r w:rsidR="00EB74FA">
        <w:rPr>
          <w:rFonts w:eastAsia="Calibri" w:cs="Calibri"/>
          <w:color w:val="000000"/>
          <w:lang w:eastAsia="it-IT"/>
        </w:rPr>
        <w:t>anasa</w:t>
      </w:r>
      <w:proofErr w:type="spellEnd"/>
      <w:r w:rsidR="00280085" w:rsidRPr="00940385">
        <w:rPr>
          <w:rFonts w:eastAsia="Calibri" w:cs="Calibri"/>
          <w:color w:val="000000"/>
          <w:lang w:eastAsia="it-IT"/>
        </w:rPr>
        <w:t xml:space="preserve"> </w:t>
      </w:r>
      <w:r w:rsidR="000E67FF" w:rsidRPr="00940385">
        <w:rPr>
          <w:rFonts w:eastAsia="Calibri" w:cs="Calibri"/>
          <w:color w:val="000000"/>
          <w:lang w:eastAsia="it-IT"/>
        </w:rPr>
        <w:t xml:space="preserve">contiene due principi attivi: </w:t>
      </w:r>
      <w:proofErr w:type="spellStart"/>
      <w:r w:rsidR="000E67FF"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0E67FF" w:rsidRPr="00940385">
        <w:rPr>
          <w:rFonts w:eastAsia="Calibri" w:cs="Calibri"/>
          <w:color w:val="000000"/>
          <w:lang w:eastAsia="it-IT"/>
        </w:rPr>
        <w:t xml:space="preserve"> e acido acetilsalicilico.</w:t>
      </w:r>
    </w:p>
    <w:p w14:paraId="225706FA" w14:textId="77777777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FB35E36" w14:textId="0B6515FC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>•</w:t>
      </w:r>
      <w:r w:rsidRPr="00940385">
        <w:rPr>
          <w:rFonts w:eastAsia="Calibri" w:cs="Calibri"/>
          <w:color w:val="000000"/>
          <w:lang w:eastAsia="it-IT"/>
        </w:rPr>
        <w:tab/>
      </w:r>
      <w:proofErr w:type="spellStart"/>
      <w:r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Pr="00940385">
        <w:rPr>
          <w:rFonts w:eastAsia="Calibri" w:cs="Calibri"/>
          <w:color w:val="000000"/>
          <w:lang w:eastAsia="it-IT"/>
        </w:rPr>
        <w:t xml:space="preserve"> appartiene ad un gruppo di sostanze chiamate statine, medicinali che regolano i lipidi (grassi), che vengono utilizzati per ridurre i livelli nel sangue dei lipidi noti come colesterolo e trigliceridi nel sangue, quando una dieta a basso contenuto di grassi e cambiamenti dello stile di vita da soli non sono stati efficaci. Il colesterolo è una sostanza grassa (lipide) che può causare il restringimento dei vasi sanguigni del cuore causando una malattia coronarica. Se c’è il rischio di un altro attacco cardiaco, la </w:t>
      </w:r>
      <w:proofErr w:type="spellStart"/>
      <w:r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Pr="00940385">
        <w:rPr>
          <w:rFonts w:eastAsia="Calibri" w:cs="Calibri"/>
          <w:color w:val="000000"/>
          <w:lang w:eastAsia="it-IT"/>
        </w:rPr>
        <w:t xml:space="preserve"> può essere utilizzata anche per ridurre tale rischio, anche se i livelli di colesterolo sono normali. Durante il trattamento si deve continuare a seguire una dieta standard per abbassare il colesterolo.</w:t>
      </w:r>
    </w:p>
    <w:p w14:paraId="1F324311" w14:textId="37562EA2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>•</w:t>
      </w:r>
      <w:r w:rsidRPr="00940385">
        <w:rPr>
          <w:rFonts w:eastAsia="Calibri" w:cs="Calibri"/>
          <w:color w:val="000000"/>
          <w:lang w:eastAsia="it-IT"/>
        </w:rPr>
        <w:tab/>
        <w:t>L’acido acetilsalicilico a basse dosi appartiene ad un gruppo di medicinali chiamati agenti antiaggreganti piastrinici che aiutano a impedire che le cellule del sangue si leghino tra loro formando un coagulo di sangue. Quando un coagulo si forma in una arteria, blocca il flusso del sangue e interrompe la fornitura di ossigeno. Quando questo succede nel cuore, può causare un attacco cardiaco o angina.</w:t>
      </w:r>
    </w:p>
    <w:p w14:paraId="6643A9FB" w14:textId="77777777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CDCF4F9" w14:textId="756CE07E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lastRenderedPageBreak/>
        <w:t>Queste due sostanze attive, prese assieme, riducono la probabilità di avere un altro attacco cardiaco, se il paziente ne ha già avuto uno in precedenza o se soffre di attacchi di dolore al petto (angina pectoris instabile).</w:t>
      </w:r>
    </w:p>
    <w:p w14:paraId="01ADA5D6" w14:textId="6EB65E83" w:rsidR="00BB2AF8" w:rsidRPr="00940385" w:rsidRDefault="00340E30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</w:t>
      </w:r>
      <w:r w:rsidR="00EB74FA">
        <w:rPr>
          <w:rFonts w:eastAsia="Calibri" w:cs="Calibri"/>
          <w:color w:val="000000"/>
          <w:lang w:eastAsia="it-IT"/>
        </w:rPr>
        <w:t>anasa</w:t>
      </w:r>
      <w:proofErr w:type="spellEnd"/>
      <w:r w:rsidR="000E67FF" w:rsidRPr="00940385">
        <w:rPr>
          <w:rFonts w:eastAsia="Calibri" w:cs="Calibri"/>
          <w:color w:val="000000"/>
          <w:lang w:eastAsia="it-IT"/>
        </w:rPr>
        <w:t xml:space="preserve"> è indicato in pazienti che stanno già assumendo </w:t>
      </w:r>
      <w:proofErr w:type="spellStart"/>
      <w:r w:rsidR="000E67FF"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0E67FF" w:rsidRPr="00940385">
        <w:rPr>
          <w:rFonts w:eastAsia="Calibri" w:cs="Calibri"/>
          <w:color w:val="000000"/>
          <w:lang w:eastAsia="it-IT"/>
        </w:rPr>
        <w:t xml:space="preserve"> e acido acetilsalicilico a questi dosaggi. Invece di prendere </w:t>
      </w:r>
      <w:proofErr w:type="spellStart"/>
      <w:r w:rsidR="000E67FF"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0E67FF" w:rsidRPr="00940385">
        <w:rPr>
          <w:rFonts w:eastAsia="Calibri" w:cs="Calibri"/>
          <w:color w:val="000000"/>
          <w:lang w:eastAsia="it-IT"/>
        </w:rPr>
        <w:t xml:space="preserve"> e acido acetilsalicilico separatamente, il paziente riceverà una capsula di </w:t>
      </w:r>
      <w:proofErr w:type="spellStart"/>
      <w:r w:rsidR="00EB74FA">
        <w:rPr>
          <w:rFonts w:eastAsia="Calibri" w:cs="Calibri"/>
          <w:color w:val="000000"/>
          <w:lang w:eastAsia="it-IT"/>
        </w:rPr>
        <w:t>Manasa</w:t>
      </w:r>
      <w:proofErr w:type="spellEnd"/>
      <w:r w:rsidR="000E67FF" w:rsidRPr="00940385">
        <w:rPr>
          <w:rFonts w:eastAsia="Calibri" w:cs="Calibri"/>
          <w:color w:val="000000"/>
          <w:lang w:eastAsia="it-IT"/>
        </w:rPr>
        <w:t xml:space="preserve"> che contiene entrambe le sostanze agli stessi dosaggi.</w:t>
      </w:r>
    </w:p>
    <w:p w14:paraId="7DBFA548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3C34B13F" w14:textId="6554BC7A" w:rsidR="00BB2AF8" w:rsidRPr="00940385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340E30">
        <w:rPr>
          <w:rFonts w:eastAsia="Calibri" w:cs="Calibri"/>
          <w:b/>
          <w:color w:val="000000"/>
          <w:lang w:eastAsia="it-IT"/>
        </w:rPr>
        <w:t>MANASA</w:t>
      </w:r>
      <w:r w:rsidRPr="00940385">
        <w:rPr>
          <w:rFonts w:eastAsia="Calibri" w:cs="Calibri"/>
          <w:b/>
          <w:bCs/>
          <w:color w:val="000000"/>
          <w:lang w:eastAsia="it-IT"/>
        </w:rPr>
        <w:t>?</w:t>
      </w:r>
    </w:p>
    <w:p w14:paraId="4C8092A1" w14:textId="7ECF7BF1" w:rsidR="00300BEA" w:rsidRPr="00940385" w:rsidRDefault="00340E30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proofErr w:type="spellStart"/>
      <w:r>
        <w:rPr>
          <w:rFonts w:asciiTheme="minorHAnsi" w:eastAsia="Calibri" w:hAnsiTheme="minorHAnsi" w:cs="Calibri"/>
          <w:color w:val="000000"/>
          <w:sz w:val="22"/>
          <w:szCs w:val="22"/>
        </w:rPr>
        <w:t>M</w:t>
      </w:r>
      <w:r w:rsidR="00EB74FA">
        <w:rPr>
          <w:rFonts w:asciiTheme="minorHAnsi" w:eastAsia="Calibri" w:hAnsiTheme="minorHAnsi" w:cs="Calibri"/>
          <w:color w:val="000000"/>
          <w:sz w:val="22"/>
          <w:szCs w:val="22"/>
        </w:rPr>
        <w:t>anasa</w:t>
      </w:r>
      <w:proofErr w:type="spellEnd"/>
      <w:r w:rsidR="00527373" w:rsidRPr="00940385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426808" w:rsidRPr="00940385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940385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</w:t>
      </w:r>
      <w:r w:rsidR="00426808" w:rsidRPr="00940385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</w:p>
    <w:p w14:paraId="7B861508" w14:textId="77777777" w:rsidR="001C15DF" w:rsidRPr="00940385" w:rsidRDefault="001C15D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12322A32" w14:textId="77777777" w:rsidR="001C15DF" w:rsidRPr="00940385" w:rsidRDefault="001C15DF" w:rsidP="001C15DF">
      <w:pPr>
        <w:tabs>
          <w:tab w:val="left" w:pos="0"/>
        </w:tabs>
        <w:spacing w:after="0" w:line="240" w:lineRule="auto"/>
        <w:jc w:val="both"/>
      </w:pPr>
    </w:p>
    <w:p w14:paraId="1BFA8BAA" w14:textId="05C6E395" w:rsidR="00BB2AF8" w:rsidRPr="00940385" w:rsidRDefault="00A10CE5" w:rsidP="001C15DF">
      <w:pPr>
        <w:tabs>
          <w:tab w:val="left" w:pos="0"/>
        </w:tabs>
        <w:spacing w:after="0" w:line="240" w:lineRule="auto"/>
        <w:jc w:val="both"/>
      </w:pPr>
      <w:r w:rsidRPr="00940385">
        <w:t>La dose raccomandata è di una capsula una volta al giorno.</w:t>
      </w:r>
    </w:p>
    <w:p w14:paraId="3A1586D9" w14:textId="78D2D4C4" w:rsidR="00A10CE5" w:rsidRPr="00940385" w:rsidRDefault="00A10CE5" w:rsidP="001C15DF">
      <w:pPr>
        <w:tabs>
          <w:tab w:val="left" w:pos="0"/>
        </w:tabs>
        <w:spacing w:after="0" w:line="240" w:lineRule="auto"/>
        <w:jc w:val="both"/>
      </w:pPr>
      <w:r w:rsidRPr="00940385">
        <w:t>Questo medicinale non è adatto per un trattamento iniziale. L’inizio del trattamento deve avvenire solo con la somministrazione delle due sostanze attive separatamente e</w:t>
      </w:r>
      <w:r w:rsidR="004C77F0">
        <w:t>,</w:t>
      </w:r>
      <w:r w:rsidRPr="00940385">
        <w:t xml:space="preserve"> dopo aver definito le dosi appropriate</w:t>
      </w:r>
      <w:r w:rsidR="004C77F0">
        <w:t>,</w:t>
      </w:r>
      <w:r w:rsidRPr="00940385">
        <w:t xml:space="preserve"> è possibile il passaggio al dosaggio adeguato di </w:t>
      </w:r>
      <w:proofErr w:type="spellStart"/>
      <w:r w:rsidR="00340E30">
        <w:t>M</w:t>
      </w:r>
      <w:r w:rsidR="00EB74FA">
        <w:t>anasa</w:t>
      </w:r>
      <w:proofErr w:type="spellEnd"/>
      <w:r w:rsidRPr="00940385">
        <w:t>.</w:t>
      </w:r>
    </w:p>
    <w:p w14:paraId="4C83D10A" w14:textId="77F7457F" w:rsidR="00C82BC1" w:rsidRPr="00940385" w:rsidRDefault="00C82BC1" w:rsidP="001C15DF">
      <w:pPr>
        <w:tabs>
          <w:tab w:val="left" w:pos="0"/>
        </w:tabs>
        <w:spacing w:after="0" w:line="240" w:lineRule="auto"/>
        <w:jc w:val="both"/>
      </w:pPr>
    </w:p>
    <w:p w14:paraId="672227F3" w14:textId="4B396C19" w:rsidR="00C82BC1" w:rsidRPr="00940385" w:rsidRDefault="00C82BC1" w:rsidP="00C82BC1">
      <w:r w:rsidRPr="00940385">
        <w:t xml:space="preserve">È importante tornare dal proprio medico per controllare periodicamente i livelli di colesterolo, per essere sicuri che il colesterolo abbia raggiunto e mantenga i livelli corretti. Il medico può decidere di aumentare la dose fino a far assumere la quantità di </w:t>
      </w:r>
      <w:proofErr w:type="spellStart"/>
      <w:r w:rsidR="00EB74FA">
        <w:t>Manasa</w:t>
      </w:r>
      <w:proofErr w:type="spellEnd"/>
      <w:r w:rsidRPr="00940385">
        <w:t xml:space="preserve"> più adatta.</w:t>
      </w:r>
    </w:p>
    <w:p w14:paraId="58AC77CB" w14:textId="6ECA3CB7" w:rsidR="00126D3C" w:rsidRPr="00940385" w:rsidRDefault="00340E30" w:rsidP="00BB2AF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M</w:t>
      </w:r>
      <w:r w:rsidR="00EB74FA">
        <w:t>anasa</w:t>
      </w:r>
      <w:proofErr w:type="spellEnd"/>
      <w:r w:rsidR="00126D3C" w:rsidRPr="00940385">
        <w:t xml:space="preserve"> non deve essere usat</w:t>
      </w:r>
      <w:r w:rsidR="00EB74FA">
        <w:t>o</w:t>
      </w:r>
      <w:r w:rsidR="00126D3C" w:rsidRPr="00940385">
        <w:t xml:space="preserve"> nei bambini e negli adolescenti.</w:t>
      </w:r>
    </w:p>
    <w:p w14:paraId="1B6D7C2E" w14:textId="5F882E31" w:rsidR="00C82BC1" w:rsidRPr="00940385" w:rsidRDefault="00C82BC1" w:rsidP="00C82BC1">
      <w:r w:rsidRPr="00940385">
        <w:t xml:space="preserve">L’uso di </w:t>
      </w:r>
      <w:proofErr w:type="spellStart"/>
      <w:r w:rsidR="00340E30">
        <w:t>M</w:t>
      </w:r>
      <w:r w:rsidR="00EB74FA">
        <w:t>anasa</w:t>
      </w:r>
      <w:proofErr w:type="spellEnd"/>
      <w:r w:rsidRPr="00940385">
        <w:t xml:space="preserve"> è controindicato in pazienti con grave compromissione renale.</w:t>
      </w:r>
    </w:p>
    <w:p w14:paraId="66B6C8EC" w14:textId="0660F56E" w:rsidR="00C82BC1" w:rsidRPr="00940385" w:rsidRDefault="00C82BC1" w:rsidP="00C82BC1">
      <w:r w:rsidRPr="00940385">
        <w:t xml:space="preserve">L’uso di </w:t>
      </w:r>
      <w:proofErr w:type="spellStart"/>
      <w:r w:rsidR="00340E30">
        <w:t>M</w:t>
      </w:r>
      <w:r w:rsidR="00EB74FA">
        <w:t>anasa</w:t>
      </w:r>
      <w:proofErr w:type="spellEnd"/>
      <w:r w:rsidRPr="00940385">
        <w:t xml:space="preserve"> è controindicato in pazienti con grave compromissione epatica.</w:t>
      </w:r>
    </w:p>
    <w:p w14:paraId="1BBF5DD6" w14:textId="77777777" w:rsidR="008A6FEC" w:rsidRPr="00940385" w:rsidRDefault="008A6FEC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1F4EE60F" w14:textId="5B037D56" w:rsidR="00126D3C" w:rsidRPr="00940385" w:rsidRDefault="00126D3C" w:rsidP="00126D3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iCs/>
        </w:rPr>
        <w:t>- Questo medicinale deve essere preso dopo un pasto</w:t>
      </w:r>
    </w:p>
    <w:p w14:paraId="30DC9768" w14:textId="50B43874" w:rsidR="00126D3C" w:rsidRPr="00940385" w:rsidRDefault="00126D3C" w:rsidP="00126D3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iCs/>
        </w:rPr>
        <w:t xml:space="preserve">- Le capsule devono essere ingerite intere con un bicchiere d’acqua. </w:t>
      </w:r>
      <w:proofErr w:type="spellStart"/>
      <w:r w:rsidR="00340E30">
        <w:rPr>
          <w:iCs/>
        </w:rPr>
        <w:t>M</w:t>
      </w:r>
      <w:r w:rsidR="00EB74FA">
        <w:rPr>
          <w:iCs/>
        </w:rPr>
        <w:t>anasa</w:t>
      </w:r>
      <w:proofErr w:type="spellEnd"/>
      <w:r w:rsidRPr="00940385">
        <w:rPr>
          <w:iCs/>
        </w:rPr>
        <w:t xml:space="preserve"> non deve essere assunto con succo di pompelmo.</w:t>
      </w:r>
    </w:p>
    <w:p w14:paraId="19A92EF9" w14:textId="7EC58C97" w:rsidR="00126D3C" w:rsidRPr="00940385" w:rsidRDefault="00126D3C" w:rsidP="00126D3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iCs/>
        </w:rPr>
        <w:t xml:space="preserve">-Le capsule non devono essere aperte, non devono essere frantumate e non devono essere masticate.  </w:t>
      </w:r>
    </w:p>
    <w:p w14:paraId="47290055" w14:textId="0A7BD729" w:rsidR="00F96473" w:rsidRPr="00940385" w:rsidRDefault="00126D3C" w:rsidP="00126D3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iCs/>
        </w:rPr>
        <w:t>- Questo medicinale deve essere assunto alla stessa ora ogni giorno.</w:t>
      </w:r>
    </w:p>
    <w:p w14:paraId="0AFE8EDB" w14:textId="77777777" w:rsidR="00F96473" w:rsidRPr="00940385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62BB1018" w14:textId="2CE69C86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340E30">
        <w:rPr>
          <w:rFonts w:eastAsia="Calibri" w:cs="Calibri"/>
          <w:b/>
          <w:color w:val="000000"/>
          <w:lang w:eastAsia="it-IT"/>
        </w:rPr>
        <w:t>MANASA</w:t>
      </w:r>
      <w:r w:rsidRPr="0094038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494C27EE" w14:textId="260F871D" w:rsidR="005A6487" w:rsidRPr="00940385" w:rsidRDefault="00340E30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</w:t>
      </w:r>
      <w:r w:rsidR="00EB74FA">
        <w:rPr>
          <w:rFonts w:eastAsia="Calibri" w:cs="Calibri"/>
          <w:color w:val="000000"/>
          <w:lang w:eastAsia="it-IT"/>
        </w:rPr>
        <w:t>anasa</w:t>
      </w:r>
      <w:proofErr w:type="spellEnd"/>
      <w:r w:rsidR="00BB2AF8" w:rsidRPr="00940385">
        <w:rPr>
          <w:rFonts w:eastAsia="Calibri" w:cs="Calibri"/>
          <w:bCs/>
          <w:color w:val="000000"/>
          <w:lang w:eastAsia="it-IT"/>
        </w:rPr>
        <w:t>,</w:t>
      </w:r>
      <w:r w:rsidR="005A6487" w:rsidRPr="00940385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5A6487" w:rsidRPr="00940385">
        <w:rPr>
          <w:spacing w:val="-1"/>
        </w:rPr>
        <w:t xml:space="preserve">C10BX05 e </w:t>
      </w:r>
      <w:r w:rsidR="005A6487" w:rsidRPr="00940385">
        <w:rPr>
          <w:rFonts w:eastAsia="Calibri" w:cs="Calibri"/>
          <w:color w:val="000000"/>
          <w:lang w:eastAsia="it-IT"/>
        </w:rPr>
        <w:t>contiene i principi attivi:</w:t>
      </w:r>
    </w:p>
    <w:p w14:paraId="3D654CD3" w14:textId="3BBDAAD6" w:rsidR="00BB2AF8" w:rsidRPr="00940385" w:rsidRDefault="005A6487" w:rsidP="005A648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 w:rsidRPr="009403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E6601E" w:rsidRPr="00940385">
        <w:rPr>
          <w:rFonts w:eastAsia="Calibri" w:cs="Calibri"/>
          <w:color w:val="000000"/>
          <w:lang w:eastAsia="it-IT"/>
        </w:rPr>
        <w:t>,</w:t>
      </w:r>
      <w:r w:rsidR="00F96473" w:rsidRPr="00940385">
        <w:rPr>
          <w:rFonts w:eastAsia="Calibri" w:cs="Calibri"/>
          <w:color w:val="000000"/>
          <w:lang w:eastAsia="it-IT"/>
        </w:rPr>
        <w:t xml:space="preserve"> </w:t>
      </w:r>
      <w:r w:rsidR="00BB2AF8" w:rsidRPr="00940385">
        <w:rPr>
          <w:rFonts w:eastAsia="DejaVuSans" w:cs="DejaVuSans"/>
        </w:rPr>
        <w:t xml:space="preserve">che </w:t>
      </w:r>
      <w:r w:rsidR="00BB2AF8" w:rsidRPr="00940385">
        <w:t>appartiene alla classe de</w:t>
      </w:r>
      <w:r w:rsidRPr="00940385">
        <w:t>gl</w:t>
      </w:r>
      <w:r w:rsidR="00BB2AF8" w:rsidRPr="00940385">
        <w:t xml:space="preserve">i </w:t>
      </w:r>
      <w:r w:rsidRPr="00940385">
        <w:t>inibitori selettivi e competitivi della HMG-</w:t>
      </w:r>
      <w:proofErr w:type="spellStart"/>
      <w:r w:rsidRPr="00940385">
        <w:t>CoA</w:t>
      </w:r>
      <w:proofErr w:type="spellEnd"/>
      <w:r w:rsidRPr="00940385">
        <w:t xml:space="preserve"> reduttasi, </w:t>
      </w:r>
      <w:r w:rsidR="00BB2AF8" w:rsidRPr="00940385">
        <w:t>e agisce</w:t>
      </w:r>
      <w:r w:rsidRPr="00940385">
        <w:t xml:space="preserve"> riduce</w:t>
      </w:r>
      <w:r w:rsidR="004C77F0">
        <w:t>ndo</w:t>
      </w:r>
      <w:r w:rsidRPr="00940385">
        <w:t xml:space="preserve"> i livelli elevati di colesterolo LDL, di colesterolo totale e dei trigliceridi e aumenta il colesterolo HDL.</w:t>
      </w:r>
    </w:p>
    <w:p w14:paraId="55F61847" w14:textId="02DEE7C6" w:rsidR="00E6601E" w:rsidRPr="00940385" w:rsidRDefault="00E6601E" w:rsidP="00E6601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hd w:val="clear" w:color="auto" w:fill="FFFFFF"/>
        </w:rPr>
      </w:pPr>
      <w:r w:rsidRPr="00940385">
        <w:rPr>
          <w:rFonts w:cs="Arial"/>
          <w:color w:val="000000"/>
          <w:sz w:val="20"/>
          <w:shd w:val="clear" w:color="auto" w:fill="FFFFFF"/>
        </w:rPr>
        <w:t xml:space="preserve">Acido acetilsalicilico </w:t>
      </w:r>
      <w:r w:rsidR="004C77F0">
        <w:rPr>
          <w:rFonts w:cs="Arial"/>
          <w:color w:val="000000"/>
          <w:sz w:val="20"/>
          <w:shd w:val="clear" w:color="auto" w:fill="FFFFFF"/>
        </w:rPr>
        <w:t xml:space="preserve">che </w:t>
      </w:r>
      <w:r w:rsidRPr="00940385">
        <w:rPr>
          <w:rFonts w:cs="Arial"/>
          <w:color w:val="000000"/>
          <w:sz w:val="20"/>
          <w:shd w:val="clear" w:color="auto" w:fill="FFFFFF"/>
        </w:rPr>
        <w:t xml:space="preserve">inibisce in maniera irreversibile l’aggregazione piastrinica. Ciò inibisce in modo irreversibile la sintesi del </w:t>
      </w:r>
      <w:proofErr w:type="spellStart"/>
      <w:r w:rsidRPr="00940385">
        <w:rPr>
          <w:rFonts w:cs="Arial"/>
          <w:color w:val="000000"/>
          <w:sz w:val="20"/>
          <w:shd w:val="clear" w:color="auto" w:fill="FFFFFF"/>
        </w:rPr>
        <w:t>trombossano</w:t>
      </w:r>
      <w:proofErr w:type="spellEnd"/>
      <w:r w:rsidRPr="00940385">
        <w:rPr>
          <w:rFonts w:cs="Arial"/>
          <w:color w:val="000000"/>
          <w:sz w:val="20"/>
          <w:shd w:val="clear" w:color="auto" w:fill="FFFFFF"/>
        </w:rPr>
        <w:t xml:space="preserve"> A2 (una prostaglandina che promuove l’aggregazione piastrinica e la vasocostrizione) nelle piastrine. Questo effetto è permanente e di solito dura per tutti gli 8 giorni di vita della piastrina.</w:t>
      </w:r>
    </w:p>
    <w:p w14:paraId="1A9EA99E" w14:textId="30036CDF" w:rsidR="005A6487" w:rsidRPr="00940385" w:rsidRDefault="00E6601E" w:rsidP="00E6601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hd w:val="clear" w:color="auto" w:fill="FFFFFF"/>
        </w:rPr>
      </w:pPr>
      <w:r w:rsidRPr="00940385">
        <w:rPr>
          <w:rFonts w:cs="Arial"/>
          <w:color w:val="000000"/>
          <w:sz w:val="20"/>
          <w:shd w:val="clear" w:color="auto" w:fill="FFFFFF"/>
        </w:rPr>
        <w:t xml:space="preserve">L’acido acetilsalicilico inibisce anche la sintesi della </w:t>
      </w:r>
      <w:proofErr w:type="spellStart"/>
      <w:r w:rsidRPr="00940385">
        <w:rPr>
          <w:rFonts w:cs="Arial"/>
          <w:color w:val="000000"/>
          <w:sz w:val="20"/>
          <w:shd w:val="clear" w:color="auto" w:fill="FFFFFF"/>
        </w:rPr>
        <w:t>prostaciclina</w:t>
      </w:r>
      <w:proofErr w:type="spellEnd"/>
      <w:r w:rsidRPr="00940385">
        <w:rPr>
          <w:rFonts w:cs="Arial"/>
          <w:color w:val="000000"/>
          <w:sz w:val="20"/>
          <w:shd w:val="clear" w:color="auto" w:fill="FFFFFF"/>
        </w:rPr>
        <w:t xml:space="preserve"> (una prostaglandina che inibisce l’aggregazione piastrinica, ma con effetti vasodilatatori) nelle cellule endoteliali dei vasi sanguigni. Questo effetto è transitorio.</w:t>
      </w:r>
    </w:p>
    <w:p w14:paraId="724107E7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rFonts w:cs="Arial"/>
          <w:color w:val="000000"/>
          <w:shd w:val="clear" w:color="auto" w:fill="FFFFFF"/>
        </w:rPr>
        <w:br/>
      </w:r>
    </w:p>
    <w:p w14:paraId="43D90D2C" w14:textId="3CBF337C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4) COME È STATO STUDIATO </w:t>
      </w:r>
      <w:r w:rsidR="00340E30">
        <w:rPr>
          <w:rFonts w:eastAsia="Calibri" w:cs="Calibri"/>
          <w:b/>
          <w:color w:val="000000"/>
          <w:lang w:eastAsia="it-IT"/>
        </w:rPr>
        <w:t>MANASA</w:t>
      </w:r>
      <w:r w:rsidRPr="00940385">
        <w:rPr>
          <w:rFonts w:eastAsia="Calibri" w:cs="Calibri"/>
          <w:b/>
          <w:bCs/>
          <w:lang w:eastAsia="it-IT"/>
        </w:rPr>
        <w:t xml:space="preserve">? </w:t>
      </w:r>
    </w:p>
    <w:p w14:paraId="10B568E2" w14:textId="77777777" w:rsidR="00F96473" w:rsidRPr="00940385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14:paraId="08A7D5FE" w14:textId="0E26EE9F" w:rsidR="00F96473" w:rsidRPr="00940385" w:rsidRDefault="00F96473" w:rsidP="00BB2AF8">
      <w:pPr>
        <w:spacing w:after="0" w:line="240" w:lineRule="auto"/>
        <w:jc w:val="both"/>
        <w:rPr>
          <w:rFonts w:ascii="Calibri" w:hAnsi="Calibri" w:cs="Arial"/>
        </w:rPr>
      </w:pPr>
      <w:r w:rsidRPr="00940385">
        <w:rPr>
          <w:rFonts w:ascii="Calibri" w:hAnsi="Calibri" w:cs="Arial"/>
        </w:rPr>
        <w:t xml:space="preserve">Poiché </w:t>
      </w:r>
      <w:proofErr w:type="spellStart"/>
      <w:r w:rsidR="00340E30">
        <w:rPr>
          <w:rFonts w:eastAsia="Calibri" w:cs="Calibri"/>
          <w:color w:val="000000"/>
          <w:lang w:eastAsia="it-IT"/>
        </w:rPr>
        <w:t>M</w:t>
      </w:r>
      <w:r w:rsidR="00EB74FA">
        <w:rPr>
          <w:rFonts w:eastAsia="Calibri" w:cs="Calibri"/>
          <w:color w:val="000000"/>
          <w:lang w:eastAsia="it-IT"/>
        </w:rPr>
        <w:t>anasa</w:t>
      </w:r>
      <w:proofErr w:type="spellEnd"/>
      <w:r w:rsidRPr="00940385">
        <w:rPr>
          <w:rFonts w:ascii="Calibri" w:hAnsi="Calibri" w:cs="Arial"/>
        </w:rPr>
        <w:t xml:space="preserve"> contiene due principi attivi noti ed è utilizzato come terapia di sostituzione per pazienti già trattati </w:t>
      </w:r>
      <w:r w:rsidR="003A229D" w:rsidRPr="00940385">
        <w:rPr>
          <w:rFonts w:ascii="Calibri" w:hAnsi="Calibri" w:cs="Arial"/>
        </w:rPr>
        <w:t xml:space="preserve">e adeguatamente controllati </w:t>
      </w:r>
      <w:r w:rsidRPr="00940385">
        <w:rPr>
          <w:rFonts w:ascii="Calibri" w:hAnsi="Calibri" w:cs="Arial"/>
        </w:rPr>
        <w:t>con i due farmaci singoli somministrati contemporaneamente alla stessa dose, è stato sufficiente effettuare prove cliniche per determinare</w:t>
      </w:r>
      <w:r w:rsidRPr="00940385">
        <w:rPr>
          <w:rFonts w:ascii="Calibri" w:hAnsi="Calibri" w:cs="Arial"/>
          <w:b/>
        </w:rPr>
        <w:t xml:space="preserve"> </w:t>
      </w:r>
      <w:r w:rsidRPr="00940385">
        <w:rPr>
          <w:rFonts w:ascii="Calibri" w:hAnsi="Calibri" w:cs="Arial"/>
        </w:rPr>
        <w:t xml:space="preserve">la </w:t>
      </w:r>
      <w:proofErr w:type="spellStart"/>
      <w:r w:rsidRPr="00940385">
        <w:rPr>
          <w:rFonts w:ascii="Calibri" w:hAnsi="Calibri" w:cs="Arial"/>
        </w:rPr>
        <w:t>bioequivalenza</w:t>
      </w:r>
      <w:proofErr w:type="spellEnd"/>
      <w:r w:rsidRPr="00940385">
        <w:rPr>
          <w:rFonts w:ascii="Calibri" w:hAnsi="Calibri" w:cs="Arial"/>
        </w:rPr>
        <w:t xml:space="preserve"> rispetto ai due medicinali di ri</w:t>
      </w:r>
      <w:r w:rsidR="00E6601E" w:rsidRPr="00940385">
        <w:rPr>
          <w:rFonts w:ascii="Calibri" w:hAnsi="Calibri" w:cs="Arial"/>
        </w:rPr>
        <w:t xml:space="preserve">ferimento </w:t>
      </w:r>
      <w:proofErr w:type="spellStart"/>
      <w:r w:rsidR="00E6601E" w:rsidRPr="00940385">
        <w:rPr>
          <w:rFonts w:ascii="Calibri" w:hAnsi="Calibri" w:cs="Arial"/>
        </w:rPr>
        <w:t>rosuvastatina</w:t>
      </w:r>
      <w:proofErr w:type="spellEnd"/>
      <w:r w:rsidR="00E6601E" w:rsidRPr="00940385">
        <w:rPr>
          <w:rFonts w:ascii="Calibri" w:hAnsi="Calibri" w:cs="Arial"/>
        </w:rPr>
        <w:t xml:space="preserve"> </w:t>
      </w:r>
      <w:r w:rsidRPr="00940385">
        <w:rPr>
          <w:rFonts w:ascii="Calibri" w:hAnsi="Calibri" w:cs="Arial"/>
        </w:rPr>
        <w:t xml:space="preserve"> e </w:t>
      </w:r>
      <w:r w:rsidR="00E6601E" w:rsidRPr="00940385">
        <w:rPr>
          <w:rFonts w:ascii="Calibri" w:hAnsi="Calibri" w:cs="Arial"/>
        </w:rPr>
        <w:t>acido acetilsalicilico</w:t>
      </w:r>
      <w:r w:rsidRPr="00940385">
        <w:rPr>
          <w:rFonts w:ascii="Calibri" w:hAnsi="Calibri" w:cs="Arial"/>
        </w:rPr>
        <w:t xml:space="preserve">. Due medicinali sono </w:t>
      </w:r>
      <w:proofErr w:type="spellStart"/>
      <w:r w:rsidRPr="00940385">
        <w:rPr>
          <w:rFonts w:ascii="Calibri" w:hAnsi="Calibri" w:cs="Arial"/>
        </w:rPr>
        <w:t>bioequivalenti</w:t>
      </w:r>
      <w:proofErr w:type="spellEnd"/>
      <w:r w:rsidRPr="00940385">
        <w:rPr>
          <w:rFonts w:ascii="Calibri" w:hAnsi="Calibri" w:cs="Arial"/>
        </w:rPr>
        <w:t xml:space="preserve"> quando producono gli stessi livelli di principio attivo nell’organismo.</w:t>
      </w:r>
    </w:p>
    <w:p w14:paraId="29C92F64" w14:textId="77777777" w:rsidR="00F96473" w:rsidRPr="00940385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14:paraId="04160735" w14:textId="384E4D2A" w:rsidR="00943785" w:rsidRPr="00940385" w:rsidRDefault="00943785" w:rsidP="00943785">
      <w:pPr>
        <w:spacing w:after="0" w:line="240" w:lineRule="auto"/>
        <w:jc w:val="both"/>
      </w:pPr>
      <w:r w:rsidRPr="00940385">
        <w:t xml:space="preserve"> </w:t>
      </w:r>
    </w:p>
    <w:p w14:paraId="5C1F37BF" w14:textId="77777777" w:rsidR="006B311C" w:rsidRPr="00940385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4AA7CC5" w14:textId="77777777" w:rsidR="006B311C" w:rsidRPr="00940385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B815801" w14:textId="069D03AF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340E30">
        <w:rPr>
          <w:rFonts w:eastAsia="Calibri" w:cs="Calibri"/>
          <w:b/>
          <w:color w:val="000000"/>
          <w:lang w:eastAsia="it-IT"/>
        </w:rPr>
        <w:t>MANASA</w:t>
      </w:r>
      <w:r w:rsidRPr="00940385">
        <w:rPr>
          <w:rFonts w:eastAsia="Calibri" w:cs="Calibri"/>
          <w:b/>
          <w:lang w:eastAsia="it-IT"/>
        </w:rPr>
        <w:t>?</w:t>
      </w:r>
      <w:r w:rsidRPr="00940385">
        <w:rPr>
          <w:rFonts w:eastAsia="Calibri" w:cs="Calibri"/>
          <w:lang w:eastAsia="it-IT"/>
        </w:rPr>
        <w:t xml:space="preserve"> </w:t>
      </w:r>
    </w:p>
    <w:p w14:paraId="041887DA" w14:textId="50A313B6" w:rsidR="00BB2AF8" w:rsidRPr="00940385" w:rsidRDefault="00340E30" w:rsidP="00760E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proofErr w:type="gramStart"/>
      <w:r>
        <w:rPr>
          <w:rFonts w:eastAsia="Calibri" w:cs="Calibri"/>
          <w:color w:val="000000"/>
          <w:lang w:eastAsia="it-IT"/>
        </w:rPr>
        <w:t>M</w:t>
      </w:r>
      <w:r w:rsidR="00EB74FA">
        <w:rPr>
          <w:rFonts w:eastAsia="Calibri" w:cs="Calibri"/>
          <w:color w:val="000000"/>
          <w:lang w:eastAsia="it-IT"/>
        </w:rPr>
        <w:t>anasa</w:t>
      </w:r>
      <w:proofErr w:type="spellEnd"/>
      <w:r w:rsidR="00F16DF7" w:rsidRPr="00940385">
        <w:rPr>
          <w:rFonts w:eastAsia="Calibri" w:cs="Calibri"/>
          <w:color w:val="000000"/>
          <w:lang w:eastAsia="it-IT"/>
        </w:rPr>
        <w:t xml:space="preserve">  è</w:t>
      </w:r>
      <w:proofErr w:type="gramEnd"/>
      <w:r w:rsidR="00F16DF7" w:rsidRPr="00940385">
        <w:rPr>
          <w:rFonts w:eastAsia="Calibri" w:cs="Calibri"/>
          <w:color w:val="000000"/>
          <w:lang w:eastAsia="it-IT"/>
        </w:rPr>
        <w:t xml:space="preserve"> utilizzato come terapia di sostituzione per pazienti già trattati con i due farmaci singoli somministrati contemporaneamente alla stessa dose</w:t>
      </w:r>
      <w:r w:rsidR="00760E79" w:rsidRPr="00940385">
        <w:rPr>
          <w:rFonts w:eastAsia="Calibri" w:cs="Calibri"/>
          <w:color w:val="000000"/>
          <w:lang w:eastAsia="it-IT"/>
        </w:rPr>
        <w:t xml:space="preserve"> e</w:t>
      </w:r>
      <w:r w:rsidR="00D97B8F">
        <w:rPr>
          <w:rFonts w:eastAsia="Calibri" w:cs="Calibri"/>
          <w:color w:val="000000"/>
          <w:lang w:eastAsia="it-IT"/>
        </w:rPr>
        <w:t>,</w:t>
      </w:r>
      <w:r w:rsidR="00760E79" w:rsidRPr="00940385">
        <w:rPr>
          <w:rFonts w:eastAsia="Calibri" w:cs="Calibri"/>
          <w:color w:val="000000"/>
          <w:lang w:eastAsia="it-IT"/>
        </w:rPr>
        <w:t xml:space="preserve"> poiché </w:t>
      </w:r>
      <w:r w:rsidR="00EB2BBF" w:rsidRPr="00940385">
        <w:rPr>
          <w:rFonts w:eastAsia="Calibri" w:cs="Calibri"/>
          <w:color w:val="000000"/>
          <w:lang w:eastAsia="it-IT"/>
        </w:rPr>
        <w:t xml:space="preserve">è stata </w:t>
      </w:r>
      <w:r w:rsidR="00534513" w:rsidRPr="00940385">
        <w:rPr>
          <w:rFonts w:eastAsia="Calibri" w:cs="Calibri"/>
          <w:color w:val="000000"/>
          <w:lang w:eastAsia="it-IT"/>
        </w:rPr>
        <w:t>dimostrata</w:t>
      </w:r>
      <w:r w:rsidR="00760E79" w:rsidRPr="00940385">
        <w:rPr>
          <w:rFonts w:eastAsia="Calibri" w:cs="Calibri"/>
          <w:color w:val="000000"/>
          <w:lang w:eastAsia="it-IT"/>
        </w:rPr>
        <w:t xml:space="preserve"> una consolidata esperienza dell’uso clinico combinato dei due principi attivi,</w:t>
      </w:r>
      <w:r w:rsidR="00174E97" w:rsidRPr="00940385">
        <w:rPr>
          <w:rFonts w:eastAsia="Calibri" w:cs="Calibri"/>
          <w:lang w:eastAsia="it-IT"/>
        </w:rPr>
        <w:t xml:space="preserve"> </w:t>
      </w:r>
      <w:r w:rsidR="00BB2AF8" w:rsidRPr="00940385">
        <w:rPr>
          <w:rFonts w:eastAsia="Calibri" w:cs="Calibri"/>
          <w:lang w:eastAsia="it-IT"/>
        </w:rPr>
        <w:t>i</w:t>
      </w:r>
      <w:r w:rsidR="00760E79" w:rsidRPr="00940385">
        <w:rPr>
          <w:rFonts w:eastAsia="Calibri" w:cs="Calibri"/>
          <w:lang w:eastAsia="it-IT"/>
        </w:rPr>
        <w:t>l rapporto beneficio/rischio della combinazione è considerato favorevole.</w:t>
      </w:r>
    </w:p>
    <w:p w14:paraId="6B90DE20" w14:textId="1B37FD5E" w:rsidR="002F39B6" w:rsidRPr="00940385" w:rsidRDefault="002F39B6" w:rsidP="0095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0"/>
          <w:lang w:eastAsia="it-IT"/>
        </w:rPr>
      </w:pPr>
      <w:r w:rsidRPr="00940385">
        <w:rPr>
          <w:rFonts w:eastAsia="Calibri" w:cs="Calibri"/>
          <w:lang w:eastAsia="it-IT"/>
        </w:rPr>
        <w:t xml:space="preserve">I più comuni effetti indesiderati riscontrati con </w:t>
      </w:r>
      <w:proofErr w:type="spellStart"/>
      <w:r w:rsidR="00340E30">
        <w:rPr>
          <w:rFonts w:eastAsia="Calibri" w:cs="Calibri"/>
          <w:lang w:eastAsia="it-IT"/>
        </w:rPr>
        <w:t>M</w:t>
      </w:r>
      <w:r w:rsidR="00EB74FA">
        <w:rPr>
          <w:rFonts w:eastAsia="Calibri" w:cs="Calibri"/>
          <w:lang w:eastAsia="it-IT"/>
        </w:rPr>
        <w:t>anasa</w:t>
      </w:r>
      <w:proofErr w:type="spellEnd"/>
      <w:r w:rsidRPr="00940385">
        <w:rPr>
          <w:rFonts w:ascii="Calibri" w:hAnsi="Calibri" w:cs="Arial"/>
        </w:rPr>
        <w:t xml:space="preserve"> </w:t>
      </w:r>
      <w:r w:rsidRPr="00940385">
        <w:rPr>
          <w:rFonts w:eastAsia="Calibri" w:cs="Calibri"/>
          <w:lang w:eastAsia="it-IT"/>
        </w:rPr>
        <w:t>sono</w:t>
      </w:r>
      <w:r w:rsidR="0095532E" w:rsidRPr="00940385">
        <w:rPr>
          <w:rFonts w:eastAsia="Calibri" w:cs="Calibri"/>
          <w:lang w:eastAsia="it-IT"/>
        </w:rPr>
        <w:t xml:space="preserve"> mal di testa, dolore allo stomaco, stipsi, sensazione di malessere, dolore muscolare, sensazione di debolezza, capogiro, diabete, </w:t>
      </w:r>
      <w:r w:rsidR="0095532E" w:rsidRPr="00940385">
        <w:t>disturbi gastrointestinali e sanguinamento</w:t>
      </w:r>
      <w:r w:rsidR="0095532E" w:rsidRPr="00940385">
        <w:rPr>
          <w:rFonts w:eastAsia="Calibri" w:cs="Calibri"/>
          <w:lang w:eastAsia="it-IT"/>
        </w:rPr>
        <w:t xml:space="preserve">. </w:t>
      </w:r>
    </w:p>
    <w:p w14:paraId="2FA66444" w14:textId="4DFFC73B" w:rsidR="002F39B6" w:rsidRPr="00940385" w:rsidRDefault="002F39B6" w:rsidP="002F39B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340E30">
        <w:rPr>
          <w:rFonts w:eastAsia="Calibri" w:cs="Calibri"/>
          <w:lang w:eastAsia="it-IT"/>
        </w:rPr>
        <w:t>M</w:t>
      </w:r>
      <w:r w:rsidR="00EB74FA">
        <w:rPr>
          <w:rFonts w:eastAsia="Calibri" w:cs="Calibri"/>
          <w:lang w:eastAsia="it-IT"/>
        </w:rPr>
        <w:t>anasa</w:t>
      </w:r>
      <w:proofErr w:type="spellEnd"/>
      <w:r w:rsidRPr="00940385">
        <w:rPr>
          <w:rFonts w:ascii="Calibri" w:hAnsi="Calibri" w:cs="Arial"/>
        </w:rPr>
        <w:t xml:space="preserve"> </w:t>
      </w:r>
      <w:r w:rsidRPr="00940385">
        <w:rPr>
          <w:rFonts w:eastAsia="Calibri" w:cs="Calibri"/>
          <w:lang w:eastAsia="it-IT"/>
        </w:rPr>
        <w:t>si rimanda al foglio illustrativo.</w:t>
      </w:r>
    </w:p>
    <w:p w14:paraId="3C207044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418D098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7071902" w14:textId="688AF23B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6) PERCHE’ </w:t>
      </w:r>
      <w:r w:rsidR="00340E30">
        <w:rPr>
          <w:rFonts w:eastAsia="Calibri" w:cs="Calibri"/>
          <w:b/>
          <w:color w:val="000000"/>
          <w:lang w:eastAsia="it-IT"/>
        </w:rPr>
        <w:t>MANASA</w:t>
      </w:r>
      <w:r w:rsidR="00D264B4" w:rsidRPr="00940385">
        <w:rPr>
          <w:rFonts w:eastAsia="Calibri" w:cs="Calibri"/>
          <w:b/>
          <w:color w:val="000000"/>
          <w:lang w:eastAsia="it-IT"/>
        </w:rPr>
        <w:t xml:space="preserve"> </w:t>
      </w:r>
      <w:r w:rsidRPr="00940385">
        <w:rPr>
          <w:rFonts w:eastAsia="Calibri" w:cs="Calibri"/>
          <w:b/>
          <w:bCs/>
          <w:lang w:eastAsia="it-IT"/>
        </w:rPr>
        <w:t xml:space="preserve">E’ STATO APPROVATO? </w:t>
      </w:r>
    </w:p>
    <w:p w14:paraId="265727A3" w14:textId="28DBB26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La </w:t>
      </w:r>
      <w:r w:rsidRPr="00940385">
        <w:rPr>
          <w:rFonts w:eastAsia="Calibri" w:cs="Calibri"/>
          <w:color w:val="000000"/>
          <w:lang w:eastAsia="it-IT"/>
        </w:rPr>
        <w:t>Commissione Tecnico-Scientifica (CTS)</w:t>
      </w:r>
      <w:r w:rsidRPr="00940385">
        <w:rPr>
          <w:rFonts w:eastAsia="Calibri" w:cs="Calibri"/>
          <w:lang w:eastAsia="it-IT"/>
        </w:rPr>
        <w:t>,</w:t>
      </w:r>
      <w:r w:rsidR="000B4886" w:rsidRPr="00940385">
        <w:rPr>
          <w:rFonts w:eastAsia="Calibri" w:cs="Calibri"/>
          <w:lang w:eastAsia="it-IT"/>
        </w:rPr>
        <w:t xml:space="preserve"> nella riunione del</w:t>
      </w:r>
      <w:r w:rsidR="00EB74FA" w:rsidRPr="00EB74FA">
        <w:rPr>
          <w:rFonts w:eastAsia="Calibri" w:cs="Calibri"/>
          <w:lang w:eastAsia="it-IT"/>
        </w:rPr>
        <w:t xml:space="preserve"> 8, 9 e 10 Gennaio 2024</w:t>
      </w:r>
      <w:r w:rsidRPr="00940385">
        <w:rPr>
          <w:rFonts w:eastAsia="Calibri" w:cs="Calibri"/>
          <w:lang w:eastAsia="it-IT"/>
        </w:rPr>
        <w:t xml:space="preserve">, ha concluso che, conformemente ai requisiti della normativa vigente, i benefici di </w:t>
      </w:r>
      <w:proofErr w:type="spellStart"/>
      <w:r w:rsidR="00340E30">
        <w:rPr>
          <w:rFonts w:eastAsia="Calibri" w:cs="Calibri"/>
          <w:color w:val="000000"/>
          <w:lang w:eastAsia="it-IT"/>
        </w:rPr>
        <w:t>M</w:t>
      </w:r>
      <w:r w:rsidR="00EB74FA">
        <w:rPr>
          <w:rFonts w:eastAsia="Calibri" w:cs="Calibri"/>
          <w:color w:val="000000"/>
          <w:lang w:eastAsia="it-IT"/>
        </w:rPr>
        <w:t>anasa</w:t>
      </w:r>
      <w:proofErr w:type="spellEnd"/>
      <w:r w:rsidR="007170D7" w:rsidRPr="00940385">
        <w:rPr>
          <w:rFonts w:ascii="Calibri" w:hAnsi="Calibri" w:cs="Arial"/>
        </w:rPr>
        <w:t xml:space="preserve"> </w:t>
      </w:r>
      <w:r w:rsidRPr="00940385">
        <w:rPr>
          <w:rFonts w:eastAsia="Calibri" w:cs="Calibri"/>
          <w:lang w:eastAsia="it-IT"/>
        </w:rPr>
        <w:t>sono superiori ai rischi individuati. La CTS ha, inoltre, definito le modalità di prescrizione di cui al punto 2) di questo Riassunto e la classe di rimborsabilità del medicinale</w:t>
      </w:r>
      <w:r w:rsidR="007170D7" w:rsidRPr="00940385">
        <w:rPr>
          <w:rFonts w:eastAsia="Calibri" w:cs="Calibri"/>
          <w:lang w:eastAsia="it-IT"/>
        </w:rPr>
        <w:t xml:space="preserve"> provvisoria </w:t>
      </w:r>
      <w:proofErr w:type="spellStart"/>
      <w:r w:rsidR="007170D7" w:rsidRPr="00940385">
        <w:rPr>
          <w:rFonts w:eastAsia="Calibri" w:cs="Calibri"/>
          <w:lang w:eastAsia="it-IT"/>
        </w:rPr>
        <w:t>Cnn</w:t>
      </w:r>
      <w:proofErr w:type="spellEnd"/>
      <w:r w:rsidRPr="00940385">
        <w:rPr>
          <w:rFonts w:eastAsia="Calibri" w:cs="Calibri"/>
          <w:lang w:eastAsia="it-IT"/>
        </w:rPr>
        <w:t xml:space="preserve">. </w:t>
      </w:r>
    </w:p>
    <w:p w14:paraId="78985DBF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85157CF" w14:textId="77777777" w:rsidR="00BB2AF8" w:rsidRPr="00940385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33A25793" w14:textId="0F57E46D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340E30">
        <w:rPr>
          <w:rFonts w:eastAsia="Calibri" w:cs="Calibri"/>
          <w:b/>
          <w:color w:val="000000"/>
          <w:lang w:eastAsia="it-IT"/>
        </w:rPr>
        <w:t>MANASA</w:t>
      </w:r>
      <w:r w:rsidRPr="00940385">
        <w:rPr>
          <w:rFonts w:eastAsia="Calibri" w:cs="Calibri"/>
          <w:b/>
          <w:bCs/>
          <w:color w:val="000000"/>
          <w:lang w:eastAsia="it-IT"/>
        </w:rPr>
        <w:t>?</w:t>
      </w:r>
    </w:p>
    <w:p w14:paraId="76065ECB" w14:textId="39E2D641" w:rsidR="004241AC" w:rsidRPr="00940385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Il titolare </w:t>
      </w:r>
      <w:r w:rsidR="004241AC" w:rsidRPr="00940385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340E30">
        <w:rPr>
          <w:rFonts w:eastAsia="Calibri" w:cs="Calibri"/>
          <w:color w:val="000000"/>
          <w:lang w:eastAsia="it-IT"/>
        </w:rPr>
        <w:t>M</w:t>
      </w:r>
      <w:r w:rsidR="00EB74FA">
        <w:rPr>
          <w:rFonts w:eastAsia="Calibri" w:cs="Calibri"/>
          <w:color w:val="000000"/>
          <w:lang w:eastAsia="it-IT"/>
        </w:rPr>
        <w:t>anasa</w:t>
      </w:r>
      <w:proofErr w:type="spellEnd"/>
      <w:r w:rsidR="004241AC" w:rsidRPr="00940385">
        <w:rPr>
          <w:rFonts w:eastAsia="Calibri" w:cs="Calibri"/>
          <w:lang w:eastAsia="it-IT"/>
        </w:rPr>
        <w:t>.</w:t>
      </w:r>
    </w:p>
    <w:p w14:paraId="6D6F7B05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8CF5098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453D911" w14:textId="4E425F58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8) ALTRE INFORMAZIONI RELATIVE A </w:t>
      </w:r>
      <w:r w:rsidR="00340E30">
        <w:rPr>
          <w:rFonts w:eastAsia="Calibri" w:cs="Calibri"/>
          <w:b/>
          <w:color w:val="000000"/>
          <w:lang w:eastAsia="it-IT"/>
        </w:rPr>
        <w:t>MANASA</w:t>
      </w:r>
    </w:p>
    <w:p w14:paraId="4FBB590F" w14:textId="2BC48305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940385">
        <w:rPr>
          <w:rFonts w:eastAsia="Calibri" w:cs="Calibri"/>
          <w:bCs/>
          <w:iCs/>
          <w:lang w:eastAsia="it-IT"/>
        </w:rPr>
        <w:t xml:space="preserve">Il </w:t>
      </w:r>
      <w:r w:rsidR="001001CD">
        <w:rPr>
          <w:rFonts w:eastAsia="Calibri" w:cs="Calibri"/>
          <w:bCs/>
          <w:iCs/>
          <w:lang w:eastAsia="it-IT"/>
        </w:rPr>
        <w:t xml:space="preserve">28 settembre </w:t>
      </w:r>
      <w:r w:rsidR="00A5768E">
        <w:rPr>
          <w:rFonts w:eastAsia="Calibri" w:cs="Calibri"/>
          <w:bCs/>
          <w:iCs/>
          <w:lang w:eastAsia="it-IT"/>
        </w:rPr>
        <w:t xml:space="preserve"> </w:t>
      </w:r>
      <w:r w:rsidR="000B4886" w:rsidRPr="00940385">
        <w:rPr>
          <w:rFonts w:eastAsia="Calibri" w:cs="Calibri"/>
          <w:bCs/>
          <w:iCs/>
          <w:lang w:eastAsia="it-IT"/>
        </w:rPr>
        <w:t>202</w:t>
      </w:r>
      <w:r w:rsidR="001001CD">
        <w:rPr>
          <w:rFonts w:eastAsia="Calibri" w:cs="Calibri"/>
          <w:bCs/>
          <w:iCs/>
          <w:lang w:eastAsia="it-IT"/>
        </w:rPr>
        <w:t>4</w:t>
      </w:r>
      <w:r w:rsidR="000B4886" w:rsidRPr="00940385">
        <w:rPr>
          <w:rFonts w:eastAsia="Calibri" w:cs="Calibri"/>
          <w:bCs/>
          <w:iCs/>
          <w:lang w:eastAsia="it-IT"/>
        </w:rPr>
        <w:t xml:space="preserve"> </w:t>
      </w:r>
      <w:r w:rsidRPr="00940385">
        <w:rPr>
          <w:rFonts w:eastAsia="Calibri" w:cs="Calibri"/>
          <w:bCs/>
          <w:iCs/>
          <w:lang w:eastAsia="it-IT"/>
        </w:rPr>
        <w:t>l’AIFA ha rilasciato l’autorizzazione all’immissione in commercio di</w:t>
      </w:r>
      <w:r w:rsidR="000B4886" w:rsidRPr="009403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001CD">
        <w:rPr>
          <w:rFonts w:eastAsia="Calibri" w:cs="Calibri"/>
          <w:color w:val="000000"/>
          <w:lang w:eastAsia="it-IT"/>
        </w:rPr>
        <w:t>Manasa</w:t>
      </w:r>
      <w:proofErr w:type="spellEnd"/>
      <w:r w:rsidRPr="00940385">
        <w:rPr>
          <w:rFonts w:eastAsia="Calibri" w:cs="Calibri"/>
          <w:bCs/>
          <w:lang w:eastAsia="it-IT"/>
        </w:rPr>
        <w:t xml:space="preserve">. </w:t>
      </w:r>
    </w:p>
    <w:p w14:paraId="61548643" w14:textId="77777777" w:rsidR="004E5A39" w:rsidRPr="00940385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2AFB52D" w14:textId="77777777" w:rsidR="004E5A39" w:rsidRPr="00940385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29C623FD" w14:textId="2CE32CB0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340E30">
        <w:rPr>
          <w:rFonts w:eastAsia="Calibri" w:cs="Calibri"/>
          <w:color w:val="000000"/>
          <w:lang w:eastAsia="it-IT"/>
        </w:rPr>
        <w:t>M</w:t>
      </w:r>
      <w:r w:rsidR="001001CD">
        <w:rPr>
          <w:rFonts w:eastAsia="Calibri" w:cs="Calibri"/>
          <w:color w:val="000000"/>
          <w:lang w:eastAsia="it-IT"/>
        </w:rPr>
        <w:t>anasa</w:t>
      </w:r>
      <w:proofErr w:type="spellEnd"/>
      <w:r w:rsidR="000B4886" w:rsidRPr="00940385">
        <w:rPr>
          <w:rFonts w:eastAsia="Calibri" w:cs="Calibri"/>
          <w:color w:val="000000"/>
          <w:lang w:eastAsia="it-IT"/>
        </w:rPr>
        <w:t xml:space="preserve"> </w:t>
      </w:r>
      <w:r w:rsidR="007170D7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rPr>
          <w:rFonts w:eastAsia="Calibri" w:cs="Calibri"/>
          <w:lang w:eastAsia="it-IT"/>
        </w:rPr>
        <w:t>si può leggere il foglio illustrativo</w:t>
      </w:r>
      <w:r w:rsidR="00D20170" w:rsidRPr="00940385">
        <w:rPr>
          <w:rFonts w:eastAsia="Calibri" w:cs="Calibri"/>
          <w:lang w:eastAsia="it-IT"/>
        </w:rPr>
        <w:t xml:space="preserve"> </w:t>
      </w:r>
      <w:r w:rsidR="00567615" w:rsidRPr="00940385">
        <w:rPr>
          <w:rFonts w:eastAsia="Calibri" w:cs="Calibri"/>
          <w:lang w:eastAsia="it-IT"/>
        </w:rPr>
        <w:t>(</w:t>
      </w:r>
      <w:hyperlink r:id="rId9" w:history="1">
        <w:r w:rsidR="00567615" w:rsidRPr="0094038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 w:rsidRPr="00940385">
        <w:rPr>
          <w:rFonts w:eastAsia="Calibri" w:cs="Calibri"/>
          <w:lang w:eastAsia="it-IT"/>
        </w:rPr>
        <w:t xml:space="preserve">) </w:t>
      </w:r>
      <w:r w:rsidRPr="00940385">
        <w:rPr>
          <w:rFonts w:eastAsia="Calibri" w:cs="Calibri"/>
          <w:lang w:eastAsia="it-IT"/>
        </w:rPr>
        <w:t xml:space="preserve">o contattare il medico o </w:t>
      </w:r>
      <w:r w:rsidR="009B03DB" w:rsidRPr="00940385">
        <w:rPr>
          <w:rFonts w:eastAsia="Calibri" w:cs="Calibri"/>
          <w:lang w:eastAsia="it-IT"/>
        </w:rPr>
        <w:t xml:space="preserve">il </w:t>
      </w:r>
      <w:r w:rsidRPr="00940385">
        <w:rPr>
          <w:rFonts w:eastAsia="Calibri" w:cs="Calibri"/>
          <w:lang w:eastAsia="it-IT"/>
        </w:rPr>
        <w:t xml:space="preserve">farmacista. </w:t>
      </w:r>
    </w:p>
    <w:p w14:paraId="315F73EF" w14:textId="77777777" w:rsidR="004241AC" w:rsidRPr="00940385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5EF6C32" w14:textId="77777777" w:rsidR="004241AC" w:rsidRPr="00940385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D1681DF" w14:textId="004BD424" w:rsidR="004241AC" w:rsidRPr="00940385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Questo riassunto è stato redatto in </w:t>
      </w:r>
      <w:r w:rsidR="00B1186F" w:rsidRPr="00940385">
        <w:rPr>
          <w:rFonts w:eastAsia="Calibri" w:cs="Calibri"/>
          <w:lang w:eastAsia="it-IT"/>
        </w:rPr>
        <w:t xml:space="preserve">data </w:t>
      </w:r>
      <w:r w:rsidR="001001CD">
        <w:rPr>
          <w:rFonts w:eastAsia="Calibri" w:cs="Calibri"/>
          <w:lang w:eastAsia="it-IT"/>
        </w:rPr>
        <w:t>06</w:t>
      </w:r>
      <w:r w:rsidR="00A5768E">
        <w:rPr>
          <w:rFonts w:eastAsia="Calibri" w:cs="Calibri"/>
          <w:lang w:eastAsia="it-IT"/>
        </w:rPr>
        <w:t xml:space="preserve"> Dicembre </w:t>
      </w:r>
      <w:r w:rsidR="000B4886" w:rsidRPr="00940385">
        <w:rPr>
          <w:rFonts w:eastAsia="Calibri" w:cs="Calibri"/>
          <w:lang w:eastAsia="it-IT"/>
        </w:rPr>
        <w:t xml:space="preserve"> 202</w:t>
      </w:r>
      <w:r w:rsidR="001001CD">
        <w:rPr>
          <w:rFonts w:eastAsia="Calibri" w:cs="Calibri"/>
          <w:lang w:eastAsia="it-IT"/>
        </w:rPr>
        <w:t>4</w:t>
      </w:r>
      <w:r w:rsidRPr="00940385">
        <w:rPr>
          <w:rFonts w:eastAsia="Calibri" w:cs="Calibri"/>
          <w:lang w:eastAsia="it-IT"/>
        </w:rPr>
        <w:t xml:space="preserve">. </w:t>
      </w:r>
    </w:p>
    <w:p w14:paraId="23811B56" w14:textId="77777777" w:rsidR="004E5A39" w:rsidRPr="00940385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2B02651F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5EE168E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9E3F337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8F67692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22FA6F7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925291A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1A675FA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A08E61E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270CEC2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CB8DBB8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AD1E341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1082468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06983EC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AF6BBEB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693EF47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44F4685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05119FC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25E9ED5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3001365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4F4BE25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C2F619D" w14:textId="77777777" w:rsidR="004E5A39" w:rsidRPr="00940385" w:rsidRDefault="004E5A39" w:rsidP="004E5A39">
      <w:pPr>
        <w:spacing w:after="0" w:line="240" w:lineRule="auto"/>
        <w:jc w:val="center"/>
        <w:rPr>
          <w:b/>
          <w:sz w:val="28"/>
        </w:rPr>
      </w:pPr>
      <w:r w:rsidRPr="00940385">
        <w:rPr>
          <w:b/>
          <w:sz w:val="28"/>
        </w:rPr>
        <w:t>RELAZIONE PUBBLICA DI VALUTAZIONE</w:t>
      </w:r>
    </w:p>
    <w:p w14:paraId="30C07D82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</w:p>
    <w:p w14:paraId="639BA3EA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</w:p>
    <w:p w14:paraId="64EC30FB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</w:p>
    <w:p w14:paraId="541FF961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</w:p>
    <w:p w14:paraId="69AEE32A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  <w:r w:rsidRPr="00940385">
        <w:rPr>
          <w:b/>
        </w:rPr>
        <w:t>INDICE</w:t>
      </w:r>
    </w:p>
    <w:p w14:paraId="754DB5CB" w14:textId="77777777" w:rsidR="004E5A39" w:rsidRPr="00940385" w:rsidRDefault="004E5A39" w:rsidP="004E5A39">
      <w:pPr>
        <w:spacing w:after="0" w:line="240" w:lineRule="auto"/>
        <w:jc w:val="both"/>
      </w:pPr>
    </w:p>
    <w:p w14:paraId="41443065" w14:textId="77777777" w:rsidR="004E5A39" w:rsidRPr="00940385" w:rsidRDefault="004E5A39" w:rsidP="004E5A39">
      <w:pPr>
        <w:spacing w:after="0" w:line="240" w:lineRule="auto"/>
        <w:jc w:val="both"/>
      </w:pPr>
    </w:p>
    <w:p w14:paraId="70017213" w14:textId="77777777" w:rsidR="004E5A39" w:rsidRPr="00940385" w:rsidRDefault="004E5A39" w:rsidP="004E5A39">
      <w:pPr>
        <w:spacing w:after="0" w:line="240" w:lineRule="auto"/>
        <w:jc w:val="both"/>
      </w:pPr>
    </w:p>
    <w:p w14:paraId="02822583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940385">
        <w:rPr>
          <w:b/>
        </w:rPr>
        <w:t>INTRODUZIONE</w:t>
      </w:r>
    </w:p>
    <w:p w14:paraId="55E5C790" w14:textId="77777777" w:rsidR="004E5A39" w:rsidRPr="00940385" w:rsidRDefault="004E5A39" w:rsidP="004E5A39">
      <w:pPr>
        <w:spacing w:after="0" w:line="240" w:lineRule="auto"/>
        <w:jc w:val="both"/>
      </w:pPr>
    </w:p>
    <w:p w14:paraId="6B25C943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DI QUALITA’</w:t>
      </w:r>
    </w:p>
    <w:p w14:paraId="23A6FA0A" w14:textId="77777777" w:rsidR="004E5A39" w:rsidRPr="00940385" w:rsidRDefault="004E5A39" w:rsidP="004E5A39">
      <w:pPr>
        <w:pStyle w:val="Paragrafoelenco"/>
        <w:rPr>
          <w:b/>
        </w:rPr>
      </w:pPr>
    </w:p>
    <w:p w14:paraId="57D31E49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NON CLINICI</w:t>
      </w:r>
    </w:p>
    <w:p w14:paraId="593DA964" w14:textId="77777777" w:rsidR="004E5A39" w:rsidRPr="00940385" w:rsidRDefault="004E5A39" w:rsidP="004E5A39">
      <w:pPr>
        <w:pStyle w:val="Paragrafoelenco"/>
        <w:rPr>
          <w:b/>
        </w:rPr>
      </w:pPr>
    </w:p>
    <w:p w14:paraId="2D98371F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CLINICI</w:t>
      </w:r>
    </w:p>
    <w:p w14:paraId="43877947" w14:textId="77777777" w:rsidR="004E5A39" w:rsidRPr="00940385" w:rsidRDefault="004E5A39" w:rsidP="004E5A39">
      <w:pPr>
        <w:pStyle w:val="Paragrafoelenco"/>
        <w:rPr>
          <w:b/>
        </w:rPr>
      </w:pPr>
    </w:p>
    <w:p w14:paraId="3F446A8A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CONSULTAZIONE SUL FOGLIO ILLUSTRATIVO</w:t>
      </w:r>
    </w:p>
    <w:p w14:paraId="3EB8107E" w14:textId="77777777" w:rsidR="004E5A39" w:rsidRPr="00940385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365D7BE1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CONCLUSIONI, VALUTAZIONE DEL RAPPORTO BENEFICIO/RISCHIO E RACCOMANDAZIONI</w:t>
      </w:r>
    </w:p>
    <w:p w14:paraId="3B6632DE" w14:textId="77777777" w:rsidR="004E5A39" w:rsidRPr="00940385" w:rsidRDefault="004E5A39" w:rsidP="004E5A39"/>
    <w:p w14:paraId="5ABA371A" w14:textId="77777777" w:rsidR="004E5A39" w:rsidRPr="00940385" w:rsidRDefault="004E5A39" w:rsidP="004E5A39"/>
    <w:p w14:paraId="34E0D316" w14:textId="77777777" w:rsidR="004E5A39" w:rsidRPr="00940385" w:rsidRDefault="004E5A39" w:rsidP="004E5A39"/>
    <w:p w14:paraId="300EC963" w14:textId="77777777" w:rsidR="004E5A39" w:rsidRPr="00940385" w:rsidRDefault="004E5A39" w:rsidP="004E5A39"/>
    <w:p w14:paraId="42509F00" w14:textId="77777777" w:rsidR="004E5A39" w:rsidRPr="00940385" w:rsidRDefault="004E5A39" w:rsidP="004E5A39"/>
    <w:p w14:paraId="29F09A25" w14:textId="77777777" w:rsidR="004E5A39" w:rsidRPr="00940385" w:rsidRDefault="004E5A39" w:rsidP="004E5A39"/>
    <w:p w14:paraId="0E563A70" w14:textId="77777777" w:rsidR="004E5A39" w:rsidRPr="00940385" w:rsidRDefault="004E5A39" w:rsidP="004E5A39"/>
    <w:p w14:paraId="1D0C889F" w14:textId="77777777" w:rsidR="004E5A39" w:rsidRPr="00940385" w:rsidRDefault="004E5A39" w:rsidP="004E5A39"/>
    <w:p w14:paraId="04E1FC81" w14:textId="77777777" w:rsidR="004E5A39" w:rsidRPr="00940385" w:rsidRDefault="004E5A39" w:rsidP="004E5A39"/>
    <w:p w14:paraId="6CA091F0" w14:textId="77777777" w:rsidR="004E5A39" w:rsidRPr="00940385" w:rsidRDefault="004E5A39" w:rsidP="004E5A39"/>
    <w:p w14:paraId="670BA36A" w14:textId="77777777" w:rsidR="004E5A39" w:rsidRPr="00940385" w:rsidRDefault="004E5A39" w:rsidP="004E5A39"/>
    <w:p w14:paraId="448903D5" w14:textId="77777777" w:rsidR="00EF6711" w:rsidRPr="00940385" w:rsidRDefault="00EF6711" w:rsidP="004E5A39"/>
    <w:p w14:paraId="5764D28D" w14:textId="77777777" w:rsidR="00EF6711" w:rsidRPr="00940385" w:rsidRDefault="00EF6711" w:rsidP="004E5A39"/>
    <w:p w14:paraId="51EE52B3" w14:textId="77777777" w:rsidR="00EF6711" w:rsidRPr="00940385" w:rsidRDefault="00EF6711" w:rsidP="004E5A39"/>
    <w:p w14:paraId="3EE770F3" w14:textId="77777777" w:rsidR="00CC52A3" w:rsidRPr="00940385" w:rsidRDefault="00CC52A3" w:rsidP="004E5A39"/>
    <w:p w14:paraId="4FE4DE89" w14:textId="77777777" w:rsidR="00CC52A3" w:rsidRPr="00940385" w:rsidRDefault="00CC52A3" w:rsidP="004E5A39"/>
    <w:p w14:paraId="1A3A19D2" w14:textId="77777777" w:rsidR="00EF6711" w:rsidRPr="00940385" w:rsidRDefault="00EF6711" w:rsidP="004E5A39"/>
    <w:p w14:paraId="41FD3DEB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940385">
        <w:rPr>
          <w:b/>
        </w:rPr>
        <w:t>INTRODUZIONE</w:t>
      </w:r>
    </w:p>
    <w:p w14:paraId="2B3D35CA" w14:textId="5D5CF118" w:rsidR="004E5A39" w:rsidRPr="00940385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940385">
        <w:t>Sulla base dei dati di qualità, sicurezza ed efficacia, l’AIFA ha rilasciato a</w:t>
      </w:r>
      <w:r w:rsidR="00D2444A">
        <w:t xml:space="preserve"> </w:t>
      </w:r>
      <w:proofErr w:type="spellStart"/>
      <w:r w:rsidR="00D2444A">
        <w:t>Cipros</w:t>
      </w:r>
      <w:proofErr w:type="spellEnd"/>
      <w:r w:rsidR="00D2444A">
        <w:t xml:space="preserve"> SRL</w:t>
      </w:r>
      <w:r w:rsidR="00A267CC" w:rsidRPr="00A267CC">
        <w:t>.</w:t>
      </w:r>
      <w:r w:rsidR="00A267CC">
        <w:t xml:space="preserve"> </w:t>
      </w:r>
      <w:r w:rsidRPr="00940385">
        <w:t>l’autorizzazione all’immissione in commercio (AIC) per il medicinale</w:t>
      </w:r>
      <w:r w:rsidR="00F440AB" w:rsidRPr="009403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2444A">
        <w:rPr>
          <w:rFonts w:eastAsia="Calibri" w:cs="Calibri"/>
          <w:color w:val="000000"/>
          <w:lang w:eastAsia="it-IT"/>
        </w:rPr>
        <w:t>Manasa</w:t>
      </w:r>
      <w:proofErr w:type="spellEnd"/>
      <w:r w:rsidR="007170D7" w:rsidRPr="00940385">
        <w:rPr>
          <w:rFonts w:eastAsia="Calibri" w:cs="Calibri"/>
          <w:bCs/>
          <w:iCs/>
          <w:lang w:eastAsia="it-IT"/>
        </w:rPr>
        <w:t xml:space="preserve"> </w:t>
      </w:r>
      <w:r w:rsidRPr="00940385">
        <w:rPr>
          <w:rFonts w:eastAsia="Calibri" w:cs="Calibri"/>
          <w:bCs/>
          <w:iCs/>
          <w:lang w:eastAsia="it-IT"/>
        </w:rPr>
        <w:t xml:space="preserve">il </w:t>
      </w:r>
      <w:r w:rsidR="00D2444A">
        <w:rPr>
          <w:rFonts w:eastAsia="Calibri" w:cs="Calibri"/>
          <w:bCs/>
          <w:iCs/>
          <w:lang w:eastAsia="it-IT"/>
        </w:rPr>
        <w:t xml:space="preserve">28 settembre </w:t>
      </w:r>
      <w:r w:rsidR="0060463B">
        <w:rPr>
          <w:rFonts w:eastAsia="Calibri" w:cs="Calibri"/>
          <w:bCs/>
          <w:iCs/>
          <w:lang w:eastAsia="it-IT"/>
        </w:rPr>
        <w:t xml:space="preserve"> </w:t>
      </w:r>
      <w:r w:rsidR="00F440AB" w:rsidRPr="00940385">
        <w:rPr>
          <w:rFonts w:eastAsia="Calibri" w:cs="Calibri"/>
          <w:bCs/>
          <w:iCs/>
          <w:lang w:eastAsia="it-IT"/>
        </w:rPr>
        <w:t xml:space="preserve"> 202</w:t>
      </w:r>
      <w:r w:rsidR="00D2444A">
        <w:rPr>
          <w:rFonts w:eastAsia="Calibri" w:cs="Calibri"/>
          <w:bCs/>
          <w:iCs/>
          <w:lang w:eastAsia="it-IT"/>
        </w:rPr>
        <w:t>4</w:t>
      </w:r>
      <w:r w:rsidR="00F440AB" w:rsidRPr="00940385">
        <w:rPr>
          <w:rFonts w:eastAsia="Calibri" w:cs="Calibri"/>
          <w:bCs/>
          <w:iCs/>
          <w:lang w:eastAsia="it-IT"/>
        </w:rPr>
        <w:t>.</w:t>
      </w:r>
      <w:r w:rsidRPr="00940385">
        <w:t xml:space="preserve"> </w:t>
      </w:r>
    </w:p>
    <w:p w14:paraId="664562EB" w14:textId="77777777" w:rsidR="004E5A39" w:rsidRPr="00940385" w:rsidRDefault="004E5A39" w:rsidP="00EF6711">
      <w:pPr>
        <w:spacing w:after="0" w:line="240" w:lineRule="auto"/>
        <w:jc w:val="both"/>
      </w:pPr>
    </w:p>
    <w:p w14:paraId="0EF0B7BA" w14:textId="519A19DB" w:rsidR="004E5A39" w:rsidRPr="00940385" w:rsidRDefault="00340E30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</w:t>
      </w:r>
      <w:r w:rsidR="00D2444A">
        <w:rPr>
          <w:rFonts w:eastAsia="Calibri" w:cs="Calibri"/>
          <w:color w:val="000000"/>
          <w:lang w:eastAsia="it-IT"/>
        </w:rPr>
        <w:t>anasa</w:t>
      </w:r>
      <w:proofErr w:type="spellEnd"/>
      <w:r w:rsidR="007170D7" w:rsidRPr="00940385">
        <w:rPr>
          <w:rFonts w:eastAsia="Calibri" w:cs="Calibri"/>
          <w:bCs/>
          <w:iCs/>
          <w:lang w:eastAsia="it-IT"/>
        </w:rPr>
        <w:t xml:space="preserve"> </w:t>
      </w:r>
      <w:r w:rsidR="00EF6711" w:rsidRPr="00940385">
        <w:rPr>
          <w:rFonts w:eastAsia="Calibri" w:cs="Calibri"/>
          <w:color w:val="000000"/>
          <w:lang w:eastAsia="it-IT"/>
        </w:rPr>
        <w:t>può essere ottenuto solo su</w:t>
      </w:r>
      <w:r w:rsidR="00256F91" w:rsidRPr="00940385">
        <w:rPr>
          <w:rFonts w:eastAsia="Calibri" w:cs="Calibri"/>
          <w:color w:val="000000"/>
          <w:lang w:eastAsia="it-IT"/>
        </w:rPr>
        <w:t xml:space="preserve"> prescrizione da parte del medico (ricetta ripetibile)</w:t>
      </w:r>
      <w:r w:rsidR="00EF6711" w:rsidRPr="00940385">
        <w:rPr>
          <w:rFonts w:eastAsia="Calibri" w:cs="Calibri"/>
          <w:color w:val="000000"/>
          <w:lang w:eastAsia="it-IT"/>
        </w:rPr>
        <w:t>.</w:t>
      </w:r>
    </w:p>
    <w:p w14:paraId="43C512B1" w14:textId="77777777" w:rsidR="00EF6711" w:rsidRPr="00940385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7A6AEC03" w14:textId="5CE6EDFD" w:rsidR="004E5A39" w:rsidRPr="00940385" w:rsidRDefault="004E5A39" w:rsidP="00EF6711">
      <w:pPr>
        <w:spacing w:after="0" w:line="240" w:lineRule="auto"/>
        <w:jc w:val="both"/>
      </w:pPr>
      <w:r w:rsidRPr="00940385">
        <w:t xml:space="preserve">Questa procedura è stata presentata ai sensi dell’art. </w:t>
      </w:r>
      <w:r w:rsidR="00520470" w:rsidRPr="00940385">
        <w:t xml:space="preserve">10(b) </w:t>
      </w:r>
      <w:r w:rsidRPr="00940385">
        <w:t xml:space="preserve">della Direttiva 2001/83/EU </w:t>
      </w:r>
      <w:proofErr w:type="spellStart"/>
      <w:r w:rsidRPr="00940385">
        <w:t>s.m.i.</w:t>
      </w:r>
      <w:proofErr w:type="spellEnd"/>
    </w:p>
    <w:p w14:paraId="72ED1584" w14:textId="77777777" w:rsidR="004E5A39" w:rsidRPr="00940385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3F52A352" w14:textId="1FDED53B" w:rsidR="004E5A39" w:rsidRPr="00940385" w:rsidRDefault="00340E30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</w:t>
      </w:r>
      <w:r w:rsidR="00D2444A">
        <w:rPr>
          <w:rFonts w:eastAsia="Calibri" w:cs="Calibri"/>
          <w:color w:val="000000"/>
          <w:lang w:eastAsia="it-IT"/>
        </w:rPr>
        <w:t>anasa</w:t>
      </w:r>
      <w:proofErr w:type="spellEnd"/>
      <w:r w:rsidR="0042214D" w:rsidRPr="00940385">
        <w:rPr>
          <w:rFonts w:eastAsia="Calibri" w:cs="Calibri"/>
          <w:color w:val="000000"/>
          <w:lang w:eastAsia="it-IT"/>
        </w:rPr>
        <w:t xml:space="preserve"> </w:t>
      </w:r>
      <w:r w:rsidR="004E5A39" w:rsidRPr="00940385">
        <w:rPr>
          <w:rFonts w:eastAsia="Calibri" w:cs="Calibri"/>
          <w:lang w:eastAsia="it-IT"/>
        </w:rPr>
        <w:t xml:space="preserve">è un medicinale contenente </w:t>
      </w:r>
      <w:r w:rsidR="0042214D" w:rsidRPr="00940385">
        <w:rPr>
          <w:rFonts w:eastAsia="Calibri" w:cs="Calibri"/>
          <w:color w:val="000000"/>
          <w:lang w:eastAsia="it-IT"/>
        </w:rPr>
        <w:t>in associazione due principi attivi</w:t>
      </w:r>
      <w:r w:rsidR="00520470" w:rsidRPr="00940385">
        <w:rPr>
          <w:rFonts w:eastAsia="Calibri" w:cs="Calibri"/>
          <w:color w:val="000000"/>
          <w:lang w:eastAsia="it-IT"/>
        </w:rPr>
        <w:t xml:space="preserve"> noti</w:t>
      </w:r>
      <w:r w:rsidR="0042214D" w:rsidRPr="00940385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520470" w:rsidRPr="00940385">
        <w:rPr>
          <w:rFonts w:eastAsia="Calibri" w:cs="Calibri"/>
          <w:bCs/>
          <w:color w:val="000000"/>
          <w:lang w:eastAsia="it-IT"/>
        </w:rPr>
        <w:t>rosuvastatina</w:t>
      </w:r>
      <w:proofErr w:type="spellEnd"/>
      <w:r w:rsidR="00520470" w:rsidRPr="00940385">
        <w:rPr>
          <w:rFonts w:eastAsia="Calibri" w:cs="Calibri"/>
          <w:bCs/>
          <w:color w:val="000000"/>
          <w:lang w:eastAsia="it-IT"/>
        </w:rPr>
        <w:t xml:space="preserve"> </w:t>
      </w:r>
      <w:r w:rsidR="0042214D" w:rsidRPr="00940385">
        <w:rPr>
          <w:rFonts w:eastAsia="Calibri" w:cs="Calibri"/>
          <w:bCs/>
          <w:color w:val="000000"/>
          <w:lang w:eastAsia="it-IT"/>
        </w:rPr>
        <w:t xml:space="preserve">e </w:t>
      </w:r>
      <w:r w:rsidR="00520470" w:rsidRPr="00940385">
        <w:rPr>
          <w:rFonts w:eastAsia="Calibri" w:cs="Calibri"/>
          <w:bCs/>
          <w:color w:val="000000"/>
          <w:lang w:eastAsia="it-IT"/>
        </w:rPr>
        <w:t>acido acetilsalicilico</w:t>
      </w:r>
      <w:r w:rsidR="0042214D" w:rsidRPr="00940385">
        <w:rPr>
          <w:rFonts w:eastAsia="Calibri" w:cs="Calibri"/>
          <w:lang w:eastAsia="it-IT"/>
        </w:rPr>
        <w:t xml:space="preserve"> </w:t>
      </w:r>
      <w:r w:rsidR="004E5A39" w:rsidRPr="00940385">
        <w:rPr>
          <w:rFonts w:eastAsia="Calibri" w:cs="Calibri"/>
          <w:lang w:eastAsia="it-IT"/>
        </w:rPr>
        <w:t>e present</w:t>
      </w:r>
      <w:r w:rsidR="0042214D" w:rsidRPr="00940385">
        <w:rPr>
          <w:rFonts w:eastAsia="Calibri" w:cs="Calibri"/>
          <w:lang w:eastAsia="it-IT"/>
        </w:rPr>
        <w:t>i</w:t>
      </w:r>
      <w:r w:rsidR="004E5A39" w:rsidRPr="00940385">
        <w:rPr>
          <w:rFonts w:eastAsia="Calibri" w:cs="Calibri"/>
          <w:lang w:eastAsia="it-IT"/>
        </w:rPr>
        <w:t xml:space="preserve"> </w:t>
      </w:r>
      <w:r w:rsidR="00520470" w:rsidRPr="00940385">
        <w:rPr>
          <w:rFonts w:eastAsia="Calibri" w:cs="Calibri"/>
          <w:lang w:eastAsia="it-IT"/>
        </w:rPr>
        <w:t xml:space="preserve">in medicinali </w:t>
      </w:r>
      <w:r w:rsidR="0042214D" w:rsidRPr="00940385">
        <w:rPr>
          <w:rFonts w:eastAsia="Calibri" w:cs="Calibri"/>
          <w:lang w:eastAsia="it-IT"/>
        </w:rPr>
        <w:t>aut</w:t>
      </w:r>
      <w:r w:rsidR="00520470" w:rsidRPr="00940385">
        <w:rPr>
          <w:rFonts w:eastAsia="Calibri" w:cs="Calibri"/>
          <w:lang w:eastAsia="it-IT"/>
        </w:rPr>
        <w:t>orizzati</w:t>
      </w:r>
      <w:r w:rsidR="004E5A39" w:rsidRPr="00940385">
        <w:rPr>
          <w:rFonts w:eastAsia="Calibri" w:cs="Calibri"/>
          <w:lang w:eastAsia="it-IT"/>
        </w:rPr>
        <w:t xml:space="preserve"> in Italia da più di 10 anni.</w:t>
      </w:r>
    </w:p>
    <w:p w14:paraId="60504413" w14:textId="77777777" w:rsidR="004E5A39" w:rsidRPr="00940385" w:rsidRDefault="004E5A39" w:rsidP="00EF6711">
      <w:pPr>
        <w:spacing w:after="0" w:line="240" w:lineRule="auto"/>
        <w:jc w:val="both"/>
      </w:pPr>
    </w:p>
    <w:p w14:paraId="02506B17" w14:textId="42A6F6C6" w:rsidR="00A01AB1" w:rsidRPr="00940385" w:rsidRDefault="00340E30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</w:t>
      </w:r>
      <w:r w:rsidR="00132994">
        <w:rPr>
          <w:rFonts w:eastAsia="Calibri" w:cs="Calibri"/>
          <w:color w:val="000000"/>
          <w:lang w:eastAsia="it-IT"/>
        </w:rPr>
        <w:t>anasa</w:t>
      </w:r>
      <w:proofErr w:type="spellEnd"/>
      <w:r w:rsidR="004E5A39" w:rsidRPr="00940385">
        <w:rPr>
          <w:rFonts w:eastAsia="Calibri" w:cs="Calibri"/>
          <w:bCs/>
          <w:lang w:eastAsia="it-IT"/>
        </w:rPr>
        <w:t xml:space="preserve">, </w:t>
      </w:r>
      <w:r w:rsidR="004E5A39" w:rsidRPr="00940385">
        <w:t>il cui c</w:t>
      </w:r>
      <w:r w:rsidR="004E5A39" w:rsidRPr="00940385">
        <w:rPr>
          <w:iCs/>
        </w:rPr>
        <w:t>odice ATC è</w:t>
      </w:r>
      <w:r w:rsidR="00256F91" w:rsidRPr="00940385">
        <w:t xml:space="preserve"> C10BX05</w:t>
      </w:r>
      <w:r w:rsidR="004E5A39" w:rsidRPr="00940385">
        <w:rPr>
          <w:rFonts w:eastAsia="DejaVuSans" w:cs="DejaVuSans"/>
        </w:rPr>
        <w:t>,</w:t>
      </w:r>
      <w:r w:rsidR="004E5A39" w:rsidRPr="00940385">
        <w:rPr>
          <w:rFonts w:eastAsia="Calibri" w:cs="Calibri"/>
          <w:bCs/>
          <w:lang w:eastAsia="it-IT"/>
        </w:rPr>
        <w:t xml:space="preserve"> </w:t>
      </w:r>
      <w:r w:rsidR="004E5A39" w:rsidRPr="00940385">
        <w:rPr>
          <w:rFonts w:eastAsia="Calibri" w:cs="Calibri"/>
          <w:lang w:eastAsia="it-IT"/>
        </w:rPr>
        <w:t xml:space="preserve">contiene </w:t>
      </w:r>
      <w:r w:rsidR="00256F91" w:rsidRPr="00940385">
        <w:rPr>
          <w:rFonts w:eastAsia="Calibri" w:cs="Calibri"/>
          <w:lang w:eastAsia="it-IT"/>
        </w:rPr>
        <w:t>i</w:t>
      </w:r>
      <w:r w:rsidR="004E5A39" w:rsidRPr="00940385">
        <w:rPr>
          <w:rFonts w:eastAsia="Calibri" w:cs="Calibri"/>
          <w:lang w:eastAsia="it-IT"/>
        </w:rPr>
        <w:t xml:space="preserve"> principi attiv</w:t>
      </w:r>
      <w:r w:rsidR="00256F91" w:rsidRPr="00940385">
        <w:rPr>
          <w:rFonts w:eastAsia="Calibri" w:cs="Calibri"/>
          <w:lang w:eastAsia="it-IT"/>
        </w:rPr>
        <w:t xml:space="preserve">i </w:t>
      </w:r>
      <w:proofErr w:type="spellStart"/>
      <w:r w:rsidR="00256F91" w:rsidRPr="00940385">
        <w:rPr>
          <w:rFonts w:eastAsia="Calibri" w:cs="Calibri"/>
          <w:lang w:eastAsia="it-IT"/>
        </w:rPr>
        <w:t>rosuvastatina</w:t>
      </w:r>
      <w:proofErr w:type="spellEnd"/>
      <w:r w:rsidR="00256F91" w:rsidRPr="00940385">
        <w:rPr>
          <w:rFonts w:eastAsia="Calibri" w:cs="Calibri"/>
          <w:lang w:eastAsia="it-IT"/>
        </w:rPr>
        <w:t xml:space="preserve"> e acido acetilsalicilico</w:t>
      </w:r>
      <w:r w:rsidR="00B1186F" w:rsidRPr="00940385">
        <w:rPr>
          <w:rFonts w:eastAsia="Calibri" w:cs="Calibri"/>
          <w:bCs/>
          <w:lang w:eastAsia="it-IT"/>
        </w:rPr>
        <w:t xml:space="preserve">, </w:t>
      </w:r>
      <w:r w:rsidR="00256F91" w:rsidRPr="00940385">
        <w:rPr>
          <w:rFonts w:eastAsia="Calibri" w:cs="Calibri"/>
          <w:bCs/>
          <w:lang w:eastAsia="it-IT"/>
        </w:rPr>
        <w:t>che hanno rispettivamente</w:t>
      </w:r>
      <w:r w:rsidR="00212162" w:rsidRPr="00940385">
        <w:rPr>
          <w:rFonts w:eastAsia="Calibri" w:cs="Calibri"/>
          <w:bCs/>
          <w:lang w:eastAsia="it-IT"/>
        </w:rPr>
        <w:t xml:space="preserve"> le seguenti azioni:</w:t>
      </w:r>
    </w:p>
    <w:p w14:paraId="1EB6B894" w14:textId="62D3B664" w:rsidR="00212162" w:rsidRPr="00940385" w:rsidRDefault="00212162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</w:p>
    <w:p w14:paraId="3969921B" w14:textId="7BFE02FC" w:rsidR="00212162" w:rsidRPr="00940385" w:rsidRDefault="00212162" w:rsidP="00212162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è un inibitore selettivo e competitivo della HMG-</w:t>
      </w:r>
      <w:proofErr w:type="spellStart"/>
      <w:r w:rsidRPr="00940385">
        <w:rPr>
          <w:rFonts w:eastAsia="Calibri" w:cs="Calibri"/>
          <w:bCs/>
          <w:lang w:eastAsia="it-IT"/>
        </w:rPr>
        <w:t>CoA</w:t>
      </w:r>
      <w:proofErr w:type="spellEnd"/>
      <w:r w:rsidRPr="00940385">
        <w:rPr>
          <w:rFonts w:eastAsia="Calibri" w:cs="Calibri"/>
          <w:bCs/>
          <w:lang w:eastAsia="it-IT"/>
        </w:rPr>
        <w:t xml:space="preserve"> reduttasi, l’enzima limitante la velocità di conversione da 3-idrossi-3-metilglutaril coenzima A in </w:t>
      </w:r>
      <w:proofErr w:type="spellStart"/>
      <w:r w:rsidRPr="00940385">
        <w:rPr>
          <w:rFonts w:eastAsia="Calibri" w:cs="Calibri"/>
          <w:bCs/>
          <w:lang w:eastAsia="it-IT"/>
        </w:rPr>
        <w:t>mevalonato</w:t>
      </w:r>
      <w:proofErr w:type="spellEnd"/>
      <w:r w:rsidRPr="00940385">
        <w:rPr>
          <w:rFonts w:eastAsia="Calibri" w:cs="Calibri"/>
          <w:bCs/>
          <w:lang w:eastAsia="it-IT"/>
        </w:rPr>
        <w:t xml:space="preserve">, un precursore del colesterolo. Il sito primario di azione della </w:t>
      </w: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è il fegato, l’organo bersaglio per l’abbassamento del colesterolo.</w:t>
      </w:r>
    </w:p>
    <w:p w14:paraId="2216E546" w14:textId="77777777" w:rsidR="00212162" w:rsidRPr="00940385" w:rsidRDefault="00212162" w:rsidP="00212162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aumenta il numero di recettori epatici per le LDL presenti sulla superficie cellulare, con conseguente aumentata captazione e catabolismo delle LDL e inibisce la sintesi epatica di VLDL, riducendo di conseguenza il numero totale di particelle VLDL e LDL.</w:t>
      </w:r>
    </w:p>
    <w:p w14:paraId="6A876A49" w14:textId="6883E97D" w:rsidR="00212162" w:rsidRPr="00940385" w:rsidRDefault="00212162" w:rsidP="00212162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riduce i livelli elevati di colesterolo LDL, di colesterolo totale e dei trigliceridi e aumenta il colesterolo HDL. Inoltre riduce i livelli di </w:t>
      </w:r>
      <w:proofErr w:type="spellStart"/>
      <w:r w:rsidRPr="00940385">
        <w:rPr>
          <w:rFonts w:eastAsia="Calibri" w:cs="Calibri"/>
          <w:bCs/>
          <w:lang w:eastAsia="it-IT"/>
        </w:rPr>
        <w:t>ApoB</w:t>
      </w:r>
      <w:proofErr w:type="spellEnd"/>
      <w:r w:rsidRPr="00940385">
        <w:rPr>
          <w:rFonts w:eastAsia="Calibri" w:cs="Calibri"/>
          <w:bCs/>
          <w:lang w:eastAsia="it-IT"/>
        </w:rPr>
        <w:t>, colesterolo non HDL, colesterolo VLDL, trigliceridi VLDL e aumenta l’</w:t>
      </w:r>
      <w:proofErr w:type="spellStart"/>
      <w:r w:rsidRPr="00940385">
        <w:rPr>
          <w:rFonts w:eastAsia="Calibri" w:cs="Calibri"/>
          <w:bCs/>
          <w:lang w:eastAsia="it-IT"/>
        </w:rPr>
        <w:t>ApoA</w:t>
      </w:r>
      <w:proofErr w:type="spellEnd"/>
      <w:r w:rsidRPr="00940385">
        <w:rPr>
          <w:rFonts w:eastAsia="Calibri" w:cs="Calibri"/>
          <w:bCs/>
          <w:lang w:eastAsia="it-IT"/>
        </w:rPr>
        <w:t xml:space="preserve">-I. </w:t>
      </w: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inoltre diminuisce i rapporti di LDL-C/HDL-C, colesterolo totale/HDL-C, colesterolo non HDL/HDL-C e rapporto </w:t>
      </w:r>
      <w:proofErr w:type="spellStart"/>
      <w:r w:rsidRPr="00940385">
        <w:rPr>
          <w:rFonts w:eastAsia="Calibri" w:cs="Calibri"/>
          <w:bCs/>
          <w:lang w:eastAsia="it-IT"/>
        </w:rPr>
        <w:t>ApoB</w:t>
      </w:r>
      <w:proofErr w:type="spellEnd"/>
      <w:r w:rsidRPr="00940385">
        <w:rPr>
          <w:rFonts w:eastAsia="Calibri" w:cs="Calibri"/>
          <w:bCs/>
          <w:lang w:eastAsia="it-IT"/>
        </w:rPr>
        <w:t>/</w:t>
      </w:r>
      <w:proofErr w:type="spellStart"/>
      <w:r w:rsidRPr="00940385">
        <w:rPr>
          <w:rFonts w:eastAsia="Calibri" w:cs="Calibri"/>
          <w:bCs/>
          <w:lang w:eastAsia="it-IT"/>
        </w:rPr>
        <w:t>ApoA</w:t>
      </w:r>
      <w:proofErr w:type="spellEnd"/>
      <w:r w:rsidRPr="00940385">
        <w:rPr>
          <w:rFonts w:eastAsia="Calibri" w:cs="Calibri"/>
          <w:bCs/>
          <w:lang w:eastAsia="it-IT"/>
        </w:rPr>
        <w:t>-I.</w:t>
      </w:r>
    </w:p>
    <w:p w14:paraId="3A6BE67F" w14:textId="77777777" w:rsidR="00C7736E" w:rsidRPr="00940385" w:rsidRDefault="00C7736E" w:rsidP="00C7736E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940385">
        <w:rPr>
          <w:rFonts w:eastAsia="Calibri" w:cs="Calibri"/>
          <w:bCs/>
          <w:lang w:eastAsia="it-IT"/>
        </w:rPr>
        <w:t xml:space="preserve">L’acido acetilsalicilico inibisce in maniera irreversibile l’aggregazione piastrinica. Questo effetto sulle piastrine è dovuto all’acetilazione della </w:t>
      </w:r>
      <w:proofErr w:type="spellStart"/>
      <w:r w:rsidRPr="00940385">
        <w:rPr>
          <w:rFonts w:eastAsia="Calibri" w:cs="Calibri"/>
          <w:bCs/>
          <w:lang w:eastAsia="it-IT"/>
        </w:rPr>
        <w:t>ciclossigenasi</w:t>
      </w:r>
      <w:proofErr w:type="spellEnd"/>
      <w:r w:rsidRPr="00940385">
        <w:rPr>
          <w:rFonts w:eastAsia="Calibri" w:cs="Calibri"/>
          <w:bCs/>
          <w:lang w:eastAsia="it-IT"/>
        </w:rPr>
        <w:t xml:space="preserve">. Ciò inibisce in modo irreversibile la sintesi del </w:t>
      </w:r>
      <w:proofErr w:type="spellStart"/>
      <w:r w:rsidRPr="00940385">
        <w:rPr>
          <w:rFonts w:eastAsia="Calibri" w:cs="Calibri"/>
          <w:bCs/>
          <w:lang w:eastAsia="it-IT"/>
        </w:rPr>
        <w:t>trombossano</w:t>
      </w:r>
      <w:proofErr w:type="spellEnd"/>
      <w:r w:rsidRPr="00940385">
        <w:rPr>
          <w:rFonts w:eastAsia="Calibri" w:cs="Calibri"/>
          <w:bCs/>
          <w:lang w:eastAsia="it-IT"/>
        </w:rPr>
        <w:t xml:space="preserve"> A2 (una prostaglandina che promuove l’aggregazione piastrinica e la vasocostrizione) nelle piastrine. Questo effetto è permanente e di solito dura per tutti gli 8 giorni di vita della piastrina.</w:t>
      </w:r>
    </w:p>
    <w:p w14:paraId="5876760B" w14:textId="77777777" w:rsidR="00C7736E" w:rsidRPr="00940385" w:rsidRDefault="00C7736E" w:rsidP="00C7736E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940385">
        <w:rPr>
          <w:rFonts w:eastAsia="Calibri" w:cs="Calibri"/>
          <w:bCs/>
          <w:lang w:eastAsia="it-IT"/>
        </w:rPr>
        <w:t xml:space="preserve">Paradossalmente, l’acido acetilsalicilico inibisce anche la sintesi della </w:t>
      </w:r>
      <w:proofErr w:type="spellStart"/>
      <w:r w:rsidRPr="00940385">
        <w:rPr>
          <w:rFonts w:eastAsia="Calibri" w:cs="Calibri"/>
          <w:bCs/>
          <w:lang w:eastAsia="it-IT"/>
        </w:rPr>
        <w:t>prostaciclina</w:t>
      </w:r>
      <w:proofErr w:type="spellEnd"/>
      <w:r w:rsidRPr="00940385">
        <w:rPr>
          <w:rFonts w:eastAsia="Calibri" w:cs="Calibri"/>
          <w:bCs/>
          <w:lang w:eastAsia="it-IT"/>
        </w:rPr>
        <w:t xml:space="preserve"> (una prostaglandina che inibisce l’aggregazione piastrinica, ma con effetti vasodilatatori) nelle cellule endoteliali dei vasi sanguigni. Questo effetto è transitorio. </w:t>
      </w:r>
    </w:p>
    <w:p w14:paraId="539B7104" w14:textId="77777777" w:rsidR="00C7736E" w:rsidRPr="00940385" w:rsidRDefault="00C7736E" w:rsidP="00C7736E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940385">
        <w:rPr>
          <w:rFonts w:eastAsia="Calibri" w:cs="Calibri"/>
          <w:bCs/>
          <w:lang w:eastAsia="it-IT"/>
        </w:rPr>
        <w:t xml:space="preserve">Non appena l’acido acetilsalicilico viene eliminato dal sangue, le cellule endoteliali nucleate sintetizzano nuovamente la </w:t>
      </w:r>
      <w:proofErr w:type="spellStart"/>
      <w:r w:rsidRPr="00940385">
        <w:rPr>
          <w:rFonts w:eastAsia="Calibri" w:cs="Calibri"/>
          <w:bCs/>
          <w:lang w:eastAsia="it-IT"/>
        </w:rPr>
        <w:t>prostaciclina</w:t>
      </w:r>
      <w:proofErr w:type="spellEnd"/>
      <w:r w:rsidRPr="00940385">
        <w:rPr>
          <w:rFonts w:eastAsia="Calibri" w:cs="Calibri"/>
          <w:bCs/>
          <w:lang w:eastAsia="it-IT"/>
        </w:rPr>
        <w:t xml:space="preserve">. Di conseguenza, una singola dose bassa giornaliera di acido acetilsalicilico (&lt; 100 mg/die) provoca l’inibizione del </w:t>
      </w:r>
      <w:proofErr w:type="spellStart"/>
      <w:r w:rsidRPr="00940385">
        <w:rPr>
          <w:rFonts w:eastAsia="Calibri" w:cs="Calibri"/>
          <w:bCs/>
          <w:lang w:eastAsia="it-IT"/>
        </w:rPr>
        <w:t>trombossano</w:t>
      </w:r>
      <w:proofErr w:type="spellEnd"/>
      <w:r w:rsidRPr="00940385">
        <w:rPr>
          <w:rFonts w:eastAsia="Calibri" w:cs="Calibri"/>
          <w:bCs/>
          <w:lang w:eastAsia="it-IT"/>
        </w:rPr>
        <w:t xml:space="preserve"> A2 nelle piastrine, senza influire considerevolmente sulla sintesi della </w:t>
      </w:r>
      <w:proofErr w:type="spellStart"/>
      <w:r w:rsidRPr="00940385">
        <w:rPr>
          <w:rFonts w:eastAsia="Calibri" w:cs="Calibri"/>
          <w:bCs/>
          <w:lang w:eastAsia="it-IT"/>
        </w:rPr>
        <w:t>prostaciclina</w:t>
      </w:r>
      <w:proofErr w:type="spellEnd"/>
      <w:r w:rsidRPr="00940385">
        <w:rPr>
          <w:rFonts w:eastAsia="Calibri" w:cs="Calibri"/>
          <w:bCs/>
          <w:lang w:eastAsia="it-IT"/>
        </w:rPr>
        <w:t>.</w:t>
      </w:r>
    </w:p>
    <w:p w14:paraId="6F09161B" w14:textId="0D4B8B4F" w:rsidR="00212162" w:rsidRPr="00940385" w:rsidRDefault="00212162" w:rsidP="00C7736E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</w:p>
    <w:p w14:paraId="262C1BE9" w14:textId="77777777" w:rsidR="00C7736E" w:rsidRPr="00940385" w:rsidRDefault="00C7736E" w:rsidP="00C7736E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</w:p>
    <w:p w14:paraId="3DF466FC" w14:textId="77777777" w:rsidR="00256F91" w:rsidRPr="00940385" w:rsidRDefault="00256F9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</w:p>
    <w:p w14:paraId="62291131" w14:textId="77777777" w:rsidR="00EF6711" w:rsidRPr="00940385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5C857BB7" w14:textId="1A55E891" w:rsidR="00265B61" w:rsidRPr="00940385" w:rsidRDefault="00340E30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proofErr w:type="spellStart"/>
      <w:r>
        <w:rPr>
          <w:rFonts w:eastAsia="Calibri" w:cs="Calibri"/>
          <w:color w:val="000000"/>
          <w:lang w:eastAsia="it-IT"/>
        </w:rPr>
        <w:t>M</w:t>
      </w:r>
      <w:r w:rsidR="00132994">
        <w:rPr>
          <w:rFonts w:eastAsia="Calibri" w:cs="Calibri"/>
          <w:color w:val="000000"/>
          <w:lang w:eastAsia="it-IT"/>
        </w:rPr>
        <w:t>anasa</w:t>
      </w:r>
      <w:proofErr w:type="spellEnd"/>
      <w:r w:rsidR="00C7736E" w:rsidRPr="00940385">
        <w:rPr>
          <w:rFonts w:eastAsia="Calibri" w:cs="Calibri"/>
          <w:color w:val="000000"/>
          <w:lang w:eastAsia="it-IT"/>
        </w:rPr>
        <w:t xml:space="preserve"> </w:t>
      </w:r>
      <w:r w:rsidR="00265B61" w:rsidRPr="00940385">
        <w:t>è utilizzato per</w:t>
      </w:r>
      <w:r w:rsidR="00174E97" w:rsidRPr="00940385">
        <w:t xml:space="preserve"> la prevenzione secondaria degli eventi cardiovascolari, come terapia di sostituzione nei pazienti adulti adeguatamente controllati con i componenti somministrati in concomitanza a dosi terapeutiche equivalenti.</w:t>
      </w:r>
    </w:p>
    <w:p w14:paraId="07E7F014" w14:textId="77777777" w:rsidR="00265B61" w:rsidRPr="00940385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5FEBFE9" w14:textId="6CC7C5F5" w:rsidR="0042214D" w:rsidRPr="00940385" w:rsidRDefault="0042214D" w:rsidP="0042214D">
      <w:pPr>
        <w:spacing w:after="0" w:line="240" w:lineRule="auto"/>
        <w:jc w:val="both"/>
      </w:pPr>
      <w:r w:rsidRPr="00940385">
        <w:t xml:space="preserve">La richiesta di AIC è supportata da </w:t>
      </w:r>
      <w:r w:rsidR="00495014" w:rsidRPr="00940385">
        <w:t xml:space="preserve">una </w:t>
      </w:r>
      <w:proofErr w:type="spellStart"/>
      <w:r w:rsidR="00495014" w:rsidRPr="00940385">
        <w:t>overview</w:t>
      </w:r>
      <w:proofErr w:type="spellEnd"/>
      <w:r w:rsidR="00495014" w:rsidRPr="00940385">
        <w:t xml:space="preserve"> non clinica e clinica a sostegno della sicurezza, efficacia e mancanza di interazione clinicamente rilevante della co-somministrazione dei due monocomponenti. Inoltre </w:t>
      </w:r>
      <w:r w:rsidR="00495014" w:rsidRPr="00940385">
        <w:lastRenderedPageBreak/>
        <w:t xml:space="preserve">sono stati forniti i risultati di uno studio </w:t>
      </w:r>
      <w:r w:rsidR="0061260C" w:rsidRPr="00940385">
        <w:t xml:space="preserve">di farmacocinetica </w:t>
      </w:r>
      <w:r w:rsidR="00495014" w:rsidRPr="00940385">
        <w:t xml:space="preserve">che dimostra l’assenza di interazione tra </w:t>
      </w:r>
      <w:proofErr w:type="spellStart"/>
      <w:r w:rsidR="00495014" w:rsidRPr="00940385">
        <w:t>rosuvastatina</w:t>
      </w:r>
      <w:proofErr w:type="spellEnd"/>
      <w:r w:rsidR="00495014" w:rsidRPr="00940385">
        <w:t xml:space="preserve"> e acido acetilsalicilico quando somministrati contemporaneamente piuttosto che separatamente e di uno studio di</w:t>
      </w:r>
      <w:r w:rsidRPr="00940385">
        <w:t xml:space="preserve"> </w:t>
      </w:r>
      <w:proofErr w:type="spellStart"/>
      <w:r w:rsidRPr="00940385">
        <w:t>bioequivalenza</w:t>
      </w:r>
      <w:proofErr w:type="spellEnd"/>
      <w:r w:rsidRPr="00940385">
        <w:t xml:space="preserve"> che ha confrontato i profili farmacocinetici del medicinale test </w:t>
      </w:r>
      <w:proofErr w:type="spellStart"/>
      <w:r w:rsidR="00340E30">
        <w:rPr>
          <w:rFonts w:eastAsia="Calibri" w:cs="Calibri"/>
          <w:color w:val="000000"/>
          <w:lang w:eastAsia="it-IT"/>
        </w:rPr>
        <w:t>Manasa</w:t>
      </w:r>
      <w:proofErr w:type="spellEnd"/>
      <w:r w:rsidR="00025CE4">
        <w:rPr>
          <w:rFonts w:eastAsia="Calibri" w:cs="Calibri"/>
          <w:color w:val="000000"/>
          <w:lang w:eastAsia="it-IT"/>
        </w:rPr>
        <w:t xml:space="preserve"> </w:t>
      </w:r>
      <w:r w:rsidR="00495014" w:rsidRPr="00940385">
        <w:rPr>
          <w:rFonts w:eastAsia="Calibri" w:cs="Calibri"/>
          <w:color w:val="000000"/>
          <w:lang w:eastAsia="it-IT"/>
        </w:rPr>
        <w:t>20 mg/100 mg</w:t>
      </w:r>
      <w:r w:rsidRPr="00940385">
        <w:t xml:space="preserve"> e quelli del medicinale</w:t>
      </w:r>
      <w:r w:rsidR="00495014" w:rsidRPr="00940385">
        <w:t xml:space="preserve"> </w:t>
      </w:r>
      <w:proofErr w:type="spellStart"/>
      <w:r w:rsidR="00495014" w:rsidRPr="00940385">
        <w:t>Crestor</w:t>
      </w:r>
      <w:proofErr w:type="spellEnd"/>
      <w:r w:rsidR="00495014" w:rsidRPr="00940385">
        <w:t xml:space="preserve"> 20 mg e </w:t>
      </w:r>
      <w:proofErr w:type="spellStart"/>
      <w:r w:rsidR="00495014" w:rsidRPr="00940385">
        <w:t>Aspirin</w:t>
      </w:r>
      <w:proofErr w:type="spellEnd"/>
      <w:r w:rsidR="00495014" w:rsidRPr="00940385">
        <w:t xml:space="preserve"> N 100 mg</w:t>
      </w:r>
      <w:r w:rsidRPr="00940385">
        <w:t xml:space="preserve"> autorizzat</w:t>
      </w:r>
      <w:r w:rsidR="00495014" w:rsidRPr="00940385">
        <w:t>i</w:t>
      </w:r>
      <w:r w:rsidRPr="00940385">
        <w:t xml:space="preserve"> in Italia.</w:t>
      </w:r>
    </w:p>
    <w:p w14:paraId="59152802" w14:textId="0B4B6BB8" w:rsidR="0042214D" w:rsidRPr="00940385" w:rsidRDefault="0042214D" w:rsidP="0042214D">
      <w:pPr>
        <w:spacing w:after="0" w:line="240" w:lineRule="auto"/>
        <w:jc w:val="both"/>
      </w:pPr>
      <w:r w:rsidRPr="00940385">
        <w:t xml:space="preserve">Lo studio di </w:t>
      </w:r>
      <w:proofErr w:type="spellStart"/>
      <w:r w:rsidRPr="00940385">
        <w:t>bioequivalenza</w:t>
      </w:r>
      <w:proofErr w:type="spellEnd"/>
      <w:r w:rsidRPr="00940385">
        <w:t xml:space="preserve"> è stato condotto in conformità alle linee guida di Buona Pratica Clinica (</w:t>
      </w:r>
      <w:proofErr w:type="spellStart"/>
      <w:r w:rsidRPr="00940385">
        <w:rPr>
          <w:i/>
        </w:rPr>
        <w:t>Good</w:t>
      </w:r>
      <w:proofErr w:type="spellEnd"/>
      <w:r w:rsidRPr="00940385">
        <w:rPr>
          <w:i/>
        </w:rPr>
        <w:t xml:space="preserve"> </w:t>
      </w:r>
      <w:proofErr w:type="spellStart"/>
      <w:r w:rsidRPr="00940385">
        <w:rPr>
          <w:i/>
        </w:rPr>
        <w:t>Clinical</w:t>
      </w:r>
      <w:proofErr w:type="spellEnd"/>
      <w:r w:rsidRPr="00940385">
        <w:rPr>
          <w:i/>
        </w:rPr>
        <w:t xml:space="preserve"> </w:t>
      </w:r>
      <w:proofErr w:type="spellStart"/>
      <w:r w:rsidRPr="00940385">
        <w:rPr>
          <w:i/>
        </w:rPr>
        <w:t>Practice</w:t>
      </w:r>
      <w:proofErr w:type="spellEnd"/>
      <w:r w:rsidRPr="00940385">
        <w:t xml:space="preserve"> - GCP).</w:t>
      </w:r>
    </w:p>
    <w:p w14:paraId="1BACB0D1" w14:textId="77777777" w:rsidR="00CC52A3" w:rsidRPr="00940385" w:rsidRDefault="00CC52A3" w:rsidP="0042214D">
      <w:pPr>
        <w:spacing w:after="0" w:line="240" w:lineRule="auto"/>
        <w:jc w:val="both"/>
      </w:pPr>
    </w:p>
    <w:p w14:paraId="3FF5E470" w14:textId="77777777" w:rsidR="0042214D" w:rsidRPr="00940385" w:rsidRDefault="0042214D" w:rsidP="00EF6711">
      <w:pPr>
        <w:spacing w:after="0" w:line="240" w:lineRule="auto"/>
        <w:jc w:val="both"/>
      </w:pPr>
    </w:p>
    <w:p w14:paraId="5749690A" w14:textId="77777777" w:rsidR="004E5A39" w:rsidRPr="00940385" w:rsidRDefault="004E5A39" w:rsidP="00EF6711">
      <w:pPr>
        <w:spacing w:after="0" w:line="240" w:lineRule="auto"/>
        <w:jc w:val="both"/>
      </w:pPr>
      <w:r w:rsidRPr="00940385">
        <w:t>Le officine coinvolte nella produzione sono conformi alle linee guida di Buona Pratica di Fabbricazione (</w:t>
      </w:r>
      <w:proofErr w:type="spellStart"/>
      <w:r w:rsidRPr="00940385">
        <w:rPr>
          <w:i/>
        </w:rPr>
        <w:t>Good</w:t>
      </w:r>
      <w:proofErr w:type="spellEnd"/>
      <w:r w:rsidRPr="00940385">
        <w:rPr>
          <w:i/>
        </w:rPr>
        <w:t xml:space="preserve"> Manufacturing </w:t>
      </w:r>
      <w:proofErr w:type="spellStart"/>
      <w:r w:rsidRPr="00940385">
        <w:rPr>
          <w:i/>
        </w:rPr>
        <w:t>Practice</w:t>
      </w:r>
      <w:proofErr w:type="spellEnd"/>
      <w:r w:rsidRPr="00940385">
        <w:t xml:space="preserve"> - GMP). Le autorità regolatore competenti hanno rilasciato i certificati GMP per i siti di produzione sul territorio dell’Unione Europea.</w:t>
      </w:r>
    </w:p>
    <w:p w14:paraId="364F81FF" w14:textId="77777777" w:rsidR="004E5A39" w:rsidRPr="00940385" w:rsidRDefault="004E5A39" w:rsidP="00EF6711">
      <w:pPr>
        <w:spacing w:after="0" w:line="240" w:lineRule="auto"/>
        <w:jc w:val="both"/>
      </w:pPr>
    </w:p>
    <w:p w14:paraId="233AD38D" w14:textId="77777777" w:rsidR="004E5A39" w:rsidRPr="00940385" w:rsidRDefault="004E5A39" w:rsidP="00EF6711">
      <w:pPr>
        <w:spacing w:after="0" w:line="240" w:lineRule="auto"/>
        <w:jc w:val="both"/>
      </w:pPr>
      <w:r w:rsidRPr="00940385">
        <w:t xml:space="preserve">Il sistema di Farmacovigilanza descritto dal titolare dell’AIC è conforme ai requisiti previsti dalla normativa corrente. </w:t>
      </w:r>
      <w:proofErr w:type="gramStart"/>
      <w:r w:rsidRPr="00940385">
        <w:t>E’</w:t>
      </w:r>
      <w:proofErr w:type="gramEnd"/>
      <w:r w:rsidRPr="00940385">
        <w:t xml:space="preserve"> stato presentato un Piano di gestione del rischio (</w:t>
      </w:r>
      <w:proofErr w:type="spellStart"/>
      <w:r w:rsidRPr="00940385">
        <w:rPr>
          <w:i/>
        </w:rPr>
        <w:t>Risk</w:t>
      </w:r>
      <w:proofErr w:type="spellEnd"/>
      <w:r w:rsidRPr="00940385">
        <w:rPr>
          <w:i/>
        </w:rPr>
        <w:t xml:space="preserve"> Management Plan</w:t>
      </w:r>
      <w:r w:rsidRPr="00940385">
        <w:t xml:space="preserve"> – RMP) accettabile.</w:t>
      </w:r>
    </w:p>
    <w:p w14:paraId="22D29FBE" w14:textId="77777777" w:rsidR="004E5A39" w:rsidRPr="00940385" w:rsidRDefault="004E5A39" w:rsidP="00EF6711">
      <w:pPr>
        <w:spacing w:after="0" w:line="240" w:lineRule="auto"/>
        <w:jc w:val="both"/>
      </w:pPr>
    </w:p>
    <w:p w14:paraId="0546F57F" w14:textId="47024C8D" w:rsidR="004E5A39" w:rsidRPr="00940385" w:rsidRDefault="004E5A39" w:rsidP="00EF6711">
      <w:pPr>
        <w:spacing w:after="0" w:line="240" w:lineRule="auto"/>
        <w:jc w:val="both"/>
      </w:pPr>
      <w:r w:rsidRPr="00940385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340E30">
        <w:rPr>
          <w:rFonts w:eastAsia="Calibri" w:cs="Calibri"/>
          <w:color w:val="000000"/>
          <w:lang w:eastAsia="it-IT"/>
        </w:rPr>
        <w:t>M</w:t>
      </w:r>
      <w:r w:rsidR="00132994">
        <w:rPr>
          <w:rFonts w:eastAsia="Calibri" w:cs="Calibri"/>
          <w:color w:val="000000"/>
          <w:lang w:eastAsia="it-IT"/>
        </w:rPr>
        <w:t>anasa</w:t>
      </w:r>
      <w:proofErr w:type="spellEnd"/>
      <w:r w:rsidR="00265B61" w:rsidRPr="00940385">
        <w:t xml:space="preserve"> </w:t>
      </w:r>
      <w:r w:rsidRPr="00940385">
        <w:t>contiene principi attiv</w:t>
      </w:r>
      <w:r w:rsidR="0091525D" w:rsidRPr="00940385">
        <w:t>i</w:t>
      </w:r>
      <w:r w:rsidRPr="00940385">
        <w:t xml:space="preserve"> not</w:t>
      </w:r>
      <w:r w:rsidR="0091525D" w:rsidRPr="00940385">
        <w:t>i</w:t>
      </w:r>
      <w:r w:rsidRPr="00940385">
        <w:t xml:space="preserve"> present</w:t>
      </w:r>
      <w:r w:rsidR="001D4CE5">
        <w:t>i</w:t>
      </w:r>
      <w:r w:rsidRPr="00940385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0E44C8D4" w14:textId="77777777" w:rsidR="004E5A39" w:rsidRPr="00940385" w:rsidRDefault="004E5A39" w:rsidP="00EF6711">
      <w:pPr>
        <w:spacing w:after="0" w:line="240" w:lineRule="auto"/>
        <w:jc w:val="both"/>
      </w:pPr>
    </w:p>
    <w:p w14:paraId="7FD92FA0" w14:textId="77777777" w:rsidR="004E5A39" w:rsidRPr="00940385" w:rsidRDefault="004E5A39" w:rsidP="00EF6711">
      <w:pPr>
        <w:spacing w:after="0" w:line="240" w:lineRule="auto"/>
        <w:jc w:val="both"/>
      </w:pPr>
    </w:p>
    <w:p w14:paraId="4A04F952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DI QUALITA’</w:t>
      </w:r>
    </w:p>
    <w:p w14:paraId="792C6459" w14:textId="77777777" w:rsidR="00927C38" w:rsidRPr="00940385" w:rsidRDefault="00927C38" w:rsidP="00EF6711">
      <w:pPr>
        <w:spacing w:after="0" w:line="240" w:lineRule="auto"/>
        <w:jc w:val="both"/>
        <w:rPr>
          <w:b/>
          <w:i/>
          <w:sz w:val="20"/>
        </w:rPr>
      </w:pPr>
    </w:p>
    <w:p w14:paraId="40DE9705" w14:textId="2F627C0B" w:rsidR="004E5A39" w:rsidRPr="00940385" w:rsidRDefault="004E5A39" w:rsidP="00EF6711">
      <w:pPr>
        <w:spacing w:after="0" w:line="240" w:lineRule="auto"/>
        <w:jc w:val="both"/>
      </w:pPr>
      <w:r w:rsidRPr="00940385">
        <w:rPr>
          <w:b/>
        </w:rPr>
        <w:t xml:space="preserve">II.1 PRINCIPIO ATTIVO </w:t>
      </w:r>
      <w:proofErr w:type="spellStart"/>
      <w:r w:rsidR="00927C38" w:rsidRPr="00940385">
        <w:rPr>
          <w:b/>
        </w:rPr>
        <w:t>Rosuvastatina</w:t>
      </w:r>
      <w:proofErr w:type="spellEnd"/>
      <w:r w:rsidR="00927C38" w:rsidRPr="00940385">
        <w:rPr>
          <w:b/>
        </w:rPr>
        <w:t xml:space="preserve"> sale di calcio</w:t>
      </w:r>
    </w:p>
    <w:p w14:paraId="3654781A" w14:textId="45A38D2D" w:rsidR="004E5A39" w:rsidRPr="00940385" w:rsidRDefault="004E5A39" w:rsidP="00CC52A3">
      <w:pPr>
        <w:autoSpaceDE w:val="0"/>
        <w:autoSpaceDN w:val="0"/>
        <w:adjustRightInd w:val="0"/>
        <w:spacing w:after="0" w:line="240" w:lineRule="auto"/>
      </w:pPr>
      <w:r w:rsidRPr="00940385">
        <w:rPr>
          <w:u w:val="single"/>
        </w:rPr>
        <w:t>Nome chimico</w:t>
      </w:r>
      <w:r w:rsidR="000E4494" w:rsidRPr="00940385">
        <w:rPr>
          <w:i/>
          <w:iCs/>
        </w:rPr>
        <w:t xml:space="preserve"> </w:t>
      </w:r>
      <w:proofErr w:type="spellStart"/>
      <w:r w:rsidR="00927C38" w:rsidRPr="00940385">
        <w:rPr>
          <w:i/>
          <w:iCs/>
        </w:rPr>
        <w:t>Calcium</w:t>
      </w:r>
      <w:proofErr w:type="spellEnd"/>
      <w:r w:rsidR="00927C38" w:rsidRPr="00940385">
        <w:rPr>
          <w:i/>
          <w:iCs/>
        </w:rPr>
        <w:t xml:space="preserve"> bis[(3R,5S,6</w:t>
      </w:r>
      <w:proofErr w:type="gramStart"/>
      <w:r w:rsidR="00927C38" w:rsidRPr="00940385">
        <w:rPr>
          <w:i/>
          <w:iCs/>
        </w:rPr>
        <w:t>E)-</w:t>
      </w:r>
      <w:proofErr w:type="gramEnd"/>
      <w:r w:rsidR="00927C38" w:rsidRPr="00940385">
        <w:rPr>
          <w:i/>
          <w:iCs/>
        </w:rPr>
        <w:t>7-[4-(4-fluorophenyl)-2-(N-methylmethanesulfonamido)-6-(propan-2-yl)pyrimidin-5-yl]-3,5-dihydroxyhept-6-enoate].</w:t>
      </w:r>
    </w:p>
    <w:p w14:paraId="61905CC1" w14:textId="2E6BD815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t>Struttura</w:t>
      </w:r>
      <w:r w:rsidRPr="00940385">
        <w:t>:</w:t>
      </w:r>
    </w:p>
    <w:p w14:paraId="7A4D6435" w14:textId="060A4982" w:rsidR="00927C38" w:rsidRPr="00940385" w:rsidRDefault="00927C38" w:rsidP="00EF6711">
      <w:pPr>
        <w:spacing w:after="0" w:line="240" w:lineRule="auto"/>
        <w:jc w:val="both"/>
      </w:pPr>
    </w:p>
    <w:p w14:paraId="53B2A444" w14:textId="316E096A" w:rsidR="00927C38" w:rsidRPr="00940385" w:rsidRDefault="00927C38" w:rsidP="00EF6711">
      <w:pPr>
        <w:spacing w:after="0" w:line="240" w:lineRule="auto"/>
        <w:jc w:val="both"/>
      </w:pPr>
      <w:r w:rsidRPr="00940385">
        <w:rPr>
          <w:noProof/>
          <w:lang w:val="en-GB" w:eastAsia="en-GB"/>
        </w:rPr>
        <w:drawing>
          <wp:inline distT="0" distB="0" distL="0" distR="0" wp14:anchorId="267E04E3" wp14:editId="1AA4701F">
            <wp:extent cx="3219450" cy="18097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80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7253B9" w14:textId="77777777" w:rsidR="00927C38" w:rsidRPr="00940385" w:rsidRDefault="00927C38" w:rsidP="00EF6711">
      <w:pPr>
        <w:spacing w:after="0" w:line="240" w:lineRule="auto"/>
        <w:jc w:val="both"/>
      </w:pPr>
    </w:p>
    <w:p w14:paraId="7F252C35" w14:textId="77777777" w:rsidR="004E5A39" w:rsidRPr="00940385" w:rsidRDefault="004E5A39" w:rsidP="00EF6711">
      <w:pPr>
        <w:spacing w:after="0" w:line="240" w:lineRule="auto"/>
        <w:jc w:val="center"/>
      </w:pPr>
    </w:p>
    <w:p w14:paraId="501DD6FA" w14:textId="04916B7A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t>Formula molecolare</w:t>
      </w:r>
      <w:r w:rsidRPr="00940385">
        <w:t>: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 C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44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H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54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CaF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2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N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6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O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12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S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2</w:t>
      </w:r>
      <w:r w:rsidR="00CC52A3" w:rsidRPr="00940385">
        <w:rPr>
          <w:rFonts w:cs="Calibri"/>
        </w:rPr>
        <w:t>.</w:t>
      </w:r>
    </w:p>
    <w:p w14:paraId="23CD1A0D" w14:textId="5E7FD9D7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t>Peso molecolare</w:t>
      </w:r>
      <w:r w:rsidRPr="00940385">
        <w:t>:</w:t>
      </w:r>
      <w:r w:rsidRPr="00940385">
        <w:rPr>
          <w:rFonts w:cs="Arial"/>
          <w:color w:val="252525"/>
          <w:shd w:val="clear" w:color="auto" w:fill="F9F9F9"/>
        </w:rPr>
        <w:t xml:space="preserve"> </w:t>
      </w:r>
      <w:r w:rsidR="00CF013D" w:rsidRPr="00940385">
        <w:rPr>
          <w:rFonts w:cs="Arial"/>
          <w:color w:val="252525"/>
          <w:shd w:val="clear" w:color="auto" w:fill="F9F9F9"/>
        </w:rPr>
        <w:t>1001</w:t>
      </w:r>
      <w:r w:rsidR="00D6399F" w:rsidRPr="00940385">
        <w:rPr>
          <w:rFonts w:cs="Arial"/>
          <w:color w:val="252525"/>
          <w:shd w:val="clear" w:color="auto" w:fill="F9F9F9"/>
        </w:rPr>
        <w:t xml:space="preserve"> </w:t>
      </w:r>
      <w:r w:rsidRPr="00940385">
        <w:rPr>
          <w:rStyle w:val="s1"/>
          <w:rFonts w:asciiTheme="minorHAnsi" w:hAnsiTheme="minorHAnsi"/>
        </w:rPr>
        <w:t>g/</w:t>
      </w:r>
      <w:proofErr w:type="spellStart"/>
      <w:r w:rsidRPr="00940385">
        <w:rPr>
          <w:rStyle w:val="s1"/>
          <w:rFonts w:asciiTheme="minorHAnsi" w:hAnsiTheme="minorHAnsi"/>
        </w:rPr>
        <w:t>mol</w:t>
      </w:r>
      <w:proofErr w:type="spellEnd"/>
    </w:p>
    <w:p w14:paraId="0E6D276A" w14:textId="1CFE4FB7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t>CAS</w:t>
      </w:r>
      <w:r w:rsidRPr="00940385">
        <w:t xml:space="preserve">: </w:t>
      </w:r>
      <w:r w:rsidR="00CC52A3" w:rsidRPr="00940385">
        <w:t>[</w:t>
      </w:r>
      <w:r w:rsidR="00CF013D" w:rsidRPr="00940385">
        <w:t>147098-20-2</w:t>
      </w:r>
      <w:r w:rsidR="00CC52A3" w:rsidRPr="00940385">
        <w:t>]</w:t>
      </w:r>
    </w:p>
    <w:p w14:paraId="0C8DB3F3" w14:textId="0CA47A9A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t>Aspetto</w:t>
      </w:r>
      <w:r w:rsidR="00CF013D" w:rsidRPr="00940385">
        <w:t>: polvere igroscopica bianca o biancastra</w:t>
      </w:r>
    </w:p>
    <w:p w14:paraId="333D2BB9" w14:textId="23C88415" w:rsidR="004E5A39" w:rsidRPr="00940385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940385">
        <w:rPr>
          <w:u w:val="single"/>
        </w:rPr>
        <w:t>Solubilità</w:t>
      </w:r>
      <w:r w:rsidRPr="00940385">
        <w:t xml:space="preserve">: </w:t>
      </w:r>
      <w:r w:rsidR="00D6399F" w:rsidRPr="00940385">
        <w:t xml:space="preserve">lievemente solubile in acqua, ampiamente solubile in cloruro di metilene, praticamente insolubile in etanolo anidro. </w:t>
      </w:r>
    </w:p>
    <w:p w14:paraId="4CC325C2" w14:textId="77777777" w:rsidR="004E5A39" w:rsidRPr="00940385" w:rsidRDefault="004E5A39" w:rsidP="00EF6711">
      <w:pPr>
        <w:spacing w:after="0" w:line="240" w:lineRule="auto"/>
        <w:jc w:val="both"/>
      </w:pPr>
    </w:p>
    <w:p w14:paraId="7040B6AA" w14:textId="77777777" w:rsidR="00B30431" w:rsidRPr="00940385" w:rsidRDefault="00B30431" w:rsidP="00EF6711">
      <w:pPr>
        <w:spacing w:after="0" w:line="240" w:lineRule="auto"/>
        <w:jc w:val="both"/>
      </w:pPr>
    </w:p>
    <w:p w14:paraId="7DAC88D2" w14:textId="728D2408" w:rsidR="000B7AC8" w:rsidRPr="00940385" w:rsidRDefault="000B7AC8" w:rsidP="000B7AC8">
      <w:pPr>
        <w:spacing w:after="0" w:line="240" w:lineRule="auto"/>
        <w:jc w:val="both"/>
      </w:pPr>
      <w:r w:rsidRPr="00940385">
        <w:t xml:space="preserve">Il principio attivo è presente in Farmacopea Europea e il </w:t>
      </w:r>
      <w:proofErr w:type="spellStart"/>
      <w:r w:rsidRPr="00940385">
        <w:t>Direttorato</w:t>
      </w:r>
      <w:proofErr w:type="spellEnd"/>
      <w:r w:rsidRPr="00940385">
        <w:t xml:space="preserve"> Europeo per la Qualità dei Medicinali (</w:t>
      </w:r>
      <w:proofErr w:type="spellStart"/>
      <w:r w:rsidRPr="00940385">
        <w:rPr>
          <w:i/>
        </w:rPr>
        <w:t>European</w:t>
      </w:r>
      <w:proofErr w:type="spellEnd"/>
      <w:r w:rsidRPr="00940385">
        <w:rPr>
          <w:i/>
        </w:rPr>
        <w:t xml:space="preserve"> </w:t>
      </w:r>
      <w:proofErr w:type="spellStart"/>
      <w:r w:rsidRPr="00940385">
        <w:rPr>
          <w:i/>
        </w:rPr>
        <w:t>Directorate</w:t>
      </w:r>
      <w:proofErr w:type="spellEnd"/>
      <w:r w:rsidRPr="00940385">
        <w:rPr>
          <w:i/>
        </w:rPr>
        <w:t xml:space="preserve"> for </w:t>
      </w:r>
      <w:proofErr w:type="spellStart"/>
      <w:r w:rsidRPr="00940385">
        <w:rPr>
          <w:i/>
        </w:rPr>
        <w:t>Quality</w:t>
      </w:r>
      <w:proofErr w:type="spellEnd"/>
      <w:r w:rsidRPr="00940385">
        <w:rPr>
          <w:i/>
        </w:rPr>
        <w:t xml:space="preserve"> of </w:t>
      </w:r>
      <w:proofErr w:type="spellStart"/>
      <w:r w:rsidRPr="00940385">
        <w:rPr>
          <w:i/>
        </w:rPr>
        <w:t>Medicnals</w:t>
      </w:r>
      <w:proofErr w:type="spellEnd"/>
      <w:r w:rsidRPr="00940385">
        <w:t xml:space="preserve"> – EDQM) ha rilasciato al produttore il certificato di conformità alla Farmacopea Europea.</w:t>
      </w:r>
    </w:p>
    <w:p w14:paraId="1985CD0E" w14:textId="7B07736F" w:rsidR="00CC52A3" w:rsidRPr="00940385" w:rsidRDefault="000B7AC8" w:rsidP="00EF6711">
      <w:pPr>
        <w:spacing w:after="0" w:line="240" w:lineRule="auto"/>
        <w:jc w:val="both"/>
      </w:pPr>
      <w:r w:rsidRPr="00940385">
        <w:lastRenderedPageBreak/>
        <w:t xml:space="preserve">Tutti gli aspetti di produzione e controllo sono coperti dal certificato di conformità alla Farmacopea Europea. Il periodo di </w:t>
      </w:r>
      <w:proofErr w:type="spellStart"/>
      <w:r w:rsidRPr="00940385">
        <w:t>retest</w:t>
      </w:r>
      <w:proofErr w:type="spellEnd"/>
      <w:r w:rsidRPr="00940385">
        <w:t xml:space="preserve"> è definito in </w:t>
      </w:r>
      <w:r w:rsidR="00E905BF" w:rsidRPr="00940385">
        <w:t xml:space="preserve">24 </w:t>
      </w:r>
      <w:r w:rsidRPr="00940385">
        <w:t xml:space="preserve">mesi, quando confezionato in </w:t>
      </w:r>
      <w:r w:rsidR="00E905BF" w:rsidRPr="00940385">
        <w:t>una bustina di polietilene</w:t>
      </w:r>
      <w:r w:rsidR="00A05BA6" w:rsidRPr="00940385">
        <w:t xml:space="preserve"> in atmosfera </w:t>
      </w:r>
      <w:proofErr w:type="gramStart"/>
      <w:r w:rsidR="00A05BA6" w:rsidRPr="00940385">
        <w:t xml:space="preserve">d’azoto </w:t>
      </w:r>
      <w:r w:rsidR="00E905BF" w:rsidRPr="00940385">
        <w:t xml:space="preserve"> </w:t>
      </w:r>
      <w:r w:rsidR="00A05BA6" w:rsidRPr="00940385">
        <w:t>a</w:t>
      </w:r>
      <w:proofErr w:type="gramEnd"/>
      <w:r w:rsidR="00A05BA6" w:rsidRPr="00940385">
        <w:t xml:space="preserve"> sua </w:t>
      </w:r>
      <w:r w:rsidR="00E905BF" w:rsidRPr="00940385">
        <w:t xml:space="preserve"> volta in bustine di polietilene tereftalato/alluminio/nylon/polipropilene. </w:t>
      </w:r>
    </w:p>
    <w:p w14:paraId="736D8A74" w14:textId="4C656B2B" w:rsidR="00927C38" w:rsidRPr="00940385" w:rsidRDefault="00927C38" w:rsidP="00EF6711">
      <w:pPr>
        <w:spacing w:after="0" w:line="240" w:lineRule="auto"/>
        <w:jc w:val="both"/>
      </w:pPr>
    </w:p>
    <w:p w14:paraId="7D7E5292" w14:textId="4DF523AA" w:rsidR="00927C38" w:rsidRPr="00940385" w:rsidRDefault="00927C38" w:rsidP="00927C38">
      <w:pPr>
        <w:spacing w:after="0" w:line="240" w:lineRule="auto"/>
        <w:jc w:val="both"/>
      </w:pPr>
      <w:r w:rsidRPr="00940385">
        <w:rPr>
          <w:b/>
        </w:rPr>
        <w:t xml:space="preserve">II.1 PRINCIPIO ATTIVO </w:t>
      </w:r>
      <w:r w:rsidR="00E905BF" w:rsidRPr="00940385">
        <w:rPr>
          <w:b/>
        </w:rPr>
        <w:t>ACIDO ACETILSALICILICO</w:t>
      </w:r>
    </w:p>
    <w:p w14:paraId="7232B714" w14:textId="3BDACB81" w:rsidR="00927C38" w:rsidRPr="00940385" w:rsidRDefault="00927C38" w:rsidP="00927C38">
      <w:pPr>
        <w:autoSpaceDE w:val="0"/>
        <w:autoSpaceDN w:val="0"/>
        <w:adjustRightInd w:val="0"/>
        <w:spacing w:after="0" w:line="240" w:lineRule="auto"/>
      </w:pPr>
      <w:r w:rsidRPr="00940385">
        <w:rPr>
          <w:u w:val="single"/>
        </w:rPr>
        <w:t>Nome chimico</w:t>
      </w:r>
      <w:r w:rsidRPr="00940385">
        <w:rPr>
          <w:i/>
          <w:iCs/>
        </w:rPr>
        <w:t xml:space="preserve"> </w:t>
      </w:r>
      <w:r w:rsidR="00A05BA6" w:rsidRPr="00940385">
        <w:rPr>
          <w:i/>
          <w:iCs/>
        </w:rPr>
        <w:t>2-(</w:t>
      </w:r>
      <w:proofErr w:type="spellStart"/>
      <w:r w:rsidR="00A05BA6" w:rsidRPr="00940385">
        <w:rPr>
          <w:i/>
          <w:iCs/>
        </w:rPr>
        <w:t>Acetyloxy</w:t>
      </w:r>
      <w:proofErr w:type="spellEnd"/>
      <w:r w:rsidR="00A05BA6" w:rsidRPr="00940385">
        <w:rPr>
          <w:i/>
          <w:iCs/>
        </w:rPr>
        <w:t>)</w:t>
      </w:r>
      <w:proofErr w:type="spellStart"/>
      <w:r w:rsidR="00A05BA6" w:rsidRPr="00940385">
        <w:rPr>
          <w:i/>
          <w:iCs/>
        </w:rPr>
        <w:t>benzoic</w:t>
      </w:r>
      <w:proofErr w:type="spellEnd"/>
      <w:r w:rsidR="00A05BA6" w:rsidRPr="00940385">
        <w:rPr>
          <w:i/>
          <w:iCs/>
        </w:rPr>
        <w:t xml:space="preserve"> acid.</w:t>
      </w:r>
    </w:p>
    <w:p w14:paraId="1EA666D7" w14:textId="77777777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Struttura</w:t>
      </w:r>
      <w:r w:rsidRPr="00940385">
        <w:t>:</w:t>
      </w:r>
    </w:p>
    <w:p w14:paraId="2A6FCD9C" w14:textId="369F5529" w:rsidR="00927C38" w:rsidRPr="00940385" w:rsidRDefault="00E905BF" w:rsidP="00927C38">
      <w:pPr>
        <w:spacing w:after="0" w:line="240" w:lineRule="auto"/>
        <w:jc w:val="center"/>
      </w:pPr>
      <w:r w:rsidRPr="00940385">
        <w:rPr>
          <w:noProof/>
          <w:lang w:val="en-GB" w:eastAsia="en-GB"/>
        </w:rPr>
        <w:drawing>
          <wp:inline distT="0" distB="0" distL="0" distR="0" wp14:anchorId="663C9455" wp14:editId="7F5D3AA2">
            <wp:extent cx="1028700" cy="962025"/>
            <wp:effectExtent l="0" t="0" r="0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2FB4B6" w14:textId="1DE3D316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Formula molecolare</w:t>
      </w:r>
      <w:r w:rsidRPr="00940385">
        <w:t>:</w:t>
      </w:r>
      <w:r w:rsidRPr="00940385">
        <w:rPr>
          <w:rStyle w:val="s1"/>
          <w:rFonts w:asciiTheme="minorHAnsi" w:hAnsiTheme="minorHAnsi"/>
        </w:rPr>
        <w:t xml:space="preserve"> </w:t>
      </w:r>
      <w:r w:rsidR="00A05BA6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C</w:t>
      </w:r>
      <w:r w:rsidR="00A05BA6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9</w:t>
      </w:r>
      <w:r w:rsidR="00A05BA6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H</w:t>
      </w:r>
      <w:r w:rsidR="00A05BA6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8</w:t>
      </w:r>
      <w:r w:rsidR="00A05BA6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O</w:t>
      </w:r>
      <w:r w:rsidR="00A05BA6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4</w:t>
      </w:r>
    </w:p>
    <w:p w14:paraId="27347832" w14:textId="6DA6E151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Peso molecolare</w:t>
      </w:r>
      <w:r w:rsidRPr="00940385">
        <w:t>:</w:t>
      </w:r>
      <w:r w:rsidRPr="00940385">
        <w:rPr>
          <w:rFonts w:cs="Arial"/>
          <w:color w:val="252525"/>
          <w:shd w:val="clear" w:color="auto" w:fill="F9F9F9"/>
        </w:rPr>
        <w:t xml:space="preserve"> </w:t>
      </w:r>
      <w:r w:rsidR="00A05BA6" w:rsidRPr="00940385">
        <w:rPr>
          <w:rFonts w:cs="Arial"/>
          <w:color w:val="252525"/>
          <w:shd w:val="clear" w:color="auto" w:fill="F9F9F9"/>
        </w:rPr>
        <w:t>180.2</w:t>
      </w:r>
      <w:r w:rsidR="00A05BA6" w:rsidRPr="00940385">
        <w:rPr>
          <w:rStyle w:val="s1"/>
          <w:rFonts w:asciiTheme="minorHAnsi" w:hAnsiTheme="minorHAnsi"/>
          <w:color w:val="252525"/>
          <w:shd w:val="clear" w:color="auto" w:fill="F9F9F9"/>
        </w:rPr>
        <w:t xml:space="preserve"> </w:t>
      </w:r>
      <w:r w:rsidRPr="00940385">
        <w:rPr>
          <w:rStyle w:val="s1"/>
          <w:rFonts w:asciiTheme="minorHAnsi" w:hAnsiTheme="minorHAnsi"/>
        </w:rPr>
        <w:t>g/</w:t>
      </w:r>
      <w:proofErr w:type="spellStart"/>
      <w:r w:rsidRPr="00940385">
        <w:rPr>
          <w:rStyle w:val="s1"/>
          <w:rFonts w:asciiTheme="minorHAnsi" w:hAnsiTheme="minorHAnsi"/>
        </w:rPr>
        <w:t>mol</w:t>
      </w:r>
      <w:proofErr w:type="spellEnd"/>
    </w:p>
    <w:p w14:paraId="22F3D3FB" w14:textId="1FD7E670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CAS</w:t>
      </w:r>
      <w:r w:rsidRPr="00940385">
        <w:t>: [</w:t>
      </w:r>
      <w:r w:rsidR="00A05BA6" w:rsidRPr="00940385">
        <w:t>50-78-2</w:t>
      </w:r>
      <w:r w:rsidRPr="00940385">
        <w:t>]</w:t>
      </w:r>
    </w:p>
    <w:p w14:paraId="7F181866" w14:textId="0876A654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Aspetto</w:t>
      </w:r>
      <w:r w:rsidRPr="00940385">
        <w:t xml:space="preserve">: </w:t>
      </w:r>
      <w:r w:rsidR="00A05BA6" w:rsidRPr="00940385">
        <w:t xml:space="preserve">polvere cristallina bianca o biancastra o cristalli incolore. </w:t>
      </w:r>
    </w:p>
    <w:p w14:paraId="5A6D078D" w14:textId="5423AEA9" w:rsidR="00927C38" w:rsidRPr="00940385" w:rsidRDefault="00927C38" w:rsidP="00927C38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940385">
        <w:rPr>
          <w:u w:val="single"/>
        </w:rPr>
        <w:t>Solubilità</w:t>
      </w:r>
      <w:r w:rsidRPr="00940385">
        <w:t xml:space="preserve">: </w:t>
      </w:r>
      <w:r w:rsidR="00075F1D" w:rsidRPr="00940385">
        <w:t xml:space="preserve">leggermente solubile in acqua, ampiamente solubile in etanolo </w:t>
      </w:r>
      <w:r w:rsidR="00A05BA6" w:rsidRPr="00940385">
        <w:t>(96 per cent</w:t>
      </w:r>
      <w:r w:rsidR="00075F1D" w:rsidRPr="00940385">
        <w:t>o</w:t>
      </w:r>
      <w:r w:rsidR="00A05BA6" w:rsidRPr="00940385">
        <w:t>).</w:t>
      </w:r>
    </w:p>
    <w:p w14:paraId="23C787DD" w14:textId="77777777" w:rsidR="00927C38" w:rsidRPr="00940385" w:rsidRDefault="00927C38" w:rsidP="00927C38">
      <w:pPr>
        <w:spacing w:after="0" w:line="240" w:lineRule="auto"/>
        <w:jc w:val="both"/>
      </w:pPr>
    </w:p>
    <w:p w14:paraId="3C9D2133" w14:textId="77777777" w:rsidR="00927C38" w:rsidRPr="00940385" w:rsidRDefault="00927C38" w:rsidP="00927C38">
      <w:pPr>
        <w:spacing w:after="0" w:line="240" w:lineRule="auto"/>
        <w:jc w:val="both"/>
      </w:pPr>
    </w:p>
    <w:p w14:paraId="16046A8C" w14:textId="77777777" w:rsidR="00927C38" w:rsidRPr="00940385" w:rsidRDefault="00927C38" w:rsidP="00927C38">
      <w:pPr>
        <w:spacing w:after="0" w:line="240" w:lineRule="auto"/>
        <w:jc w:val="both"/>
      </w:pPr>
    </w:p>
    <w:p w14:paraId="42784C95" w14:textId="12DFB44F" w:rsidR="00927C38" w:rsidRPr="00940385" w:rsidRDefault="00927C38" w:rsidP="00927C38">
      <w:pPr>
        <w:spacing w:after="0" w:line="240" w:lineRule="auto"/>
        <w:jc w:val="both"/>
      </w:pPr>
      <w:r w:rsidRPr="00940385">
        <w:t xml:space="preserve">Il principio attivo è presente in Farmacopea Europea e il </w:t>
      </w:r>
      <w:proofErr w:type="spellStart"/>
      <w:r w:rsidRPr="00940385">
        <w:t>Direttorato</w:t>
      </w:r>
      <w:proofErr w:type="spellEnd"/>
      <w:r w:rsidRPr="00940385">
        <w:t xml:space="preserve"> Europeo per la Qualità dei Medicinali (</w:t>
      </w:r>
      <w:proofErr w:type="spellStart"/>
      <w:r w:rsidRPr="00940385">
        <w:t>European</w:t>
      </w:r>
      <w:proofErr w:type="spellEnd"/>
      <w:r w:rsidRPr="00940385">
        <w:t xml:space="preserve"> </w:t>
      </w:r>
      <w:proofErr w:type="spellStart"/>
      <w:r w:rsidRPr="00940385">
        <w:t>Directorate</w:t>
      </w:r>
      <w:proofErr w:type="spellEnd"/>
      <w:r w:rsidRPr="00940385">
        <w:t xml:space="preserve"> for </w:t>
      </w:r>
      <w:proofErr w:type="spellStart"/>
      <w:r w:rsidRPr="00940385">
        <w:t>Quality</w:t>
      </w:r>
      <w:proofErr w:type="spellEnd"/>
      <w:r w:rsidRPr="00940385">
        <w:t xml:space="preserve"> of </w:t>
      </w:r>
      <w:proofErr w:type="spellStart"/>
      <w:r w:rsidRPr="00940385">
        <w:t>Medicnals</w:t>
      </w:r>
      <w:proofErr w:type="spellEnd"/>
      <w:r w:rsidRPr="00940385">
        <w:t xml:space="preserve"> – EDQM) ha rilasciato al produttore il certificato di conformità alla Farmacopea Europea (CEP).</w:t>
      </w:r>
    </w:p>
    <w:p w14:paraId="1C1ED429" w14:textId="77F05C1D" w:rsidR="00927C38" w:rsidRPr="00940385" w:rsidRDefault="00927C38" w:rsidP="00927C38">
      <w:pPr>
        <w:spacing w:after="0" w:line="240" w:lineRule="auto"/>
        <w:jc w:val="both"/>
      </w:pPr>
      <w:r w:rsidRPr="00940385">
        <w:t xml:space="preserve">Tutti gli aspetti di produzione e controllo, ad eccezione </w:t>
      </w:r>
      <w:r w:rsidR="009159BA" w:rsidRPr="00940385">
        <w:t xml:space="preserve">della </w:t>
      </w:r>
      <w:proofErr w:type="gramStart"/>
      <w:r w:rsidR="009159BA" w:rsidRPr="00940385">
        <w:t>stabilità</w:t>
      </w:r>
      <w:r w:rsidRPr="00940385">
        <w:t xml:space="preserve"> ,</w:t>
      </w:r>
      <w:proofErr w:type="gramEnd"/>
      <w:r w:rsidRPr="00940385">
        <w:t xml:space="preserve"> sono coperti dal certificato di conformità alla Farmacopea Europea. </w:t>
      </w:r>
    </w:p>
    <w:p w14:paraId="65BDEF2D" w14:textId="42E53385" w:rsidR="00927C38" w:rsidRPr="00940385" w:rsidRDefault="00927C38" w:rsidP="00927C38">
      <w:pPr>
        <w:spacing w:after="0" w:line="240" w:lineRule="auto"/>
        <w:jc w:val="both"/>
      </w:pPr>
      <w:r w:rsidRPr="00940385">
        <w:t>Sono stati forniti adeguati studi di stabilità per il principio attivo conservato nel confezionamento proposto per il commercio (</w:t>
      </w:r>
      <w:r w:rsidR="009159BA" w:rsidRPr="00940385">
        <w:t xml:space="preserve">bustine doppie in polietilene poste in un </w:t>
      </w:r>
      <w:r w:rsidR="004D710E">
        <w:t>f</w:t>
      </w:r>
      <w:bookmarkStart w:id="1" w:name="_GoBack"/>
      <w:bookmarkEnd w:id="1"/>
      <w:r w:rsidR="009159BA" w:rsidRPr="00940385">
        <w:t>usto in polietilene o fibra o in alternativa i</w:t>
      </w:r>
      <w:r w:rsidR="004A716C">
        <w:t>n</w:t>
      </w:r>
      <w:r w:rsidR="009159BA" w:rsidRPr="00940385">
        <w:t xml:space="preserve"> una bustina in polietilene posta in una bustina in polietilene laminato con carta</w:t>
      </w:r>
      <w:r w:rsidRPr="00940385">
        <w:t xml:space="preserve">). Sulla base di questi dati, è stato approvato un periodo di </w:t>
      </w:r>
      <w:proofErr w:type="spellStart"/>
      <w:r w:rsidRPr="00940385">
        <w:t>retest</w:t>
      </w:r>
      <w:proofErr w:type="spellEnd"/>
      <w:r w:rsidRPr="00940385">
        <w:t xml:space="preserve"> di </w:t>
      </w:r>
      <w:r w:rsidR="00074AB9">
        <w:t>36</w:t>
      </w:r>
      <w:r w:rsidR="00074AB9" w:rsidRPr="00940385">
        <w:t xml:space="preserve"> </w:t>
      </w:r>
      <w:r w:rsidRPr="00940385">
        <w:t>mesi</w:t>
      </w:r>
      <w:r w:rsidR="00BD3064">
        <w:t>.</w:t>
      </w:r>
    </w:p>
    <w:p w14:paraId="428D79B9" w14:textId="77777777" w:rsidR="00927C38" w:rsidRPr="00940385" w:rsidRDefault="00927C38" w:rsidP="00927C38">
      <w:pPr>
        <w:spacing w:after="0" w:line="240" w:lineRule="auto"/>
        <w:jc w:val="both"/>
      </w:pPr>
    </w:p>
    <w:p w14:paraId="69CD212B" w14:textId="77777777" w:rsidR="00927C38" w:rsidRPr="00940385" w:rsidRDefault="00927C38" w:rsidP="00EF6711">
      <w:pPr>
        <w:spacing w:after="0" w:line="240" w:lineRule="auto"/>
        <w:jc w:val="both"/>
      </w:pPr>
    </w:p>
    <w:p w14:paraId="561FDEEB" w14:textId="77777777" w:rsidR="000B7AC8" w:rsidRPr="00940385" w:rsidRDefault="000B7AC8" w:rsidP="00EF6711">
      <w:pPr>
        <w:spacing w:after="0" w:line="240" w:lineRule="auto"/>
        <w:jc w:val="both"/>
      </w:pPr>
    </w:p>
    <w:p w14:paraId="1FB7D3D6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II.2 PRODOTTO FINITO</w:t>
      </w:r>
    </w:p>
    <w:p w14:paraId="6A4672E2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Descrizione e composizione</w:t>
      </w:r>
    </w:p>
    <w:p w14:paraId="2BB24682" w14:textId="3E3FA380" w:rsidR="004E5A39" w:rsidRPr="00940385" w:rsidRDefault="00340E30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MANASA</w:t>
      </w:r>
      <w:r w:rsidR="004F4E12" w:rsidRPr="00940385">
        <w:rPr>
          <w:rFonts w:eastAsia="Calibri" w:cs="Calibri"/>
          <w:color w:val="000000"/>
          <w:lang w:eastAsia="it-IT"/>
        </w:rPr>
        <w:t xml:space="preserve"> </w:t>
      </w:r>
      <w:r w:rsidR="000B7AC8" w:rsidRPr="00940385">
        <w:rPr>
          <w:rFonts w:eastAsia="Calibri" w:cs="Calibri"/>
          <w:color w:val="000000"/>
          <w:lang w:eastAsia="it-IT"/>
        </w:rPr>
        <w:t xml:space="preserve">è disponibile in </w:t>
      </w:r>
      <w:r w:rsidR="004F4E12" w:rsidRPr="00940385">
        <w:rPr>
          <w:rFonts w:eastAsia="Calibri" w:cs="Calibri"/>
          <w:color w:val="000000"/>
          <w:lang w:eastAsia="it-IT"/>
        </w:rPr>
        <w:t>capsule rigide</w:t>
      </w:r>
      <w:r w:rsidR="00B30431" w:rsidRPr="00940385">
        <w:rPr>
          <w:rFonts w:eastAsia="Calibri" w:cs="Calibri"/>
          <w:color w:val="000000"/>
          <w:lang w:eastAsia="it-IT"/>
        </w:rPr>
        <w:t>.</w:t>
      </w:r>
      <w:r w:rsidR="004E5A39" w:rsidRPr="00940385">
        <w:rPr>
          <w:rFonts w:cs="Helvetica"/>
        </w:rPr>
        <w:t xml:space="preserve"> </w:t>
      </w:r>
    </w:p>
    <w:p w14:paraId="7147AD1C" w14:textId="2A81F75C" w:rsidR="00B30431" w:rsidRPr="00940385" w:rsidRDefault="004F4E12" w:rsidP="00EF6711">
      <w:pPr>
        <w:spacing w:after="0" w:line="240" w:lineRule="auto"/>
        <w:jc w:val="both"/>
      </w:pPr>
      <w:r w:rsidRPr="00940385">
        <w:t>Gli eccipienti sono:</w:t>
      </w:r>
    </w:p>
    <w:p w14:paraId="47DC3871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 xml:space="preserve">Compressa rivestita con film contenente </w:t>
      </w:r>
      <w:proofErr w:type="spellStart"/>
      <w:r w:rsidRPr="00940385">
        <w:rPr>
          <w:b/>
          <w:bCs/>
        </w:rPr>
        <w:t>rosuvastatina</w:t>
      </w:r>
      <w:proofErr w:type="spellEnd"/>
    </w:p>
    <w:p w14:paraId="666E1E0A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Nucleo della compressa</w:t>
      </w:r>
    </w:p>
    <w:p w14:paraId="2983616B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Lattosio monoidrato</w:t>
      </w:r>
    </w:p>
    <w:p w14:paraId="303CFC0C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Cellulosa microcristallina</w:t>
      </w:r>
    </w:p>
    <w:p w14:paraId="2E9E1859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Magnesio ossido, pesante</w:t>
      </w:r>
    </w:p>
    <w:p w14:paraId="0218ECD2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proofErr w:type="spellStart"/>
      <w:r w:rsidRPr="00940385">
        <w:rPr>
          <w:bCs/>
        </w:rPr>
        <w:t>Crospovidone</w:t>
      </w:r>
      <w:proofErr w:type="spellEnd"/>
      <w:r w:rsidRPr="00940385">
        <w:rPr>
          <w:bCs/>
        </w:rPr>
        <w:t xml:space="preserve"> (tipo A)</w:t>
      </w:r>
    </w:p>
    <w:p w14:paraId="1141E9A4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Silice colloidale anidra</w:t>
      </w:r>
    </w:p>
    <w:p w14:paraId="28ACF8A5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Magnesio stearato</w:t>
      </w:r>
    </w:p>
    <w:p w14:paraId="0ECBA80A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</w:p>
    <w:p w14:paraId="35FA2FCC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>Film di rivestimento</w:t>
      </w:r>
    </w:p>
    <w:p w14:paraId="5A08665F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Alcol polivinilico</w:t>
      </w:r>
    </w:p>
    <w:p w14:paraId="0F4C2C5F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Titanio diossido (E171)</w:t>
      </w:r>
    </w:p>
    <w:p w14:paraId="784EF487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Talco</w:t>
      </w:r>
    </w:p>
    <w:p w14:paraId="0807CBD8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giallo (E172)</w:t>
      </w:r>
    </w:p>
    <w:p w14:paraId="2E23C70E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Lecitina di soia</w:t>
      </w:r>
    </w:p>
    <w:p w14:paraId="2D9836A9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rosso (E 172)</w:t>
      </w:r>
    </w:p>
    <w:p w14:paraId="4375AB50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lastRenderedPageBreak/>
        <w:t xml:space="preserve">Gomma di </w:t>
      </w:r>
      <w:proofErr w:type="spellStart"/>
      <w:r w:rsidRPr="00940385">
        <w:rPr>
          <w:bCs/>
        </w:rPr>
        <w:t>xantano</w:t>
      </w:r>
      <w:proofErr w:type="spellEnd"/>
    </w:p>
    <w:p w14:paraId="143A0591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nero (E 172)</w:t>
      </w:r>
    </w:p>
    <w:p w14:paraId="10F43590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</w:p>
    <w:p w14:paraId="03B79D66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>Compressa contenente acido acetilsalicilico</w:t>
      </w:r>
    </w:p>
    <w:p w14:paraId="361DFB7E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Cellulosa microcristallina</w:t>
      </w:r>
    </w:p>
    <w:p w14:paraId="3745D569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Amido di mais</w:t>
      </w:r>
    </w:p>
    <w:p w14:paraId="0D18DF4F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Silice colloidale anidra</w:t>
      </w:r>
    </w:p>
    <w:p w14:paraId="0E3B9C17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Acido stearico</w:t>
      </w:r>
    </w:p>
    <w:p w14:paraId="1FDFCF49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</w:p>
    <w:p w14:paraId="681FEE72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>Capsula di gelatina</w:t>
      </w:r>
    </w:p>
    <w:p w14:paraId="2C0B7DD5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Gelatina</w:t>
      </w:r>
    </w:p>
    <w:p w14:paraId="4FE715DE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Titanio diossido (E171)</w:t>
      </w:r>
    </w:p>
    <w:p w14:paraId="6F3EB60B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Indigotina (E132)</w:t>
      </w:r>
    </w:p>
    <w:p w14:paraId="53DAC060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giallo (E172)</w:t>
      </w:r>
    </w:p>
    <w:p w14:paraId="0A1310CC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</w:p>
    <w:p w14:paraId="1878277F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 xml:space="preserve">Inchiostro nero: </w:t>
      </w:r>
    </w:p>
    <w:p w14:paraId="548FEE41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Gommalacca</w:t>
      </w:r>
    </w:p>
    <w:p w14:paraId="30B41984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 xml:space="preserve">Glicole propilenico </w:t>
      </w:r>
    </w:p>
    <w:p w14:paraId="0843B7FF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 xml:space="preserve">Soluzione forte di ammoniaca </w:t>
      </w:r>
    </w:p>
    <w:p w14:paraId="28F6595A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nero (E172)</w:t>
      </w:r>
    </w:p>
    <w:p w14:paraId="56FB5FFC" w14:textId="0DCE8F84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Potassio idrossido.</w:t>
      </w:r>
    </w:p>
    <w:p w14:paraId="6A481054" w14:textId="4E066244" w:rsidR="000B7AC8" w:rsidRPr="00940385" w:rsidRDefault="000B7AC8" w:rsidP="00EF6711">
      <w:pPr>
        <w:spacing w:after="0" w:line="240" w:lineRule="auto"/>
        <w:ind w:right="13"/>
        <w:jc w:val="both"/>
      </w:pPr>
      <w:r w:rsidRPr="00940385">
        <w:t>Tutti gli eccipienti sono conformi alla relativa monografia di Farmacopea Europea</w:t>
      </w:r>
      <w:r w:rsidR="00A76BB6" w:rsidRPr="00940385">
        <w:t xml:space="preserve">, ad eccezione del film di rivestimento della compressa </w:t>
      </w:r>
      <w:r w:rsidRPr="00940385">
        <w:t>per i</w:t>
      </w:r>
      <w:r w:rsidR="00A76BB6" w:rsidRPr="00940385">
        <w:t xml:space="preserve">l quale il </w:t>
      </w:r>
      <w:r w:rsidRPr="00940385">
        <w:t>produttore ha proposto specifiche di controllo accettabili</w:t>
      </w:r>
      <w:r w:rsidR="00A76BB6" w:rsidRPr="00940385">
        <w:t>.</w:t>
      </w:r>
    </w:p>
    <w:p w14:paraId="69A76764" w14:textId="77777777" w:rsidR="000808A3" w:rsidRPr="00940385" w:rsidRDefault="000808A3" w:rsidP="00EF6711">
      <w:pPr>
        <w:spacing w:after="0" w:line="240" w:lineRule="auto"/>
        <w:ind w:right="13"/>
        <w:jc w:val="both"/>
      </w:pPr>
    </w:p>
    <w:p w14:paraId="5636515A" w14:textId="7CCAF7D4" w:rsidR="000808A3" w:rsidRPr="00940385" w:rsidRDefault="00A76BB6" w:rsidP="000808A3">
      <w:pPr>
        <w:spacing w:after="0" w:line="240" w:lineRule="auto"/>
        <w:jc w:val="both"/>
      </w:pPr>
      <w:r w:rsidRPr="00940385">
        <w:t xml:space="preserve">Un </w:t>
      </w:r>
      <w:r w:rsidR="000808A3" w:rsidRPr="00940385">
        <w:t>eccipiente di originale animale è il lattosio; è stata fornita una dichiarazione che nella sua produzione sono utilizzati animali sani della stessa qualità utilizzata per il consumo umano.</w:t>
      </w:r>
    </w:p>
    <w:p w14:paraId="7CDBC45B" w14:textId="6198F484" w:rsidR="000808A3" w:rsidRPr="00940385" w:rsidRDefault="00A76BB6" w:rsidP="000808A3">
      <w:pPr>
        <w:spacing w:after="0" w:line="240" w:lineRule="auto"/>
        <w:jc w:val="both"/>
        <w:rPr>
          <w:noProof/>
        </w:rPr>
      </w:pPr>
      <w:r w:rsidRPr="00940385">
        <w:t xml:space="preserve">Un </w:t>
      </w:r>
      <w:r w:rsidR="000808A3" w:rsidRPr="00940385">
        <w:t xml:space="preserve">eccipiente di originale animale è la gelatina; a tutti i produttori di gelatina utilizzati il </w:t>
      </w:r>
      <w:proofErr w:type="spellStart"/>
      <w:r w:rsidR="000808A3" w:rsidRPr="00940385">
        <w:t>Direttorato</w:t>
      </w:r>
      <w:proofErr w:type="spellEnd"/>
      <w:r w:rsidR="000808A3" w:rsidRPr="00940385">
        <w:t xml:space="preserve"> Europeo per la Qualità dei Medicinali (</w:t>
      </w:r>
      <w:proofErr w:type="spellStart"/>
      <w:r w:rsidR="000808A3" w:rsidRPr="00940385">
        <w:rPr>
          <w:i/>
        </w:rPr>
        <w:t>European</w:t>
      </w:r>
      <w:proofErr w:type="spellEnd"/>
      <w:r w:rsidR="000808A3" w:rsidRPr="00940385">
        <w:rPr>
          <w:i/>
        </w:rPr>
        <w:t xml:space="preserve"> </w:t>
      </w:r>
      <w:proofErr w:type="spellStart"/>
      <w:r w:rsidR="000808A3" w:rsidRPr="00940385">
        <w:rPr>
          <w:i/>
        </w:rPr>
        <w:t>Directorate</w:t>
      </w:r>
      <w:proofErr w:type="spellEnd"/>
      <w:r w:rsidR="000808A3" w:rsidRPr="00940385">
        <w:rPr>
          <w:i/>
        </w:rPr>
        <w:t xml:space="preserve"> for </w:t>
      </w:r>
      <w:proofErr w:type="spellStart"/>
      <w:r w:rsidR="000808A3" w:rsidRPr="00940385">
        <w:rPr>
          <w:i/>
        </w:rPr>
        <w:t>Quality</w:t>
      </w:r>
      <w:proofErr w:type="spellEnd"/>
      <w:r w:rsidR="000808A3" w:rsidRPr="00940385">
        <w:rPr>
          <w:i/>
        </w:rPr>
        <w:t xml:space="preserve"> of </w:t>
      </w:r>
      <w:proofErr w:type="spellStart"/>
      <w:r w:rsidR="000808A3" w:rsidRPr="00940385">
        <w:rPr>
          <w:i/>
        </w:rPr>
        <w:t>Medicnals</w:t>
      </w:r>
      <w:proofErr w:type="spellEnd"/>
      <w:r w:rsidR="000808A3" w:rsidRPr="00940385">
        <w:t xml:space="preserve"> – EDQM) ha rilasciato i certificati di conformità alla Farmacopea Europea che ne</w:t>
      </w:r>
      <w:r w:rsidRPr="00940385">
        <w:t xml:space="preserve"> certificano la sicurezza d’uso</w:t>
      </w:r>
      <w:r w:rsidR="000808A3" w:rsidRPr="00940385">
        <w:t>.</w:t>
      </w:r>
      <w:r w:rsidR="000808A3" w:rsidRPr="00940385">
        <w:rPr>
          <w:noProof/>
        </w:rPr>
        <w:t xml:space="preserve"> </w:t>
      </w:r>
    </w:p>
    <w:p w14:paraId="1608CF06" w14:textId="77777777" w:rsidR="000808A3" w:rsidRPr="00940385" w:rsidRDefault="000808A3" w:rsidP="00EF6711">
      <w:pPr>
        <w:spacing w:after="0" w:line="240" w:lineRule="auto"/>
        <w:ind w:right="13"/>
        <w:jc w:val="both"/>
      </w:pPr>
    </w:p>
    <w:p w14:paraId="6AFAC54F" w14:textId="77777777" w:rsidR="004E5A39" w:rsidRPr="00940385" w:rsidRDefault="004E5A39" w:rsidP="00EF6711">
      <w:pPr>
        <w:spacing w:after="0" w:line="240" w:lineRule="auto"/>
        <w:jc w:val="both"/>
      </w:pPr>
      <w:r w:rsidRPr="00940385">
        <w:t>Nessun eccipiente è ottenuto da organismi geneticamente modificati; non sono presenti eccipienti mai utilizzati nell’uomo.</w:t>
      </w:r>
    </w:p>
    <w:p w14:paraId="31706761" w14:textId="77777777" w:rsidR="004E5A39" w:rsidRPr="00940385" w:rsidRDefault="004E5A39" w:rsidP="00EF6711">
      <w:pPr>
        <w:spacing w:after="0" w:line="240" w:lineRule="auto"/>
        <w:jc w:val="both"/>
      </w:pPr>
    </w:p>
    <w:p w14:paraId="403ABB7F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Sviluppo farmaceutico</w:t>
      </w:r>
    </w:p>
    <w:p w14:paraId="2837C703" w14:textId="77777777" w:rsidR="004E5A39" w:rsidRPr="00940385" w:rsidRDefault="004E5A39" w:rsidP="00EF6711">
      <w:pPr>
        <w:spacing w:after="0" w:line="240" w:lineRule="auto"/>
        <w:jc w:val="both"/>
      </w:pPr>
      <w:r w:rsidRPr="00940385">
        <w:t>Sono stati forniti dettagli dello sviluppo farmaceutico e questi sono stati ritenuti soddisfacenti.</w:t>
      </w:r>
    </w:p>
    <w:p w14:paraId="20E12FB5" w14:textId="77777777" w:rsidR="004E5A39" w:rsidRPr="00940385" w:rsidRDefault="004E5A39" w:rsidP="00EF6711">
      <w:pPr>
        <w:spacing w:after="0" w:line="240" w:lineRule="auto"/>
        <w:jc w:val="both"/>
      </w:pPr>
    </w:p>
    <w:p w14:paraId="79EFF583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 xml:space="preserve">Produzione </w:t>
      </w:r>
    </w:p>
    <w:p w14:paraId="05AA9CBA" w14:textId="77777777" w:rsidR="004E5A39" w:rsidRPr="00940385" w:rsidRDefault="004E5A39" w:rsidP="00EF6711">
      <w:pPr>
        <w:spacing w:after="0" w:line="240" w:lineRule="auto"/>
        <w:jc w:val="both"/>
      </w:pPr>
      <w:r w:rsidRPr="00940385">
        <w:t>Sono stati forniti una descrizione del metodo di produzione e la relativa flow-chart.</w:t>
      </w:r>
    </w:p>
    <w:p w14:paraId="7D4B420A" w14:textId="77777777" w:rsidR="004E5A39" w:rsidRPr="00940385" w:rsidRDefault="004E5A39" w:rsidP="00EF6711">
      <w:pPr>
        <w:spacing w:after="0" w:line="240" w:lineRule="auto"/>
        <w:jc w:val="both"/>
      </w:pPr>
      <w:r w:rsidRPr="00940385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B317BDC" w14:textId="77777777" w:rsidR="004E5A39" w:rsidRPr="00940385" w:rsidRDefault="004E5A39" w:rsidP="00EF6711">
      <w:pPr>
        <w:spacing w:after="0" w:line="240" w:lineRule="auto"/>
        <w:jc w:val="both"/>
      </w:pPr>
    </w:p>
    <w:p w14:paraId="44697512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Specifiche del prodotto finito</w:t>
      </w:r>
    </w:p>
    <w:p w14:paraId="1CBD1EB0" w14:textId="43E95FA4" w:rsidR="004E5A39" w:rsidRPr="00940385" w:rsidRDefault="004E5A39" w:rsidP="00EF6711">
      <w:pPr>
        <w:spacing w:after="0" w:line="240" w:lineRule="auto"/>
        <w:jc w:val="both"/>
      </w:pPr>
      <w:r w:rsidRPr="00940385">
        <w:t>Sono state fornite adeguate specifiche di controllo per il prodotto finito al rilascio e alla fine della validità. I metodi analitici sono stati descritti e adeguatamente convalidati. Sono stati forni</w:t>
      </w:r>
      <w:r w:rsidR="009753FA" w:rsidRPr="00940385">
        <w:t xml:space="preserve">ti, inoltre, dati analitici </w:t>
      </w:r>
      <w:r w:rsidR="000808A3" w:rsidRPr="00940385">
        <w:t>per i dive</w:t>
      </w:r>
      <w:r w:rsidR="009753FA" w:rsidRPr="00940385">
        <w:t>rsi dosaggi del prodott</w:t>
      </w:r>
      <w:r w:rsidR="00691022" w:rsidRPr="00940385">
        <w:t>o</w:t>
      </w:r>
      <w:r w:rsidR="009753FA" w:rsidRPr="00940385">
        <w:t xml:space="preserve"> finito</w:t>
      </w:r>
      <w:r w:rsidRPr="00940385">
        <w:t>: questi dati dimostrano che i lotti prodotti sono in accordo alle specifiche proposte. Sono stati forniti, infine, certificati analitici per gli standard di riferimento utilizzati.</w:t>
      </w:r>
    </w:p>
    <w:p w14:paraId="1E4F160A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</w:p>
    <w:p w14:paraId="5B0D37C7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Contenitore</w:t>
      </w:r>
    </w:p>
    <w:p w14:paraId="2521A556" w14:textId="2A703D05" w:rsidR="00BA0ACD" w:rsidRPr="00940385" w:rsidRDefault="00340E30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MANASA</w:t>
      </w:r>
      <w:r w:rsidR="000808A3" w:rsidRPr="00940385">
        <w:rPr>
          <w:rFonts w:eastAsia="Calibri" w:cs="Calibri"/>
          <w:color w:val="000000"/>
          <w:lang w:eastAsia="it-IT"/>
        </w:rPr>
        <w:t xml:space="preserve"> </w:t>
      </w:r>
      <w:r w:rsidR="004E5A39" w:rsidRPr="00940385">
        <w:t xml:space="preserve">è confezionato in </w:t>
      </w:r>
      <w:r w:rsidR="00DF6352" w:rsidRPr="00940385">
        <w:t>blister in poli</w:t>
      </w:r>
      <w:r w:rsidR="009753FA" w:rsidRPr="00940385">
        <w:t>a</w:t>
      </w:r>
      <w:r w:rsidR="00DF6352" w:rsidRPr="00940385">
        <w:t>m</w:t>
      </w:r>
      <w:r w:rsidR="009753FA" w:rsidRPr="00940385">
        <w:t>mide/a</w:t>
      </w:r>
      <w:r w:rsidR="00DF6352" w:rsidRPr="00940385">
        <w:t>l</w:t>
      </w:r>
      <w:r w:rsidR="009753FA" w:rsidRPr="00940385">
        <w:t>luminio/</w:t>
      </w:r>
      <w:r w:rsidR="00DF6352" w:rsidRPr="00940385">
        <w:t xml:space="preserve">polivinilcloruro/alluminio. </w:t>
      </w:r>
    </w:p>
    <w:p w14:paraId="16D09821" w14:textId="77777777" w:rsidR="004E5A39" w:rsidRPr="00940385" w:rsidRDefault="004E5A39" w:rsidP="00EF6711">
      <w:pPr>
        <w:spacing w:after="0" w:line="240" w:lineRule="auto"/>
        <w:jc w:val="both"/>
      </w:pPr>
      <w:r w:rsidRPr="00940385">
        <w:t>Sono state fornite specifiche e certificati analitici per tutti i componenti del confezionamento primario, che è adeguato per il medicinale.</w:t>
      </w:r>
    </w:p>
    <w:p w14:paraId="5B68F331" w14:textId="77777777" w:rsidR="00BA0ACD" w:rsidRPr="00940385" w:rsidRDefault="00BA0ACD" w:rsidP="00EF6711">
      <w:pPr>
        <w:spacing w:after="0" w:line="240" w:lineRule="auto"/>
        <w:jc w:val="both"/>
      </w:pPr>
    </w:p>
    <w:p w14:paraId="64468A65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Stabilità</w:t>
      </w:r>
    </w:p>
    <w:p w14:paraId="01383E9B" w14:textId="7FFA53BD" w:rsidR="004E5A39" w:rsidRPr="00940385" w:rsidRDefault="004E5A39" w:rsidP="00EF6711">
      <w:pPr>
        <w:spacing w:after="0" w:line="240" w:lineRule="auto"/>
        <w:jc w:val="both"/>
      </w:pPr>
      <w:r w:rsidRPr="00940385">
        <w:lastRenderedPageBreak/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F6352" w:rsidRPr="00940385">
        <w:t xml:space="preserve">3 </w:t>
      </w:r>
      <w:r w:rsidR="00132994">
        <w:t xml:space="preserve">anni </w:t>
      </w:r>
      <w:r w:rsidR="000808A3" w:rsidRPr="00940385">
        <w:t xml:space="preserve">con conservazione a temperatura </w:t>
      </w:r>
      <w:proofErr w:type="gramStart"/>
      <w:r w:rsidR="00901291">
        <w:t xml:space="preserve">inferiore </w:t>
      </w:r>
      <w:r w:rsidR="000808A3" w:rsidRPr="00940385">
        <w:t xml:space="preserve"> a</w:t>
      </w:r>
      <w:proofErr w:type="gramEnd"/>
      <w:r w:rsidR="000808A3" w:rsidRPr="00940385">
        <w:t xml:space="preserve"> </w:t>
      </w:r>
      <w:r w:rsidR="00DF6352" w:rsidRPr="00940385">
        <w:t>30 gradi</w:t>
      </w:r>
      <w:r w:rsidR="000808A3" w:rsidRPr="00940385">
        <w:t xml:space="preserve">, al riparo </w:t>
      </w:r>
      <w:r w:rsidR="00DF6352" w:rsidRPr="00940385">
        <w:t>dall’umidità</w:t>
      </w:r>
      <w:r w:rsidR="00BA0ACD" w:rsidRPr="00940385">
        <w:t xml:space="preserve">. </w:t>
      </w:r>
    </w:p>
    <w:p w14:paraId="65C661BA" w14:textId="77777777" w:rsidR="004E5A39" w:rsidRPr="00940385" w:rsidRDefault="004E5A39" w:rsidP="00EF6711">
      <w:pPr>
        <w:spacing w:after="0" w:line="240" w:lineRule="auto"/>
        <w:jc w:val="both"/>
      </w:pPr>
    </w:p>
    <w:p w14:paraId="069FF6DD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II.3 Discussione sugli aspetti di qualità</w:t>
      </w:r>
    </w:p>
    <w:p w14:paraId="41CE3681" w14:textId="211BB093" w:rsidR="004E5A39" w:rsidRPr="00940385" w:rsidRDefault="004E5A39" w:rsidP="00EF6711">
      <w:pPr>
        <w:spacing w:after="0" w:line="240" w:lineRule="auto"/>
        <w:jc w:val="both"/>
      </w:pPr>
      <w:r w:rsidRPr="00940385">
        <w:t xml:space="preserve">Tutte le criticità evidenziate nel corso della valutazione sono state risolte e la qualità di </w:t>
      </w:r>
      <w:r w:rsidR="00340E30">
        <w:rPr>
          <w:rFonts w:eastAsia="Calibri" w:cs="Calibri"/>
          <w:color w:val="000000"/>
          <w:lang w:eastAsia="it-IT"/>
        </w:rPr>
        <w:t>MANASA</w:t>
      </w:r>
      <w:r w:rsidR="00DF6352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t xml:space="preserve">è considerata adeguata. Non ci sono obiezioni per l’approvazione di </w:t>
      </w:r>
      <w:r w:rsidR="00340E30">
        <w:rPr>
          <w:rFonts w:eastAsia="Calibri" w:cs="Calibri"/>
          <w:color w:val="000000"/>
          <w:lang w:eastAsia="it-IT"/>
        </w:rPr>
        <w:t>MANASA</w:t>
      </w:r>
      <w:r w:rsidR="00265B61" w:rsidRPr="00940385">
        <w:t xml:space="preserve"> </w:t>
      </w:r>
      <w:r w:rsidRPr="00940385">
        <w:t>dal punto di vista chimico-farmaceutico.</w:t>
      </w:r>
    </w:p>
    <w:p w14:paraId="1F0DD1E0" w14:textId="77777777" w:rsidR="004E5A39" w:rsidRPr="00940385" w:rsidRDefault="004E5A39" w:rsidP="00EF6711">
      <w:pPr>
        <w:spacing w:after="0" w:line="240" w:lineRule="auto"/>
        <w:jc w:val="both"/>
      </w:pPr>
    </w:p>
    <w:p w14:paraId="70393E23" w14:textId="77777777" w:rsidR="004E5A39" w:rsidRPr="00940385" w:rsidRDefault="004E5A39" w:rsidP="00EF6711">
      <w:pPr>
        <w:spacing w:after="0" w:line="240" w:lineRule="auto"/>
        <w:jc w:val="both"/>
      </w:pPr>
    </w:p>
    <w:p w14:paraId="5F11B4A8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NON CLINICI</w:t>
      </w:r>
    </w:p>
    <w:p w14:paraId="21D4A5DB" w14:textId="74E9A470" w:rsidR="004E5A39" w:rsidRPr="00940385" w:rsidRDefault="000808A3" w:rsidP="00EF6711">
      <w:pPr>
        <w:spacing w:after="0" w:line="240" w:lineRule="auto"/>
        <w:jc w:val="both"/>
      </w:pPr>
      <w:r w:rsidRPr="00940385">
        <w:t xml:space="preserve">Le proprietà farmacodinamiche, farmacocinetiche e tossicologiche di </w:t>
      </w:r>
      <w:proofErr w:type="spellStart"/>
      <w:r w:rsidR="00DF6352" w:rsidRPr="00940385">
        <w:t>rosuvastatina</w:t>
      </w:r>
      <w:proofErr w:type="spellEnd"/>
      <w:r w:rsidR="00DF6352" w:rsidRPr="00940385">
        <w:t xml:space="preserve"> ed acido</w:t>
      </w:r>
      <w:r w:rsidR="00691022" w:rsidRPr="00940385">
        <w:t xml:space="preserve"> </w:t>
      </w:r>
      <w:proofErr w:type="gramStart"/>
      <w:r w:rsidR="00DF6352" w:rsidRPr="00940385">
        <w:t xml:space="preserve">acetilsalicilico </w:t>
      </w:r>
      <w:r w:rsidRPr="00940385">
        <w:t xml:space="preserve"> sono</w:t>
      </w:r>
      <w:proofErr w:type="gramEnd"/>
      <w:r w:rsidRPr="00940385">
        <w:t xml:space="preserve"> ben conosciute; pertanto, non sono richiesti ulteriori studi non clinici. Il richiedente l’AIC ha presentato una </w:t>
      </w:r>
      <w:proofErr w:type="spellStart"/>
      <w:r w:rsidRPr="00940385">
        <w:t>overview</w:t>
      </w:r>
      <w:proofErr w:type="spellEnd"/>
      <w:r w:rsidRPr="00940385">
        <w:t xml:space="preserve"> redatta da un esperto qualificato che ha fornito una approfondita rassegna dei dati bibliografici farmacologici, farmacocinetic</w:t>
      </w:r>
      <w:r w:rsidR="00DF6352" w:rsidRPr="00940385">
        <w:t xml:space="preserve">i e tossicologici di </w:t>
      </w:r>
      <w:proofErr w:type="spellStart"/>
      <w:r w:rsidR="00DF6352" w:rsidRPr="00940385">
        <w:t>rosuvastatina</w:t>
      </w:r>
      <w:proofErr w:type="spellEnd"/>
      <w:r w:rsidR="00DF6352" w:rsidRPr="00940385">
        <w:t xml:space="preserve"> ed acido acetilsalicilico</w:t>
      </w:r>
      <w:r w:rsidRPr="00940385">
        <w:t>.</w:t>
      </w:r>
    </w:p>
    <w:p w14:paraId="75EB83F8" w14:textId="77777777" w:rsidR="004E5A39" w:rsidRPr="00940385" w:rsidRDefault="004E5A39" w:rsidP="00EF6711">
      <w:pPr>
        <w:spacing w:after="0" w:line="240" w:lineRule="auto"/>
        <w:jc w:val="both"/>
      </w:pPr>
      <w:r w:rsidRPr="00940385">
        <w:t>Non ci sono obiezioni per l’approvazione dal punto di vista non clinico.</w:t>
      </w:r>
    </w:p>
    <w:p w14:paraId="6732B0E2" w14:textId="77777777" w:rsidR="004E5A39" w:rsidRPr="00940385" w:rsidRDefault="004E5A39" w:rsidP="00EF6711">
      <w:pPr>
        <w:spacing w:after="0" w:line="240" w:lineRule="auto"/>
        <w:jc w:val="both"/>
      </w:pPr>
    </w:p>
    <w:p w14:paraId="1EB8CE9B" w14:textId="77777777" w:rsidR="004E5A39" w:rsidRPr="00940385" w:rsidRDefault="004E5A39" w:rsidP="00EF6711">
      <w:pPr>
        <w:spacing w:after="0" w:line="240" w:lineRule="auto"/>
        <w:jc w:val="both"/>
      </w:pPr>
    </w:p>
    <w:p w14:paraId="32DAD77E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CLINICI</w:t>
      </w:r>
    </w:p>
    <w:p w14:paraId="1B3BD516" w14:textId="3E51BA04" w:rsidR="008B60EA" w:rsidRPr="00940385" w:rsidRDefault="00340E30" w:rsidP="008B60EA">
      <w:proofErr w:type="spellStart"/>
      <w:proofErr w:type="gramStart"/>
      <w:r>
        <w:rPr>
          <w:rFonts w:eastAsia="Calibri" w:cs="Calibri"/>
          <w:color w:val="000000"/>
          <w:lang w:eastAsia="it-IT"/>
        </w:rPr>
        <w:t>M</w:t>
      </w:r>
      <w:r w:rsidR="00132994">
        <w:rPr>
          <w:rFonts w:eastAsia="Calibri" w:cs="Calibri"/>
          <w:color w:val="000000"/>
          <w:lang w:eastAsia="it-IT"/>
        </w:rPr>
        <w:t>anasa</w:t>
      </w:r>
      <w:proofErr w:type="spellEnd"/>
      <w:r w:rsidR="00DF6352" w:rsidRPr="00940385">
        <w:rPr>
          <w:rFonts w:eastAsia="Calibri" w:cs="Calibri"/>
          <w:color w:val="000000"/>
          <w:lang w:eastAsia="it-IT"/>
        </w:rPr>
        <w:t xml:space="preserve"> </w:t>
      </w:r>
      <w:r w:rsidR="000808A3" w:rsidRPr="00940385">
        <w:rPr>
          <w:rFonts w:eastAsia="Calibri" w:cs="Calibri"/>
          <w:color w:val="000000"/>
          <w:lang w:eastAsia="it-IT"/>
        </w:rPr>
        <w:t xml:space="preserve"> </w:t>
      </w:r>
      <w:r w:rsidR="00265B61" w:rsidRPr="00940385">
        <w:t>è</w:t>
      </w:r>
      <w:proofErr w:type="gramEnd"/>
      <w:r w:rsidR="00265B61" w:rsidRPr="00940385">
        <w:t xml:space="preserve"> utilizzato per </w:t>
      </w:r>
      <w:r w:rsidR="008B60EA" w:rsidRPr="00940385">
        <w:t xml:space="preserve">la prevenzione secondaria degli eventi cardiovascolari, come terapia di sostituzione nei pazienti adulti adeguatamente controllati con i componenti somministrati in concomitanza a dosi terapeutiche equivalenti. </w:t>
      </w:r>
    </w:p>
    <w:p w14:paraId="1089C5AF" w14:textId="4B478999" w:rsidR="00265B61" w:rsidRPr="00940385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07173F0" w14:textId="77777777" w:rsidR="004E5A39" w:rsidRPr="00940385" w:rsidRDefault="004E5A39" w:rsidP="00EF6711">
      <w:pPr>
        <w:spacing w:after="0" w:line="240" w:lineRule="auto"/>
        <w:ind w:right="6"/>
        <w:jc w:val="both"/>
      </w:pPr>
    </w:p>
    <w:p w14:paraId="6B797BDA" w14:textId="77777777" w:rsidR="004E5A39" w:rsidRPr="00940385" w:rsidRDefault="004E5A39" w:rsidP="00EF6711">
      <w:pPr>
        <w:spacing w:after="0" w:line="240" w:lineRule="auto"/>
        <w:ind w:right="6"/>
        <w:jc w:val="both"/>
        <w:rPr>
          <w:b/>
        </w:rPr>
      </w:pPr>
      <w:r w:rsidRPr="00940385">
        <w:rPr>
          <w:b/>
        </w:rPr>
        <w:t>Posologia e modalità di somministrazione</w:t>
      </w:r>
    </w:p>
    <w:p w14:paraId="2E9146D8" w14:textId="7728EF5E" w:rsidR="004E5A39" w:rsidRPr="00940385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940385">
        <w:t>Le informazioni sulla posologia e sulle modalità di somministrazione sono riportate nel Riassunto delle Caratteristiche del Prodotto pubblicato sul sito dell’Agenzia Italiana del Farmaco - AIFA /</w:t>
      </w:r>
      <w:r w:rsidRPr="00940385">
        <w:rPr>
          <w:rFonts w:eastAsia="Calibri" w:cs="Calibri"/>
          <w:lang w:eastAsia="it-IT"/>
        </w:rPr>
        <w:t>(</w:t>
      </w:r>
      <w:hyperlink r:id="rId12" w:history="1">
        <w:r w:rsidRPr="0094038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05BA6" w:rsidRPr="00940385">
        <w:rPr>
          <w:rStyle w:val="Collegamentoipertestuale"/>
          <w:rFonts w:eastAsia="Calibri" w:cs="Calibri"/>
          <w:lang w:eastAsia="it-IT"/>
        </w:rPr>
        <w:t>/</w:t>
      </w:r>
      <w:r w:rsidRPr="00940385">
        <w:rPr>
          <w:rFonts w:eastAsia="Calibri" w:cs="Calibri"/>
          <w:lang w:eastAsia="it-IT"/>
        </w:rPr>
        <w:t>).</w:t>
      </w:r>
    </w:p>
    <w:p w14:paraId="16578EA2" w14:textId="77777777" w:rsidR="004E5A39" w:rsidRPr="00940385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8079F3D" w14:textId="77777777" w:rsidR="004E5A39" w:rsidRPr="00940385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940385">
        <w:rPr>
          <w:rFonts w:eastAsia="Calibri" w:cs="Calibri"/>
          <w:b/>
          <w:lang w:eastAsia="it-IT"/>
        </w:rPr>
        <w:t>Tossicologia</w:t>
      </w:r>
    </w:p>
    <w:p w14:paraId="1774BE74" w14:textId="42565EC4" w:rsidR="004E5A39" w:rsidRPr="00940385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La tossicologia di </w:t>
      </w:r>
      <w:proofErr w:type="spellStart"/>
      <w:r w:rsidR="00DF6352" w:rsidRPr="00940385">
        <w:t>rosuvastatina</w:t>
      </w:r>
      <w:proofErr w:type="spellEnd"/>
      <w:r w:rsidR="00DF6352" w:rsidRPr="00940385">
        <w:t xml:space="preserve"> ed acido acetilsalicilico</w:t>
      </w:r>
      <w:r w:rsidRPr="00940385">
        <w:t xml:space="preserve"> </w:t>
      </w:r>
      <w:r w:rsidRPr="00940385">
        <w:rPr>
          <w:rFonts w:eastAsia="Calibri" w:cs="Calibri"/>
          <w:lang w:eastAsia="it-IT"/>
        </w:rPr>
        <w:t>è ben conosciuta; non è stato necessario presentare ulteriori dati.</w:t>
      </w:r>
    </w:p>
    <w:p w14:paraId="6B8FADAA" w14:textId="77777777" w:rsidR="00EC118F" w:rsidRPr="00940385" w:rsidRDefault="00EC118F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251A59C8" w14:textId="77777777" w:rsidR="004E5A39" w:rsidRPr="00940385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940385">
        <w:rPr>
          <w:rFonts w:eastAsia="Times New Roman" w:cs="Times New Roman"/>
          <w:b/>
        </w:rPr>
        <w:t>Farmacologia clinica</w:t>
      </w:r>
    </w:p>
    <w:p w14:paraId="7EF32505" w14:textId="758A6272" w:rsidR="00BE7CDB" w:rsidRPr="00940385" w:rsidRDefault="004E5A39" w:rsidP="00BE7CDB">
      <w:pPr>
        <w:spacing w:after="0" w:line="240" w:lineRule="auto"/>
        <w:jc w:val="both"/>
      </w:pPr>
      <w:r w:rsidRPr="00940385">
        <w:rPr>
          <w:rFonts w:eastAsia="Calibri" w:cs="Calibri"/>
          <w:lang w:eastAsia="it-IT"/>
        </w:rPr>
        <w:t xml:space="preserve">La farmacologia clinica di </w:t>
      </w:r>
      <w:proofErr w:type="spellStart"/>
      <w:r w:rsidR="00075F1D" w:rsidRPr="00940385">
        <w:t>rosuvastatina</w:t>
      </w:r>
      <w:proofErr w:type="spellEnd"/>
      <w:r w:rsidR="00075F1D" w:rsidRPr="00940385">
        <w:t xml:space="preserve"> ed acido </w:t>
      </w:r>
      <w:proofErr w:type="spellStart"/>
      <w:r w:rsidR="00075F1D" w:rsidRPr="00940385">
        <w:t>aceilsalicilico</w:t>
      </w:r>
      <w:proofErr w:type="spellEnd"/>
      <w:r w:rsidR="00075F1D" w:rsidRPr="00940385">
        <w:t xml:space="preserve"> </w:t>
      </w:r>
      <w:r w:rsidRPr="00940385">
        <w:rPr>
          <w:rFonts w:eastAsia="Calibri" w:cs="Calibri"/>
          <w:lang w:eastAsia="it-IT"/>
        </w:rPr>
        <w:t>è ben conosciuta.</w:t>
      </w:r>
      <w:r w:rsidRPr="00940385">
        <w:t xml:space="preserve"> </w:t>
      </w:r>
      <w:proofErr w:type="spellStart"/>
      <w:r w:rsidR="00340E30">
        <w:rPr>
          <w:rFonts w:eastAsia="Calibri" w:cs="Calibri"/>
          <w:color w:val="000000"/>
          <w:lang w:eastAsia="it-IT"/>
        </w:rPr>
        <w:t>M</w:t>
      </w:r>
      <w:r w:rsidR="00132994">
        <w:rPr>
          <w:rFonts w:eastAsia="Calibri" w:cs="Calibri"/>
          <w:color w:val="000000"/>
          <w:lang w:eastAsia="it-IT"/>
        </w:rPr>
        <w:t>anasa</w:t>
      </w:r>
      <w:proofErr w:type="spellEnd"/>
      <w:r w:rsidR="00075F1D" w:rsidRPr="00940385">
        <w:rPr>
          <w:rFonts w:eastAsia="Calibri" w:cs="Calibri"/>
          <w:color w:val="000000"/>
          <w:lang w:eastAsia="it-IT"/>
        </w:rPr>
        <w:t xml:space="preserve"> </w:t>
      </w:r>
      <w:r w:rsidR="00075F1D" w:rsidRPr="00940385">
        <w:t>contiene</w:t>
      </w:r>
      <w:r w:rsidRPr="00940385">
        <w:t xml:space="preserve"> principi attiv</w:t>
      </w:r>
      <w:r w:rsidR="00075F1D" w:rsidRPr="00940385">
        <w:t>i</w:t>
      </w:r>
      <w:r w:rsidRPr="00940385">
        <w:t xml:space="preserve"> not</w:t>
      </w:r>
      <w:r w:rsidR="00691022" w:rsidRPr="00940385">
        <w:t>i</w:t>
      </w:r>
      <w:r w:rsidRPr="00940385">
        <w:t xml:space="preserve"> present</w:t>
      </w:r>
      <w:r w:rsidR="00075F1D" w:rsidRPr="00940385">
        <w:t>i</w:t>
      </w:r>
      <w:r w:rsidRPr="00940385">
        <w:t xml:space="preserve"> ne</w:t>
      </w:r>
      <w:r w:rsidR="00691022" w:rsidRPr="00940385">
        <w:t>i</w:t>
      </w:r>
      <w:r w:rsidRPr="00940385">
        <w:t xml:space="preserve"> medicinal</w:t>
      </w:r>
      <w:r w:rsidR="00691022" w:rsidRPr="00940385">
        <w:t>i</w:t>
      </w:r>
      <w:r w:rsidRPr="00940385">
        <w:t xml:space="preserve"> </w:t>
      </w:r>
      <w:r w:rsidR="00BA0ACD" w:rsidRPr="00940385">
        <w:t xml:space="preserve">di riferimento </w:t>
      </w:r>
      <w:proofErr w:type="spellStart"/>
      <w:r w:rsidR="00691022" w:rsidRPr="00940385">
        <w:t>Crestor</w:t>
      </w:r>
      <w:proofErr w:type="spellEnd"/>
      <w:r w:rsidR="00691022" w:rsidRPr="00940385">
        <w:t xml:space="preserve"> e </w:t>
      </w:r>
      <w:proofErr w:type="spellStart"/>
      <w:r w:rsidR="00691022" w:rsidRPr="00940385">
        <w:t>Aspirin</w:t>
      </w:r>
      <w:proofErr w:type="spellEnd"/>
      <w:r w:rsidR="00D2259C">
        <w:t xml:space="preserve"> </w:t>
      </w:r>
      <w:proofErr w:type="gramStart"/>
      <w:r w:rsidR="00D2259C">
        <w:t>N</w:t>
      </w:r>
      <w:r w:rsidR="00691022" w:rsidRPr="00940385">
        <w:t xml:space="preserve"> </w:t>
      </w:r>
      <w:r w:rsidRPr="00940385">
        <w:t xml:space="preserve"> </w:t>
      </w:r>
      <w:r w:rsidR="00EC118F" w:rsidRPr="00940385">
        <w:t>il</w:t>
      </w:r>
      <w:proofErr w:type="gramEnd"/>
      <w:r w:rsidR="00EC118F" w:rsidRPr="00940385">
        <w:t xml:space="preserve"> cui uso combinato è stabilito e supportato dalla letteratura.</w:t>
      </w:r>
      <w:r w:rsidR="006727BD" w:rsidRPr="00940385">
        <w:t xml:space="preserve"> </w:t>
      </w:r>
      <w:r w:rsidR="00BE7CDB" w:rsidRPr="00940385">
        <w:t xml:space="preserve">Con l’eccezione </w:t>
      </w:r>
      <w:r w:rsidR="00760E79" w:rsidRPr="00940385">
        <w:t xml:space="preserve">di uno studio di DDI  </w:t>
      </w:r>
      <w:r w:rsidR="00546408" w:rsidRPr="00940385">
        <w:t>e di uno</w:t>
      </w:r>
      <w:r w:rsidR="00BE7CDB" w:rsidRPr="00940385">
        <w:t xml:space="preserve"> studio di </w:t>
      </w:r>
      <w:proofErr w:type="spellStart"/>
      <w:r w:rsidR="00BE7CDB" w:rsidRPr="00940385">
        <w:t>bioequivalenza</w:t>
      </w:r>
      <w:proofErr w:type="spellEnd"/>
      <w:r w:rsidR="00BE7CDB" w:rsidRPr="00940385">
        <w:t xml:space="preserve">, non sono stati condotti nuovi studi clinici di farmacodinamica e farmacocinetica, in quanto </w:t>
      </w:r>
      <w:proofErr w:type="spellStart"/>
      <w:r w:rsidR="00AF7AEE">
        <w:rPr>
          <w:rFonts w:eastAsia="Calibri" w:cs="Calibri"/>
          <w:color w:val="000000"/>
          <w:lang w:eastAsia="it-IT"/>
        </w:rPr>
        <w:t>Manasa</w:t>
      </w:r>
      <w:proofErr w:type="spellEnd"/>
      <w:r w:rsidR="006727BD" w:rsidRPr="00940385">
        <w:rPr>
          <w:rFonts w:eastAsia="Calibri" w:cs="Calibri"/>
          <w:color w:val="000000"/>
          <w:lang w:eastAsia="it-IT"/>
        </w:rPr>
        <w:t xml:space="preserve"> </w:t>
      </w:r>
      <w:r w:rsidR="00BE7CDB" w:rsidRPr="00940385">
        <w:t>contiene principi attiv</w:t>
      </w:r>
      <w:r w:rsidR="00760E79" w:rsidRPr="00940385">
        <w:t xml:space="preserve">i il cui profilo di efficacia e sicurezza dell’uso combinato è </w:t>
      </w:r>
      <w:r w:rsidR="00D11DF8" w:rsidRPr="00940385">
        <w:t>supportato dalla</w:t>
      </w:r>
      <w:r w:rsidR="00760E79" w:rsidRPr="00940385">
        <w:t xml:space="preserve"> letteratura.</w:t>
      </w:r>
    </w:p>
    <w:p w14:paraId="50E02913" w14:textId="77777777" w:rsidR="004E5A39" w:rsidRPr="00940385" w:rsidRDefault="004E5A39" w:rsidP="00EF6711">
      <w:pPr>
        <w:spacing w:after="0" w:line="240" w:lineRule="auto"/>
        <w:jc w:val="both"/>
      </w:pPr>
    </w:p>
    <w:p w14:paraId="539B5603" w14:textId="36571C84" w:rsidR="00D11DF8" w:rsidRPr="00FD4E80" w:rsidRDefault="00D11DF8" w:rsidP="00D11DF8">
      <w:pPr>
        <w:spacing w:after="0" w:line="240" w:lineRule="auto"/>
        <w:jc w:val="both"/>
        <w:rPr>
          <w:b/>
        </w:rPr>
      </w:pPr>
      <w:r w:rsidRPr="00FD4E80">
        <w:rPr>
          <w:b/>
        </w:rPr>
        <w:t>Studio di interazione</w:t>
      </w:r>
      <w:r w:rsidR="00A81119" w:rsidRPr="00FD4E80">
        <w:rPr>
          <w:b/>
        </w:rPr>
        <w:t xml:space="preserve"> (o studio di </w:t>
      </w:r>
      <w:proofErr w:type="spellStart"/>
      <w:r w:rsidR="00A81119" w:rsidRPr="00FD4E80">
        <w:rPr>
          <w:b/>
        </w:rPr>
        <w:t>Drug-Drug</w:t>
      </w:r>
      <w:proofErr w:type="spellEnd"/>
      <w:r w:rsidR="00A81119" w:rsidRPr="00FD4E80">
        <w:rPr>
          <w:b/>
        </w:rPr>
        <w:t xml:space="preserve"> </w:t>
      </w:r>
      <w:proofErr w:type="spellStart"/>
      <w:r w:rsidR="00A81119" w:rsidRPr="00FD4E80">
        <w:rPr>
          <w:b/>
        </w:rPr>
        <w:t>Interaction</w:t>
      </w:r>
      <w:proofErr w:type="spellEnd"/>
      <w:r w:rsidR="00A81119" w:rsidRPr="00FD4E80">
        <w:rPr>
          <w:b/>
        </w:rPr>
        <w:t>, DDI)</w:t>
      </w:r>
    </w:p>
    <w:p w14:paraId="27B14354" w14:textId="775B85DF" w:rsidR="00D11DF8" w:rsidRPr="00FD4E80" w:rsidRDefault="00D11DF8" w:rsidP="009403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4E80">
        <w:rPr>
          <w:rFonts w:eastAsia="Calibri" w:cs="Calibri"/>
          <w:lang w:eastAsia="it-IT"/>
        </w:rPr>
        <w:t xml:space="preserve">Lo studio di interazione farmacocinetica </w:t>
      </w:r>
      <w:r w:rsidR="004C21DB" w:rsidRPr="00FD4E80">
        <w:rPr>
          <w:rFonts w:eastAsia="Calibri" w:cs="Calibri"/>
          <w:lang w:eastAsia="it-IT"/>
        </w:rPr>
        <w:t>era</w:t>
      </w:r>
      <w:r w:rsidRPr="00FD4E80">
        <w:rPr>
          <w:rFonts w:eastAsia="Calibri" w:cs="Calibri"/>
          <w:lang w:eastAsia="it-IT"/>
        </w:rPr>
        <w:t xml:space="preserve"> randomizzato, in cross over a tre vie</w:t>
      </w:r>
      <w:r w:rsidR="004C21DB" w:rsidRPr="00FD4E80">
        <w:rPr>
          <w:rFonts w:eastAsia="Calibri" w:cs="Calibri"/>
          <w:lang w:eastAsia="it-IT"/>
        </w:rPr>
        <w:t>, condotto in aperto</w:t>
      </w:r>
      <w:r w:rsidRPr="00FD4E80">
        <w:rPr>
          <w:rFonts w:eastAsia="Calibri" w:cs="Calibri"/>
          <w:lang w:eastAsia="it-IT"/>
        </w:rPr>
        <w:t xml:space="preserve"> in soggetti sani dopo somministrazione a stomaco pieno</w:t>
      </w:r>
      <w:r w:rsidR="004C21DB" w:rsidRPr="00FD4E80">
        <w:rPr>
          <w:rFonts w:eastAsia="Calibri" w:cs="Calibri"/>
          <w:lang w:eastAsia="it-IT"/>
        </w:rPr>
        <w:t xml:space="preserve"> in dose singola di </w:t>
      </w:r>
      <w:proofErr w:type="spellStart"/>
      <w:r w:rsidR="004C21DB" w:rsidRPr="00FD4E80">
        <w:rPr>
          <w:rFonts w:eastAsia="Calibri" w:cs="Calibri"/>
          <w:lang w:eastAsia="it-IT"/>
        </w:rPr>
        <w:t>Crestor</w:t>
      </w:r>
      <w:proofErr w:type="spellEnd"/>
      <w:r w:rsidR="004C21DB" w:rsidRPr="00FD4E80">
        <w:rPr>
          <w:rFonts w:eastAsia="Calibri" w:cs="Calibri"/>
          <w:lang w:eastAsia="it-IT"/>
        </w:rPr>
        <w:t xml:space="preserve"> compressa rivestita con film 20 mg (R1) o </w:t>
      </w:r>
      <w:proofErr w:type="spellStart"/>
      <w:r w:rsidR="004C21DB" w:rsidRPr="00FD4E80">
        <w:rPr>
          <w:rFonts w:eastAsia="Calibri" w:cs="Calibri"/>
          <w:lang w:eastAsia="it-IT"/>
        </w:rPr>
        <w:t>Aspiri</w:t>
      </w:r>
      <w:r w:rsidR="00987423" w:rsidRPr="00FD4E80">
        <w:rPr>
          <w:rFonts w:eastAsia="Calibri" w:cs="Calibri"/>
          <w:lang w:eastAsia="it-IT"/>
        </w:rPr>
        <w:t>n</w:t>
      </w:r>
      <w:proofErr w:type="spellEnd"/>
      <w:r w:rsidR="00987423" w:rsidRPr="00FD4E80">
        <w:rPr>
          <w:rFonts w:eastAsia="Calibri" w:cs="Calibri"/>
          <w:lang w:eastAsia="it-IT"/>
        </w:rPr>
        <w:t xml:space="preserve"> compre</w:t>
      </w:r>
      <w:r w:rsidR="001E5AAB" w:rsidRPr="00FD4E80">
        <w:rPr>
          <w:rFonts w:eastAsia="Calibri" w:cs="Calibri"/>
          <w:lang w:eastAsia="it-IT"/>
        </w:rPr>
        <w:t>s</w:t>
      </w:r>
      <w:r w:rsidR="00987423" w:rsidRPr="00FD4E80">
        <w:rPr>
          <w:rFonts w:eastAsia="Calibri" w:cs="Calibri"/>
          <w:lang w:eastAsia="it-IT"/>
        </w:rPr>
        <w:t xml:space="preserve">sa 100 mg (R2) o delle due compresse </w:t>
      </w:r>
      <w:r w:rsidR="004C21DB" w:rsidRPr="00FD4E80">
        <w:rPr>
          <w:rFonts w:eastAsia="Calibri" w:cs="Calibri"/>
          <w:lang w:eastAsia="it-IT"/>
        </w:rPr>
        <w:t>(R1+R2)</w:t>
      </w:r>
      <w:r w:rsidR="00987423" w:rsidRPr="00FD4E80">
        <w:rPr>
          <w:rFonts w:eastAsia="Calibri" w:cs="Calibri"/>
          <w:lang w:eastAsia="it-IT"/>
        </w:rPr>
        <w:t xml:space="preserve"> date contemporaneamente</w:t>
      </w:r>
      <w:r w:rsidR="004C21DB" w:rsidRPr="00FD4E80">
        <w:rPr>
          <w:rFonts w:eastAsia="Calibri" w:cs="Calibri"/>
          <w:lang w:eastAsia="it-IT"/>
        </w:rPr>
        <w:t>. Obiettivo dello studio era dimostrare</w:t>
      </w:r>
      <w:r w:rsidRPr="00FD4E80">
        <w:rPr>
          <w:rFonts w:eastAsia="Calibri" w:cs="Calibri"/>
          <w:lang w:eastAsia="it-IT"/>
        </w:rPr>
        <w:t xml:space="preserve"> che non vi è alcuna interazione farmaco-farmaco tra </w:t>
      </w:r>
      <w:proofErr w:type="spellStart"/>
      <w:r w:rsidRPr="00FD4E80">
        <w:rPr>
          <w:rFonts w:eastAsia="Calibri" w:cs="Calibri"/>
          <w:lang w:eastAsia="it-IT"/>
        </w:rPr>
        <w:t>rosuvastatina</w:t>
      </w:r>
      <w:proofErr w:type="spellEnd"/>
      <w:r w:rsidRPr="00FD4E80">
        <w:rPr>
          <w:rFonts w:eastAsia="Calibri" w:cs="Calibri"/>
          <w:lang w:eastAsia="it-IT"/>
        </w:rPr>
        <w:t xml:space="preserve"> (</w:t>
      </w:r>
      <w:proofErr w:type="spellStart"/>
      <w:r w:rsidRPr="00FD4E80">
        <w:rPr>
          <w:rFonts w:eastAsia="Calibri" w:cs="Calibri"/>
          <w:lang w:eastAsia="it-IT"/>
        </w:rPr>
        <w:t>Crestor</w:t>
      </w:r>
      <w:proofErr w:type="spellEnd"/>
      <w:r w:rsidRPr="00FD4E80">
        <w:rPr>
          <w:rFonts w:eastAsia="Calibri" w:cs="Calibri"/>
          <w:lang w:eastAsia="it-IT"/>
        </w:rPr>
        <w:t xml:space="preserve"> 20 mg compresse rivestite con film) e acido acetilsalicilico (</w:t>
      </w:r>
      <w:proofErr w:type="spellStart"/>
      <w:r w:rsidRPr="00FD4E80">
        <w:rPr>
          <w:rFonts w:eastAsia="Calibri" w:cs="Calibri"/>
          <w:lang w:eastAsia="it-IT"/>
        </w:rPr>
        <w:t>Aspirin</w:t>
      </w:r>
      <w:proofErr w:type="spellEnd"/>
      <w:r w:rsidRPr="00FD4E80">
        <w:rPr>
          <w:rFonts w:eastAsia="Calibri" w:cs="Calibri"/>
          <w:lang w:eastAsia="it-IT"/>
        </w:rPr>
        <w:t>® N 100 mg) quando somministrat</w:t>
      </w:r>
      <w:r w:rsidR="004C21DB" w:rsidRPr="00FD4E80">
        <w:rPr>
          <w:rFonts w:eastAsia="Calibri" w:cs="Calibri"/>
          <w:lang w:eastAsia="it-IT"/>
        </w:rPr>
        <w:t>i</w:t>
      </w:r>
      <w:r w:rsidRPr="00FD4E80">
        <w:rPr>
          <w:rFonts w:eastAsia="Calibri" w:cs="Calibri"/>
          <w:lang w:eastAsia="it-IT"/>
        </w:rPr>
        <w:t xml:space="preserve"> contemporaneamente (R1+R2), rispetto alla somministrazione eseguita separatamente (R1 o R2).</w:t>
      </w:r>
    </w:p>
    <w:p w14:paraId="64DF0BE7" w14:textId="6F9D522F" w:rsidR="004C21DB" w:rsidRPr="00FD4E80" w:rsidRDefault="004C21DB" w:rsidP="00987423">
      <w:pPr>
        <w:spacing w:after="0" w:line="240" w:lineRule="auto"/>
        <w:jc w:val="both"/>
        <w:rPr>
          <w:rFonts w:eastAsia="Calibri" w:cs="Calibri"/>
          <w:lang w:eastAsia="it-IT"/>
        </w:rPr>
      </w:pPr>
      <w:proofErr w:type="gramStart"/>
      <w:r w:rsidRPr="00FD4E80">
        <w:rPr>
          <w:rFonts w:eastAsia="Calibri" w:cs="Calibri"/>
          <w:lang w:eastAsia="it-IT"/>
        </w:rPr>
        <w:t>E’</w:t>
      </w:r>
      <w:proofErr w:type="gramEnd"/>
      <w:r w:rsidRPr="00FD4E80">
        <w:rPr>
          <w:rFonts w:eastAsia="Calibri" w:cs="Calibri"/>
          <w:lang w:eastAsia="it-IT"/>
        </w:rPr>
        <w:t xml:space="preserve"> stato calcolato il rapporto dei parametri cinetici di </w:t>
      </w:r>
      <w:proofErr w:type="spellStart"/>
      <w:r w:rsidRPr="00FD4E80">
        <w:rPr>
          <w:rFonts w:eastAsia="Calibri" w:cs="Calibri"/>
          <w:lang w:eastAsia="it-IT"/>
        </w:rPr>
        <w:t>rosuvastatina</w:t>
      </w:r>
      <w:proofErr w:type="spellEnd"/>
      <w:r w:rsidRPr="00FD4E80">
        <w:rPr>
          <w:rFonts w:eastAsia="Calibri" w:cs="Calibri"/>
          <w:lang w:eastAsia="it-IT"/>
        </w:rPr>
        <w:t xml:space="preserve">, acido acetilsalicilico ed acido salicilico co-somministrati </w:t>
      </w:r>
      <w:r w:rsidR="0061260C" w:rsidRPr="00FD4E80">
        <w:rPr>
          <w:rFonts w:eastAsia="Calibri" w:cs="Calibri"/>
          <w:lang w:eastAsia="it-IT"/>
        </w:rPr>
        <w:t xml:space="preserve">in combinazione </w:t>
      </w:r>
      <w:r w:rsidRPr="00FD4E80">
        <w:rPr>
          <w:rFonts w:eastAsia="Calibri" w:cs="Calibri"/>
          <w:lang w:eastAsia="it-IT"/>
        </w:rPr>
        <w:t xml:space="preserve">versus i parametri </w:t>
      </w:r>
      <w:r w:rsidR="0061260C" w:rsidRPr="00FD4E80">
        <w:rPr>
          <w:rFonts w:eastAsia="Calibri" w:cs="Calibri"/>
          <w:lang w:eastAsia="it-IT"/>
        </w:rPr>
        <w:t xml:space="preserve">cinetici di acido acetilsalicilico e </w:t>
      </w:r>
      <w:proofErr w:type="spellStart"/>
      <w:r w:rsidR="0061260C" w:rsidRPr="00FD4E80">
        <w:rPr>
          <w:rFonts w:eastAsia="Calibri" w:cs="Calibri"/>
          <w:lang w:eastAsia="it-IT"/>
        </w:rPr>
        <w:t>rosuvastatina</w:t>
      </w:r>
      <w:proofErr w:type="spellEnd"/>
      <w:r w:rsidRPr="00FD4E80">
        <w:rPr>
          <w:rFonts w:eastAsia="Calibri" w:cs="Calibri"/>
          <w:lang w:eastAsia="it-IT"/>
        </w:rPr>
        <w:t xml:space="preserve"> somministrati da soli </w:t>
      </w:r>
      <w:r w:rsidR="00D11DF8" w:rsidRPr="00FD4E80">
        <w:rPr>
          <w:rFonts w:eastAsia="Calibri" w:cs="Calibri"/>
          <w:lang w:eastAsia="it-IT"/>
        </w:rPr>
        <w:t>(R1+R2 vs R1, R1+R2 vs</w:t>
      </w:r>
      <w:r w:rsidRPr="00FD4E80">
        <w:rPr>
          <w:rFonts w:eastAsia="Calibri" w:cs="Calibri"/>
          <w:lang w:eastAsia="it-IT"/>
        </w:rPr>
        <w:t xml:space="preserve"> </w:t>
      </w:r>
      <w:r w:rsidR="00D11DF8" w:rsidRPr="00FD4E80">
        <w:rPr>
          <w:rFonts w:eastAsia="Calibri" w:cs="Calibri"/>
          <w:lang w:eastAsia="it-IT"/>
        </w:rPr>
        <w:t>R2).</w:t>
      </w:r>
      <w:r w:rsidRPr="00FD4E80">
        <w:rPr>
          <w:rFonts w:eastAsia="Calibri" w:cs="Calibri"/>
          <w:lang w:eastAsia="it-IT"/>
        </w:rPr>
        <w:t xml:space="preserve"> L’entità dell’interazione è stata calcolata sulla base degli intervalli di confidenza al 90 % del rapporto delle medie geometriche di AUC(0-t) e </w:t>
      </w:r>
      <w:proofErr w:type="spellStart"/>
      <w:r w:rsidRPr="00FD4E80">
        <w:rPr>
          <w:rFonts w:eastAsia="Calibri" w:cs="Calibri"/>
          <w:lang w:eastAsia="it-IT"/>
        </w:rPr>
        <w:t>Cmax</w:t>
      </w:r>
      <w:proofErr w:type="spellEnd"/>
      <w:r w:rsidRPr="00FD4E80">
        <w:rPr>
          <w:rFonts w:eastAsia="Calibri" w:cs="Calibri"/>
          <w:lang w:eastAsia="it-IT"/>
        </w:rPr>
        <w:t xml:space="preserve"> di acido acetilsalicilico e di AUC 0-72 e </w:t>
      </w:r>
      <w:proofErr w:type="spellStart"/>
      <w:r w:rsidRPr="00FD4E80">
        <w:rPr>
          <w:rFonts w:eastAsia="Calibri" w:cs="Calibri"/>
          <w:lang w:eastAsia="it-IT"/>
        </w:rPr>
        <w:t>Cmax</w:t>
      </w:r>
      <w:proofErr w:type="spellEnd"/>
      <w:r w:rsidRPr="00FD4E80">
        <w:rPr>
          <w:rFonts w:eastAsia="Calibri" w:cs="Calibri"/>
          <w:lang w:eastAsia="it-IT"/>
        </w:rPr>
        <w:t xml:space="preserve"> di </w:t>
      </w:r>
      <w:proofErr w:type="spellStart"/>
      <w:r w:rsidRPr="00FD4E80">
        <w:rPr>
          <w:rFonts w:eastAsia="Calibri" w:cs="Calibri"/>
          <w:lang w:eastAsia="it-IT"/>
        </w:rPr>
        <w:t>rosuvastatina</w:t>
      </w:r>
      <w:proofErr w:type="spellEnd"/>
      <w:r w:rsidR="0061260C" w:rsidRPr="00FD4E80">
        <w:rPr>
          <w:rFonts w:eastAsia="Calibri" w:cs="Calibri"/>
          <w:lang w:eastAsia="it-IT"/>
        </w:rPr>
        <w:t xml:space="preserve"> dopo trasformazione logaritmica</w:t>
      </w:r>
      <w:r w:rsidRPr="00FD4E80">
        <w:rPr>
          <w:rFonts w:eastAsia="Calibri" w:cs="Calibri"/>
          <w:lang w:eastAsia="it-IT"/>
        </w:rPr>
        <w:t xml:space="preserve">. I risultati relativi ai parametri cinetici di acido salicilico venivano considerati come </w:t>
      </w:r>
      <w:proofErr w:type="spellStart"/>
      <w:r w:rsidRPr="00FD4E80">
        <w:rPr>
          <w:rFonts w:eastAsia="Calibri" w:cs="Calibri"/>
          <w:lang w:eastAsia="it-IT"/>
        </w:rPr>
        <w:t>supportivi</w:t>
      </w:r>
      <w:proofErr w:type="spellEnd"/>
      <w:r w:rsidRPr="00FD4E80">
        <w:rPr>
          <w:rFonts w:eastAsia="Calibri" w:cs="Calibri"/>
          <w:lang w:eastAsia="it-IT"/>
        </w:rPr>
        <w:t>.</w:t>
      </w:r>
    </w:p>
    <w:p w14:paraId="4F63A362" w14:textId="65C844A5" w:rsidR="00D11DF8" w:rsidRPr="00FD4E80" w:rsidRDefault="004C21DB" w:rsidP="0094038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D4E80">
        <w:rPr>
          <w:rFonts w:eastAsia="Calibri" w:cs="Calibri"/>
          <w:lang w:eastAsia="it-IT"/>
        </w:rPr>
        <w:lastRenderedPageBreak/>
        <w:t>Veniva inoltre valutata, come obiettivo secondario dello studio, la sicurezza.</w:t>
      </w:r>
    </w:p>
    <w:p w14:paraId="1DA992A4" w14:textId="06F5D80B" w:rsidR="00D11DF8" w:rsidRPr="00FD4E80" w:rsidRDefault="00D11DF8" w:rsidP="006727BD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2FB68461" w14:textId="77777777" w:rsidR="00D626FA" w:rsidRPr="00FD4E80" w:rsidRDefault="00D626FA" w:rsidP="00D626FA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D4E80">
        <w:rPr>
          <w:u w:val="single"/>
        </w:rPr>
        <w:t>Risultati</w:t>
      </w:r>
    </w:p>
    <w:p w14:paraId="3FD3E4DA" w14:textId="6A611ED0" w:rsidR="00D626FA" w:rsidRPr="00FD4E80" w:rsidRDefault="00D626FA" w:rsidP="009403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4E80">
        <w:rPr>
          <w:rFonts w:eastAsia="Calibri" w:cs="Calibri"/>
          <w:lang w:eastAsia="it-IT"/>
        </w:rPr>
        <w:t xml:space="preserve">Lo studio comparativo tra le biodisponibilità di R1-R2 versus R1 e di R1-R2 versus R2 mostrava che i parametri cinetici </w:t>
      </w:r>
      <w:r w:rsidR="003B58B2" w:rsidRPr="00FD4E80">
        <w:rPr>
          <w:rFonts w:eastAsia="Calibri" w:cs="Calibri"/>
          <w:lang w:eastAsia="it-IT"/>
        </w:rPr>
        <w:t xml:space="preserve">dei tre </w:t>
      </w:r>
      <w:proofErr w:type="spellStart"/>
      <w:r w:rsidR="003B58B2" w:rsidRPr="00FD4E80">
        <w:rPr>
          <w:rFonts w:eastAsia="Calibri" w:cs="Calibri"/>
          <w:lang w:eastAsia="it-IT"/>
        </w:rPr>
        <w:t>analiti</w:t>
      </w:r>
      <w:proofErr w:type="spellEnd"/>
      <w:r w:rsidR="003B58B2" w:rsidRPr="00FD4E80">
        <w:rPr>
          <w:rFonts w:eastAsia="Calibri" w:cs="Calibri"/>
          <w:lang w:eastAsia="it-IT"/>
        </w:rPr>
        <w:t xml:space="preserve"> </w:t>
      </w:r>
      <w:r w:rsidRPr="00FD4E80">
        <w:rPr>
          <w:rFonts w:eastAsia="Calibri" w:cs="Calibri"/>
          <w:lang w:eastAsia="it-IT"/>
        </w:rPr>
        <w:t xml:space="preserve">non venivano modificati dalla presenza in associazione dell’altro principio attivo. Il rapporto dei parametri rientrava nel limite 80-125%, pertanto il potenziale di interazione tra acido acetilsalicilico, </w:t>
      </w:r>
      <w:proofErr w:type="spellStart"/>
      <w:r w:rsidRPr="00FD4E80">
        <w:rPr>
          <w:rFonts w:eastAsia="Calibri" w:cs="Calibri"/>
          <w:lang w:eastAsia="it-IT"/>
        </w:rPr>
        <w:t>rosuvastatina</w:t>
      </w:r>
      <w:proofErr w:type="spellEnd"/>
      <w:r w:rsidRPr="00FD4E80">
        <w:rPr>
          <w:rFonts w:eastAsia="Calibri" w:cs="Calibri"/>
          <w:lang w:eastAsia="it-IT"/>
        </w:rPr>
        <w:t xml:space="preserve"> e acido salicilico poteva essere escluso.</w:t>
      </w:r>
    </w:p>
    <w:p w14:paraId="1B39D3CA" w14:textId="77777777" w:rsidR="00D626FA" w:rsidRPr="00FD4E80" w:rsidRDefault="00D626FA" w:rsidP="006727BD">
      <w:pPr>
        <w:spacing w:after="0" w:line="240" w:lineRule="auto"/>
        <w:jc w:val="both"/>
        <w:rPr>
          <w:b/>
        </w:rPr>
      </w:pPr>
    </w:p>
    <w:p w14:paraId="4294AC46" w14:textId="2DB887AD" w:rsidR="006727BD" w:rsidRPr="00FD4E80" w:rsidRDefault="006727BD" w:rsidP="006727BD">
      <w:pPr>
        <w:spacing w:after="0" w:line="240" w:lineRule="auto"/>
        <w:jc w:val="both"/>
        <w:rPr>
          <w:b/>
        </w:rPr>
      </w:pPr>
      <w:r w:rsidRPr="00FD4E80">
        <w:rPr>
          <w:b/>
        </w:rPr>
        <w:t xml:space="preserve">Studio di </w:t>
      </w:r>
      <w:proofErr w:type="spellStart"/>
      <w:r w:rsidRPr="00FD4E80">
        <w:rPr>
          <w:b/>
        </w:rPr>
        <w:t>bioequivalenza</w:t>
      </w:r>
      <w:proofErr w:type="spellEnd"/>
    </w:p>
    <w:p w14:paraId="5CA1C242" w14:textId="7C4B4813" w:rsidR="005049A1" w:rsidRPr="00FD4E80" w:rsidRDefault="00D11DF8" w:rsidP="005049A1">
      <w:pPr>
        <w:spacing w:after="0" w:line="240" w:lineRule="auto"/>
        <w:jc w:val="both"/>
      </w:pPr>
      <w:r w:rsidRPr="00FD4E80">
        <w:t>Lo</w:t>
      </w:r>
      <w:r w:rsidR="005049A1" w:rsidRPr="00FD4E80">
        <w:t xml:space="preserve"> studio di </w:t>
      </w:r>
      <w:proofErr w:type="spellStart"/>
      <w:r w:rsidR="005049A1" w:rsidRPr="00FD4E80">
        <w:t>bioequivalenza</w:t>
      </w:r>
      <w:proofErr w:type="spellEnd"/>
      <w:r w:rsidR="005049A1" w:rsidRPr="00FD4E80">
        <w:t xml:space="preserve">  ha confrontato i profili farmacocinetici </w:t>
      </w:r>
      <w:r w:rsidR="00374E38" w:rsidRPr="00FD4E80">
        <w:t xml:space="preserve">del medicinale test </w:t>
      </w:r>
      <w:proofErr w:type="spellStart"/>
      <w:r w:rsidR="00340E30" w:rsidRPr="00FD4E80">
        <w:rPr>
          <w:rFonts w:eastAsia="Calibri" w:cs="Calibri"/>
          <w:color w:val="000000"/>
          <w:lang w:eastAsia="it-IT"/>
        </w:rPr>
        <w:t>M</w:t>
      </w:r>
      <w:r w:rsidR="00AF7AEE" w:rsidRPr="00FD4E80">
        <w:rPr>
          <w:rFonts w:eastAsia="Calibri" w:cs="Calibri"/>
          <w:color w:val="000000"/>
          <w:lang w:eastAsia="it-IT"/>
        </w:rPr>
        <w:t>anasa</w:t>
      </w:r>
      <w:proofErr w:type="spellEnd"/>
      <w:r w:rsidR="00AF7AEE" w:rsidRPr="00FD4E80">
        <w:rPr>
          <w:rFonts w:eastAsia="Calibri" w:cs="Calibri"/>
          <w:color w:val="000000"/>
          <w:lang w:eastAsia="it-IT"/>
        </w:rPr>
        <w:t xml:space="preserve"> </w:t>
      </w:r>
      <w:r w:rsidR="00374E38" w:rsidRPr="00FD4E80">
        <w:rPr>
          <w:rFonts w:eastAsia="Calibri" w:cs="Calibri"/>
          <w:color w:val="000000"/>
          <w:lang w:eastAsia="it-IT"/>
        </w:rPr>
        <w:t>20 mg/100 mg</w:t>
      </w:r>
      <w:r w:rsidR="00374E38" w:rsidRPr="00FD4E80">
        <w:t xml:space="preserve"> e quelli del medicinale </w:t>
      </w:r>
      <w:proofErr w:type="spellStart"/>
      <w:r w:rsidR="00374E38" w:rsidRPr="00FD4E80">
        <w:t>Crestor</w:t>
      </w:r>
      <w:proofErr w:type="spellEnd"/>
      <w:r w:rsidR="00374E38" w:rsidRPr="00FD4E80">
        <w:t xml:space="preserve"> 20 mg e </w:t>
      </w:r>
      <w:proofErr w:type="spellStart"/>
      <w:r w:rsidR="00374E38" w:rsidRPr="00FD4E80">
        <w:t>Aspirin</w:t>
      </w:r>
      <w:proofErr w:type="spellEnd"/>
      <w:r w:rsidR="00374E38" w:rsidRPr="00FD4E80">
        <w:t xml:space="preserve"> N 100 mg.</w:t>
      </w:r>
      <w:r w:rsidR="00374E38" w:rsidRPr="00FD4E80" w:rsidDel="00374E38">
        <w:rPr>
          <w:rFonts w:eastAsia="Calibri" w:cs="Calibri"/>
          <w:color w:val="000000"/>
          <w:lang w:eastAsia="it-IT"/>
        </w:rPr>
        <w:t xml:space="preserve"> </w:t>
      </w:r>
    </w:p>
    <w:p w14:paraId="44A64D18" w14:textId="77777777" w:rsidR="005049A1" w:rsidRPr="00FD4E80" w:rsidRDefault="005049A1" w:rsidP="005049A1">
      <w:pPr>
        <w:pStyle w:val="Paragrafoelenco"/>
        <w:spacing w:after="0" w:line="240" w:lineRule="auto"/>
        <w:ind w:left="0"/>
        <w:jc w:val="both"/>
      </w:pPr>
      <w:r w:rsidRPr="00FD4E80">
        <w:t>Lo studio era caratterizzato da un appropriato disegno ed è stato condotto in accordo ai principi GCP.</w:t>
      </w:r>
    </w:p>
    <w:p w14:paraId="3AE879DF" w14:textId="77777777" w:rsidR="005049A1" w:rsidRPr="00FD4E80" w:rsidRDefault="005049A1" w:rsidP="005049A1">
      <w:pPr>
        <w:pStyle w:val="Paragrafoelenco"/>
        <w:spacing w:after="0" w:line="240" w:lineRule="auto"/>
        <w:ind w:left="0"/>
        <w:jc w:val="both"/>
      </w:pPr>
      <w:r w:rsidRPr="00FD4E80">
        <w:t>Sono stati forniti certificati analitici per medicinale test e medicinale di riferimento.</w:t>
      </w:r>
    </w:p>
    <w:p w14:paraId="49780254" w14:textId="77777777" w:rsidR="00A9422C" w:rsidRPr="00FD4E80" w:rsidRDefault="00A9422C" w:rsidP="005049A1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14:paraId="7EF39444" w14:textId="5AF97086" w:rsidR="005049A1" w:rsidRPr="00FD4E80" w:rsidRDefault="005049A1" w:rsidP="005049A1">
      <w:pPr>
        <w:spacing w:after="0" w:line="240" w:lineRule="auto"/>
        <w:jc w:val="both"/>
      </w:pPr>
      <w:r w:rsidRPr="00FD4E80">
        <w:rPr>
          <w:rFonts w:ascii="Calibri" w:hAnsi="Calibri"/>
        </w:rPr>
        <w:t xml:space="preserve">L’utilizzo del solo dosaggio </w:t>
      </w:r>
      <w:r w:rsidRPr="00FD4E80">
        <w:t xml:space="preserve">maggiore </w:t>
      </w:r>
      <w:r w:rsidR="00A9422C" w:rsidRPr="00FD4E80">
        <w:rPr>
          <w:sz w:val="20"/>
        </w:rPr>
        <w:t>20mg/100mg</w:t>
      </w:r>
      <w:r w:rsidR="00A9422C" w:rsidRPr="00FD4E80" w:rsidDel="00A9422C">
        <w:t xml:space="preserve"> </w:t>
      </w:r>
      <w:r w:rsidRPr="00FD4E80">
        <w:t xml:space="preserve">per lo studio di </w:t>
      </w:r>
      <w:proofErr w:type="spellStart"/>
      <w:r w:rsidRPr="00FD4E80">
        <w:t>bioequivalenza</w:t>
      </w:r>
      <w:proofErr w:type="spellEnd"/>
      <w:r w:rsidRPr="00FD4E80">
        <w:t xml:space="preserve"> è stato opportunamente giustificato.</w:t>
      </w:r>
    </w:p>
    <w:p w14:paraId="618BE41F" w14:textId="797015ED" w:rsidR="005049A1" w:rsidRPr="00FD4E80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FD4E80">
        <w:rPr>
          <w:rFonts w:ascii="Calibri" w:hAnsi="Calibri"/>
        </w:rPr>
        <w:t xml:space="preserve">Lo studio di </w:t>
      </w:r>
      <w:proofErr w:type="spellStart"/>
      <w:r w:rsidRPr="00FD4E80">
        <w:rPr>
          <w:rFonts w:ascii="Calibri" w:hAnsi="Calibri"/>
        </w:rPr>
        <w:t>bioequivalenza</w:t>
      </w:r>
      <w:proofErr w:type="spellEnd"/>
      <w:r w:rsidRPr="00FD4E80">
        <w:rPr>
          <w:rFonts w:ascii="Calibri" w:hAnsi="Calibri"/>
        </w:rPr>
        <w:t xml:space="preserve"> è uno studio comparativo, randomizzato, a dose singola, 2-periodi, crossover condotto in </w:t>
      </w:r>
      <w:r w:rsidR="00B13D4A" w:rsidRPr="00FD4E80">
        <w:rPr>
          <w:rFonts w:ascii="Calibri" w:hAnsi="Calibri"/>
        </w:rPr>
        <w:t>57</w:t>
      </w:r>
      <w:r w:rsidRPr="00FD4E80">
        <w:rPr>
          <w:rFonts w:ascii="Calibri" w:hAnsi="Calibri"/>
        </w:rPr>
        <w:t xml:space="preserve"> volontari sani di </w:t>
      </w:r>
      <w:r w:rsidR="00B13D4A" w:rsidRPr="00FD4E80">
        <w:rPr>
          <w:rFonts w:ascii="Calibri" w:hAnsi="Calibri"/>
        </w:rPr>
        <w:t>entrambi i sessi</w:t>
      </w:r>
      <w:r w:rsidRPr="00FD4E80">
        <w:rPr>
          <w:rFonts w:ascii="Calibri" w:hAnsi="Calibri"/>
        </w:rPr>
        <w:t xml:space="preserve"> con somministrazione a </w:t>
      </w:r>
      <w:r w:rsidR="00B13D4A" w:rsidRPr="00FD4E80">
        <w:rPr>
          <w:rFonts w:ascii="Calibri" w:hAnsi="Calibri"/>
        </w:rPr>
        <w:t>stomaco pieno</w:t>
      </w:r>
      <w:r w:rsidRPr="00FD4E80">
        <w:rPr>
          <w:rFonts w:ascii="Calibri" w:hAnsi="Calibri"/>
        </w:rPr>
        <w:t>.</w:t>
      </w:r>
      <w:r w:rsidRPr="00FD4E80">
        <w:rPr>
          <w:rFonts w:ascii="Calibri" w:hAnsi="Calibri" w:cs="Arial"/>
        </w:rPr>
        <w:t xml:space="preserve"> </w:t>
      </w:r>
      <w:r w:rsidRPr="00FD4E80">
        <w:rPr>
          <w:rFonts w:ascii="Calibri" w:hAnsi="Calibri"/>
        </w:rPr>
        <w:t xml:space="preserve">Un soddisfacente periodo di wash-out di </w:t>
      </w:r>
      <w:r w:rsidR="00B13D4A" w:rsidRPr="00FD4E80">
        <w:rPr>
          <w:rFonts w:ascii="Calibri" w:hAnsi="Calibri"/>
        </w:rPr>
        <w:t>14</w:t>
      </w:r>
      <w:r w:rsidRPr="00FD4E80">
        <w:rPr>
          <w:rFonts w:ascii="Calibri" w:hAnsi="Calibri" w:cs="Arial"/>
        </w:rPr>
        <w:t xml:space="preserve"> giorni è stato previsto tra le somministrazioni.</w:t>
      </w:r>
    </w:p>
    <w:p w14:paraId="4EBB56FF" w14:textId="6F18EE25" w:rsidR="005049A1" w:rsidRPr="00FD4E80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FD4E80">
        <w:rPr>
          <w:rFonts w:ascii="Calibri" w:hAnsi="Calibri" w:cs="Arial"/>
        </w:rPr>
        <w:t>Campioni di sangue sono stati prelevati al tempo zero (</w:t>
      </w:r>
      <w:proofErr w:type="spellStart"/>
      <w:r w:rsidRPr="00FD4E80">
        <w:rPr>
          <w:rFonts w:ascii="Calibri" w:hAnsi="Calibri" w:cs="Arial"/>
        </w:rPr>
        <w:t>pre</w:t>
      </w:r>
      <w:proofErr w:type="spellEnd"/>
      <w:r w:rsidRPr="00FD4E80">
        <w:rPr>
          <w:rFonts w:ascii="Calibri" w:hAnsi="Calibri" w:cs="Arial"/>
        </w:rPr>
        <w:t xml:space="preserve">-dose) e a specificati tempi fino a </w:t>
      </w:r>
      <w:r w:rsidR="00B13D4A" w:rsidRPr="00FD4E80">
        <w:rPr>
          <w:rFonts w:ascii="Calibri" w:hAnsi="Calibri" w:cs="Arial"/>
        </w:rPr>
        <w:t xml:space="preserve">6 ore dopo la somministrazione per acido acetilsalicilico, 16 ore dopo la somministrazione per acido salicilico e 72 ore dopo la somministrazione per </w:t>
      </w:r>
      <w:proofErr w:type="spellStart"/>
      <w:r w:rsidR="00B13D4A" w:rsidRPr="00FD4E80">
        <w:rPr>
          <w:rFonts w:ascii="Calibri" w:hAnsi="Calibri" w:cs="Arial"/>
        </w:rPr>
        <w:t>rosuvastatina</w:t>
      </w:r>
      <w:proofErr w:type="spellEnd"/>
      <w:r w:rsidRPr="00FD4E80">
        <w:rPr>
          <w:rFonts w:ascii="Calibri" w:hAnsi="Calibri" w:cs="Arial"/>
        </w:rPr>
        <w:t xml:space="preserve">. I livelli plasmatici di </w:t>
      </w:r>
      <w:proofErr w:type="spellStart"/>
      <w:r w:rsidR="00340E30" w:rsidRPr="00FD4E80">
        <w:rPr>
          <w:rFonts w:ascii="Calibri" w:hAnsi="Calibri" w:cs="Arial"/>
        </w:rPr>
        <w:t>M</w:t>
      </w:r>
      <w:r w:rsidR="00356C88" w:rsidRPr="00FD4E80">
        <w:rPr>
          <w:rFonts w:ascii="Calibri" w:hAnsi="Calibri" w:cs="Arial"/>
        </w:rPr>
        <w:t>anasa</w:t>
      </w:r>
      <w:proofErr w:type="spellEnd"/>
      <w:r w:rsidRPr="00FD4E80">
        <w:rPr>
          <w:rFonts w:ascii="Calibri" w:hAnsi="Calibri" w:cs="Arial"/>
        </w:rPr>
        <w:t xml:space="preserve"> sono stati determinati mediante un metodo analitico </w:t>
      </w:r>
      <w:r w:rsidR="00B13D4A" w:rsidRPr="00FD4E80">
        <w:rPr>
          <w:rFonts w:ascii="Calibri" w:hAnsi="Calibri" w:cs="Arial"/>
        </w:rPr>
        <w:t>HPLC</w:t>
      </w:r>
      <w:r w:rsidRPr="00FD4E80">
        <w:rPr>
          <w:rFonts w:ascii="Calibri" w:hAnsi="Calibri" w:cs="Arial"/>
        </w:rPr>
        <w:t xml:space="preserve"> opportunamente convalidato.</w:t>
      </w:r>
    </w:p>
    <w:p w14:paraId="04055765" w14:textId="5CDB5533" w:rsidR="005049A1" w:rsidRPr="00FD4E80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D4E80">
        <w:rPr>
          <w:rFonts w:ascii="Calibri" w:hAnsi="Calibri" w:cs="Arial"/>
        </w:rPr>
        <w:t xml:space="preserve">Per </w:t>
      </w:r>
      <w:r w:rsidR="00B0347F" w:rsidRPr="00FD4E80">
        <w:rPr>
          <w:rFonts w:ascii="Calibri" w:hAnsi="Calibri" w:cs="Arial"/>
        </w:rPr>
        <w:t xml:space="preserve">acido acetilsalicilico, acido salicilico e </w:t>
      </w:r>
      <w:proofErr w:type="spellStart"/>
      <w:r w:rsidR="00B0347F" w:rsidRPr="00FD4E80">
        <w:rPr>
          <w:rFonts w:ascii="Calibri" w:hAnsi="Calibri" w:cs="Arial"/>
        </w:rPr>
        <w:t>rosuvastatina</w:t>
      </w:r>
      <w:proofErr w:type="spellEnd"/>
      <w:r w:rsidRPr="00FD4E80">
        <w:rPr>
          <w:rFonts w:ascii="Calibri" w:hAnsi="Calibri" w:cs="Arial"/>
        </w:rPr>
        <w:t xml:space="preserve"> sono state definite le seguenti variabili farmacocinetiche: </w:t>
      </w:r>
      <w:proofErr w:type="spellStart"/>
      <w:r w:rsidRPr="00FD4E80">
        <w:rPr>
          <w:rFonts w:ascii="Calibri" w:hAnsi="Calibri" w:cs="Arial"/>
        </w:rPr>
        <w:t>C</w:t>
      </w:r>
      <w:r w:rsidRPr="00FD4E80">
        <w:rPr>
          <w:rFonts w:ascii="Calibri" w:hAnsi="Calibri" w:cs="Arial"/>
          <w:vertAlign w:val="subscript"/>
        </w:rPr>
        <w:t>max</w:t>
      </w:r>
      <w:proofErr w:type="spellEnd"/>
      <w:r w:rsidRPr="00FD4E80">
        <w:rPr>
          <w:rFonts w:ascii="Calibri" w:hAnsi="Calibri" w:cs="Arial"/>
        </w:rPr>
        <w:t>, AUC</w:t>
      </w:r>
      <w:r w:rsidRPr="00FD4E80">
        <w:rPr>
          <w:rFonts w:ascii="Calibri" w:hAnsi="Calibri" w:cs="Arial"/>
          <w:vertAlign w:val="subscript"/>
        </w:rPr>
        <w:t>0-</w:t>
      </w:r>
      <w:r w:rsidR="00B0347F" w:rsidRPr="00FD4E80">
        <w:rPr>
          <w:rFonts w:ascii="Calibri" w:hAnsi="Calibri" w:cs="Arial"/>
          <w:vertAlign w:val="subscript"/>
        </w:rPr>
        <w:t>t</w:t>
      </w:r>
      <w:r w:rsidRPr="00FD4E80">
        <w:rPr>
          <w:rFonts w:ascii="Calibri" w:hAnsi="Calibri" w:cs="Arial"/>
        </w:rPr>
        <w:t>,, AUC</w:t>
      </w:r>
      <w:r w:rsidRPr="00FD4E80">
        <w:rPr>
          <w:rFonts w:ascii="Calibri" w:hAnsi="Calibri" w:cs="Arial"/>
          <w:vertAlign w:val="subscript"/>
        </w:rPr>
        <w:t>0-</w:t>
      </w:r>
      <w:r w:rsidRPr="00FD4E80">
        <w:rPr>
          <w:rFonts w:ascii="Calibri" w:hAnsi="Calibri" w:cs="Arial"/>
          <w:vertAlign w:val="subscript"/>
          <w:lang w:val="en-GB"/>
        </w:rPr>
        <w:sym w:font="Symbol" w:char="00A5"/>
      </w:r>
      <w:r w:rsidRPr="00FD4E80">
        <w:rPr>
          <w:rFonts w:ascii="Calibri" w:hAnsi="Calibri" w:cs="Arial"/>
        </w:rPr>
        <w:t xml:space="preserve">, </w:t>
      </w:r>
      <w:proofErr w:type="spellStart"/>
      <w:r w:rsidRPr="00FD4E80">
        <w:rPr>
          <w:rFonts w:ascii="Calibri" w:hAnsi="Calibri" w:cs="Arial"/>
        </w:rPr>
        <w:t>t</w:t>
      </w:r>
      <w:r w:rsidRPr="00FD4E80">
        <w:rPr>
          <w:rFonts w:ascii="Calibri" w:hAnsi="Calibri" w:cs="Arial"/>
          <w:vertAlign w:val="subscript"/>
        </w:rPr>
        <w:t>max</w:t>
      </w:r>
      <w:proofErr w:type="spellEnd"/>
      <w:r w:rsidRPr="00FD4E80">
        <w:rPr>
          <w:rFonts w:ascii="Calibri" w:hAnsi="Calibri" w:cs="Arial"/>
        </w:rPr>
        <w:t xml:space="preserve">, t½ e AUC estrapolata. La </w:t>
      </w:r>
      <w:proofErr w:type="spellStart"/>
      <w:r w:rsidRPr="00FD4E80">
        <w:rPr>
          <w:rFonts w:ascii="Calibri" w:hAnsi="Calibri" w:cs="Arial"/>
        </w:rPr>
        <w:t>bioequivalenza</w:t>
      </w:r>
      <w:proofErr w:type="spellEnd"/>
      <w:r w:rsidRPr="00FD4E80"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FD4E80">
        <w:rPr>
          <w:rFonts w:ascii="Calibri" w:hAnsi="Calibri" w:cs="Arial"/>
        </w:rPr>
        <w:t>C</w:t>
      </w:r>
      <w:r w:rsidRPr="00FD4E80">
        <w:rPr>
          <w:rFonts w:ascii="Calibri" w:hAnsi="Calibri" w:cs="Arial"/>
          <w:vertAlign w:val="subscript"/>
        </w:rPr>
        <w:t>max</w:t>
      </w:r>
      <w:proofErr w:type="spellEnd"/>
      <w:r w:rsidRPr="00FD4E80">
        <w:rPr>
          <w:rFonts w:ascii="Calibri" w:hAnsi="Calibri" w:cs="Arial"/>
        </w:rPr>
        <w:t xml:space="preserve"> e AUC</w:t>
      </w:r>
      <w:r w:rsidRPr="00FD4E80">
        <w:rPr>
          <w:rFonts w:ascii="Calibri" w:hAnsi="Calibri" w:cs="Arial"/>
          <w:vertAlign w:val="subscript"/>
        </w:rPr>
        <w:t>0-</w:t>
      </w:r>
      <w:proofErr w:type="gramStart"/>
      <w:r w:rsidRPr="00FD4E80">
        <w:rPr>
          <w:rFonts w:ascii="Calibri" w:hAnsi="Calibri" w:cs="Arial"/>
          <w:vertAlign w:val="subscript"/>
        </w:rPr>
        <w:t>t</w:t>
      </w:r>
      <w:r w:rsidRPr="00FD4E80">
        <w:rPr>
          <w:rFonts w:ascii="Calibri" w:hAnsi="Calibri" w:cs="Arial"/>
        </w:rPr>
        <w:t>,,</w:t>
      </w:r>
      <w:proofErr w:type="gramEnd"/>
      <w:r w:rsidRPr="00FD4E80">
        <w:rPr>
          <w:rFonts w:ascii="Calibri" w:hAnsi="Calibri" w:cs="Arial"/>
        </w:rPr>
        <w:t xml:space="preserve">  cadono nel </w:t>
      </w:r>
      <w:proofErr w:type="spellStart"/>
      <w:r w:rsidRPr="00FD4E80">
        <w:rPr>
          <w:rFonts w:ascii="Calibri" w:hAnsi="Calibri" w:cs="Arial"/>
        </w:rPr>
        <w:t>range</w:t>
      </w:r>
      <w:proofErr w:type="spellEnd"/>
      <w:r w:rsidRPr="00FD4E80">
        <w:rPr>
          <w:rFonts w:ascii="Calibri" w:hAnsi="Calibri" w:cs="Arial"/>
        </w:rPr>
        <w:t xml:space="preserve"> di accettabilità di 0.80-1.25 (80%-125%).</w:t>
      </w:r>
    </w:p>
    <w:p w14:paraId="5BF6809A" w14:textId="77777777" w:rsidR="005049A1" w:rsidRPr="00FD4E80" w:rsidRDefault="005049A1" w:rsidP="005049A1">
      <w:pPr>
        <w:pStyle w:val="Paragrafoelenco"/>
        <w:spacing w:after="0" w:line="240" w:lineRule="auto"/>
        <w:ind w:left="0"/>
        <w:jc w:val="both"/>
      </w:pPr>
    </w:p>
    <w:p w14:paraId="1AB075A8" w14:textId="77777777" w:rsidR="005049A1" w:rsidRPr="00FD4E80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D4E80">
        <w:rPr>
          <w:u w:val="single"/>
        </w:rPr>
        <w:t>Risultati</w:t>
      </w:r>
    </w:p>
    <w:p w14:paraId="7E9E5C1C" w14:textId="3EAD1A02" w:rsidR="005049A1" w:rsidRPr="00FD4E80" w:rsidRDefault="00B0347F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D4E80">
        <w:rPr>
          <w:rFonts w:ascii="Calibri" w:hAnsi="Calibri" w:cs="Arial"/>
        </w:rPr>
        <w:t>60</w:t>
      </w:r>
      <w:r w:rsidR="005049A1" w:rsidRPr="00FD4E80">
        <w:rPr>
          <w:rFonts w:ascii="Calibri" w:hAnsi="Calibri" w:cs="Arial"/>
        </w:rPr>
        <w:t xml:space="preserve"> volontari sani sono stati arruolati nello studio.</w:t>
      </w:r>
      <w:r w:rsidRPr="00FD4E80">
        <w:rPr>
          <w:rFonts w:ascii="Calibri" w:hAnsi="Calibri" w:cs="Arial"/>
        </w:rPr>
        <w:t>57</w:t>
      </w:r>
      <w:r w:rsidR="005049A1" w:rsidRPr="00FD4E80">
        <w:rPr>
          <w:rFonts w:ascii="Calibri" w:hAnsi="Calibri" w:cs="Arial"/>
        </w:rPr>
        <w:t xml:space="preserve"> soggetti </w:t>
      </w:r>
      <w:r w:rsidR="005049A1" w:rsidRPr="00FD4E80">
        <w:t xml:space="preserve">hanno completato la fase clinica e </w:t>
      </w:r>
      <w:r w:rsidR="005049A1" w:rsidRPr="00FD4E80">
        <w:rPr>
          <w:rFonts w:ascii="Calibri" w:hAnsi="Calibri" w:cs="Arial"/>
        </w:rPr>
        <w:t>sono stati inclusi nell’analisi farmacocinetica.</w:t>
      </w:r>
    </w:p>
    <w:p w14:paraId="1C409336" w14:textId="77777777" w:rsidR="005049A1" w:rsidRPr="00FD4E80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14:paraId="745C4DF7" w14:textId="77777777" w:rsidR="005049A1" w:rsidRPr="00FD4E80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FD4E80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1427E449" w14:textId="5C0A583E" w:rsidR="005049A1" w:rsidRPr="00FD4E80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FD4E80">
        <w:rPr>
          <w:rFonts w:ascii="Calibri" w:hAnsi="Calibri" w:cs="Arial"/>
        </w:rPr>
        <w:t xml:space="preserve">Nel corso dello studio, si sono manifestati </w:t>
      </w:r>
      <w:r w:rsidR="008B1250" w:rsidRPr="00FD4E80">
        <w:rPr>
          <w:rFonts w:ascii="Calibri" w:hAnsi="Calibri" w:cs="Arial"/>
        </w:rPr>
        <w:t>5</w:t>
      </w:r>
      <w:r w:rsidR="008B1250" w:rsidRPr="00FD4E80">
        <w:t xml:space="preserve"> e</w:t>
      </w:r>
      <w:r w:rsidRPr="00FD4E80">
        <w:t xml:space="preserve">venti avversi </w:t>
      </w:r>
      <w:r w:rsidR="008B1250" w:rsidRPr="00FD4E80">
        <w:t xml:space="preserve">di cui 2 (mal di testa lieve e moderato) </w:t>
      </w:r>
      <w:r w:rsidRPr="00FD4E80">
        <w:rPr>
          <w:rFonts w:ascii="Calibri" w:hAnsi="Calibri" w:cs="Arial"/>
        </w:rPr>
        <w:t>correlat</w:t>
      </w:r>
      <w:r w:rsidR="008B1250" w:rsidRPr="00FD4E80">
        <w:rPr>
          <w:rFonts w:ascii="Calibri" w:hAnsi="Calibri" w:cs="Arial"/>
        </w:rPr>
        <w:t>i</w:t>
      </w:r>
      <w:r w:rsidRPr="00FD4E80">
        <w:rPr>
          <w:rFonts w:ascii="Calibri" w:hAnsi="Calibri" w:cs="Arial"/>
        </w:rPr>
        <w:t xml:space="preserve"> al trattamento in</w:t>
      </w:r>
      <w:r w:rsidR="008B1250" w:rsidRPr="00FD4E80">
        <w:rPr>
          <w:rFonts w:ascii="Calibri" w:hAnsi="Calibri" w:cs="Arial"/>
        </w:rPr>
        <w:t xml:space="preserve"> studio </w:t>
      </w:r>
      <w:proofErr w:type="spellStart"/>
      <w:r w:rsidR="008B1250" w:rsidRPr="00FD4E80">
        <w:rPr>
          <w:rFonts w:ascii="Calibri" w:hAnsi="Calibri" w:cs="Arial"/>
        </w:rPr>
        <w:t>rosuvastatina</w:t>
      </w:r>
      <w:proofErr w:type="spellEnd"/>
      <w:r w:rsidR="008B1250" w:rsidRPr="00FD4E80">
        <w:rPr>
          <w:rFonts w:ascii="Calibri" w:hAnsi="Calibri" w:cs="Arial"/>
        </w:rPr>
        <w:t xml:space="preserve">/acido acetilsalicilico capsule rigide 20 mg/100 mg e 1 (mal di testa moderato) correlato al trattamento in studio </w:t>
      </w:r>
      <w:proofErr w:type="spellStart"/>
      <w:r w:rsidR="008B1250" w:rsidRPr="00FD4E80">
        <w:rPr>
          <w:rFonts w:ascii="Calibri" w:hAnsi="Calibri" w:cs="Arial"/>
        </w:rPr>
        <w:t>Crestor</w:t>
      </w:r>
      <w:proofErr w:type="spellEnd"/>
      <w:r w:rsidR="008B1250" w:rsidRPr="00FD4E80">
        <w:rPr>
          <w:rFonts w:ascii="Calibri" w:hAnsi="Calibri" w:cs="Arial"/>
        </w:rPr>
        <w:t xml:space="preserve"> </w:t>
      </w:r>
      <w:r w:rsidR="00901291" w:rsidRPr="00FD4E80">
        <w:rPr>
          <w:rFonts w:ascii="Calibri" w:hAnsi="Calibri" w:cs="Arial"/>
        </w:rPr>
        <w:t>2</w:t>
      </w:r>
      <w:r w:rsidR="008B1250" w:rsidRPr="00FD4E80">
        <w:rPr>
          <w:rFonts w:ascii="Calibri" w:hAnsi="Calibri" w:cs="Arial"/>
        </w:rPr>
        <w:t xml:space="preserve">0 mg compresse rivestite con film e </w:t>
      </w:r>
      <w:proofErr w:type="spellStart"/>
      <w:r w:rsidR="008B1250" w:rsidRPr="00FD4E80">
        <w:rPr>
          <w:rFonts w:ascii="Calibri" w:hAnsi="Calibri" w:cs="Arial"/>
        </w:rPr>
        <w:t>Aspirin</w:t>
      </w:r>
      <w:proofErr w:type="spellEnd"/>
      <w:r w:rsidR="004D27B1" w:rsidRPr="00FD4E80">
        <w:rPr>
          <w:rFonts w:ascii="Calibri" w:hAnsi="Calibri" w:cs="Arial"/>
        </w:rPr>
        <w:t xml:space="preserve"> </w:t>
      </w:r>
      <w:r w:rsidR="008B1250" w:rsidRPr="00FD4E80">
        <w:rPr>
          <w:rFonts w:ascii="Calibri" w:hAnsi="Calibri" w:cs="Arial"/>
        </w:rPr>
        <w:t>N 100 mg</w:t>
      </w:r>
      <w:r w:rsidRPr="00FD4E80">
        <w:t xml:space="preserve">. </w:t>
      </w:r>
      <w:r w:rsidRPr="00FD4E80">
        <w:rPr>
          <w:rFonts w:ascii="Calibri" w:hAnsi="Calibri" w:cs="Arial"/>
        </w:rPr>
        <w:t>Non sono stati rilevati eventi avversi gravi</w:t>
      </w:r>
      <w:r w:rsidR="008B1250" w:rsidRPr="00FD4E80">
        <w:rPr>
          <w:rFonts w:ascii="Calibri" w:hAnsi="Calibri" w:cs="Arial"/>
        </w:rPr>
        <w:t>.</w:t>
      </w:r>
    </w:p>
    <w:p w14:paraId="26DFA457" w14:textId="77777777" w:rsidR="004D27B1" w:rsidRPr="00FD4E80" w:rsidRDefault="004D27B1" w:rsidP="00940385"/>
    <w:p w14:paraId="57CF413D" w14:textId="77777777" w:rsidR="005049A1" w:rsidRPr="00FD4E80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D4E80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FD4E80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14:paraId="4506A557" w14:textId="77777777" w:rsidR="005049A1" w:rsidRPr="00FD4E80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D4E80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FD4E80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FD4E80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14:paraId="2B01CED4" w14:textId="77777777" w:rsidR="005049A1" w:rsidRPr="00FD4E80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5512" w:type="dxa"/>
        <w:jc w:val="center"/>
        <w:tblLayout w:type="fixed"/>
        <w:tblLook w:val="04A0" w:firstRow="1" w:lastRow="0" w:firstColumn="1" w:lastColumn="0" w:noHBand="0" w:noVBand="1"/>
      </w:tblPr>
      <w:tblGrid>
        <w:gridCol w:w="1685"/>
        <w:gridCol w:w="1985"/>
        <w:gridCol w:w="1842"/>
      </w:tblGrid>
      <w:tr w:rsidR="006B4E45" w:rsidRPr="00FD4E80" w14:paraId="22A4B577" w14:textId="77777777" w:rsidTr="00940385">
        <w:trPr>
          <w:jc w:val="center"/>
        </w:trPr>
        <w:tc>
          <w:tcPr>
            <w:tcW w:w="1685" w:type="dxa"/>
          </w:tcPr>
          <w:p w14:paraId="74B4C51C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Parametro</w:t>
            </w:r>
          </w:p>
        </w:tc>
        <w:tc>
          <w:tcPr>
            <w:tcW w:w="1985" w:type="dxa"/>
          </w:tcPr>
          <w:p w14:paraId="55FABF07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RATIO T/R (%)</w:t>
            </w:r>
          </w:p>
        </w:tc>
        <w:tc>
          <w:tcPr>
            <w:tcW w:w="1842" w:type="dxa"/>
          </w:tcPr>
          <w:p w14:paraId="0F7F5320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90% IC (%)</w:t>
            </w:r>
          </w:p>
        </w:tc>
      </w:tr>
      <w:tr w:rsidR="006B4E45" w:rsidRPr="00FD4E80" w14:paraId="5584F4DF" w14:textId="77777777" w:rsidTr="00940385">
        <w:trPr>
          <w:jc w:val="center"/>
        </w:trPr>
        <w:tc>
          <w:tcPr>
            <w:tcW w:w="5512" w:type="dxa"/>
            <w:gridSpan w:val="3"/>
          </w:tcPr>
          <w:p w14:paraId="23D24A9B" w14:textId="625D0070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Acido acetilsalicilico (</w:t>
            </w:r>
            <w:r w:rsidRPr="00FD4E80">
              <w:rPr>
                <w:rFonts w:cstheme="minorHAnsi"/>
              </w:rPr>
              <w:t>ASA</w:t>
            </w: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6B4E45" w:rsidRPr="00FD4E80" w14:paraId="53414CC6" w14:textId="77777777" w:rsidTr="00940385">
        <w:trPr>
          <w:jc w:val="center"/>
        </w:trPr>
        <w:tc>
          <w:tcPr>
            <w:tcW w:w="1685" w:type="dxa"/>
          </w:tcPr>
          <w:p w14:paraId="68B303AC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AUC(0-t)</w:t>
            </w:r>
          </w:p>
          <w:p w14:paraId="36A0D692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(</w:t>
            </w:r>
            <w:proofErr w:type="spellStart"/>
            <w:r w:rsidRPr="00FD4E80">
              <w:rPr>
                <w:rFonts w:cstheme="minorHAnsi"/>
              </w:rPr>
              <w:t>ng·h</w:t>
            </w:r>
            <w:proofErr w:type="spellEnd"/>
            <w:r w:rsidRPr="00FD4E80">
              <w:rPr>
                <w:rFonts w:cstheme="minorHAnsi"/>
              </w:rPr>
              <w:t>/</w:t>
            </w:r>
            <w:proofErr w:type="spellStart"/>
            <w:r w:rsidRPr="00FD4E80">
              <w:rPr>
                <w:rFonts w:cstheme="minorHAnsi"/>
              </w:rPr>
              <w:t>mL</w:t>
            </w:r>
            <w:proofErr w:type="spellEnd"/>
            <w:r w:rsidRPr="00FD4E80">
              <w:rPr>
                <w:rFonts w:cstheme="minorHAnsi"/>
              </w:rPr>
              <w:t>)</w:t>
            </w:r>
          </w:p>
        </w:tc>
        <w:tc>
          <w:tcPr>
            <w:tcW w:w="1985" w:type="dxa"/>
          </w:tcPr>
          <w:p w14:paraId="535466E5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96.06</w:t>
            </w:r>
          </w:p>
        </w:tc>
        <w:tc>
          <w:tcPr>
            <w:tcW w:w="1842" w:type="dxa"/>
          </w:tcPr>
          <w:p w14:paraId="67FC4072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92.67- 99.58</w:t>
            </w:r>
          </w:p>
        </w:tc>
      </w:tr>
      <w:tr w:rsidR="006B4E45" w:rsidRPr="00FD4E80" w14:paraId="5BF96964" w14:textId="77777777" w:rsidTr="00940385">
        <w:trPr>
          <w:jc w:val="center"/>
        </w:trPr>
        <w:tc>
          <w:tcPr>
            <w:tcW w:w="1685" w:type="dxa"/>
          </w:tcPr>
          <w:p w14:paraId="0B2B2F56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D4E80">
              <w:rPr>
                <w:rFonts w:cstheme="minorHAnsi"/>
              </w:rPr>
              <w:t>AUC(</w:t>
            </w:r>
            <w:proofErr w:type="gramEnd"/>
            <w:r w:rsidRPr="00FD4E80">
              <w:rPr>
                <w:rFonts w:cstheme="minorHAnsi"/>
              </w:rPr>
              <w:t>0-∞)</w:t>
            </w:r>
          </w:p>
          <w:p w14:paraId="12C39CD5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(</w:t>
            </w:r>
            <w:proofErr w:type="spellStart"/>
            <w:r w:rsidRPr="00FD4E80">
              <w:rPr>
                <w:rFonts w:cstheme="minorHAnsi"/>
              </w:rPr>
              <w:t>ng·h</w:t>
            </w:r>
            <w:proofErr w:type="spellEnd"/>
            <w:r w:rsidRPr="00FD4E80">
              <w:rPr>
                <w:rFonts w:cstheme="minorHAnsi"/>
              </w:rPr>
              <w:t>/</w:t>
            </w:r>
            <w:proofErr w:type="spellStart"/>
            <w:r w:rsidRPr="00FD4E80">
              <w:rPr>
                <w:rFonts w:cstheme="minorHAnsi"/>
              </w:rPr>
              <w:t>mL</w:t>
            </w:r>
            <w:proofErr w:type="spellEnd"/>
            <w:r w:rsidRPr="00FD4E80">
              <w:rPr>
                <w:rFonts w:cstheme="minorHAnsi"/>
              </w:rPr>
              <w:t>)</w:t>
            </w:r>
          </w:p>
        </w:tc>
        <w:tc>
          <w:tcPr>
            <w:tcW w:w="1985" w:type="dxa"/>
          </w:tcPr>
          <w:p w14:paraId="75645FC2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98.56</w:t>
            </w:r>
          </w:p>
        </w:tc>
        <w:tc>
          <w:tcPr>
            <w:tcW w:w="1842" w:type="dxa"/>
          </w:tcPr>
          <w:p w14:paraId="26BA8127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96.11- 101.08</w:t>
            </w:r>
          </w:p>
        </w:tc>
      </w:tr>
      <w:tr w:rsidR="006B4E45" w:rsidRPr="00FD4E80" w14:paraId="053F9ED4" w14:textId="77777777" w:rsidTr="00940385">
        <w:trPr>
          <w:jc w:val="center"/>
        </w:trPr>
        <w:tc>
          <w:tcPr>
            <w:tcW w:w="1685" w:type="dxa"/>
          </w:tcPr>
          <w:p w14:paraId="0A4D1253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D4E80">
              <w:rPr>
                <w:rFonts w:cstheme="minorHAnsi"/>
              </w:rPr>
              <w:t>Cmax</w:t>
            </w:r>
            <w:proofErr w:type="spellEnd"/>
          </w:p>
          <w:p w14:paraId="49C4AA55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(</w:t>
            </w:r>
            <w:proofErr w:type="spellStart"/>
            <w:r w:rsidRPr="00FD4E80">
              <w:rPr>
                <w:rFonts w:cstheme="minorHAnsi"/>
              </w:rPr>
              <w:t>ng</w:t>
            </w:r>
            <w:proofErr w:type="spellEnd"/>
            <w:r w:rsidRPr="00FD4E80">
              <w:rPr>
                <w:rFonts w:cstheme="minorHAnsi"/>
              </w:rPr>
              <w:t>/</w:t>
            </w:r>
            <w:proofErr w:type="spellStart"/>
            <w:r w:rsidRPr="00FD4E80">
              <w:rPr>
                <w:rFonts w:cstheme="minorHAnsi"/>
              </w:rPr>
              <w:t>mL</w:t>
            </w:r>
            <w:proofErr w:type="spellEnd"/>
            <w:r w:rsidRPr="00FD4E80">
              <w:rPr>
                <w:rFonts w:cstheme="minorHAnsi"/>
              </w:rPr>
              <w:t>)</w:t>
            </w:r>
          </w:p>
        </w:tc>
        <w:tc>
          <w:tcPr>
            <w:tcW w:w="1985" w:type="dxa"/>
          </w:tcPr>
          <w:p w14:paraId="18C750DA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107.74</w:t>
            </w:r>
          </w:p>
        </w:tc>
        <w:tc>
          <w:tcPr>
            <w:tcW w:w="1842" w:type="dxa"/>
          </w:tcPr>
          <w:p w14:paraId="31758A19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96.90- 119.79</w:t>
            </w:r>
          </w:p>
        </w:tc>
      </w:tr>
      <w:tr w:rsidR="006B4E45" w:rsidRPr="00FD4E80" w14:paraId="0ACD6F2D" w14:textId="77777777" w:rsidTr="00940385">
        <w:trPr>
          <w:jc w:val="center"/>
        </w:trPr>
        <w:tc>
          <w:tcPr>
            <w:tcW w:w="5512" w:type="dxa"/>
            <w:gridSpan w:val="3"/>
          </w:tcPr>
          <w:p w14:paraId="74BCD1E7" w14:textId="632B8CFF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Acido Salicilico (</w:t>
            </w:r>
            <w:r w:rsidRPr="00FD4E80">
              <w:rPr>
                <w:rFonts w:cstheme="minorHAnsi"/>
              </w:rPr>
              <w:t>SA</w:t>
            </w: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6B4E45" w:rsidRPr="00FD4E80" w14:paraId="4E24B757" w14:textId="77777777" w:rsidTr="00940385">
        <w:trPr>
          <w:jc w:val="center"/>
        </w:trPr>
        <w:tc>
          <w:tcPr>
            <w:tcW w:w="1685" w:type="dxa"/>
          </w:tcPr>
          <w:p w14:paraId="062EC653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</w:rPr>
              <w:t>AUC</w:t>
            </w: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(0-t)</w:t>
            </w:r>
          </w:p>
          <w:p w14:paraId="4B7B21BD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</w:rPr>
              <w:t>(</w:t>
            </w:r>
            <w:proofErr w:type="spellStart"/>
            <w:r w:rsidRPr="00FD4E80">
              <w:rPr>
                <w:rFonts w:asciiTheme="minorHAnsi" w:hAnsiTheme="minorHAnsi" w:cstheme="minorHAnsi"/>
              </w:rPr>
              <w:t>ng·h</w:t>
            </w:r>
            <w:proofErr w:type="spellEnd"/>
            <w:r w:rsidRPr="00FD4E80">
              <w:rPr>
                <w:rFonts w:asciiTheme="minorHAnsi" w:hAnsiTheme="minorHAnsi" w:cstheme="minorHAnsi"/>
              </w:rPr>
              <w:t>/</w:t>
            </w:r>
            <w:proofErr w:type="spellStart"/>
            <w:r w:rsidRPr="00FD4E80">
              <w:rPr>
                <w:rFonts w:asciiTheme="minorHAnsi" w:hAnsiTheme="minorHAnsi" w:cstheme="minorHAnsi"/>
              </w:rPr>
              <w:t>mL</w:t>
            </w:r>
            <w:proofErr w:type="spellEnd"/>
            <w:r w:rsidRPr="00FD4E8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4DCA235B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 xml:space="preserve">100.15 </w:t>
            </w:r>
          </w:p>
        </w:tc>
        <w:tc>
          <w:tcPr>
            <w:tcW w:w="1842" w:type="dxa"/>
          </w:tcPr>
          <w:p w14:paraId="5EBB2FC6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98.87- 101.45</w:t>
            </w:r>
          </w:p>
        </w:tc>
      </w:tr>
      <w:tr w:rsidR="006B4E45" w:rsidRPr="00FD4E80" w14:paraId="41951B1A" w14:textId="77777777" w:rsidTr="00940385">
        <w:trPr>
          <w:jc w:val="center"/>
        </w:trPr>
        <w:tc>
          <w:tcPr>
            <w:tcW w:w="1685" w:type="dxa"/>
          </w:tcPr>
          <w:p w14:paraId="719A5A78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D4E80">
              <w:rPr>
                <w:rFonts w:asciiTheme="minorHAnsi" w:hAnsiTheme="minorHAnsi" w:cstheme="minorHAnsi"/>
              </w:rPr>
              <w:t>AUC</w:t>
            </w: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gramEnd"/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0-∞)</w:t>
            </w:r>
          </w:p>
          <w:p w14:paraId="498DB3F1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</w:rPr>
              <w:lastRenderedPageBreak/>
              <w:t>(</w:t>
            </w:r>
            <w:proofErr w:type="spellStart"/>
            <w:r w:rsidRPr="00FD4E80">
              <w:rPr>
                <w:rFonts w:asciiTheme="minorHAnsi" w:hAnsiTheme="minorHAnsi" w:cstheme="minorHAnsi"/>
              </w:rPr>
              <w:t>ng·h</w:t>
            </w:r>
            <w:proofErr w:type="spellEnd"/>
            <w:r w:rsidRPr="00FD4E80">
              <w:rPr>
                <w:rFonts w:asciiTheme="minorHAnsi" w:hAnsiTheme="minorHAnsi" w:cstheme="minorHAnsi"/>
              </w:rPr>
              <w:t>/</w:t>
            </w:r>
            <w:proofErr w:type="spellStart"/>
            <w:r w:rsidRPr="00FD4E80">
              <w:rPr>
                <w:rFonts w:asciiTheme="minorHAnsi" w:hAnsiTheme="minorHAnsi" w:cstheme="minorHAnsi"/>
              </w:rPr>
              <w:t>mL</w:t>
            </w:r>
            <w:proofErr w:type="spellEnd"/>
            <w:r w:rsidRPr="00FD4E8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5C3CF240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lastRenderedPageBreak/>
              <w:t xml:space="preserve">100.31 </w:t>
            </w:r>
          </w:p>
        </w:tc>
        <w:tc>
          <w:tcPr>
            <w:tcW w:w="1842" w:type="dxa"/>
          </w:tcPr>
          <w:p w14:paraId="292668F4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99.06- 101.58</w:t>
            </w:r>
          </w:p>
        </w:tc>
      </w:tr>
      <w:tr w:rsidR="006B4E45" w:rsidRPr="00FD4E80" w14:paraId="73867A10" w14:textId="77777777" w:rsidTr="00940385">
        <w:trPr>
          <w:jc w:val="center"/>
        </w:trPr>
        <w:tc>
          <w:tcPr>
            <w:tcW w:w="1685" w:type="dxa"/>
          </w:tcPr>
          <w:p w14:paraId="103D92B5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D4E80">
              <w:rPr>
                <w:rFonts w:asciiTheme="minorHAnsi" w:hAnsiTheme="minorHAnsi" w:cstheme="minorHAnsi"/>
              </w:rPr>
              <w:t>C</w:t>
            </w: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</w:p>
          <w:p w14:paraId="2531F090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</w:rPr>
              <w:t>(</w:t>
            </w:r>
            <w:proofErr w:type="spellStart"/>
            <w:r w:rsidRPr="00FD4E80">
              <w:rPr>
                <w:rFonts w:asciiTheme="minorHAnsi" w:hAnsiTheme="minorHAnsi" w:cstheme="minorHAnsi"/>
              </w:rPr>
              <w:t>ng</w:t>
            </w:r>
            <w:proofErr w:type="spellEnd"/>
            <w:r w:rsidRPr="00FD4E80">
              <w:rPr>
                <w:rFonts w:asciiTheme="minorHAnsi" w:hAnsiTheme="minorHAnsi" w:cstheme="minorHAnsi"/>
              </w:rPr>
              <w:t>/</w:t>
            </w:r>
            <w:proofErr w:type="spellStart"/>
            <w:r w:rsidRPr="00FD4E80">
              <w:rPr>
                <w:rFonts w:asciiTheme="minorHAnsi" w:hAnsiTheme="minorHAnsi" w:cstheme="minorHAnsi"/>
              </w:rPr>
              <w:t>mL</w:t>
            </w:r>
            <w:proofErr w:type="spellEnd"/>
            <w:r w:rsidRPr="00FD4E8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07E690BE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 xml:space="preserve">105.64 </w:t>
            </w:r>
          </w:p>
        </w:tc>
        <w:tc>
          <w:tcPr>
            <w:tcW w:w="1842" w:type="dxa"/>
          </w:tcPr>
          <w:p w14:paraId="334B86FE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101.90- 109.52</w:t>
            </w:r>
          </w:p>
        </w:tc>
      </w:tr>
      <w:tr w:rsidR="006B4E45" w:rsidRPr="00FD4E80" w14:paraId="3B268690" w14:textId="77777777" w:rsidTr="00940385">
        <w:trPr>
          <w:jc w:val="center"/>
        </w:trPr>
        <w:tc>
          <w:tcPr>
            <w:tcW w:w="5512" w:type="dxa"/>
            <w:gridSpan w:val="3"/>
          </w:tcPr>
          <w:p w14:paraId="0905B612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ROSUVASTATINA</w:t>
            </w:r>
          </w:p>
        </w:tc>
      </w:tr>
      <w:tr w:rsidR="006B4E45" w:rsidRPr="00FD4E80" w14:paraId="4549BF45" w14:textId="77777777" w:rsidTr="00940385">
        <w:trPr>
          <w:jc w:val="center"/>
        </w:trPr>
        <w:tc>
          <w:tcPr>
            <w:tcW w:w="1685" w:type="dxa"/>
          </w:tcPr>
          <w:p w14:paraId="50051ABA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</w:rPr>
              <w:t>AUC</w:t>
            </w: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(0-t)</w:t>
            </w:r>
          </w:p>
          <w:p w14:paraId="6EDF384B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</w:rPr>
              <w:t>(</w:t>
            </w:r>
            <w:proofErr w:type="spellStart"/>
            <w:r w:rsidRPr="00FD4E80">
              <w:rPr>
                <w:rFonts w:asciiTheme="minorHAnsi" w:hAnsiTheme="minorHAnsi" w:cstheme="minorHAnsi"/>
              </w:rPr>
              <w:t>ng·h</w:t>
            </w:r>
            <w:proofErr w:type="spellEnd"/>
            <w:r w:rsidRPr="00FD4E80">
              <w:rPr>
                <w:rFonts w:asciiTheme="minorHAnsi" w:hAnsiTheme="minorHAnsi" w:cstheme="minorHAnsi"/>
              </w:rPr>
              <w:t>/</w:t>
            </w:r>
            <w:proofErr w:type="spellStart"/>
            <w:r w:rsidRPr="00FD4E80">
              <w:rPr>
                <w:rFonts w:asciiTheme="minorHAnsi" w:hAnsiTheme="minorHAnsi" w:cstheme="minorHAnsi"/>
              </w:rPr>
              <w:t>mL</w:t>
            </w:r>
            <w:proofErr w:type="spellEnd"/>
            <w:r w:rsidRPr="00FD4E8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047F9694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 xml:space="preserve">107.00 </w:t>
            </w:r>
          </w:p>
        </w:tc>
        <w:tc>
          <w:tcPr>
            <w:tcW w:w="1842" w:type="dxa"/>
          </w:tcPr>
          <w:p w14:paraId="2DC04CA9" w14:textId="4988F2E4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101.</w:t>
            </w:r>
            <w:r w:rsidR="00901291" w:rsidRPr="00FD4E80">
              <w:rPr>
                <w:rFonts w:cstheme="minorHAnsi"/>
              </w:rPr>
              <w:t>81</w:t>
            </w:r>
            <w:r w:rsidRPr="00FD4E80">
              <w:rPr>
                <w:rFonts w:cstheme="minorHAnsi"/>
              </w:rPr>
              <w:t>- 112.46</w:t>
            </w:r>
          </w:p>
        </w:tc>
      </w:tr>
      <w:tr w:rsidR="006B4E45" w:rsidRPr="00FD4E80" w14:paraId="181A8EFF" w14:textId="77777777" w:rsidTr="00940385">
        <w:trPr>
          <w:jc w:val="center"/>
        </w:trPr>
        <w:tc>
          <w:tcPr>
            <w:tcW w:w="1685" w:type="dxa"/>
          </w:tcPr>
          <w:p w14:paraId="393B85AB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D4E80">
              <w:rPr>
                <w:rFonts w:asciiTheme="minorHAnsi" w:hAnsiTheme="minorHAnsi" w:cstheme="minorHAnsi"/>
              </w:rPr>
              <w:t>AUC</w:t>
            </w: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gramEnd"/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0-∞)</w:t>
            </w:r>
          </w:p>
          <w:p w14:paraId="3B83D587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</w:rPr>
              <w:t>(</w:t>
            </w:r>
            <w:proofErr w:type="spellStart"/>
            <w:r w:rsidRPr="00FD4E80">
              <w:rPr>
                <w:rFonts w:asciiTheme="minorHAnsi" w:hAnsiTheme="minorHAnsi" w:cstheme="minorHAnsi"/>
              </w:rPr>
              <w:t>ng·h</w:t>
            </w:r>
            <w:proofErr w:type="spellEnd"/>
            <w:r w:rsidRPr="00FD4E80">
              <w:rPr>
                <w:rFonts w:asciiTheme="minorHAnsi" w:hAnsiTheme="minorHAnsi" w:cstheme="minorHAnsi"/>
              </w:rPr>
              <w:t>/</w:t>
            </w:r>
            <w:proofErr w:type="spellStart"/>
            <w:r w:rsidRPr="00FD4E80">
              <w:rPr>
                <w:rFonts w:asciiTheme="minorHAnsi" w:hAnsiTheme="minorHAnsi" w:cstheme="minorHAnsi"/>
              </w:rPr>
              <w:t>mL</w:t>
            </w:r>
            <w:proofErr w:type="spellEnd"/>
            <w:r w:rsidRPr="00FD4E8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4BA35ECE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 xml:space="preserve">105.68 </w:t>
            </w:r>
          </w:p>
        </w:tc>
        <w:tc>
          <w:tcPr>
            <w:tcW w:w="1842" w:type="dxa"/>
          </w:tcPr>
          <w:p w14:paraId="5578D89B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>100.14- 111.53</w:t>
            </w:r>
          </w:p>
        </w:tc>
      </w:tr>
      <w:tr w:rsidR="006B4E45" w:rsidRPr="00FD4E80" w14:paraId="53DD8AA1" w14:textId="77777777" w:rsidTr="00940385">
        <w:trPr>
          <w:jc w:val="center"/>
        </w:trPr>
        <w:tc>
          <w:tcPr>
            <w:tcW w:w="1685" w:type="dxa"/>
          </w:tcPr>
          <w:p w14:paraId="4DEC9A90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D4E80">
              <w:rPr>
                <w:rFonts w:asciiTheme="minorHAnsi" w:hAnsiTheme="minorHAnsi" w:cstheme="minorHAnsi"/>
              </w:rPr>
              <w:t>C</w:t>
            </w:r>
            <w:r w:rsidRPr="00FD4E80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</w:p>
          <w:p w14:paraId="08F25C8F" w14:textId="77777777" w:rsidR="006B4E45" w:rsidRPr="00FD4E80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asciiTheme="minorHAnsi" w:hAnsiTheme="minorHAnsi" w:cstheme="minorHAnsi"/>
              </w:rPr>
              <w:t>(</w:t>
            </w:r>
            <w:proofErr w:type="spellStart"/>
            <w:r w:rsidRPr="00FD4E80">
              <w:rPr>
                <w:rFonts w:asciiTheme="minorHAnsi" w:hAnsiTheme="minorHAnsi" w:cstheme="minorHAnsi"/>
              </w:rPr>
              <w:t>ng</w:t>
            </w:r>
            <w:proofErr w:type="spellEnd"/>
            <w:r w:rsidRPr="00FD4E80">
              <w:rPr>
                <w:rFonts w:asciiTheme="minorHAnsi" w:hAnsiTheme="minorHAnsi" w:cstheme="minorHAnsi"/>
              </w:rPr>
              <w:t>/</w:t>
            </w:r>
            <w:proofErr w:type="spellStart"/>
            <w:r w:rsidRPr="00FD4E80">
              <w:rPr>
                <w:rFonts w:asciiTheme="minorHAnsi" w:hAnsiTheme="minorHAnsi" w:cstheme="minorHAnsi"/>
              </w:rPr>
              <w:t>mL</w:t>
            </w:r>
            <w:proofErr w:type="spellEnd"/>
            <w:r w:rsidRPr="00FD4E8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54D5900C" w14:textId="77777777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 xml:space="preserve">102.72 </w:t>
            </w:r>
          </w:p>
        </w:tc>
        <w:tc>
          <w:tcPr>
            <w:tcW w:w="1842" w:type="dxa"/>
          </w:tcPr>
          <w:p w14:paraId="2003FBBF" w14:textId="5C44D94F" w:rsidR="006B4E45" w:rsidRPr="00FD4E80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4E80">
              <w:rPr>
                <w:rFonts w:cstheme="minorHAnsi"/>
              </w:rPr>
              <w:t xml:space="preserve">96.38 </w:t>
            </w:r>
            <w:r w:rsidR="00901291" w:rsidRPr="00FD4E80">
              <w:rPr>
                <w:rFonts w:cstheme="minorHAnsi"/>
              </w:rPr>
              <w:t xml:space="preserve">- </w:t>
            </w:r>
            <w:r w:rsidRPr="00FD4E80">
              <w:rPr>
                <w:rFonts w:cstheme="minorHAnsi"/>
              </w:rPr>
              <w:t>109.48</w:t>
            </w:r>
          </w:p>
        </w:tc>
      </w:tr>
    </w:tbl>
    <w:p w14:paraId="3C899453" w14:textId="77777777" w:rsidR="005049A1" w:rsidRPr="00FD4E80" w:rsidRDefault="005049A1" w:rsidP="005049A1">
      <w:pPr>
        <w:spacing w:after="0" w:line="240" w:lineRule="auto"/>
        <w:rPr>
          <w:rFonts w:cstheme="minorHAnsi"/>
          <w:i/>
        </w:rPr>
      </w:pPr>
    </w:p>
    <w:p w14:paraId="050BF63E" w14:textId="77777777" w:rsidR="005049A1" w:rsidRPr="00FD4E80" w:rsidRDefault="005049A1" w:rsidP="005049A1">
      <w:pPr>
        <w:spacing w:after="0" w:line="240" w:lineRule="auto"/>
        <w:rPr>
          <w:rFonts w:cs="Arial"/>
          <w:i/>
        </w:rPr>
      </w:pPr>
    </w:p>
    <w:p w14:paraId="36F263F1" w14:textId="77777777" w:rsidR="005049A1" w:rsidRPr="00FD4E80" w:rsidRDefault="005049A1" w:rsidP="005049A1">
      <w:pPr>
        <w:spacing w:after="0" w:line="240" w:lineRule="auto"/>
        <w:rPr>
          <w:rFonts w:cs="Arial"/>
        </w:rPr>
      </w:pPr>
      <w:r w:rsidRPr="00FD4E80">
        <w:rPr>
          <w:rFonts w:cs="Arial"/>
          <w:i/>
        </w:rPr>
        <w:t xml:space="preserve">Conclusioni sulla </w:t>
      </w:r>
      <w:proofErr w:type="spellStart"/>
      <w:r w:rsidRPr="00FD4E80">
        <w:rPr>
          <w:rFonts w:cs="Arial"/>
          <w:i/>
        </w:rPr>
        <w:t>bioequivalenza</w:t>
      </w:r>
      <w:proofErr w:type="spellEnd"/>
      <w:r w:rsidRPr="00FD4E80">
        <w:rPr>
          <w:rFonts w:cs="Arial"/>
        </w:rPr>
        <w:t>.</w:t>
      </w:r>
    </w:p>
    <w:p w14:paraId="0BF0EFF8" w14:textId="77777777" w:rsidR="005049A1" w:rsidRPr="00FD4E80" w:rsidRDefault="005049A1" w:rsidP="005049A1">
      <w:pPr>
        <w:spacing w:after="0" w:line="240" w:lineRule="auto"/>
        <w:jc w:val="both"/>
        <w:rPr>
          <w:rFonts w:cs="Arial"/>
        </w:rPr>
      </w:pPr>
      <w:r w:rsidRPr="00FD4E80">
        <w:rPr>
          <w:rFonts w:cs="Arial"/>
        </w:rPr>
        <w:t xml:space="preserve">I risultati degli studi di </w:t>
      </w:r>
      <w:proofErr w:type="spellStart"/>
      <w:r w:rsidRPr="00FD4E80">
        <w:rPr>
          <w:rFonts w:cs="Arial"/>
        </w:rPr>
        <w:t>bioequivalenza</w:t>
      </w:r>
      <w:proofErr w:type="spellEnd"/>
      <w:r w:rsidRPr="00FD4E80">
        <w:rPr>
          <w:rFonts w:cs="Arial"/>
        </w:rPr>
        <w:t xml:space="preserve"> mostrano che gli intervalli di confidenza dei parametri farmacocinetici studiati cadono nel </w:t>
      </w:r>
      <w:proofErr w:type="spellStart"/>
      <w:r w:rsidRPr="00FD4E80">
        <w:rPr>
          <w:rFonts w:cs="Arial"/>
        </w:rPr>
        <w:t>range</w:t>
      </w:r>
      <w:proofErr w:type="spellEnd"/>
      <w:r w:rsidRPr="00FD4E80">
        <w:rPr>
          <w:rFonts w:cs="Arial"/>
        </w:rPr>
        <w:t xml:space="preserve"> di accettabilità di 80-125%, in accordo con le linee guida correnti.</w:t>
      </w:r>
    </w:p>
    <w:p w14:paraId="3532A149" w14:textId="77777777" w:rsidR="005049A1" w:rsidRPr="00FD4E80" w:rsidRDefault="005049A1" w:rsidP="005049A1">
      <w:pPr>
        <w:spacing w:after="0" w:line="240" w:lineRule="auto"/>
        <w:jc w:val="both"/>
        <w:rPr>
          <w:rFonts w:cs="Arial"/>
        </w:rPr>
      </w:pPr>
    </w:p>
    <w:p w14:paraId="72623D17" w14:textId="77777777" w:rsidR="005049A1" w:rsidRPr="00FD4E80" w:rsidRDefault="005049A1" w:rsidP="005049A1">
      <w:pPr>
        <w:spacing w:after="0" w:line="240" w:lineRule="auto"/>
        <w:jc w:val="both"/>
        <w:rPr>
          <w:rFonts w:cs="Arial"/>
          <w:b/>
        </w:rPr>
      </w:pPr>
      <w:r w:rsidRPr="00FD4E80">
        <w:rPr>
          <w:rFonts w:cs="Arial"/>
          <w:b/>
        </w:rPr>
        <w:t>Efficacia e sicurezza clinica</w:t>
      </w:r>
    </w:p>
    <w:p w14:paraId="3DCE97D0" w14:textId="2A74FB5A" w:rsidR="005049A1" w:rsidRPr="00FD4E80" w:rsidRDefault="005049A1" w:rsidP="005049A1">
      <w:pPr>
        <w:spacing w:after="0" w:line="240" w:lineRule="auto"/>
        <w:jc w:val="both"/>
        <w:rPr>
          <w:rFonts w:cs="Arial"/>
        </w:rPr>
      </w:pPr>
      <w:r w:rsidRPr="00FD4E80">
        <w:rPr>
          <w:rFonts w:cs="Arial"/>
        </w:rPr>
        <w:t>Non sono stati presentati nuovi dati di efficacia e sicurezza clinica: il profil</w:t>
      </w:r>
      <w:r w:rsidR="00075F1D" w:rsidRPr="00FD4E80">
        <w:rPr>
          <w:rFonts w:cs="Arial"/>
        </w:rPr>
        <w:t xml:space="preserve">o di sicurezza e l’efficacia dei principi attivi </w:t>
      </w:r>
      <w:r w:rsidRPr="00FD4E80">
        <w:rPr>
          <w:rFonts w:cs="Arial"/>
        </w:rPr>
        <w:t xml:space="preserve">di </w:t>
      </w:r>
      <w:proofErr w:type="spellStart"/>
      <w:r w:rsidR="00340E30" w:rsidRPr="00FD4E80">
        <w:rPr>
          <w:rFonts w:eastAsia="Calibri" w:cs="Calibri"/>
          <w:color w:val="000000"/>
          <w:lang w:eastAsia="it-IT"/>
        </w:rPr>
        <w:t>M</w:t>
      </w:r>
      <w:r w:rsidR="00356C88" w:rsidRPr="00FD4E80">
        <w:rPr>
          <w:rFonts w:eastAsia="Calibri" w:cs="Calibri"/>
          <w:color w:val="000000"/>
          <w:lang w:eastAsia="it-IT"/>
        </w:rPr>
        <w:t>anasa</w:t>
      </w:r>
      <w:proofErr w:type="spellEnd"/>
      <w:r w:rsidRPr="00FD4E80">
        <w:rPr>
          <w:rFonts w:eastAsia="Calibri" w:cs="Calibri"/>
          <w:color w:val="000000"/>
          <w:lang w:eastAsia="it-IT"/>
        </w:rPr>
        <w:t xml:space="preserve"> </w:t>
      </w:r>
      <w:r w:rsidRPr="00FD4E80">
        <w:rPr>
          <w:rFonts w:cs="Arial"/>
        </w:rPr>
        <w:t xml:space="preserve">è ben conosciuto. </w:t>
      </w:r>
    </w:p>
    <w:p w14:paraId="39A2D52A" w14:textId="77777777" w:rsidR="006727BD" w:rsidRPr="00FD4E80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lang w:eastAsia="it-IT"/>
        </w:rPr>
      </w:pPr>
    </w:p>
    <w:p w14:paraId="3CB8C270" w14:textId="77777777" w:rsidR="005049A1" w:rsidRPr="00FD4E80" w:rsidRDefault="005049A1" w:rsidP="00EF6711">
      <w:pPr>
        <w:spacing w:after="0" w:line="240" w:lineRule="auto"/>
        <w:jc w:val="both"/>
      </w:pPr>
    </w:p>
    <w:p w14:paraId="17082466" w14:textId="77777777" w:rsidR="004E5A39" w:rsidRPr="00FD4E80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FD4E80">
        <w:rPr>
          <w:b/>
        </w:rPr>
        <w:t>Piano di Valutazione del Rischio (</w:t>
      </w:r>
      <w:proofErr w:type="spellStart"/>
      <w:r w:rsidRPr="00FD4E80">
        <w:rPr>
          <w:b/>
          <w:i/>
        </w:rPr>
        <w:t>Risk</w:t>
      </w:r>
      <w:proofErr w:type="spellEnd"/>
      <w:r w:rsidRPr="00FD4E80">
        <w:rPr>
          <w:b/>
          <w:i/>
        </w:rPr>
        <w:t xml:space="preserve"> Management Plan</w:t>
      </w:r>
      <w:r w:rsidRPr="00FD4E80">
        <w:rPr>
          <w:b/>
        </w:rPr>
        <w:t xml:space="preserve"> - RMP)</w:t>
      </w:r>
    </w:p>
    <w:p w14:paraId="2E690B23" w14:textId="64DB738D" w:rsidR="004E5A39" w:rsidRPr="00FD4E80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FD4E80">
        <w:t>E’</w:t>
      </w:r>
      <w:proofErr w:type="gramEnd"/>
      <w:r w:rsidRPr="00FD4E80">
        <w:t xml:space="preserve"> stato presentato un RMP in accordo a quanto previsto dalla Direttiva 2001/83/EU </w:t>
      </w:r>
      <w:proofErr w:type="spellStart"/>
      <w:r w:rsidRPr="00FD4E80">
        <w:t>s.m.i.</w:t>
      </w:r>
      <w:proofErr w:type="spellEnd"/>
      <w:r w:rsidRPr="00FD4E80">
        <w:t xml:space="preserve"> che descrive le attività di farmacovigilanza e gli interventi definiti al fine di identificare, caratterizzare, prevenire o minimizza</w:t>
      </w:r>
      <w:r w:rsidR="00075F1D" w:rsidRPr="00FD4E80">
        <w:t xml:space="preserve">re i rischi collegati all’uso di </w:t>
      </w:r>
      <w:r w:rsidR="00340E30" w:rsidRPr="00FD4E80">
        <w:t>MANASA</w:t>
      </w:r>
      <w:r w:rsidRPr="00FD4E80">
        <w:t>.</w:t>
      </w:r>
    </w:p>
    <w:p w14:paraId="0EDD0C65" w14:textId="77777777" w:rsidR="00265B61" w:rsidRPr="00FD4E80" w:rsidRDefault="00265B61" w:rsidP="00265B61">
      <w:pPr>
        <w:pStyle w:val="Paragrafoelenco"/>
        <w:spacing w:after="0" w:line="240" w:lineRule="auto"/>
        <w:ind w:left="0"/>
        <w:jc w:val="both"/>
      </w:pPr>
      <w:r w:rsidRPr="00FD4E80">
        <w:t>Il riassunto delle problematiche di sicurezza è riportato nella tabella seguente.</w:t>
      </w:r>
    </w:p>
    <w:p w14:paraId="51312787" w14:textId="77777777" w:rsidR="00265B61" w:rsidRPr="00FD4E80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4A716C" w14:paraId="647151A5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65C63FA8" w14:textId="77777777" w:rsidR="00265B61" w:rsidRPr="00FD4E80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FD4E8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FD4E8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D4E8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FD4E8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D4E80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0184F32A" w14:textId="125E8356" w:rsidR="00265B61" w:rsidRPr="007E1BE4" w:rsidRDefault="00075F1D" w:rsidP="00BE7CDB">
            <w:pPr>
              <w:spacing w:after="0" w:line="240" w:lineRule="auto"/>
              <w:rPr>
                <w:sz w:val="20"/>
              </w:rPr>
            </w:pPr>
            <w:r w:rsidRPr="00FD4E80">
              <w:rPr>
                <w:sz w:val="20"/>
              </w:rPr>
              <w:t>nessuno</w:t>
            </w:r>
          </w:p>
        </w:tc>
      </w:tr>
      <w:tr w:rsidR="00265B61" w:rsidRPr="004A716C" w14:paraId="22F014BA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61A68" w14:textId="77777777" w:rsidR="00265B61" w:rsidRPr="007E1BE4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7E1BE4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7E1BE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E1BE4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7E1BE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E1BE4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43FE991" w14:textId="4CBD59B7" w:rsidR="00265B61" w:rsidRPr="007E1BE4" w:rsidRDefault="00075F1D" w:rsidP="00993D93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7E1BE4">
              <w:rPr>
                <w:sz w:val="20"/>
                <w:szCs w:val="20"/>
                <w:lang w:eastAsia="en-GB"/>
              </w:rPr>
              <w:t>Insufficienza epatica</w:t>
            </w:r>
            <w:r w:rsidR="00993D93">
              <w:rPr>
                <w:sz w:val="20"/>
                <w:szCs w:val="20"/>
                <w:lang w:eastAsia="en-GB"/>
              </w:rPr>
              <w:t xml:space="preserve"> (comprese </w:t>
            </w:r>
            <w:r w:rsidRPr="007E1BE4">
              <w:rPr>
                <w:sz w:val="20"/>
                <w:szCs w:val="20"/>
                <w:lang w:eastAsia="en-GB"/>
              </w:rPr>
              <w:t xml:space="preserve"> necrosi epatica ed epatite fulminante</w:t>
            </w:r>
            <w:r w:rsidR="00993D93">
              <w:rPr>
                <w:sz w:val="20"/>
                <w:szCs w:val="20"/>
                <w:lang w:eastAsia="en-GB"/>
              </w:rPr>
              <w:t>)</w:t>
            </w:r>
          </w:p>
        </w:tc>
      </w:tr>
      <w:tr w:rsidR="00265B61" w:rsidRPr="004A716C" w14:paraId="763BA7C4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57EE1F" w14:textId="77777777" w:rsidR="00265B61" w:rsidRPr="007E1BE4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7E1BE4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7E1BE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E1BE4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34" w14:textId="08A3A883" w:rsidR="00265B61" w:rsidRPr="007E1BE4" w:rsidRDefault="00075F1D" w:rsidP="00BE7CDB">
            <w:pPr>
              <w:spacing w:after="0" w:line="240" w:lineRule="auto"/>
              <w:rPr>
                <w:sz w:val="20"/>
              </w:rPr>
            </w:pPr>
            <w:r w:rsidRPr="007E1BE4">
              <w:rPr>
                <w:sz w:val="20"/>
              </w:rPr>
              <w:t>nessuno</w:t>
            </w:r>
          </w:p>
        </w:tc>
      </w:tr>
    </w:tbl>
    <w:p w14:paraId="69A00D07" w14:textId="77777777" w:rsidR="00265B61" w:rsidRPr="007E1BE4" w:rsidRDefault="00265B61" w:rsidP="00265B61">
      <w:pPr>
        <w:pStyle w:val="Paragrafoelenco"/>
        <w:spacing w:after="0" w:line="240" w:lineRule="auto"/>
        <w:ind w:left="0"/>
        <w:jc w:val="both"/>
      </w:pPr>
    </w:p>
    <w:p w14:paraId="3C20A514" w14:textId="77777777" w:rsidR="004E5A39" w:rsidRPr="007E1BE4" w:rsidRDefault="004E5A39" w:rsidP="00EF6711">
      <w:pPr>
        <w:pStyle w:val="Paragrafoelenco"/>
        <w:spacing w:after="0" w:line="240" w:lineRule="auto"/>
        <w:ind w:left="0"/>
        <w:jc w:val="both"/>
      </w:pPr>
      <w:r w:rsidRPr="007E1BE4">
        <w:t>Azioni routinarie di farmacovigilanza e di minimizzazione del rischio sono proposte per tutte le problematiche di sicurezza.</w:t>
      </w:r>
    </w:p>
    <w:p w14:paraId="4B69BA72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  <w:r w:rsidRPr="007E1BE4">
        <w:t>Oltre le misure previste nel Riassunto delle caratteristiche del prodotto non sono previste attività addizionali di minimizzazione del rischio</w:t>
      </w:r>
    </w:p>
    <w:p w14:paraId="32227A83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</w:p>
    <w:p w14:paraId="6FC2B7EC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940385">
        <w:rPr>
          <w:b/>
        </w:rPr>
        <w:t>Conclusioni</w:t>
      </w:r>
    </w:p>
    <w:p w14:paraId="1C16CBC0" w14:textId="51ECC97B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  <w:r w:rsidRPr="00940385">
        <w:t xml:space="preserve">Per la richiesta di AIC </w:t>
      </w:r>
      <w:r w:rsidR="00075F1D" w:rsidRPr="00940385">
        <w:t xml:space="preserve">di </w:t>
      </w:r>
      <w:proofErr w:type="spellStart"/>
      <w:r w:rsidR="00340E30">
        <w:t>M</w:t>
      </w:r>
      <w:r w:rsidR="00356C88">
        <w:t>anasa</w:t>
      </w:r>
      <w:proofErr w:type="spellEnd"/>
      <w:r w:rsidR="00BE7CDB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t>sono state presentate sufficienti informazioni cliniche.</w:t>
      </w:r>
    </w:p>
    <w:p w14:paraId="319357B2" w14:textId="03FA44AF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  <w:r w:rsidRPr="00940385">
        <w:t xml:space="preserve">Il rapporto beneficio/rischio di </w:t>
      </w:r>
      <w:proofErr w:type="spellStart"/>
      <w:r w:rsidR="00356C88">
        <w:rPr>
          <w:rFonts w:eastAsia="Calibri" w:cs="Calibri"/>
          <w:color w:val="000000"/>
          <w:lang w:eastAsia="it-IT"/>
        </w:rPr>
        <w:t>Manasa</w:t>
      </w:r>
      <w:proofErr w:type="spellEnd"/>
      <w:r w:rsidR="00075F1D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t>è considerato favorevole dal punto di vista clinico.</w:t>
      </w:r>
    </w:p>
    <w:p w14:paraId="7C98246C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</w:p>
    <w:p w14:paraId="73BA3E7D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</w:p>
    <w:p w14:paraId="4AFC39F8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CONSULTAZIONE SUL FOGLIO ILLUSTRATIVO</w:t>
      </w:r>
    </w:p>
    <w:p w14:paraId="4948C2F9" w14:textId="77777777" w:rsidR="004E5A39" w:rsidRPr="00940385" w:rsidRDefault="004E5A39" w:rsidP="00EF6711">
      <w:pPr>
        <w:spacing w:after="0" w:line="240" w:lineRule="auto"/>
        <w:jc w:val="both"/>
      </w:pPr>
      <w:r w:rsidRPr="00940385">
        <w:t xml:space="preserve">Il foglio illustrativo è stato sottoposto al test di leggibilità in accordo ai requisiti dell’art. 59(3) e 61(1) della direttiva 2001/83/EU </w:t>
      </w:r>
      <w:proofErr w:type="spellStart"/>
      <w:r w:rsidRPr="00940385">
        <w:t>s.m.i.</w:t>
      </w:r>
      <w:proofErr w:type="spellEnd"/>
      <w:r w:rsidRPr="00940385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076CA92C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</w:p>
    <w:p w14:paraId="6EA2A0DF" w14:textId="77777777" w:rsidR="004E5A39" w:rsidRPr="00940385" w:rsidRDefault="004E5A39" w:rsidP="00EF6711">
      <w:pPr>
        <w:spacing w:after="0" w:line="240" w:lineRule="auto"/>
        <w:jc w:val="both"/>
      </w:pPr>
    </w:p>
    <w:p w14:paraId="70028B70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CONCLUSIONI, VALUTAZIONE DEL RAPPORTO BENEFICIO/RISCHIO E RACCOMANDAZIONI</w:t>
      </w:r>
    </w:p>
    <w:p w14:paraId="2CAC2E6A" w14:textId="3329AE9D" w:rsidR="004E5A39" w:rsidRPr="00940385" w:rsidRDefault="004E5A39" w:rsidP="00EF6711">
      <w:pPr>
        <w:spacing w:after="0" w:line="240" w:lineRule="auto"/>
        <w:jc w:val="both"/>
      </w:pPr>
      <w:r w:rsidRPr="00940385">
        <w:t xml:space="preserve">La qualità </w:t>
      </w:r>
      <w:proofErr w:type="gramStart"/>
      <w:r w:rsidRPr="00940385">
        <w:t xml:space="preserve">di </w:t>
      </w:r>
      <w:r w:rsidR="00075F1D" w:rsidRPr="009403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40E30">
        <w:rPr>
          <w:rFonts w:eastAsia="Calibri" w:cs="Calibri"/>
          <w:color w:val="000000"/>
          <w:lang w:eastAsia="it-IT"/>
        </w:rPr>
        <w:t>M</w:t>
      </w:r>
      <w:r w:rsidR="00356C88">
        <w:rPr>
          <w:rFonts w:eastAsia="Calibri" w:cs="Calibri"/>
          <w:color w:val="000000"/>
          <w:lang w:eastAsia="it-IT"/>
        </w:rPr>
        <w:t>anasa</w:t>
      </w:r>
      <w:proofErr w:type="spellEnd"/>
      <w:proofErr w:type="gramEnd"/>
      <w:r w:rsidR="00075F1D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t>è accettabile e non sono state rilevate criticità da un punto di vista non clinico e clinico.</w:t>
      </w:r>
    </w:p>
    <w:p w14:paraId="3F4FCF67" w14:textId="79AA6D1B" w:rsidR="00B320A6" w:rsidRPr="00940385" w:rsidRDefault="00B320A6" w:rsidP="00EF6711">
      <w:pPr>
        <w:spacing w:after="0" w:line="240" w:lineRule="auto"/>
        <w:jc w:val="both"/>
      </w:pPr>
      <w:proofErr w:type="gramStart"/>
      <w:r w:rsidRPr="00940385">
        <w:t>E’</w:t>
      </w:r>
      <w:proofErr w:type="gramEnd"/>
      <w:r w:rsidRPr="00940385">
        <w:t xml:space="preserve"> stato dimostrato l’uso combinato consolidato di </w:t>
      </w:r>
      <w:proofErr w:type="spellStart"/>
      <w:r w:rsidRPr="00940385">
        <w:t>rosuvastatina</w:t>
      </w:r>
      <w:proofErr w:type="spellEnd"/>
      <w:r w:rsidRPr="00940385">
        <w:t xml:space="preserve"> ed acido acetilsalicilico.</w:t>
      </w:r>
    </w:p>
    <w:p w14:paraId="7C205757" w14:textId="6205190D" w:rsidR="00B320A6" w:rsidRPr="00940385" w:rsidRDefault="00B320A6" w:rsidP="00BE7CDB">
      <w:pPr>
        <w:spacing w:after="0" w:line="240" w:lineRule="auto"/>
        <w:jc w:val="both"/>
      </w:pPr>
      <w:r w:rsidRPr="00940385">
        <w:t xml:space="preserve">Lo studio DDI esclude che ci siano interazioni di PK tra i principi attivi acido acetilsalicilico, acido salicilico e </w:t>
      </w:r>
      <w:proofErr w:type="spellStart"/>
      <w:r w:rsidRPr="00940385">
        <w:t>rosuvastatina</w:t>
      </w:r>
      <w:proofErr w:type="spellEnd"/>
      <w:r w:rsidRPr="00940385">
        <w:t>.</w:t>
      </w:r>
    </w:p>
    <w:p w14:paraId="3BC68FEF" w14:textId="611C89FC" w:rsidR="00BE7CDB" w:rsidRPr="00940385" w:rsidRDefault="00BE7CDB" w:rsidP="00BE7CDB">
      <w:pPr>
        <w:spacing w:after="0" w:line="240" w:lineRule="auto"/>
        <w:jc w:val="both"/>
      </w:pPr>
      <w:r w:rsidRPr="00940385">
        <w:t xml:space="preserve">Lo studio di </w:t>
      </w:r>
      <w:proofErr w:type="spellStart"/>
      <w:r w:rsidRPr="00940385">
        <w:t>bioequivalenza</w:t>
      </w:r>
      <w:proofErr w:type="spellEnd"/>
      <w:r w:rsidRPr="00940385">
        <w:t xml:space="preserve"> e le sue conclusioni confermano che </w:t>
      </w:r>
      <w:proofErr w:type="spellStart"/>
      <w:r w:rsidR="00340E30">
        <w:rPr>
          <w:rFonts w:eastAsia="Calibri" w:cs="Calibri"/>
          <w:color w:val="000000"/>
          <w:lang w:eastAsia="it-IT"/>
        </w:rPr>
        <w:t>M</w:t>
      </w:r>
      <w:r w:rsidR="00356C88">
        <w:rPr>
          <w:rFonts w:eastAsia="Calibri" w:cs="Calibri"/>
          <w:color w:val="000000"/>
          <w:lang w:eastAsia="it-IT"/>
        </w:rPr>
        <w:t>anasa</w:t>
      </w:r>
      <w:proofErr w:type="spellEnd"/>
      <w:r w:rsidRPr="00940385">
        <w:rPr>
          <w:rFonts w:eastAsia="Calibri" w:cs="Calibri"/>
          <w:color w:val="000000"/>
          <w:lang w:eastAsia="it-IT"/>
        </w:rPr>
        <w:t xml:space="preserve"> </w:t>
      </w:r>
      <w:r w:rsidR="00B320A6" w:rsidRPr="00940385">
        <w:rPr>
          <w:rFonts w:eastAsia="Calibri" w:cs="Calibri"/>
          <w:color w:val="000000"/>
          <w:lang w:eastAsia="it-IT"/>
        </w:rPr>
        <w:t xml:space="preserve">è </w:t>
      </w:r>
      <w:proofErr w:type="spellStart"/>
      <w:r w:rsidR="00B320A6" w:rsidRPr="00940385">
        <w:rPr>
          <w:rFonts w:eastAsia="Calibri" w:cs="Calibri"/>
          <w:color w:val="000000"/>
          <w:lang w:eastAsia="it-IT"/>
        </w:rPr>
        <w:t>bioequivalente</w:t>
      </w:r>
      <w:proofErr w:type="spellEnd"/>
      <w:r w:rsidR="00B320A6" w:rsidRPr="00940385">
        <w:rPr>
          <w:rFonts w:eastAsia="Calibri" w:cs="Calibri"/>
          <w:color w:val="000000"/>
          <w:lang w:eastAsia="it-IT"/>
        </w:rPr>
        <w:t xml:space="preserve"> rispetto ai due monocomponenti</w:t>
      </w:r>
      <w:r w:rsidRPr="00940385">
        <w:t xml:space="preserve"> </w:t>
      </w:r>
      <w:proofErr w:type="spellStart"/>
      <w:r w:rsidR="00B320A6" w:rsidRPr="00940385">
        <w:t>Crestor</w:t>
      </w:r>
      <w:proofErr w:type="spellEnd"/>
      <w:r w:rsidR="00B320A6" w:rsidRPr="00940385">
        <w:t xml:space="preserve"> ed </w:t>
      </w:r>
      <w:proofErr w:type="spellStart"/>
      <w:r w:rsidR="00B320A6" w:rsidRPr="00940385">
        <w:t>Aspirin</w:t>
      </w:r>
      <w:proofErr w:type="spellEnd"/>
      <w:r w:rsidR="00B320A6" w:rsidRPr="00940385">
        <w:t xml:space="preserve"> N</w:t>
      </w:r>
      <w:r w:rsidRPr="00940385">
        <w:t xml:space="preserve"> </w:t>
      </w:r>
      <w:r w:rsidR="00B320A6" w:rsidRPr="00940385">
        <w:t>somministrati contemporaneamente.</w:t>
      </w:r>
    </w:p>
    <w:p w14:paraId="4B8CA801" w14:textId="77777777" w:rsidR="004E5A39" w:rsidRPr="00940385" w:rsidRDefault="004E5A39" w:rsidP="00EF6711">
      <w:pPr>
        <w:spacing w:after="0" w:line="240" w:lineRule="auto"/>
        <w:jc w:val="both"/>
      </w:pPr>
      <w:r w:rsidRPr="00940385">
        <w:lastRenderedPageBreak/>
        <w:t>Il rapporto beneficio/rischio è considerato positivo.</w:t>
      </w:r>
    </w:p>
    <w:p w14:paraId="6E160295" w14:textId="5034151B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940385">
        <w:rPr>
          <w:rFonts w:eastAsia="Calibri" w:cs="Calibri"/>
          <w:lang w:eastAsia="it-IT"/>
        </w:rPr>
        <w:t>(</w:t>
      </w:r>
      <w:hyperlink r:id="rId13" w:history="1">
        <w:r w:rsidRPr="0094038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075F1D" w:rsidRPr="00940385">
        <w:rPr>
          <w:rStyle w:val="Collegamentoipertestuale"/>
          <w:rFonts w:eastAsia="Calibri" w:cs="Calibri"/>
          <w:lang w:eastAsia="it-IT"/>
        </w:rPr>
        <w:t>/</w:t>
      </w:r>
      <w:r w:rsidRPr="00940385">
        <w:rPr>
          <w:rFonts w:eastAsia="Calibri" w:cs="Calibri"/>
          <w:lang w:eastAsia="it-IT"/>
        </w:rPr>
        <w:t>).</w:t>
      </w:r>
    </w:p>
    <w:p w14:paraId="5D6DEE43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D07D49" w16cid:durableId="29208EA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33333C"/>
    <w:multiLevelType w:val="hybridMultilevel"/>
    <w:tmpl w:val="9E7ECAE4"/>
    <w:lvl w:ilvl="0" w:tplc="B614C2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47E7F"/>
    <w:multiLevelType w:val="hybridMultilevel"/>
    <w:tmpl w:val="E88CD3A6"/>
    <w:lvl w:ilvl="0" w:tplc="9DB80E9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3349"/>
    <w:rsid w:val="00014743"/>
    <w:rsid w:val="00022511"/>
    <w:rsid w:val="00023CEA"/>
    <w:rsid w:val="00025CE4"/>
    <w:rsid w:val="000479AB"/>
    <w:rsid w:val="00062636"/>
    <w:rsid w:val="00074AB9"/>
    <w:rsid w:val="00075F1D"/>
    <w:rsid w:val="000808A3"/>
    <w:rsid w:val="000A4BA1"/>
    <w:rsid w:val="000B4886"/>
    <w:rsid w:val="000B7AC8"/>
    <w:rsid w:val="000D14D0"/>
    <w:rsid w:val="000E1F86"/>
    <w:rsid w:val="000E4494"/>
    <w:rsid w:val="000E67FF"/>
    <w:rsid w:val="000F658F"/>
    <w:rsid w:val="001001CD"/>
    <w:rsid w:val="00111E9E"/>
    <w:rsid w:val="00126D3C"/>
    <w:rsid w:val="00132994"/>
    <w:rsid w:val="001460CA"/>
    <w:rsid w:val="00174E97"/>
    <w:rsid w:val="001770C0"/>
    <w:rsid w:val="001854AA"/>
    <w:rsid w:val="001C15DF"/>
    <w:rsid w:val="001D42DB"/>
    <w:rsid w:val="001D4CE5"/>
    <w:rsid w:val="001E5AAB"/>
    <w:rsid w:val="00212162"/>
    <w:rsid w:val="00256F91"/>
    <w:rsid w:val="00265B61"/>
    <w:rsid w:val="0027679A"/>
    <w:rsid w:val="00277A0E"/>
    <w:rsid w:val="00280085"/>
    <w:rsid w:val="002B4B7D"/>
    <w:rsid w:val="002F2543"/>
    <w:rsid w:val="002F39B6"/>
    <w:rsid w:val="002F4000"/>
    <w:rsid w:val="00300BEA"/>
    <w:rsid w:val="003061E0"/>
    <w:rsid w:val="00340E30"/>
    <w:rsid w:val="00356C88"/>
    <w:rsid w:val="00367CE0"/>
    <w:rsid w:val="00374E38"/>
    <w:rsid w:val="00393BF7"/>
    <w:rsid w:val="003A229D"/>
    <w:rsid w:val="003A4794"/>
    <w:rsid w:val="003B58B2"/>
    <w:rsid w:val="003E207D"/>
    <w:rsid w:val="003F756F"/>
    <w:rsid w:val="00401386"/>
    <w:rsid w:val="0042214D"/>
    <w:rsid w:val="00423A97"/>
    <w:rsid w:val="004241AC"/>
    <w:rsid w:val="00426808"/>
    <w:rsid w:val="0043369D"/>
    <w:rsid w:val="0044199D"/>
    <w:rsid w:val="004609F8"/>
    <w:rsid w:val="00495014"/>
    <w:rsid w:val="004A2CE8"/>
    <w:rsid w:val="004A67D1"/>
    <w:rsid w:val="004A716C"/>
    <w:rsid w:val="004B20A8"/>
    <w:rsid w:val="004C21DB"/>
    <w:rsid w:val="004C77F0"/>
    <w:rsid w:val="004D27B1"/>
    <w:rsid w:val="004D710E"/>
    <w:rsid w:val="004E5A39"/>
    <w:rsid w:val="004F4E12"/>
    <w:rsid w:val="00500ACA"/>
    <w:rsid w:val="005049A1"/>
    <w:rsid w:val="00504FC1"/>
    <w:rsid w:val="00520470"/>
    <w:rsid w:val="00527373"/>
    <w:rsid w:val="00530C78"/>
    <w:rsid w:val="00534513"/>
    <w:rsid w:val="00546408"/>
    <w:rsid w:val="0056372C"/>
    <w:rsid w:val="00567615"/>
    <w:rsid w:val="00567B24"/>
    <w:rsid w:val="005950D6"/>
    <w:rsid w:val="005A4B04"/>
    <w:rsid w:val="005A6487"/>
    <w:rsid w:val="005D255D"/>
    <w:rsid w:val="005E4F60"/>
    <w:rsid w:val="0060463B"/>
    <w:rsid w:val="0061260C"/>
    <w:rsid w:val="00621AE2"/>
    <w:rsid w:val="006358E7"/>
    <w:rsid w:val="00642D6A"/>
    <w:rsid w:val="0064646C"/>
    <w:rsid w:val="00654D9E"/>
    <w:rsid w:val="00664931"/>
    <w:rsid w:val="006727BD"/>
    <w:rsid w:val="00691022"/>
    <w:rsid w:val="006B311C"/>
    <w:rsid w:val="006B3E12"/>
    <w:rsid w:val="006B4E45"/>
    <w:rsid w:val="006C32B9"/>
    <w:rsid w:val="006D7B8C"/>
    <w:rsid w:val="00716DF5"/>
    <w:rsid w:val="007170D7"/>
    <w:rsid w:val="007221B6"/>
    <w:rsid w:val="00760E79"/>
    <w:rsid w:val="00766E26"/>
    <w:rsid w:val="00797416"/>
    <w:rsid w:val="007E1BE4"/>
    <w:rsid w:val="00805745"/>
    <w:rsid w:val="00823F4C"/>
    <w:rsid w:val="008547B3"/>
    <w:rsid w:val="008671EB"/>
    <w:rsid w:val="008819D4"/>
    <w:rsid w:val="0088216F"/>
    <w:rsid w:val="008A2233"/>
    <w:rsid w:val="008A6FEC"/>
    <w:rsid w:val="008B1250"/>
    <w:rsid w:val="008B60D7"/>
    <w:rsid w:val="008B60EA"/>
    <w:rsid w:val="008C3D30"/>
    <w:rsid w:val="008D1529"/>
    <w:rsid w:val="008D3D30"/>
    <w:rsid w:val="008E3CD1"/>
    <w:rsid w:val="00901291"/>
    <w:rsid w:val="0091525D"/>
    <w:rsid w:val="009159BA"/>
    <w:rsid w:val="00925135"/>
    <w:rsid w:val="00927C38"/>
    <w:rsid w:val="00940385"/>
    <w:rsid w:val="00943785"/>
    <w:rsid w:val="0095532E"/>
    <w:rsid w:val="00957832"/>
    <w:rsid w:val="009753FA"/>
    <w:rsid w:val="00987423"/>
    <w:rsid w:val="00993D93"/>
    <w:rsid w:val="009A23DE"/>
    <w:rsid w:val="009A260F"/>
    <w:rsid w:val="009A3415"/>
    <w:rsid w:val="009B03DB"/>
    <w:rsid w:val="009D3446"/>
    <w:rsid w:val="009E0140"/>
    <w:rsid w:val="009E2BC0"/>
    <w:rsid w:val="009F3867"/>
    <w:rsid w:val="00A01AB1"/>
    <w:rsid w:val="00A05BA6"/>
    <w:rsid w:val="00A10CE5"/>
    <w:rsid w:val="00A267CC"/>
    <w:rsid w:val="00A40FF3"/>
    <w:rsid w:val="00A56A84"/>
    <w:rsid w:val="00A5768E"/>
    <w:rsid w:val="00A62D55"/>
    <w:rsid w:val="00A76BB6"/>
    <w:rsid w:val="00A81119"/>
    <w:rsid w:val="00A908B9"/>
    <w:rsid w:val="00A93D4C"/>
    <w:rsid w:val="00A9422C"/>
    <w:rsid w:val="00A966D1"/>
    <w:rsid w:val="00AD0B28"/>
    <w:rsid w:val="00AF7AEE"/>
    <w:rsid w:val="00AF7F10"/>
    <w:rsid w:val="00B023E9"/>
    <w:rsid w:val="00B0347F"/>
    <w:rsid w:val="00B1186F"/>
    <w:rsid w:val="00B13D4A"/>
    <w:rsid w:val="00B26CED"/>
    <w:rsid w:val="00B30431"/>
    <w:rsid w:val="00B3203C"/>
    <w:rsid w:val="00B320A6"/>
    <w:rsid w:val="00B34D1C"/>
    <w:rsid w:val="00B440CF"/>
    <w:rsid w:val="00B50FBB"/>
    <w:rsid w:val="00B53F13"/>
    <w:rsid w:val="00BA0ACD"/>
    <w:rsid w:val="00BA1EA4"/>
    <w:rsid w:val="00BB2AF8"/>
    <w:rsid w:val="00BB7B54"/>
    <w:rsid w:val="00BC74C2"/>
    <w:rsid w:val="00BD3064"/>
    <w:rsid w:val="00BE7CDB"/>
    <w:rsid w:val="00BF1CA6"/>
    <w:rsid w:val="00BF55B9"/>
    <w:rsid w:val="00BF7A42"/>
    <w:rsid w:val="00C12A07"/>
    <w:rsid w:val="00C2565A"/>
    <w:rsid w:val="00C42AAC"/>
    <w:rsid w:val="00C66597"/>
    <w:rsid w:val="00C7736E"/>
    <w:rsid w:val="00C82BC1"/>
    <w:rsid w:val="00C91984"/>
    <w:rsid w:val="00C95DDB"/>
    <w:rsid w:val="00CC52A3"/>
    <w:rsid w:val="00CC7AFF"/>
    <w:rsid w:val="00CD5AF5"/>
    <w:rsid w:val="00CE62A1"/>
    <w:rsid w:val="00CF013D"/>
    <w:rsid w:val="00D11DF8"/>
    <w:rsid w:val="00D20170"/>
    <w:rsid w:val="00D212AA"/>
    <w:rsid w:val="00D2259C"/>
    <w:rsid w:val="00D2444A"/>
    <w:rsid w:val="00D264B4"/>
    <w:rsid w:val="00D45A6A"/>
    <w:rsid w:val="00D60600"/>
    <w:rsid w:val="00D626FA"/>
    <w:rsid w:val="00D6399F"/>
    <w:rsid w:val="00D751DE"/>
    <w:rsid w:val="00D77AA0"/>
    <w:rsid w:val="00D97B8F"/>
    <w:rsid w:val="00DB359A"/>
    <w:rsid w:val="00DF6352"/>
    <w:rsid w:val="00E10D6C"/>
    <w:rsid w:val="00E43089"/>
    <w:rsid w:val="00E63232"/>
    <w:rsid w:val="00E6601E"/>
    <w:rsid w:val="00E83F8D"/>
    <w:rsid w:val="00E84D32"/>
    <w:rsid w:val="00E905BF"/>
    <w:rsid w:val="00E93519"/>
    <w:rsid w:val="00EB2BBF"/>
    <w:rsid w:val="00EB2D3E"/>
    <w:rsid w:val="00EB6615"/>
    <w:rsid w:val="00EB74FA"/>
    <w:rsid w:val="00EC118F"/>
    <w:rsid w:val="00EC3589"/>
    <w:rsid w:val="00ED6345"/>
    <w:rsid w:val="00ED6A13"/>
    <w:rsid w:val="00EF062E"/>
    <w:rsid w:val="00EF6711"/>
    <w:rsid w:val="00F16DF7"/>
    <w:rsid w:val="00F3134B"/>
    <w:rsid w:val="00F440AB"/>
    <w:rsid w:val="00F66767"/>
    <w:rsid w:val="00F85989"/>
    <w:rsid w:val="00F96473"/>
    <w:rsid w:val="00FA2702"/>
    <w:rsid w:val="00FB0616"/>
    <w:rsid w:val="00FB657B"/>
    <w:rsid w:val="00FC01FC"/>
    <w:rsid w:val="00FD4E80"/>
    <w:rsid w:val="00FE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7372"/>
  <w15:docId w15:val="{D545EDC4-0D6C-47BF-A421-17592F2E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26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9553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5532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5532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3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32E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6B4E45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6B4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armaci.agenziafarmaco.gov.it/bancadatifarmaci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274F4D32D4C24A80B5D58643C44A3F" ma:contentTypeVersion="14" ma:contentTypeDescription="Creare un nuovo documento." ma:contentTypeScope="" ma:versionID="ab666b89fe7c33cc24b37ca829f0e13e">
  <xsd:schema xmlns:xsd="http://www.w3.org/2001/XMLSchema" xmlns:xs="http://www.w3.org/2001/XMLSchema" xmlns:p="http://schemas.microsoft.com/office/2006/metadata/properties" xmlns:ns3="5f16b2f4-4c7e-4d14-be54-4f44d1e4f2dc" xmlns:ns4="7da6b3c6-965a-416c-817e-b2330a215a4f" targetNamespace="http://schemas.microsoft.com/office/2006/metadata/properties" ma:root="true" ma:fieldsID="7fbdf74c0075de4325ec7dc10621fbe5" ns3:_="" ns4:_="">
    <xsd:import namespace="5f16b2f4-4c7e-4d14-be54-4f44d1e4f2dc"/>
    <xsd:import namespace="7da6b3c6-965a-416c-817e-b2330a215a4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6b2f4-4c7e-4d14-be54-4f44d1e4f2dc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6b3c6-965a-416c-817e-b2330a215a4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f16b2f4-4c7e-4d14-be54-4f44d1e4f2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78A1BA-A320-4E22-9EBE-BBF2D30FB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16b2f4-4c7e-4d14-be54-4f44d1e4f2dc"/>
    <ds:schemaRef ds:uri="7da6b3c6-965a-416c-817e-b2330a215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03E6D0-00FA-455A-BBA6-D53E36FA1A0E}">
  <ds:schemaRefs>
    <ds:schemaRef ds:uri="http://schemas.microsoft.com/office/2006/metadata/properties"/>
    <ds:schemaRef ds:uri="http://schemas.microsoft.com/office/infopath/2007/PartnerControls"/>
    <ds:schemaRef ds:uri="5f16b2f4-4c7e-4d14-be54-4f44d1e4f2dc"/>
  </ds:schemaRefs>
</ds:datastoreItem>
</file>

<file path=customXml/itemProps3.xml><?xml version="1.0" encoding="utf-8"?>
<ds:datastoreItem xmlns:ds="http://schemas.openxmlformats.org/officeDocument/2006/customXml" ds:itemID="{A1056045-AFAE-4B85-A219-B8655BC44E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4071</Words>
  <Characters>23210</Characters>
  <Application>Microsoft Office Word</Application>
  <DocSecurity>0</DocSecurity>
  <Lines>193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Galatti Laura</cp:lastModifiedBy>
  <cp:revision>3</cp:revision>
  <dcterms:created xsi:type="dcterms:W3CDTF">2024-12-09T13:03:00Z</dcterms:created>
  <dcterms:modified xsi:type="dcterms:W3CDTF">2024-12-11T15:33:00Z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0x01010012274F4D32D4C24A80B5D58643C44A3F</vt:lpwstr>
  </property>
</Properties>
</file>