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3AB05" w14:textId="77777777" w:rsidR="004241AC" w:rsidRPr="002A3F14" w:rsidRDefault="00340DC4" w:rsidP="004241AC">
      <w:pPr>
        <w:spacing w:after="0" w:line="240" w:lineRule="auto"/>
        <w:jc w:val="center"/>
        <w:rPr>
          <w:lang w:val="en-US"/>
        </w:rPr>
      </w:pPr>
      <w:r>
        <w:rPr>
          <w:noProof/>
          <w:lang w:eastAsia="it-IT"/>
        </w:rPr>
        <w:drawing>
          <wp:inline distT="0" distB="0" distL="0" distR="0" wp14:anchorId="29C2A7FB" wp14:editId="2BB305DA">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706496A3" w14:textId="77777777" w:rsidR="004241AC" w:rsidRDefault="004241AC" w:rsidP="004241AC">
      <w:pPr>
        <w:spacing w:after="0" w:line="240" w:lineRule="auto"/>
        <w:jc w:val="center"/>
        <w:rPr>
          <w:b/>
        </w:rPr>
      </w:pPr>
    </w:p>
    <w:bookmarkStart w:id="0" w:name="Text15"/>
    <w:p w14:paraId="5DF3D16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0DF4427B" wp14:editId="6EA72AB1">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F4427B"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" stroked="f">
                <v:textbox style="layout-flow:vertical;mso-layout-flow-alt:bottom-to-top">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DB5C66B" w14:textId="77777777" w:rsidR="004241AC" w:rsidRDefault="004241AC" w:rsidP="004241AC">
      <w:pPr>
        <w:autoSpaceDE w:val="0"/>
        <w:autoSpaceDN w:val="0"/>
        <w:adjustRightInd w:val="0"/>
        <w:spacing w:after="0" w:line="240" w:lineRule="auto"/>
        <w:jc w:val="center"/>
        <w:rPr>
          <w:b/>
          <w:highlight w:val="yellow"/>
        </w:rPr>
      </w:pPr>
    </w:p>
    <w:p w14:paraId="7189DAD3" w14:textId="77777777" w:rsidR="00823F4C" w:rsidRDefault="00823F4C" w:rsidP="004241AC">
      <w:pPr>
        <w:autoSpaceDE w:val="0"/>
        <w:autoSpaceDN w:val="0"/>
        <w:adjustRightInd w:val="0"/>
        <w:spacing w:after="0" w:line="240" w:lineRule="auto"/>
        <w:jc w:val="center"/>
        <w:rPr>
          <w:b/>
          <w:highlight w:val="yellow"/>
        </w:rPr>
      </w:pPr>
    </w:p>
    <w:p w14:paraId="509CB67B" w14:textId="77777777" w:rsidR="004609F8" w:rsidRDefault="004609F8" w:rsidP="004241AC">
      <w:pPr>
        <w:autoSpaceDE w:val="0"/>
        <w:autoSpaceDN w:val="0"/>
        <w:adjustRightInd w:val="0"/>
        <w:spacing w:after="0" w:line="240" w:lineRule="auto"/>
        <w:jc w:val="center"/>
        <w:rPr>
          <w:b/>
          <w:highlight w:val="yellow"/>
        </w:rPr>
      </w:pPr>
    </w:p>
    <w:p w14:paraId="271160D4" w14:textId="2B67AE80" w:rsidR="004609F8" w:rsidRDefault="00F139DC" w:rsidP="004241AC">
      <w:pPr>
        <w:widowControl w:val="0"/>
        <w:spacing w:after="0" w:line="240" w:lineRule="auto"/>
        <w:jc w:val="center"/>
        <w:rPr>
          <w:snapToGrid w:val="0"/>
        </w:rPr>
      </w:pPr>
      <w:r>
        <w:rPr>
          <w:b/>
          <w:sz w:val="32"/>
        </w:rPr>
        <w:t>URSOFLOR</w:t>
      </w:r>
    </w:p>
    <w:p w14:paraId="12F424C9" w14:textId="77777777" w:rsidR="00EB336D" w:rsidRDefault="00EB336D" w:rsidP="004241AC">
      <w:pPr>
        <w:widowControl w:val="0"/>
        <w:spacing w:after="0" w:line="240" w:lineRule="auto"/>
        <w:jc w:val="center"/>
        <w:rPr>
          <w:snapToGrid w:val="0"/>
        </w:rPr>
      </w:pPr>
    </w:p>
    <w:p w14:paraId="05113DB9" w14:textId="6F650EC2" w:rsidR="00480B5E" w:rsidRDefault="004241AC" w:rsidP="004241AC">
      <w:pPr>
        <w:widowControl w:val="0"/>
        <w:spacing w:after="0" w:line="240" w:lineRule="auto"/>
        <w:jc w:val="center"/>
        <w:rPr>
          <w:snapToGrid w:val="0"/>
        </w:rPr>
      </w:pPr>
      <w:r w:rsidRPr="00A966D1">
        <w:rPr>
          <w:snapToGrid w:val="0"/>
        </w:rPr>
        <w:t xml:space="preserve"> </w:t>
      </w:r>
      <w:r w:rsidR="00DA245B">
        <w:rPr>
          <w:snapToGrid w:val="0"/>
        </w:rPr>
        <w:t>Acido ursodesossicolico</w:t>
      </w:r>
      <w:r w:rsidR="002A1800">
        <w:rPr>
          <w:snapToGrid w:val="0"/>
        </w:rPr>
        <w:t xml:space="preserve">, </w:t>
      </w:r>
    </w:p>
    <w:p w14:paraId="73892533" w14:textId="77777777" w:rsidR="00EB336D" w:rsidRDefault="00EB336D" w:rsidP="004241AC">
      <w:pPr>
        <w:widowControl w:val="0"/>
        <w:spacing w:after="0" w:line="240" w:lineRule="auto"/>
        <w:jc w:val="center"/>
        <w:rPr>
          <w:snapToGrid w:val="0"/>
        </w:rPr>
      </w:pPr>
    </w:p>
    <w:p w14:paraId="60BC7E2E" w14:textId="0510209B" w:rsidR="004241AC" w:rsidRPr="00A966D1" w:rsidRDefault="00A337A6" w:rsidP="004241AC">
      <w:pPr>
        <w:widowControl w:val="0"/>
        <w:spacing w:after="0" w:line="240" w:lineRule="auto"/>
        <w:jc w:val="center"/>
        <w:rPr>
          <w:snapToGrid w:val="0"/>
        </w:rPr>
      </w:pPr>
      <w:r>
        <w:rPr>
          <w:snapToGrid w:val="0"/>
        </w:rPr>
        <w:t>c</w:t>
      </w:r>
      <w:r w:rsidR="00EE0CB0">
        <w:rPr>
          <w:snapToGrid w:val="0"/>
        </w:rPr>
        <w:t>ompresse</w:t>
      </w:r>
      <w:r w:rsidR="00DA245B">
        <w:rPr>
          <w:snapToGrid w:val="0"/>
        </w:rPr>
        <w:t xml:space="preserve"> </w:t>
      </w:r>
      <w:r w:rsidR="00E70561">
        <w:rPr>
          <w:snapToGrid w:val="0"/>
        </w:rPr>
        <w:t xml:space="preserve">rivestite con film </w:t>
      </w:r>
      <w:r w:rsidR="00DA245B">
        <w:rPr>
          <w:snapToGrid w:val="0"/>
        </w:rPr>
        <w:t>500 mg</w:t>
      </w:r>
    </w:p>
    <w:p w14:paraId="7F671CCE" w14:textId="75740A18" w:rsidR="004609F8" w:rsidRDefault="004609F8" w:rsidP="004241AC">
      <w:pPr>
        <w:autoSpaceDE w:val="0"/>
        <w:autoSpaceDN w:val="0"/>
        <w:adjustRightInd w:val="0"/>
        <w:spacing w:after="0" w:line="240" w:lineRule="auto"/>
        <w:jc w:val="center"/>
        <w:rPr>
          <w:b/>
        </w:rPr>
      </w:pPr>
    </w:p>
    <w:p w14:paraId="7FB4408A" w14:textId="77777777" w:rsidR="00F16B53" w:rsidRPr="00A966D1" w:rsidRDefault="00F16B53" w:rsidP="004241AC">
      <w:pPr>
        <w:autoSpaceDE w:val="0"/>
        <w:autoSpaceDN w:val="0"/>
        <w:adjustRightInd w:val="0"/>
        <w:spacing w:after="0" w:line="240" w:lineRule="auto"/>
        <w:jc w:val="center"/>
        <w:rPr>
          <w:b/>
        </w:rPr>
      </w:pPr>
    </w:p>
    <w:p w14:paraId="3F41271E" w14:textId="7CD3CB74" w:rsidR="00EE0CB0" w:rsidRPr="00586374" w:rsidRDefault="0058579A" w:rsidP="004241AC">
      <w:pPr>
        <w:spacing w:after="0" w:line="240" w:lineRule="auto"/>
        <w:jc w:val="center"/>
        <w:rPr>
          <w:b/>
        </w:rPr>
      </w:pPr>
      <w:r w:rsidRPr="00586374">
        <w:rPr>
          <w:b/>
        </w:rPr>
        <w:t>So.Se.Pharm S.r.l.</w:t>
      </w:r>
    </w:p>
    <w:p w14:paraId="2013D3C1" w14:textId="77777777" w:rsidR="00F16B53" w:rsidRPr="00586374" w:rsidRDefault="00F16B53" w:rsidP="004241AC">
      <w:pPr>
        <w:spacing w:after="0" w:line="240" w:lineRule="auto"/>
        <w:jc w:val="center"/>
        <w:rPr>
          <w:b/>
        </w:rPr>
      </w:pPr>
    </w:p>
    <w:p w14:paraId="214ABF77" w14:textId="1C41B6F0" w:rsidR="004241AC" w:rsidRDefault="004241AC" w:rsidP="004241AC">
      <w:pPr>
        <w:spacing w:after="0" w:line="240" w:lineRule="auto"/>
        <w:jc w:val="center"/>
        <w:rPr>
          <w:rFonts w:cs="Helvetica"/>
          <w:b/>
        </w:rPr>
      </w:pPr>
      <w:r w:rsidRPr="00A337A6">
        <w:rPr>
          <w:b/>
        </w:rPr>
        <w:t xml:space="preserve">Numero di AIC: </w:t>
      </w:r>
      <w:r w:rsidR="0058579A" w:rsidRPr="00A337A6">
        <w:rPr>
          <w:rFonts w:cs="Helvetica"/>
          <w:b/>
        </w:rPr>
        <w:t>026073</w:t>
      </w:r>
    </w:p>
    <w:p w14:paraId="4BA00422" w14:textId="77777777" w:rsidR="00797416" w:rsidRPr="00062636" w:rsidRDefault="00797416" w:rsidP="004241AC">
      <w:pPr>
        <w:spacing w:after="0" w:line="240" w:lineRule="auto"/>
        <w:jc w:val="center"/>
        <w:rPr>
          <w:b/>
        </w:rPr>
      </w:pPr>
    </w:p>
    <w:bookmarkEnd w:id="0"/>
    <w:p w14:paraId="54CB6644" w14:textId="77777777" w:rsidR="004241AC" w:rsidRDefault="004241AC" w:rsidP="004241AC">
      <w:pPr>
        <w:spacing w:after="0" w:line="240" w:lineRule="auto"/>
        <w:jc w:val="center"/>
        <w:rPr>
          <w:b/>
        </w:rPr>
      </w:pPr>
    </w:p>
    <w:p w14:paraId="1A1F1759" w14:textId="77777777" w:rsidR="004E5A39" w:rsidRPr="00062636" w:rsidRDefault="004E5A39" w:rsidP="004241AC">
      <w:pPr>
        <w:spacing w:after="0" w:line="240" w:lineRule="auto"/>
        <w:jc w:val="center"/>
        <w:rPr>
          <w:b/>
        </w:rPr>
      </w:pPr>
    </w:p>
    <w:p w14:paraId="35CF603D"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FABD2C2"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2DC14B12" w14:textId="1DA3877B"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F139DC">
        <w:t>URSOFLOR</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F139DC">
        <w:t>URSOFLOR</w:t>
      </w:r>
      <w:r w:rsidR="00EE0CB0" w:rsidRPr="009F1B70">
        <w:rPr>
          <w:rFonts w:eastAsia="Calibri" w:cs="Calibri"/>
          <w:color w:val="000000"/>
          <w:lang w:eastAsia="it-IT"/>
        </w:rPr>
        <w:t xml:space="preserve"> </w:t>
      </w:r>
      <w:r w:rsidRPr="009F1B70">
        <w:rPr>
          <w:rFonts w:eastAsia="Calibri" w:cs="Calibri"/>
          <w:color w:val="000000"/>
          <w:lang w:eastAsia="it-IT"/>
        </w:rPr>
        <w:t xml:space="preserve">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F139DC">
        <w:t>URSOFLOR</w:t>
      </w:r>
      <w:r w:rsidRPr="009F1B70">
        <w:rPr>
          <w:rFonts w:eastAsia="Calibri" w:cs="Calibri"/>
          <w:bCs/>
          <w:color w:val="000000"/>
          <w:lang w:eastAsia="it-IT"/>
        </w:rPr>
        <w:t>.</w:t>
      </w:r>
    </w:p>
    <w:p w14:paraId="6B69CF46" w14:textId="4E1F4853"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00EE0CB0">
        <w:rPr>
          <w:rFonts w:eastAsia="Calibri" w:cs="Calibri"/>
          <w:bCs/>
          <w:color w:val="000000"/>
          <w:lang w:eastAsia="it-IT"/>
        </w:rPr>
        <w:t xml:space="preserve"> </w:t>
      </w:r>
      <w:r w:rsidR="00F139DC">
        <w:t>URSOFLOR</w:t>
      </w:r>
      <w:r w:rsidR="00DA245B"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5541932F"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4FB85B7F"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6E9B06C7" w14:textId="5AC7B0C1"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F139DC">
        <w:rPr>
          <w:rFonts w:eastAsia="Calibri" w:cs="Calibri"/>
          <w:b/>
          <w:color w:val="000000"/>
          <w:lang w:eastAsia="it-IT"/>
        </w:rPr>
        <w:t>URSOFLOR</w:t>
      </w:r>
      <w:r w:rsidR="00DA245B" w:rsidRPr="00DA245B">
        <w:rPr>
          <w:rFonts w:eastAsia="Calibri" w:cs="Calibri"/>
          <w:b/>
          <w:color w:val="000000"/>
          <w:lang w:eastAsia="it-IT"/>
        </w:rPr>
        <w:t xml:space="preserve"> </w:t>
      </w:r>
      <w:r w:rsidRPr="00797416">
        <w:rPr>
          <w:rFonts w:eastAsia="Calibri" w:cs="Calibri"/>
          <w:b/>
          <w:bCs/>
          <w:color w:val="000000"/>
          <w:lang w:eastAsia="it-IT"/>
        </w:rPr>
        <w:t xml:space="preserve">E A COSA SERVE? </w:t>
      </w:r>
      <w:r w:rsidR="00DA245B">
        <w:rPr>
          <w:rFonts w:eastAsia="Calibri" w:cs="Calibri"/>
          <w:b/>
          <w:bCs/>
          <w:color w:val="000000"/>
          <w:lang w:eastAsia="it-IT"/>
        </w:rPr>
        <w:t xml:space="preserve"> </w:t>
      </w:r>
    </w:p>
    <w:p w14:paraId="4C5FF2DC" w14:textId="6BB0E7E1" w:rsidR="00797416" w:rsidRPr="008C3BAB" w:rsidRDefault="00F139DC" w:rsidP="008C3BAB">
      <w:pPr>
        <w:widowControl w:val="0"/>
        <w:spacing w:after="0" w:line="240" w:lineRule="auto"/>
        <w:jc w:val="both"/>
        <w:rPr>
          <w:rFonts w:eastAsia="Calibri" w:cs="Calibri"/>
          <w:color w:val="000000"/>
          <w:lang w:eastAsia="it-IT"/>
        </w:rPr>
      </w:pPr>
      <w:r>
        <w:t>URSOFLOR</w:t>
      </w:r>
      <w:r w:rsidR="00DA245B" w:rsidRPr="000E0632">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008A5AEF">
        <w:rPr>
          <w:snapToGrid w:val="0"/>
        </w:rPr>
        <w:t>acido ursodesossicolico</w:t>
      </w:r>
      <w:r w:rsidR="008A5AEF">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 xml:space="preserve">è </w:t>
      </w:r>
      <w:r w:rsidR="008C3BAB">
        <w:rPr>
          <w:rFonts w:eastAsia="Calibri" w:cs="Calibri"/>
          <w:color w:val="000000"/>
          <w:lang w:eastAsia="it-IT"/>
        </w:rPr>
        <w:t xml:space="preserve">disponibile come: </w:t>
      </w:r>
      <w:r w:rsidR="00EE0CB0">
        <w:rPr>
          <w:rFonts w:eastAsia="Calibri" w:cs="Calibri"/>
          <w:color w:val="000000"/>
          <w:lang w:eastAsia="it-IT"/>
        </w:rPr>
        <w:t>compresse</w:t>
      </w:r>
      <w:r w:rsidR="00DA245B" w:rsidRPr="008C3BAB">
        <w:rPr>
          <w:rFonts w:eastAsia="Calibri" w:cs="Calibri"/>
          <w:color w:val="000000"/>
          <w:lang w:eastAsia="it-IT"/>
        </w:rPr>
        <w:t xml:space="preserve"> </w:t>
      </w:r>
      <w:r w:rsidR="00B71619">
        <w:rPr>
          <w:rFonts w:eastAsia="Calibri" w:cs="Calibri"/>
          <w:color w:val="000000"/>
          <w:lang w:eastAsia="it-IT"/>
        </w:rPr>
        <w:t xml:space="preserve">rivestite con film </w:t>
      </w:r>
      <w:r w:rsidR="00BB2AF8" w:rsidRPr="008C3BAB">
        <w:rPr>
          <w:rFonts w:eastAsia="Calibri" w:cs="Calibri"/>
          <w:color w:val="000000"/>
          <w:lang w:eastAsia="it-IT"/>
        </w:rPr>
        <w:t>contenent</w:t>
      </w:r>
      <w:r w:rsidR="00797416" w:rsidRPr="008C3BAB">
        <w:rPr>
          <w:rFonts w:eastAsia="Calibri" w:cs="Calibri"/>
          <w:color w:val="000000"/>
          <w:lang w:eastAsia="it-IT"/>
        </w:rPr>
        <w:t>i</w:t>
      </w:r>
      <w:r w:rsidR="00BB2AF8" w:rsidRPr="008C3BAB">
        <w:rPr>
          <w:rFonts w:eastAsia="Calibri" w:cs="Calibri"/>
          <w:color w:val="000000"/>
          <w:lang w:eastAsia="it-IT"/>
        </w:rPr>
        <w:t xml:space="preserve"> </w:t>
      </w:r>
      <w:r w:rsidR="00DA245B" w:rsidRPr="008C3BAB">
        <w:rPr>
          <w:rFonts w:eastAsia="Calibri" w:cs="Calibri"/>
          <w:color w:val="000000"/>
          <w:lang w:eastAsia="it-IT"/>
        </w:rPr>
        <w:t>500</w:t>
      </w:r>
      <w:r w:rsidR="00797416" w:rsidRPr="008C3BAB">
        <w:rPr>
          <w:rFonts w:eastAsia="Calibri" w:cs="Calibri"/>
          <w:color w:val="000000"/>
          <w:lang w:eastAsia="it-IT"/>
        </w:rPr>
        <w:t xml:space="preserve"> mg di</w:t>
      </w:r>
      <w:r w:rsidR="00BB2AF8" w:rsidRPr="008C3BAB">
        <w:rPr>
          <w:rFonts w:eastAsia="Calibri" w:cs="Calibri"/>
          <w:color w:val="000000"/>
          <w:lang w:eastAsia="it-IT"/>
        </w:rPr>
        <w:t xml:space="preserve"> principio attivo</w:t>
      </w:r>
      <w:r w:rsidR="00523909" w:rsidRPr="008C3BAB">
        <w:rPr>
          <w:rFonts w:eastAsia="Calibri" w:cs="Calibri"/>
          <w:color w:val="000000"/>
          <w:lang w:eastAsia="it-IT"/>
        </w:rPr>
        <w:t>.</w:t>
      </w:r>
    </w:p>
    <w:p w14:paraId="17F4B16C" w14:textId="77777777" w:rsidR="006B311C" w:rsidRPr="00A47604" w:rsidRDefault="006B311C" w:rsidP="00BB2AF8">
      <w:pPr>
        <w:widowControl w:val="0"/>
        <w:spacing w:after="0" w:line="240" w:lineRule="auto"/>
        <w:jc w:val="both"/>
        <w:rPr>
          <w:rFonts w:eastAsia="Calibri" w:cs="Calibri"/>
          <w:i/>
          <w:color w:val="000000"/>
          <w:sz w:val="20"/>
          <w:highlight w:val="green"/>
          <w:lang w:eastAsia="it-IT"/>
        </w:rPr>
      </w:pPr>
    </w:p>
    <w:p w14:paraId="4722DB11" w14:textId="28CF1168" w:rsidR="00445DB2" w:rsidRDefault="00F139DC" w:rsidP="00B03E01">
      <w:pPr>
        <w:widowControl w:val="0"/>
        <w:spacing w:after="0" w:line="240" w:lineRule="auto"/>
        <w:jc w:val="both"/>
        <w:rPr>
          <w:rFonts w:eastAsia="Calibri" w:cs="Calibri"/>
          <w:color w:val="000000"/>
          <w:lang w:eastAsia="it-IT"/>
        </w:rPr>
      </w:pPr>
      <w:r>
        <w:t>URSOFLOR</w:t>
      </w:r>
      <w:r w:rsidR="00DA245B" w:rsidRPr="000E0632">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sidR="00DA245B">
        <w:rPr>
          <w:rFonts w:eastAsia="Calibri" w:cs="Calibri"/>
          <w:color w:val="000000"/>
          <w:lang w:eastAsia="it-IT"/>
        </w:rPr>
        <w:t>URSOFALK,</w:t>
      </w:r>
      <w:r w:rsidR="008C3877" w:rsidRPr="003238CF">
        <w:rPr>
          <w:rFonts w:eastAsia="Calibri" w:cs="Calibri"/>
          <w:color w:val="000000"/>
          <w:lang w:eastAsia="it-IT"/>
        </w:rPr>
        <w:t xml:space="preserve"> </w:t>
      </w:r>
      <w:r w:rsidR="00F67DFC" w:rsidRPr="003238CF">
        <w:rPr>
          <w:rFonts w:eastAsia="Calibri" w:cs="Calibri"/>
          <w:color w:val="000000"/>
          <w:lang w:eastAsia="it-IT"/>
        </w:rPr>
        <w:t>autorizzato</w:t>
      </w:r>
      <w:r w:rsidR="00C058E1" w:rsidRPr="003238CF">
        <w:rPr>
          <w:rFonts w:eastAsia="Calibri" w:cs="Calibri"/>
          <w:color w:val="000000"/>
          <w:lang w:eastAsia="it-IT"/>
        </w:rPr>
        <w:t xml:space="preserve"> </w:t>
      </w:r>
      <w:r w:rsidR="008C3877" w:rsidRPr="003238CF">
        <w:rPr>
          <w:rFonts w:eastAsia="Calibri" w:cs="Calibri"/>
          <w:color w:val="000000"/>
          <w:lang w:eastAsia="it-IT"/>
        </w:rPr>
        <w:t>nell’Unione Europea</w:t>
      </w:r>
      <w:r w:rsidR="00DA245B">
        <w:rPr>
          <w:rFonts w:eastAsia="Calibri" w:cs="Calibri"/>
          <w:color w:val="000000"/>
          <w:lang w:eastAsia="it-IT"/>
        </w:rPr>
        <w:t xml:space="preserve"> </w:t>
      </w:r>
      <w:r w:rsidR="00DA245B" w:rsidRPr="00A12CC6">
        <w:rPr>
          <w:rFonts w:eastAsia="Calibri" w:cs="Calibri"/>
          <w:color w:val="000000"/>
          <w:lang w:eastAsia="it-IT"/>
        </w:rPr>
        <w:t>nello Stato dell</w:t>
      </w:r>
      <w:r w:rsidR="00EE68EF">
        <w:rPr>
          <w:rFonts w:eastAsia="Calibri" w:cs="Calibri"/>
          <w:color w:val="000000"/>
          <w:lang w:eastAsia="it-IT"/>
        </w:rPr>
        <w:t>’</w:t>
      </w:r>
      <w:r w:rsidR="00DD1829">
        <w:rPr>
          <w:rFonts w:eastAsia="Calibri" w:cs="Calibri"/>
          <w:color w:val="000000"/>
          <w:lang w:eastAsia="it-IT"/>
        </w:rPr>
        <w:t>Irlanda</w:t>
      </w:r>
      <w:r w:rsidR="00DD1829" w:rsidRPr="003238CF">
        <w:rPr>
          <w:rFonts w:eastAsia="Calibri" w:cs="Calibri"/>
          <w:color w:val="000000"/>
          <w:lang w:eastAsia="it-IT"/>
        </w:rPr>
        <w:t xml:space="preserve"> </w:t>
      </w:r>
      <w:r w:rsidR="00F67DFC" w:rsidRPr="00DA245B">
        <w:rPr>
          <w:rFonts w:eastAsia="Calibri" w:cs="Calibri"/>
          <w:color w:val="000000"/>
          <w:lang w:eastAsia="it-IT"/>
        </w:rPr>
        <w:t xml:space="preserve">da </w:t>
      </w:r>
      <w:r w:rsidR="00DC187E" w:rsidRPr="00DA245B">
        <w:rPr>
          <w:rFonts w:eastAsia="Calibri" w:cs="Calibri"/>
          <w:color w:val="000000"/>
          <w:lang w:eastAsia="it-IT"/>
        </w:rPr>
        <w:t>almeno 8 anni</w:t>
      </w:r>
      <w:r w:rsidR="00B03E01" w:rsidRPr="00DA245B">
        <w:rPr>
          <w:rFonts w:eastAsia="Calibri" w:cs="Calibri"/>
          <w:color w:val="000000"/>
          <w:lang w:eastAsia="it-IT"/>
        </w:rPr>
        <w:t>.</w:t>
      </w:r>
      <w:r w:rsidR="00DA245B">
        <w:rPr>
          <w:rFonts w:eastAsia="Calibri" w:cs="Calibri"/>
          <w:color w:val="000000"/>
          <w:lang w:eastAsia="it-IT"/>
        </w:rPr>
        <w:t xml:space="preserve"> </w:t>
      </w:r>
      <w:r>
        <w:t>URSOFLOR</w:t>
      </w:r>
      <w:r w:rsidR="00B15135">
        <w:rPr>
          <w:rFonts w:eastAsia="Calibri" w:cs="Calibri"/>
          <w:color w:val="000000"/>
          <w:lang w:eastAsia="it-IT"/>
        </w:rPr>
        <w:t xml:space="preserve"> </w:t>
      </w:r>
      <w:r w:rsidR="00B15135" w:rsidRPr="00A47604">
        <w:rPr>
          <w:rFonts w:cstheme="minorHAnsi"/>
          <w:color w:val="000000"/>
        </w:rPr>
        <w:t xml:space="preserve">può essere immesso in commercio solo dopo che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r w:rsidR="00B15135">
        <w:rPr>
          <w:color w:val="000000"/>
          <w:sz w:val="27"/>
          <w:szCs w:val="27"/>
        </w:rPr>
        <w:t xml:space="preserve">  </w:t>
      </w:r>
    </w:p>
    <w:p w14:paraId="1F3B026E" w14:textId="77777777" w:rsidR="007A1C0E" w:rsidRDefault="007A1C0E" w:rsidP="007A1C0E">
      <w:pPr>
        <w:autoSpaceDE w:val="0"/>
        <w:autoSpaceDN w:val="0"/>
        <w:adjustRightInd w:val="0"/>
        <w:spacing w:after="0" w:line="240" w:lineRule="auto"/>
        <w:jc w:val="both"/>
        <w:rPr>
          <w:rFonts w:eastAsia="Calibri" w:cs="Calibri"/>
          <w:color w:val="000000"/>
          <w:lang w:eastAsia="it-IT"/>
        </w:rPr>
      </w:pPr>
    </w:p>
    <w:p w14:paraId="35D8F4FA" w14:textId="2DF79F0C" w:rsidR="00BB2AF8" w:rsidRDefault="00F139DC" w:rsidP="00BB2AF8">
      <w:pPr>
        <w:autoSpaceDE w:val="0"/>
        <w:autoSpaceDN w:val="0"/>
        <w:adjustRightInd w:val="0"/>
        <w:spacing w:after="0" w:line="240" w:lineRule="auto"/>
        <w:jc w:val="both"/>
        <w:rPr>
          <w:b/>
          <w:i/>
        </w:rPr>
      </w:pPr>
      <w:r>
        <w:t>URSOFLOR</w:t>
      </w:r>
      <w:r w:rsidR="00604471" w:rsidRPr="000E0632">
        <w:rPr>
          <w:rFonts w:eastAsia="Calibri" w:cs="Calibri"/>
          <w:color w:val="000000"/>
          <w:lang w:eastAsia="it-IT"/>
        </w:rPr>
        <w:t xml:space="preserve"> </w:t>
      </w:r>
      <w:r w:rsidR="00BB2AF8" w:rsidRPr="00051F8C">
        <w:rPr>
          <w:rFonts w:eastAsia="Calibri" w:cs="Calibri"/>
          <w:lang w:eastAsia="it-IT"/>
        </w:rPr>
        <w:t>si usa</w:t>
      </w:r>
      <w:r w:rsidR="00BB2AF8" w:rsidRPr="00340DC4">
        <w:rPr>
          <w:rFonts w:eastAsia="Calibri" w:cs="Calibri"/>
          <w:lang w:eastAsia="it-IT"/>
        </w:rPr>
        <w:t>:</w:t>
      </w:r>
      <w:r w:rsidR="00B03E01" w:rsidRPr="00340DC4">
        <w:rPr>
          <w:rFonts w:eastAsia="Calibri" w:cs="Calibri"/>
          <w:lang w:eastAsia="it-IT"/>
        </w:rPr>
        <w:t xml:space="preserve"> </w:t>
      </w:r>
    </w:p>
    <w:p w14:paraId="6AEFA1BC" w14:textId="77777777"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 xml:space="preserve">Per 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 </w:t>
      </w:r>
    </w:p>
    <w:p w14:paraId="061CA203" w14:textId="77777777"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Per 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137FF22F" w14:textId="02655F81"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Per il trattamento di una malattia del fegato associata a una condizione chiamata fibrosi cistica nei bambini di età compresa tra 6 e 18 anni</w:t>
      </w:r>
      <w:r>
        <w:rPr>
          <w:rFonts w:eastAsia="Calibri" w:cs="Calibri"/>
          <w:color w:val="000000"/>
          <w:lang w:eastAsia="it-IT"/>
        </w:rPr>
        <w:t>.</w:t>
      </w:r>
    </w:p>
    <w:p w14:paraId="2CD8A6AD" w14:textId="6C6599DB" w:rsidR="00A90ADF" w:rsidRDefault="00A90ADF" w:rsidP="00A90ADF">
      <w:pPr>
        <w:autoSpaceDE w:val="0"/>
        <w:autoSpaceDN w:val="0"/>
        <w:adjustRightInd w:val="0"/>
        <w:spacing w:after="0" w:line="240" w:lineRule="auto"/>
        <w:jc w:val="both"/>
        <w:rPr>
          <w:rFonts w:eastAsia="Calibri" w:cs="Calibri"/>
          <w:b/>
          <w:bCs/>
          <w:color w:val="000000"/>
          <w:lang w:eastAsia="it-IT"/>
        </w:rPr>
      </w:pPr>
    </w:p>
    <w:p w14:paraId="5CF40670" w14:textId="411CD7DB" w:rsidR="00073AAB" w:rsidRDefault="00073AAB" w:rsidP="00A90ADF">
      <w:pPr>
        <w:autoSpaceDE w:val="0"/>
        <w:autoSpaceDN w:val="0"/>
        <w:adjustRightInd w:val="0"/>
        <w:spacing w:after="0" w:line="240" w:lineRule="auto"/>
        <w:jc w:val="both"/>
        <w:rPr>
          <w:rFonts w:eastAsia="Calibri" w:cs="Calibri"/>
          <w:b/>
          <w:bCs/>
          <w:color w:val="000000"/>
          <w:lang w:eastAsia="it-IT"/>
        </w:rPr>
      </w:pPr>
    </w:p>
    <w:p w14:paraId="2F9154EE" w14:textId="77777777" w:rsidR="00F16B53" w:rsidRPr="003F739B" w:rsidRDefault="00F16B53" w:rsidP="00A90ADF">
      <w:pPr>
        <w:autoSpaceDE w:val="0"/>
        <w:autoSpaceDN w:val="0"/>
        <w:adjustRightInd w:val="0"/>
        <w:spacing w:after="0" w:line="240" w:lineRule="auto"/>
        <w:jc w:val="both"/>
        <w:rPr>
          <w:rFonts w:eastAsia="Calibri" w:cs="Calibri"/>
          <w:b/>
          <w:bCs/>
          <w:color w:val="000000"/>
          <w:lang w:eastAsia="it-IT"/>
        </w:rPr>
      </w:pPr>
    </w:p>
    <w:p w14:paraId="19E81FA0" w14:textId="219520D6" w:rsidR="00BB2AF8" w:rsidRPr="005B4C43" w:rsidRDefault="005B4C43" w:rsidP="001C15DF">
      <w:pPr>
        <w:autoSpaceDE w:val="0"/>
        <w:autoSpaceDN w:val="0"/>
        <w:adjustRightInd w:val="0"/>
        <w:spacing w:after="0" w:line="240" w:lineRule="auto"/>
        <w:jc w:val="both"/>
        <w:rPr>
          <w:rFonts w:eastAsia="Calibri" w:cs="Calibri"/>
          <w:b/>
          <w:color w:val="000000"/>
          <w:lang w:eastAsia="it-IT"/>
        </w:rPr>
      </w:pPr>
      <w:r>
        <w:rPr>
          <w:rFonts w:eastAsia="Calibri" w:cs="Calibri"/>
          <w:b/>
          <w:bCs/>
          <w:color w:val="000000"/>
          <w:lang w:eastAsia="it-IT"/>
        </w:rPr>
        <w:lastRenderedPageBreak/>
        <w:t xml:space="preserve">2) COM’È </w:t>
      </w:r>
      <w:r w:rsidR="00BB2AF8" w:rsidRPr="005B4C43">
        <w:rPr>
          <w:rFonts w:eastAsia="Calibri" w:cs="Calibri"/>
          <w:b/>
          <w:bCs/>
          <w:color w:val="000000"/>
          <w:lang w:eastAsia="it-IT"/>
        </w:rPr>
        <w:t xml:space="preserve">PRESCRITTO/USATO </w:t>
      </w:r>
      <w:r w:rsidR="00F139DC">
        <w:rPr>
          <w:b/>
        </w:rPr>
        <w:t>URSOFLOR</w:t>
      </w:r>
      <w:r w:rsidR="00BB2AF8" w:rsidRPr="005B4C43">
        <w:rPr>
          <w:rFonts w:eastAsia="Calibri" w:cs="Calibri"/>
          <w:b/>
          <w:bCs/>
          <w:color w:val="000000"/>
          <w:lang w:eastAsia="it-IT"/>
        </w:rPr>
        <w:t>?</w:t>
      </w:r>
    </w:p>
    <w:p w14:paraId="7911F40B" w14:textId="77B9F697" w:rsidR="00300BEA" w:rsidRPr="001C15DF" w:rsidRDefault="00F139DC" w:rsidP="001C15DF">
      <w:pPr>
        <w:pStyle w:val="PreformattatoHTML"/>
        <w:jc w:val="both"/>
        <w:rPr>
          <w:rFonts w:asciiTheme="minorHAnsi" w:eastAsia="Calibri" w:hAnsiTheme="minorHAnsi" w:cs="Calibri"/>
          <w:color w:val="000000"/>
          <w:sz w:val="22"/>
          <w:szCs w:val="22"/>
        </w:rPr>
      </w:pPr>
      <w:r>
        <w:rPr>
          <w:rFonts w:asciiTheme="minorHAnsi" w:hAnsiTheme="minorHAnsi"/>
          <w:sz w:val="22"/>
          <w:szCs w:val="22"/>
        </w:rPr>
        <w:t>URSOFLOR</w:t>
      </w:r>
      <w:r w:rsidR="00514E6F">
        <w:rPr>
          <w:rFonts w:eastAsia="Calibri" w:cs="Calibri"/>
          <w:color w:val="000000"/>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 xml:space="preserve">solo su prescrizione da parte del medico (ricetta </w:t>
      </w:r>
      <w:r w:rsidR="00A46D14">
        <w:rPr>
          <w:rFonts w:asciiTheme="minorHAnsi" w:eastAsia="Calibri" w:hAnsiTheme="minorHAnsi" w:cs="Calibri"/>
          <w:color w:val="000000"/>
          <w:sz w:val="22"/>
          <w:szCs w:val="22"/>
        </w:rPr>
        <w:t>ripetibile</w:t>
      </w:r>
      <w:r w:rsidR="00300BEA" w:rsidRPr="001C15DF">
        <w:rPr>
          <w:rFonts w:asciiTheme="minorHAnsi" w:eastAsia="Calibri" w:hAnsiTheme="minorHAnsi" w:cs="Calibri"/>
          <w:color w:val="000000"/>
          <w:sz w:val="22"/>
          <w:szCs w:val="22"/>
        </w:rPr>
        <w:t>)</w:t>
      </w:r>
      <w:r w:rsidR="00A46D14">
        <w:rPr>
          <w:rFonts w:asciiTheme="minorHAnsi" w:eastAsia="Calibri" w:hAnsiTheme="minorHAnsi" w:cs="Calibri"/>
          <w:color w:val="000000"/>
          <w:sz w:val="22"/>
          <w:szCs w:val="22"/>
        </w:rPr>
        <w:t>.</w:t>
      </w:r>
    </w:p>
    <w:p w14:paraId="79192EC1" w14:textId="6225BA7B" w:rsidR="001C15DF" w:rsidRDefault="001C15DF" w:rsidP="001C15DF">
      <w:pPr>
        <w:tabs>
          <w:tab w:val="left" w:pos="0"/>
        </w:tabs>
        <w:spacing w:after="0" w:line="240" w:lineRule="auto"/>
        <w:jc w:val="both"/>
      </w:pPr>
    </w:p>
    <w:p w14:paraId="558D1417" w14:textId="1891B510" w:rsidR="004B0DA1" w:rsidRPr="0045145D" w:rsidRDefault="004B0DA1" w:rsidP="001C15DF">
      <w:pPr>
        <w:tabs>
          <w:tab w:val="left" w:pos="0"/>
        </w:tabs>
        <w:spacing w:after="0" w:line="240" w:lineRule="auto"/>
        <w:jc w:val="both"/>
        <w:rPr>
          <w:rFonts w:eastAsia="Calibri" w:cs="Calibri"/>
          <w:color w:val="000000"/>
          <w:lang w:eastAsia="it-IT"/>
        </w:rPr>
      </w:pPr>
      <w:r w:rsidRPr="0045145D">
        <w:rPr>
          <w:rFonts w:eastAsia="Calibri" w:cs="Calibri"/>
          <w:color w:val="000000"/>
          <w:lang w:eastAsia="it-IT"/>
        </w:rPr>
        <w:t xml:space="preserve">Assumere sempre </w:t>
      </w:r>
      <w:r w:rsidR="00F139DC" w:rsidRPr="0045145D">
        <w:rPr>
          <w:rFonts w:eastAsia="Calibri" w:cs="Calibri"/>
          <w:color w:val="000000"/>
          <w:lang w:eastAsia="it-IT"/>
        </w:rPr>
        <w:t>URSOFLOR</w:t>
      </w:r>
      <w:r w:rsidRPr="0045145D">
        <w:rPr>
          <w:rFonts w:eastAsia="Calibri" w:cs="Calibri"/>
          <w:color w:val="000000"/>
          <w:lang w:eastAsia="it-IT"/>
        </w:rPr>
        <w:t xml:space="preserve"> attenendosi scrupolosamente alle prescrizioni del medico curante. La quantità e la frequenza di assunzione di </w:t>
      </w:r>
      <w:r w:rsidR="00F139DC" w:rsidRPr="0045145D">
        <w:rPr>
          <w:rFonts w:eastAsia="Calibri" w:cs="Calibri"/>
          <w:color w:val="000000"/>
          <w:lang w:eastAsia="it-IT"/>
        </w:rPr>
        <w:t>URSOFLOR</w:t>
      </w:r>
      <w:r w:rsidRPr="0045145D">
        <w:rPr>
          <w:rFonts w:eastAsia="Calibri" w:cs="Calibri"/>
          <w:color w:val="000000"/>
          <w:lang w:eastAsia="it-IT"/>
        </w:rPr>
        <w:t xml:space="preserve"> dipendono dal peso corporeo e dalle condizioni mediche del paziente.</w:t>
      </w:r>
    </w:p>
    <w:p w14:paraId="30AD0FD4" w14:textId="464E0421" w:rsidR="004B0DA1" w:rsidRPr="0045145D" w:rsidRDefault="004B0DA1" w:rsidP="001C15DF">
      <w:pPr>
        <w:tabs>
          <w:tab w:val="left" w:pos="0"/>
        </w:tabs>
        <w:spacing w:after="0" w:line="240" w:lineRule="auto"/>
        <w:jc w:val="both"/>
        <w:rPr>
          <w:rFonts w:eastAsia="Calibri" w:cs="Calibri"/>
          <w:color w:val="000000"/>
          <w:lang w:eastAsia="it-IT"/>
        </w:rPr>
      </w:pPr>
    </w:p>
    <w:p w14:paraId="5C1D23A5" w14:textId="5229FEFE" w:rsidR="004B0DA1" w:rsidRPr="0045145D" w:rsidRDefault="004B0DA1" w:rsidP="004B0DA1">
      <w:pPr>
        <w:spacing w:before="8" w:after="0" w:line="241" w:lineRule="auto"/>
        <w:jc w:val="both"/>
        <w:rPr>
          <w:rFonts w:eastAsia="Calibri" w:cs="Calibri"/>
          <w:color w:val="000000"/>
          <w:lang w:eastAsia="it-IT"/>
        </w:rPr>
      </w:pPr>
      <w:r w:rsidRPr="0045145D">
        <w:rPr>
          <w:rFonts w:eastAsia="Calibri" w:cs="Calibri"/>
          <w:color w:val="000000"/>
          <w:lang w:eastAsia="it-IT"/>
        </w:rPr>
        <w:t>La compressa può essere divisa in due dosi uguali. Deglutire la compressa con dell’acqua o altro liquido. Non frantumare o masticare la compressa. Assumere le compresse con regolarità.</w:t>
      </w:r>
    </w:p>
    <w:p w14:paraId="21ED9DCB" w14:textId="2D123788"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33CB3569" w14:textId="170FA683"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F139DC">
        <w:rPr>
          <w:b/>
        </w:rPr>
        <w:t>URSOFLOR</w:t>
      </w:r>
      <w:r w:rsidRPr="004B4170">
        <w:rPr>
          <w:rFonts w:eastAsia="Calibri" w:cs="Calibri"/>
          <w:b/>
          <w:bCs/>
          <w:color w:val="000000"/>
          <w:lang w:eastAsia="it-IT"/>
        </w:rPr>
        <w:t xml:space="preserve">? </w:t>
      </w:r>
    </w:p>
    <w:p w14:paraId="15CCCD9F" w14:textId="67F83502" w:rsidR="00BB2AF8" w:rsidRPr="00A47604" w:rsidRDefault="00F139DC" w:rsidP="00BB2AF8">
      <w:pPr>
        <w:autoSpaceDE w:val="0"/>
        <w:autoSpaceDN w:val="0"/>
        <w:adjustRightInd w:val="0"/>
        <w:spacing w:after="0" w:line="240" w:lineRule="auto"/>
        <w:jc w:val="both"/>
        <w:rPr>
          <w:rFonts w:cs="Arial"/>
          <w:b/>
          <w:i/>
          <w:color w:val="000000"/>
          <w:shd w:val="clear" w:color="auto" w:fill="FFFFFF"/>
        </w:rPr>
      </w:pPr>
      <w:r>
        <w:t>URSOFLOR</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394443" w:rsidRPr="00394443">
        <w:t>A05AA02</w:t>
      </w:r>
      <w:r w:rsidR="00394443">
        <w:t xml:space="preserve"> </w:t>
      </w:r>
      <w:r w:rsidR="00BB2AF8" w:rsidRPr="00EF6711">
        <w:rPr>
          <w:rFonts w:eastAsia="Calibri" w:cs="Calibri"/>
          <w:color w:val="000000"/>
          <w:lang w:eastAsia="it-IT"/>
        </w:rPr>
        <w:t xml:space="preserve">contiene il principio attivo </w:t>
      </w:r>
      <w:r w:rsidR="008A5AEF">
        <w:rPr>
          <w:rFonts w:eastAsia="Calibri" w:cs="Calibri"/>
          <w:color w:val="000000"/>
          <w:lang w:eastAsia="it-IT"/>
        </w:rPr>
        <w:t>acido ursodesossicolico</w:t>
      </w:r>
      <w:r w:rsidR="00753661">
        <w:rPr>
          <w:rFonts w:eastAsia="Calibri" w:cs="Calibri"/>
          <w:color w:val="000000"/>
          <w:lang w:eastAsia="it-IT"/>
        </w:rPr>
        <w:t xml:space="preserve">, </w:t>
      </w:r>
      <w:r w:rsidR="00753661">
        <w:t>appartenente</w:t>
      </w:r>
      <w:r w:rsidR="00BB2AF8" w:rsidRPr="00EF6711">
        <w:t xml:space="preserve"> alla classe de</w:t>
      </w:r>
      <w:r w:rsidR="001214B1">
        <w:t>gl</w:t>
      </w:r>
      <w:r w:rsidR="00BB2AF8" w:rsidRPr="00EF6711">
        <w:t>i</w:t>
      </w:r>
      <w:r w:rsidR="001214B1">
        <w:t xml:space="preserve"> acidi biliari,</w:t>
      </w:r>
      <w:r w:rsidR="00753661">
        <w:t xml:space="preserve"> è un acido biliare naturalmente presente in piccole quantit</w:t>
      </w:r>
      <w:r w:rsidR="00AA3C1C">
        <w:t>à nella bile degli esseri umani.</w:t>
      </w:r>
    </w:p>
    <w:p w14:paraId="6CF90362" w14:textId="77777777" w:rsidR="00BB2AF8" w:rsidRPr="004B4170" w:rsidRDefault="00BB2AF8" w:rsidP="00BB2AF8">
      <w:pPr>
        <w:autoSpaceDE w:val="0"/>
        <w:autoSpaceDN w:val="0"/>
        <w:adjustRightInd w:val="0"/>
        <w:spacing w:after="0" w:line="240" w:lineRule="auto"/>
        <w:jc w:val="both"/>
        <w:rPr>
          <w:iCs/>
        </w:rPr>
      </w:pPr>
    </w:p>
    <w:p w14:paraId="2803B067" w14:textId="2369E603"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F139DC">
        <w:rPr>
          <w:b/>
        </w:rPr>
        <w:t>URSOFLOR</w:t>
      </w:r>
      <w:r w:rsidRPr="004B4170">
        <w:rPr>
          <w:rFonts w:eastAsia="Calibri" w:cs="Calibri"/>
          <w:b/>
          <w:bCs/>
          <w:lang w:eastAsia="it-IT"/>
        </w:rPr>
        <w:t xml:space="preserve">? </w:t>
      </w:r>
    </w:p>
    <w:p w14:paraId="3093252D" w14:textId="06005CF9" w:rsidR="00F96473" w:rsidRDefault="00F139DC" w:rsidP="00F96473">
      <w:pPr>
        <w:spacing w:after="0" w:line="240" w:lineRule="auto"/>
        <w:jc w:val="both"/>
        <w:rPr>
          <w:rFonts w:ascii="Calibri" w:hAnsi="Calibri" w:cs="Arial"/>
        </w:rPr>
      </w:pPr>
      <w:r>
        <w:rPr>
          <w:rFonts w:eastAsia="Calibri" w:cs="Calibri"/>
          <w:color w:val="000000"/>
          <w:lang w:eastAsia="it-IT"/>
        </w:rPr>
        <w:t>URSOFLOR</w:t>
      </w:r>
      <w:r w:rsidR="00394443" w:rsidRPr="00394443">
        <w:rPr>
          <w:rFonts w:eastAsia="Calibri" w:cs="Calibri"/>
          <w:color w:val="000000"/>
          <w:lang w:eastAsia="it-IT"/>
        </w:rPr>
        <w:t xml:space="preserve">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w:t>
      </w:r>
      <w:bookmarkStart w:id="1" w:name="_GoBack"/>
      <w:r w:rsidR="008A5AEF" w:rsidRPr="009F5FC7">
        <w:rPr>
          <w:rFonts w:cs="Arial"/>
        </w:rPr>
        <w:t xml:space="preserve">di </w:t>
      </w:r>
      <w:r w:rsidR="008A5AEF" w:rsidRPr="00394443">
        <w:rPr>
          <w:rFonts w:eastAsia="Calibri" w:cs="Calibri"/>
          <w:color w:val="000000"/>
          <w:lang w:eastAsia="it-IT"/>
        </w:rPr>
        <w:t>acido ursodesossicolico</w:t>
      </w:r>
      <w:bookmarkEnd w:id="1"/>
      <w:r w:rsidR="00C56FA9">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da </w:t>
      </w:r>
      <w:r w:rsidR="00FB4181">
        <w:rPr>
          <w:rFonts w:cs="Arial"/>
        </w:rPr>
        <w:t xml:space="preserve">almeno 8 </w:t>
      </w:r>
      <w:r w:rsidR="00C56FA9">
        <w:rPr>
          <w:rFonts w:cs="Arial"/>
        </w:rPr>
        <w:t>anni</w:t>
      </w:r>
      <w:r w:rsidR="00F67DFC">
        <w:rPr>
          <w:rFonts w:cs="Arial"/>
        </w:rPr>
        <w:t xml:space="preserve"> nell’Unione europea</w:t>
      </w:r>
      <w:r w:rsidR="00394443">
        <w:rPr>
          <w:rFonts w:cs="Arial"/>
        </w:rPr>
        <w:t xml:space="preserve">, </w:t>
      </w:r>
      <w:r w:rsidR="00577DAC">
        <w:rPr>
          <w:rFonts w:cs="Arial"/>
        </w:rPr>
        <w:t>a supporto dell’efficacia e della sic</w:t>
      </w:r>
      <w:r w:rsidR="00394443">
        <w:rPr>
          <w:rFonts w:cs="Arial"/>
        </w:rPr>
        <w:t xml:space="preserve">urezza di </w:t>
      </w:r>
      <w:r>
        <w:rPr>
          <w:rFonts w:eastAsia="Calibri" w:cs="Calibri"/>
          <w:color w:val="000000"/>
          <w:lang w:eastAsia="it-IT"/>
        </w:rPr>
        <w:t>URSOFLOR</w:t>
      </w:r>
      <w:r w:rsidR="00C457FA">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la bioequivalenza rispet</w:t>
      </w:r>
      <w:r w:rsidR="00394443">
        <w:rPr>
          <w:rFonts w:cs="Arial"/>
        </w:rPr>
        <w:t>to al medicinale di riferimento URSOFALK</w:t>
      </w:r>
      <w:r w:rsidR="00F96473" w:rsidRPr="00D85E7D">
        <w:rPr>
          <w:rFonts w:cs="Arial"/>
        </w:rPr>
        <w:t>. Due medicinali sono</w:t>
      </w:r>
      <w:r w:rsidR="00F96473">
        <w:rPr>
          <w:rFonts w:ascii="Calibri" w:hAnsi="Calibri" w:cs="Arial"/>
        </w:rPr>
        <w:t xml:space="preserve"> bioequivalenti quando producono gli stessi livelli di principio attivo nell’organismo</w:t>
      </w:r>
      <w:r w:rsidR="00F96473" w:rsidRPr="004E389D">
        <w:rPr>
          <w:rFonts w:ascii="Calibri" w:hAnsi="Calibri" w:cs="Arial"/>
        </w:rPr>
        <w:t xml:space="preserve">. </w:t>
      </w:r>
    </w:p>
    <w:p w14:paraId="3B3960FF" w14:textId="358728FF" w:rsidR="00F14058" w:rsidRPr="00666CCE" w:rsidRDefault="00F14058" w:rsidP="00BB2AF8">
      <w:pPr>
        <w:autoSpaceDE w:val="0"/>
        <w:autoSpaceDN w:val="0"/>
        <w:adjustRightInd w:val="0"/>
        <w:spacing w:after="0" w:line="240" w:lineRule="auto"/>
        <w:jc w:val="both"/>
        <w:rPr>
          <w:rFonts w:eastAsia="Calibri" w:cs="Calibri"/>
          <w:lang w:eastAsia="it-IT"/>
        </w:rPr>
      </w:pPr>
    </w:p>
    <w:p w14:paraId="234AF38D" w14:textId="54F80E2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F139DC">
        <w:rPr>
          <w:b/>
        </w:rPr>
        <w:t>URSOFLOR</w:t>
      </w:r>
      <w:r w:rsidRPr="009B03DB">
        <w:rPr>
          <w:rFonts w:eastAsia="Calibri" w:cs="Calibri"/>
          <w:b/>
          <w:lang w:eastAsia="it-IT"/>
        </w:rPr>
        <w:t>?</w:t>
      </w:r>
      <w:r w:rsidRPr="002A3F14">
        <w:rPr>
          <w:rFonts w:eastAsia="Calibri" w:cs="Calibri"/>
          <w:lang w:eastAsia="it-IT"/>
        </w:rPr>
        <w:t xml:space="preserve"> </w:t>
      </w:r>
    </w:p>
    <w:p w14:paraId="0D6E24B1" w14:textId="04764E38" w:rsidR="00BB2AF8" w:rsidRPr="002A3F14" w:rsidRDefault="00F139DC"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URSOFLOR</w:t>
      </w:r>
      <w:r w:rsidR="00394443" w:rsidRPr="00394443">
        <w:rPr>
          <w:rFonts w:eastAsia="Calibri" w:cs="Calibri"/>
          <w:color w:val="000000"/>
          <w:lang w:eastAsia="it-IT"/>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5582642E"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064A164D" w14:textId="1D26498F"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F139DC">
        <w:rPr>
          <w:b/>
        </w:rPr>
        <w:t>URSOFLOR</w:t>
      </w:r>
      <w:r w:rsidR="00942A50">
        <w:rPr>
          <w:rFonts w:eastAsia="Calibri" w:cs="Calibri"/>
          <w:b/>
          <w:bCs/>
          <w:lang w:eastAsia="it-IT"/>
        </w:rPr>
        <w:t xml:space="preserve"> È</w:t>
      </w:r>
      <w:r w:rsidRPr="00666CCE">
        <w:rPr>
          <w:rFonts w:eastAsia="Calibri" w:cs="Calibri"/>
          <w:b/>
          <w:bCs/>
          <w:lang w:eastAsia="it-IT"/>
        </w:rPr>
        <w:t xml:space="preserve"> STATO APPROVATO? </w:t>
      </w:r>
    </w:p>
    <w:p w14:paraId="6346366D" w14:textId="280C765D" w:rsidR="00BB2AF8" w:rsidRPr="00CB3303" w:rsidRDefault="000C1389" w:rsidP="00470AC6">
      <w:pPr>
        <w:autoSpaceDE w:val="0"/>
        <w:autoSpaceDN w:val="0"/>
        <w:adjustRightInd w:val="0"/>
        <w:spacing w:after="0" w:line="240" w:lineRule="auto"/>
        <w:jc w:val="both"/>
        <w:rPr>
          <w:rFonts w:eastAsia="Calibri" w:cs="Calibri"/>
          <w:lang w:eastAsia="it-IT"/>
        </w:rPr>
      </w:pPr>
      <w:r>
        <w:rPr>
          <w:rFonts w:eastAsia="Calibri" w:cs="Calibri"/>
          <w:lang w:eastAsia="it-IT"/>
        </w:rPr>
        <w:t>A seguito dell’istruttoria condotta dagli Uffici dell’AIFA l</w:t>
      </w:r>
      <w:r w:rsidR="00BB2AF8" w:rsidRPr="00666CCE">
        <w:rPr>
          <w:rFonts w:eastAsia="Calibri" w:cs="Calibri"/>
          <w:lang w:eastAsia="it-IT"/>
        </w:rPr>
        <w:t xml:space="preserve">a </w:t>
      </w:r>
      <w:r w:rsidR="00BB2AF8" w:rsidRPr="009F1B70">
        <w:rPr>
          <w:rFonts w:eastAsia="Calibri" w:cs="Calibri"/>
          <w:color w:val="000000"/>
          <w:lang w:eastAsia="it-IT"/>
        </w:rPr>
        <w:t xml:space="preserve">Commissione </w:t>
      </w:r>
      <w:r w:rsidR="00BB2AF8">
        <w:rPr>
          <w:rFonts w:eastAsia="Calibri" w:cs="Calibri"/>
          <w:color w:val="000000"/>
          <w:lang w:eastAsia="it-IT"/>
        </w:rPr>
        <w:t>Tecnico-Scientifica (CTS)</w:t>
      </w:r>
      <w:r w:rsidR="00BB2AF8" w:rsidRPr="00666CCE">
        <w:rPr>
          <w:rFonts w:eastAsia="Calibri" w:cs="Calibri"/>
          <w:lang w:eastAsia="it-IT"/>
        </w:rPr>
        <w:t>,</w:t>
      </w:r>
      <w:r w:rsidR="00BB2AF8">
        <w:rPr>
          <w:rFonts w:eastAsia="Calibri" w:cs="Calibri"/>
          <w:lang w:eastAsia="it-IT"/>
        </w:rPr>
        <w:t xml:space="preserve"> nella riunione del </w:t>
      </w:r>
      <w:r w:rsidR="00470AC6" w:rsidRPr="00470AC6">
        <w:rPr>
          <w:rFonts w:eastAsia="Calibri" w:cs="Calibri"/>
          <w:bCs/>
          <w:iCs/>
          <w:lang w:eastAsia="it-IT"/>
        </w:rPr>
        <w:t>10, 11 e 12 ottobre 2023</w:t>
      </w:r>
      <w:r w:rsidR="00BB2AF8">
        <w:rPr>
          <w:rFonts w:eastAsia="Calibri" w:cs="Calibri"/>
          <w:lang w:eastAsia="it-IT"/>
        </w:rPr>
        <w:t>,</w:t>
      </w:r>
      <w:r w:rsidR="00BB2AF8" w:rsidRPr="00666CCE">
        <w:rPr>
          <w:rFonts w:eastAsia="Calibri" w:cs="Calibri"/>
          <w:lang w:eastAsia="it-IT"/>
        </w:rPr>
        <w:t xml:space="preserve"> ha concluso che, conformemente ai requisiti della normativa vigente, </w:t>
      </w:r>
      <w:r w:rsidR="00BB2AF8">
        <w:rPr>
          <w:rFonts w:eastAsia="Calibri" w:cs="Calibri"/>
          <w:lang w:eastAsia="it-IT"/>
        </w:rPr>
        <w:t>come nel caso del medicinale di riferimento</w:t>
      </w:r>
      <w:r w:rsidR="00470AC6">
        <w:rPr>
          <w:rFonts w:eastAsia="Calibri" w:cs="Calibri"/>
          <w:lang w:eastAsia="it-IT"/>
        </w:rPr>
        <w:t xml:space="preserve"> URSOFALK</w:t>
      </w:r>
      <w:r w:rsidR="00BB2AF8">
        <w:rPr>
          <w:rFonts w:eastAsia="Calibri" w:cs="Calibri"/>
          <w:lang w:eastAsia="it-IT"/>
        </w:rPr>
        <w:t xml:space="preserve">, </w:t>
      </w:r>
      <w:r w:rsidR="00BB2AF8" w:rsidRPr="00666CCE">
        <w:rPr>
          <w:rFonts w:eastAsia="Calibri" w:cs="Calibri"/>
          <w:lang w:eastAsia="it-IT"/>
        </w:rPr>
        <w:t xml:space="preserve">i benefici di </w:t>
      </w:r>
      <w:r w:rsidR="00F139DC">
        <w:rPr>
          <w:rFonts w:eastAsia="Calibri" w:cs="Calibri"/>
          <w:color w:val="000000"/>
          <w:lang w:eastAsia="it-IT"/>
        </w:rPr>
        <w:t>URSOFLOR</w:t>
      </w:r>
      <w:r w:rsidR="00470AC6" w:rsidRPr="00394443">
        <w:rPr>
          <w:rFonts w:eastAsia="Calibri" w:cs="Calibri"/>
          <w:color w:val="000000"/>
          <w:lang w:eastAsia="it-IT"/>
        </w:rPr>
        <w:t xml:space="preserve"> </w:t>
      </w:r>
      <w:r w:rsidR="00BB2AF8" w:rsidRPr="00666CCE">
        <w:rPr>
          <w:rFonts w:eastAsia="Calibri" w:cs="Calibri"/>
          <w:lang w:eastAsia="it-IT"/>
        </w:rPr>
        <w:t xml:space="preserve">sono superiori ai rischi individuati. La </w:t>
      </w:r>
      <w:r w:rsidR="00BB2AF8">
        <w:rPr>
          <w:rFonts w:eastAsia="Calibri" w:cs="Calibri"/>
          <w:lang w:eastAsia="it-IT"/>
        </w:rPr>
        <w:t>CTS</w:t>
      </w:r>
      <w:r w:rsidR="00BB2AF8" w:rsidRPr="00666CCE">
        <w:rPr>
          <w:rFonts w:eastAsia="Calibri" w:cs="Calibri"/>
          <w:lang w:eastAsia="it-IT"/>
        </w:rPr>
        <w:t xml:space="preserve"> ha, inoltre, definito le modalità d</w:t>
      </w:r>
      <w:r w:rsidR="00BB2AF8">
        <w:rPr>
          <w:rFonts w:eastAsia="Calibri" w:cs="Calibri"/>
          <w:lang w:eastAsia="it-IT"/>
        </w:rPr>
        <w:t xml:space="preserve">i prescrizione di cui al punto </w:t>
      </w:r>
      <w:r w:rsidR="00BB2AF8" w:rsidRPr="00666CCE">
        <w:rPr>
          <w:rFonts w:eastAsia="Calibri" w:cs="Calibri"/>
          <w:lang w:eastAsia="it-IT"/>
        </w:rPr>
        <w:t>2) di questo Riassunto e la</w:t>
      </w:r>
      <w:r w:rsidR="00BB2AF8" w:rsidRPr="00CB3303">
        <w:rPr>
          <w:rFonts w:eastAsia="Calibri" w:cs="Calibri"/>
          <w:lang w:eastAsia="it-IT"/>
        </w:rPr>
        <w:t xml:space="preserve"> classe di rimborsabilità del medicinale</w:t>
      </w:r>
      <w:r w:rsidR="007170D7">
        <w:rPr>
          <w:rFonts w:eastAsia="Calibri" w:cs="Calibri"/>
          <w:lang w:eastAsia="it-IT"/>
        </w:rPr>
        <w:t xml:space="preserve"> </w:t>
      </w:r>
      <w:r w:rsidR="0098470E" w:rsidRPr="00470AC6">
        <w:rPr>
          <w:rFonts w:eastAsia="Calibri" w:cs="Calibri"/>
          <w:lang w:eastAsia="it-IT"/>
        </w:rPr>
        <w:t xml:space="preserve">classificazione provvisoria Cnn. </w:t>
      </w:r>
    </w:p>
    <w:p w14:paraId="17A2E51E"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5F3C6A7E" w14:textId="18AB8431"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F139DC">
        <w:rPr>
          <w:b/>
        </w:rPr>
        <w:t>URSOFLOR</w:t>
      </w:r>
      <w:r w:rsidRPr="002A3F14">
        <w:rPr>
          <w:rFonts w:eastAsia="Calibri" w:cs="Calibri"/>
          <w:b/>
          <w:bCs/>
          <w:color w:val="000000"/>
          <w:lang w:eastAsia="it-IT"/>
        </w:rPr>
        <w:t>?</w:t>
      </w:r>
    </w:p>
    <w:p w14:paraId="2BCE3F43" w14:textId="6A1C960E"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F139DC">
        <w:rPr>
          <w:rFonts w:eastAsia="Calibri" w:cs="Calibri"/>
          <w:color w:val="000000"/>
          <w:lang w:eastAsia="it-IT"/>
        </w:rPr>
        <w:t>URSOFLOR</w:t>
      </w:r>
      <w:r w:rsidR="004241AC" w:rsidRPr="007170D7">
        <w:rPr>
          <w:rFonts w:eastAsia="Calibri" w:cs="Calibri"/>
          <w:lang w:eastAsia="it-IT"/>
        </w:rPr>
        <w:t>.</w:t>
      </w:r>
    </w:p>
    <w:p w14:paraId="016FEFBE" w14:textId="782D4E40" w:rsidR="00663BCD" w:rsidRDefault="00663BCD" w:rsidP="004241AC">
      <w:pPr>
        <w:autoSpaceDE w:val="0"/>
        <w:autoSpaceDN w:val="0"/>
        <w:adjustRightInd w:val="0"/>
        <w:spacing w:after="0" w:line="240" w:lineRule="auto"/>
        <w:jc w:val="both"/>
        <w:rPr>
          <w:rFonts w:eastAsia="Calibri" w:cs="Calibri"/>
          <w:lang w:eastAsia="it-IT"/>
        </w:rPr>
      </w:pPr>
    </w:p>
    <w:p w14:paraId="7D1FDF10" w14:textId="77777777" w:rsidR="008B1105" w:rsidRPr="002A3F14" w:rsidRDefault="008B1105" w:rsidP="004241AC">
      <w:pPr>
        <w:autoSpaceDE w:val="0"/>
        <w:autoSpaceDN w:val="0"/>
        <w:adjustRightInd w:val="0"/>
        <w:spacing w:after="0" w:line="240" w:lineRule="auto"/>
        <w:jc w:val="both"/>
        <w:rPr>
          <w:rFonts w:eastAsia="Calibri" w:cs="Calibri"/>
          <w:lang w:eastAsia="it-IT"/>
        </w:rPr>
      </w:pPr>
    </w:p>
    <w:p w14:paraId="3E4CFC21" w14:textId="7E146625" w:rsidR="000E4ECC"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lang w:eastAsia="it-IT"/>
        </w:rPr>
        <w:t xml:space="preserve">8) ALTRE INFORMAZIONI RELATIVE A </w:t>
      </w:r>
      <w:r w:rsidR="00F139DC">
        <w:rPr>
          <w:rFonts w:eastAsia="Calibri" w:cs="Calibri"/>
          <w:b/>
          <w:color w:val="000000"/>
          <w:lang w:eastAsia="it-IT"/>
        </w:rPr>
        <w:t>URSOFLOR</w:t>
      </w:r>
      <w:r w:rsidR="000E4ECC" w:rsidRPr="00394443">
        <w:rPr>
          <w:rFonts w:eastAsia="Calibri" w:cs="Calibri"/>
          <w:color w:val="000000"/>
          <w:lang w:eastAsia="it-IT"/>
        </w:rPr>
        <w:t xml:space="preserve"> </w:t>
      </w:r>
    </w:p>
    <w:p w14:paraId="2A7148FF" w14:textId="4A7710A9" w:rsidR="004241AC" w:rsidRPr="00CA3A1E" w:rsidRDefault="004241AC" w:rsidP="004241AC">
      <w:pPr>
        <w:autoSpaceDE w:val="0"/>
        <w:autoSpaceDN w:val="0"/>
        <w:adjustRightInd w:val="0"/>
        <w:spacing w:after="0" w:line="240" w:lineRule="auto"/>
        <w:jc w:val="both"/>
        <w:rPr>
          <w:rFonts w:eastAsia="Calibri" w:cs="Calibri"/>
          <w:bCs/>
          <w:lang w:eastAsia="it-IT"/>
        </w:rPr>
      </w:pPr>
      <w:r w:rsidRPr="00F7685C">
        <w:rPr>
          <w:rFonts w:eastAsia="Calibri" w:cs="Calibri"/>
          <w:bCs/>
          <w:iCs/>
          <w:lang w:eastAsia="it-IT"/>
        </w:rPr>
        <w:t xml:space="preserve">Il </w:t>
      </w:r>
      <w:r w:rsidR="00603420">
        <w:rPr>
          <w:rFonts w:eastAsia="Calibri" w:cs="Calibri"/>
          <w:bCs/>
          <w:iCs/>
          <w:lang w:eastAsia="it-IT"/>
        </w:rPr>
        <w:t>07/05</w:t>
      </w:r>
      <w:r w:rsidR="00F02890" w:rsidRPr="00F7685C">
        <w:rPr>
          <w:rFonts w:eastAsia="Calibri" w:cs="Calibri"/>
          <w:bCs/>
          <w:iCs/>
          <w:lang w:eastAsia="it-IT"/>
        </w:rPr>
        <w:t xml:space="preserve">/2024 </w:t>
      </w:r>
      <w:r w:rsidRPr="00F7685C">
        <w:rPr>
          <w:rFonts w:eastAsia="Calibri" w:cs="Calibri"/>
          <w:bCs/>
          <w:iCs/>
          <w:lang w:eastAsia="it-IT"/>
        </w:rPr>
        <w:t>l’AIFA ha rilasciato</w:t>
      </w:r>
      <w:r w:rsidRPr="00BB2AF8">
        <w:rPr>
          <w:rFonts w:eastAsia="Calibri" w:cs="Calibri"/>
          <w:bCs/>
          <w:iCs/>
          <w:lang w:eastAsia="it-IT"/>
        </w:rPr>
        <w:t xml:space="preserve"> l’autorizzazione all’immissione in commercio di </w:t>
      </w:r>
      <w:r w:rsidR="00F139DC">
        <w:rPr>
          <w:rFonts w:eastAsia="Calibri" w:cs="Calibri"/>
          <w:color w:val="000000"/>
          <w:lang w:eastAsia="it-IT"/>
        </w:rPr>
        <w:t>URSOFLOR</w:t>
      </w:r>
      <w:r w:rsidRPr="007170D7">
        <w:rPr>
          <w:rFonts w:eastAsia="Calibri" w:cs="Calibri"/>
          <w:bCs/>
          <w:lang w:eastAsia="it-IT"/>
        </w:rPr>
        <w:t>.</w:t>
      </w:r>
      <w:r w:rsidRPr="00CA3A1E">
        <w:rPr>
          <w:rFonts w:eastAsia="Calibri" w:cs="Calibri"/>
          <w:bCs/>
          <w:lang w:eastAsia="it-IT"/>
        </w:rPr>
        <w:t xml:space="preserve"> </w:t>
      </w:r>
    </w:p>
    <w:p w14:paraId="570A16C2" w14:textId="77777777" w:rsidR="004E5A39" w:rsidRDefault="004E5A39" w:rsidP="004241AC">
      <w:pPr>
        <w:autoSpaceDE w:val="0"/>
        <w:autoSpaceDN w:val="0"/>
        <w:adjustRightInd w:val="0"/>
        <w:spacing w:after="0" w:line="240" w:lineRule="auto"/>
        <w:jc w:val="both"/>
        <w:rPr>
          <w:rFonts w:eastAsia="Calibri" w:cs="Calibri"/>
          <w:lang w:eastAsia="it-IT"/>
        </w:rPr>
      </w:pPr>
    </w:p>
    <w:p w14:paraId="3917EC31"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5CCD3DD" w14:textId="3274E8B8"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F139DC">
        <w:rPr>
          <w:rFonts w:eastAsia="Calibri" w:cs="Calibri"/>
          <w:color w:val="000000"/>
          <w:lang w:eastAsia="it-IT"/>
        </w:rPr>
        <w:t>URSOFLOR</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9"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7DE8AABC" w14:textId="77777777" w:rsidR="004241AC" w:rsidRDefault="004241AC" w:rsidP="004241AC">
      <w:pPr>
        <w:spacing w:after="0" w:line="240" w:lineRule="auto"/>
        <w:jc w:val="both"/>
        <w:rPr>
          <w:rFonts w:eastAsia="Calibri" w:cs="Calibri"/>
          <w:lang w:eastAsia="it-IT"/>
        </w:rPr>
      </w:pPr>
    </w:p>
    <w:p w14:paraId="61EAEC40" w14:textId="58FE3C72" w:rsidR="004241AC" w:rsidRPr="002A3F14" w:rsidRDefault="004241AC" w:rsidP="004241AC">
      <w:pPr>
        <w:spacing w:after="0" w:line="240" w:lineRule="auto"/>
        <w:jc w:val="both"/>
        <w:rPr>
          <w:rFonts w:eastAsia="Calibri" w:cs="Calibri"/>
          <w:lang w:eastAsia="it-IT"/>
        </w:rPr>
      </w:pPr>
      <w:r w:rsidRPr="001A5AEE">
        <w:rPr>
          <w:rFonts w:eastAsia="Calibri" w:cs="Calibri"/>
          <w:lang w:eastAsia="it-IT"/>
        </w:rPr>
        <w:t xml:space="preserve">Questo riassunto è stato redatto in </w:t>
      </w:r>
      <w:r w:rsidR="00B1186F" w:rsidRPr="001A5AEE">
        <w:rPr>
          <w:rFonts w:eastAsia="Calibri" w:cs="Calibri"/>
          <w:lang w:eastAsia="it-IT"/>
        </w:rPr>
        <w:t>data</w:t>
      </w:r>
      <w:r w:rsidR="00805CDE" w:rsidRPr="001A5AEE">
        <w:rPr>
          <w:rFonts w:eastAsia="Calibri" w:cs="Calibri"/>
          <w:lang w:eastAsia="it-IT"/>
        </w:rPr>
        <w:t xml:space="preserve"> </w:t>
      </w:r>
      <w:r w:rsidR="001A5AEE" w:rsidRPr="001A5AEE">
        <w:rPr>
          <w:rFonts w:eastAsia="Calibri" w:cs="Calibri"/>
          <w:lang w:eastAsia="it-IT"/>
        </w:rPr>
        <w:t>04/10</w:t>
      </w:r>
      <w:r w:rsidR="00805CDE" w:rsidRPr="001A5AEE">
        <w:rPr>
          <w:rFonts w:eastAsia="Calibri" w:cs="Calibri"/>
          <w:lang w:eastAsia="it-IT"/>
        </w:rPr>
        <w:t>/2024.</w:t>
      </w:r>
    </w:p>
    <w:p w14:paraId="0C763A21" w14:textId="77777777" w:rsidR="004E5A39" w:rsidRDefault="004E5A39" w:rsidP="004E5A39">
      <w:pPr>
        <w:spacing w:after="0" w:line="240" w:lineRule="auto"/>
        <w:jc w:val="center"/>
        <w:rPr>
          <w:b/>
          <w:sz w:val="28"/>
        </w:rPr>
      </w:pPr>
    </w:p>
    <w:p w14:paraId="2EA0C687" w14:textId="77777777" w:rsidR="007170D7" w:rsidRDefault="007170D7" w:rsidP="004E5A39">
      <w:pPr>
        <w:spacing w:after="0" w:line="240" w:lineRule="auto"/>
        <w:jc w:val="center"/>
        <w:rPr>
          <w:b/>
          <w:sz w:val="28"/>
        </w:rPr>
      </w:pPr>
    </w:p>
    <w:p w14:paraId="68ECE7E8" w14:textId="77777777" w:rsidR="007170D7" w:rsidRDefault="007170D7" w:rsidP="004E5A39">
      <w:pPr>
        <w:spacing w:after="0" w:line="240" w:lineRule="auto"/>
        <w:jc w:val="center"/>
        <w:rPr>
          <w:b/>
          <w:sz w:val="28"/>
        </w:rPr>
      </w:pPr>
    </w:p>
    <w:p w14:paraId="63899854" w14:textId="77777777" w:rsidR="007170D7" w:rsidRDefault="007170D7" w:rsidP="004E5A39">
      <w:pPr>
        <w:spacing w:after="0" w:line="240" w:lineRule="auto"/>
        <w:jc w:val="center"/>
        <w:rPr>
          <w:b/>
          <w:sz w:val="28"/>
        </w:rPr>
      </w:pPr>
    </w:p>
    <w:p w14:paraId="30A5C1AF" w14:textId="77777777" w:rsidR="007170D7" w:rsidRDefault="007170D7" w:rsidP="004E5A39">
      <w:pPr>
        <w:spacing w:after="0" w:line="240" w:lineRule="auto"/>
        <w:jc w:val="center"/>
        <w:rPr>
          <w:b/>
          <w:sz w:val="28"/>
        </w:rPr>
      </w:pPr>
    </w:p>
    <w:p w14:paraId="62041104" w14:textId="77777777" w:rsidR="007170D7" w:rsidRDefault="007170D7" w:rsidP="004E5A39">
      <w:pPr>
        <w:spacing w:after="0" w:line="240" w:lineRule="auto"/>
        <w:jc w:val="center"/>
        <w:rPr>
          <w:b/>
          <w:sz w:val="28"/>
        </w:rPr>
      </w:pPr>
    </w:p>
    <w:p w14:paraId="679E0370" w14:textId="13689C6A" w:rsidR="000C1389" w:rsidRDefault="000C1389" w:rsidP="0013093F">
      <w:pPr>
        <w:spacing w:after="0" w:line="240" w:lineRule="auto"/>
        <w:rPr>
          <w:b/>
          <w:sz w:val="28"/>
        </w:rPr>
      </w:pPr>
    </w:p>
    <w:p w14:paraId="33F6BD6D" w14:textId="77777777" w:rsidR="000C1389" w:rsidRDefault="000C1389" w:rsidP="004E5A39">
      <w:pPr>
        <w:spacing w:after="0" w:line="240" w:lineRule="auto"/>
        <w:jc w:val="center"/>
        <w:rPr>
          <w:b/>
          <w:sz w:val="28"/>
        </w:rPr>
      </w:pPr>
    </w:p>
    <w:p w14:paraId="1BCDBAFE" w14:textId="77777777" w:rsidR="000C1389" w:rsidRDefault="000C1389" w:rsidP="004E5A39">
      <w:pPr>
        <w:spacing w:after="0" w:line="240" w:lineRule="auto"/>
        <w:jc w:val="center"/>
        <w:rPr>
          <w:b/>
          <w:sz w:val="28"/>
        </w:rPr>
      </w:pPr>
    </w:p>
    <w:p w14:paraId="3E8B652F" w14:textId="77777777" w:rsidR="000C1389" w:rsidRDefault="000C1389" w:rsidP="004E5A39">
      <w:pPr>
        <w:spacing w:after="0" w:line="240" w:lineRule="auto"/>
        <w:jc w:val="center"/>
        <w:rPr>
          <w:b/>
          <w:sz w:val="28"/>
        </w:rPr>
      </w:pPr>
    </w:p>
    <w:p w14:paraId="04B59DC9" w14:textId="77777777" w:rsidR="000C1389" w:rsidRDefault="000C1389" w:rsidP="004E5A39">
      <w:pPr>
        <w:spacing w:after="0" w:line="240" w:lineRule="auto"/>
        <w:jc w:val="center"/>
        <w:rPr>
          <w:b/>
          <w:sz w:val="28"/>
        </w:rPr>
      </w:pPr>
    </w:p>
    <w:p w14:paraId="4672D61A" w14:textId="77777777" w:rsidR="000C1389" w:rsidRDefault="000C1389" w:rsidP="004E5A39">
      <w:pPr>
        <w:spacing w:after="0" w:line="240" w:lineRule="auto"/>
        <w:jc w:val="center"/>
        <w:rPr>
          <w:b/>
          <w:sz w:val="28"/>
        </w:rPr>
      </w:pPr>
    </w:p>
    <w:p w14:paraId="3E8C721F" w14:textId="77777777" w:rsidR="000C1389" w:rsidRDefault="000C1389" w:rsidP="004E5A39">
      <w:pPr>
        <w:spacing w:after="0" w:line="240" w:lineRule="auto"/>
        <w:jc w:val="center"/>
        <w:rPr>
          <w:b/>
          <w:sz w:val="28"/>
        </w:rPr>
      </w:pPr>
    </w:p>
    <w:p w14:paraId="2D02DE76" w14:textId="77777777" w:rsidR="007170D7" w:rsidRDefault="007170D7" w:rsidP="004E5A39">
      <w:pPr>
        <w:spacing w:after="0" w:line="240" w:lineRule="auto"/>
        <w:jc w:val="center"/>
        <w:rPr>
          <w:b/>
          <w:sz w:val="28"/>
        </w:rPr>
      </w:pPr>
    </w:p>
    <w:p w14:paraId="621D2E7B" w14:textId="77777777" w:rsidR="007170D7" w:rsidRDefault="007170D7" w:rsidP="004E5A39">
      <w:pPr>
        <w:spacing w:after="0" w:line="240" w:lineRule="auto"/>
        <w:jc w:val="center"/>
        <w:rPr>
          <w:b/>
          <w:sz w:val="28"/>
        </w:rPr>
      </w:pPr>
    </w:p>
    <w:p w14:paraId="148D07D1" w14:textId="77777777" w:rsidR="007170D7" w:rsidRDefault="007170D7" w:rsidP="004E5A39">
      <w:pPr>
        <w:spacing w:after="0" w:line="240" w:lineRule="auto"/>
        <w:jc w:val="center"/>
        <w:rPr>
          <w:b/>
          <w:sz w:val="28"/>
        </w:rPr>
      </w:pPr>
    </w:p>
    <w:p w14:paraId="01719C52" w14:textId="77777777" w:rsidR="00CB1208" w:rsidRDefault="00CB1208" w:rsidP="004E5A39">
      <w:pPr>
        <w:spacing w:after="0" w:line="240" w:lineRule="auto"/>
        <w:jc w:val="center"/>
        <w:rPr>
          <w:b/>
          <w:sz w:val="28"/>
        </w:rPr>
      </w:pPr>
    </w:p>
    <w:p w14:paraId="49BB7431" w14:textId="535EAA09" w:rsidR="00F7685C" w:rsidRDefault="00F7685C" w:rsidP="0013093F">
      <w:pPr>
        <w:spacing w:after="0" w:line="240" w:lineRule="auto"/>
        <w:rPr>
          <w:b/>
          <w:sz w:val="28"/>
        </w:rPr>
      </w:pPr>
    </w:p>
    <w:p w14:paraId="07D6B99E" w14:textId="2B958E71" w:rsidR="00F7685C" w:rsidRDefault="00F7685C" w:rsidP="0013093F">
      <w:pPr>
        <w:spacing w:after="0" w:line="240" w:lineRule="auto"/>
        <w:rPr>
          <w:b/>
          <w:sz w:val="28"/>
        </w:rPr>
      </w:pPr>
    </w:p>
    <w:p w14:paraId="2BE29635" w14:textId="77777777" w:rsidR="00B33AE0" w:rsidRDefault="00B33AE0" w:rsidP="004E5A39">
      <w:pPr>
        <w:spacing w:after="0" w:line="240" w:lineRule="auto"/>
        <w:jc w:val="center"/>
        <w:rPr>
          <w:b/>
          <w:sz w:val="28"/>
        </w:rPr>
      </w:pPr>
    </w:p>
    <w:p w14:paraId="0D2FBD5D" w14:textId="22016DEB" w:rsidR="004E5A39" w:rsidRDefault="004E5A39" w:rsidP="004E5A39">
      <w:pPr>
        <w:spacing w:after="0" w:line="240" w:lineRule="auto"/>
        <w:jc w:val="center"/>
        <w:rPr>
          <w:b/>
          <w:sz w:val="28"/>
        </w:rPr>
      </w:pPr>
      <w:r>
        <w:rPr>
          <w:b/>
          <w:sz w:val="28"/>
        </w:rPr>
        <w:t>RELAZIONE PUBBLICA DI VALUTAZIONE</w:t>
      </w:r>
    </w:p>
    <w:p w14:paraId="7B806163" w14:textId="77777777" w:rsidR="004E5A39" w:rsidRDefault="004E5A39" w:rsidP="004E5A39">
      <w:pPr>
        <w:spacing w:after="0" w:line="240" w:lineRule="auto"/>
        <w:jc w:val="center"/>
        <w:rPr>
          <w:b/>
        </w:rPr>
      </w:pPr>
    </w:p>
    <w:p w14:paraId="0725138C" w14:textId="77777777" w:rsidR="004E5A39" w:rsidRDefault="004E5A39" w:rsidP="004E5A39">
      <w:pPr>
        <w:spacing w:after="0" w:line="240" w:lineRule="auto"/>
        <w:jc w:val="center"/>
        <w:rPr>
          <w:b/>
        </w:rPr>
      </w:pPr>
    </w:p>
    <w:p w14:paraId="346B89A6" w14:textId="77777777" w:rsidR="004E5A39" w:rsidRDefault="004E5A39" w:rsidP="004E5A39">
      <w:pPr>
        <w:spacing w:after="0" w:line="240" w:lineRule="auto"/>
        <w:jc w:val="center"/>
        <w:rPr>
          <w:b/>
        </w:rPr>
      </w:pPr>
    </w:p>
    <w:p w14:paraId="1C8C6A17" w14:textId="77777777" w:rsidR="004E5A39" w:rsidRDefault="004E5A39" w:rsidP="004E5A39">
      <w:pPr>
        <w:spacing w:after="0" w:line="240" w:lineRule="auto"/>
        <w:jc w:val="center"/>
        <w:rPr>
          <w:b/>
        </w:rPr>
      </w:pPr>
    </w:p>
    <w:p w14:paraId="51CEC474" w14:textId="77777777" w:rsidR="004E5A39" w:rsidRPr="0033523E" w:rsidRDefault="004E5A39" w:rsidP="004E5A39">
      <w:pPr>
        <w:spacing w:after="0" w:line="240" w:lineRule="auto"/>
        <w:jc w:val="center"/>
        <w:rPr>
          <w:b/>
        </w:rPr>
      </w:pPr>
      <w:r w:rsidRPr="0033523E">
        <w:rPr>
          <w:b/>
        </w:rPr>
        <w:t>INDICE</w:t>
      </w:r>
    </w:p>
    <w:p w14:paraId="045376A7" w14:textId="77777777" w:rsidR="004E5A39" w:rsidRDefault="004E5A39" w:rsidP="004E5A39">
      <w:pPr>
        <w:spacing w:after="0" w:line="240" w:lineRule="auto"/>
        <w:jc w:val="both"/>
      </w:pPr>
    </w:p>
    <w:p w14:paraId="10FB9659" w14:textId="77777777" w:rsidR="004E5A39" w:rsidRDefault="004E5A39" w:rsidP="004E5A39">
      <w:pPr>
        <w:spacing w:after="0" w:line="240" w:lineRule="auto"/>
        <w:jc w:val="both"/>
      </w:pPr>
    </w:p>
    <w:p w14:paraId="1EC39838" w14:textId="77777777" w:rsidR="004E5A39" w:rsidRDefault="004E5A39" w:rsidP="004E5A39">
      <w:pPr>
        <w:spacing w:after="0" w:line="240" w:lineRule="auto"/>
        <w:jc w:val="both"/>
      </w:pPr>
    </w:p>
    <w:p w14:paraId="50B3658C"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0D4B9776" w14:textId="77777777" w:rsidR="004E5A39" w:rsidRPr="002A3F14" w:rsidRDefault="004E5A39" w:rsidP="004E5A39">
      <w:pPr>
        <w:spacing w:after="0" w:line="240" w:lineRule="auto"/>
        <w:jc w:val="both"/>
      </w:pPr>
    </w:p>
    <w:p w14:paraId="27FE370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5E92B581" w14:textId="77777777" w:rsidR="004E5A39" w:rsidRPr="0033523E" w:rsidRDefault="004E5A39" w:rsidP="004E5A39">
      <w:pPr>
        <w:pStyle w:val="Paragrafoelenco"/>
        <w:rPr>
          <w:b/>
        </w:rPr>
      </w:pPr>
    </w:p>
    <w:p w14:paraId="3D49F027"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588EDD49" w14:textId="77777777" w:rsidR="004E5A39" w:rsidRPr="0033523E" w:rsidRDefault="004E5A39" w:rsidP="004E5A39">
      <w:pPr>
        <w:pStyle w:val="Paragrafoelenco"/>
        <w:rPr>
          <w:b/>
        </w:rPr>
      </w:pPr>
    </w:p>
    <w:p w14:paraId="7BCC208B"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1096B55" w14:textId="77777777" w:rsidR="004E5A39" w:rsidRPr="0033523E" w:rsidRDefault="004E5A39" w:rsidP="004E5A39">
      <w:pPr>
        <w:pStyle w:val="Paragrafoelenco"/>
        <w:rPr>
          <w:b/>
        </w:rPr>
      </w:pPr>
    </w:p>
    <w:p w14:paraId="41677904"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399A5FD3" w14:textId="77777777" w:rsidR="004E5A39" w:rsidRDefault="004E5A39" w:rsidP="004E5A39">
      <w:pPr>
        <w:pStyle w:val="Paragrafoelenco"/>
        <w:spacing w:after="0" w:line="240" w:lineRule="auto"/>
        <w:ind w:left="1080"/>
        <w:jc w:val="both"/>
        <w:rPr>
          <w:b/>
        </w:rPr>
      </w:pPr>
    </w:p>
    <w:p w14:paraId="725B0587"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28F0111E" w14:textId="77777777" w:rsidR="004E5A39" w:rsidRDefault="004E5A39" w:rsidP="004E5A39"/>
    <w:p w14:paraId="1CCD7628" w14:textId="77777777" w:rsidR="004E5A39" w:rsidRDefault="004E5A39" w:rsidP="004E5A39"/>
    <w:p w14:paraId="113A903C" w14:textId="77777777" w:rsidR="004E5A39" w:rsidRDefault="004E5A39" w:rsidP="004E5A39"/>
    <w:p w14:paraId="0EBC0E04" w14:textId="77777777" w:rsidR="004E5A39" w:rsidRDefault="004E5A39" w:rsidP="004E5A39"/>
    <w:p w14:paraId="5F72561D" w14:textId="77777777" w:rsidR="004E5A39" w:rsidRDefault="004E5A39" w:rsidP="004E5A39"/>
    <w:p w14:paraId="405E8C3F" w14:textId="77777777" w:rsidR="004E5A39" w:rsidRDefault="004E5A39" w:rsidP="004E5A39"/>
    <w:p w14:paraId="06373471" w14:textId="77777777" w:rsidR="004E5A39" w:rsidRDefault="004E5A39" w:rsidP="004E5A39"/>
    <w:p w14:paraId="0EE38794" w14:textId="77777777" w:rsidR="004E5A39" w:rsidRDefault="004E5A39" w:rsidP="004E5A39"/>
    <w:p w14:paraId="3D295B40" w14:textId="0A27DAB5" w:rsidR="00EF6711" w:rsidRDefault="00EF6711" w:rsidP="004E5A39"/>
    <w:p w14:paraId="769E7B4A" w14:textId="77777777" w:rsidR="004E5A39" w:rsidRPr="00EF6711" w:rsidRDefault="004E5A39" w:rsidP="00EF6711">
      <w:pPr>
        <w:pStyle w:val="Paragrafoelenco"/>
        <w:numPr>
          <w:ilvl w:val="0"/>
          <w:numId w:val="2"/>
        </w:numPr>
        <w:spacing w:after="0" w:line="240" w:lineRule="auto"/>
        <w:rPr>
          <w:b/>
        </w:rPr>
      </w:pPr>
      <w:r w:rsidRPr="00EF6711">
        <w:rPr>
          <w:b/>
        </w:rPr>
        <w:t>INTRODUZIONE</w:t>
      </w:r>
    </w:p>
    <w:p w14:paraId="38ECCC4E" w14:textId="7E4BEBCF" w:rsidR="004E5A39" w:rsidRPr="00EF6711" w:rsidRDefault="004E5A39" w:rsidP="00EF6711">
      <w:pPr>
        <w:autoSpaceDE w:val="0"/>
        <w:autoSpaceDN w:val="0"/>
        <w:adjustRightInd w:val="0"/>
        <w:spacing w:after="0" w:line="240" w:lineRule="auto"/>
        <w:jc w:val="both"/>
      </w:pPr>
      <w:r w:rsidRPr="00A609C9">
        <w:t xml:space="preserve">Sulla base dei dati di qualità, sicurezza ed efficacia, l’AIFA ha rilasciato a </w:t>
      </w:r>
      <w:r w:rsidR="00E35F22" w:rsidRPr="00E35F22">
        <w:rPr>
          <w:rFonts w:cs="Arial"/>
        </w:rPr>
        <w:t>So.Se.Pharm S.r.l.</w:t>
      </w:r>
      <w:r w:rsidR="00E35F22">
        <w:rPr>
          <w:rFonts w:cs="Arial"/>
        </w:rPr>
        <w:t xml:space="preserve"> </w:t>
      </w:r>
      <w:r w:rsidRPr="00A609C9">
        <w:t xml:space="preserve">l’autorizzazione all’immissione in commercio (AIC) per il medicinale </w:t>
      </w:r>
      <w:r w:rsidR="00F139DC">
        <w:rPr>
          <w:rFonts w:eastAsia="Calibri" w:cs="Calibri"/>
          <w:color w:val="000000"/>
          <w:lang w:eastAsia="it-IT"/>
        </w:rPr>
        <w:t>URSOFLOR</w:t>
      </w:r>
      <w:r w:rsidR="007170D7" w:rsidRPr="00A609C9">
        <w:rPr>
          <w:rFonts w:eastAsia="Calibri" w:cs="Calibri"/>
          <w:bCs/>
          <w:iCs/>
          <w:lang w:eastAsia="it-IT"/>
        </w:rPr>
        <w:t xml:space="preserve"> </w:t>
      </w:r>
      <w:r w:rsidRPr="00A609C9">
        <w:rPr>
          <w:rFonts w:eastAsia="Calibri" w:cs="Calibri"/>
          <w:bCs/>
          <w:iCs/>
          <w:lang w:eastAsia="it-IT"/>
        </w:rPr>
        <w:t>il</w:t>
      </w:r>
      <w:r w:rsidR="00B04C06">
        <w:rPr>
          <w:rFonts w:eastAsia="Calibri" w:cs="Calibri"/>
          <w:bCs/>
          <w:iCs/>
          <w:lang w:eastAsia="it-IT"/>
        </w:rPr>
        <w:t xml:space="preserve"> 07/05</w:t>
      </w:r>
      <w:r w:rsidR="00A011DB" w:rsidRPr="00A609C9">
        <w:rPr>
          <w:rFonts w:eastAsia="Calibri" w:cs="Calibri"/>
          <w:bCs/>
          <w:iCs/>
          <w:lang w:eastAsia="it-IT"/>
        </w:rPr>
        <w:t>/2024</w:t>
      </w:r>
      <w:r w:rsidR="00F76F77" w:rsidRPr="00A609C9">
        <w:rPr>
          <w:rFonts w:eastAsia="Calibri" w:cs="Calibri"/>
          <w:bCs/>
          <w:iCs/>
          <w:lang w:eastAsia="it-IT"/>
        </w:rPr>
        <w:t>.</w:t>
      </w:r>
      <w:r w:rsidRPr="00EF6711">
        <w:t xml:space="preserve">  </w:t>
      </w:r>
    </w:p>
    <w:p w14:paraId="6F66A114" w14:textId="77777777" w:rsidR="004E5A39" w:rsidRPr="00EF6711" w:rsidRDefault="004E5A39" w:rsidP="00EF6711">
      <w:pPr>
        <w:spacing w:after="0" w:line="240" w:lineRule="auto"/>
        <w:jc w:val="both"/>
      </w:pPr>
    </w:p>
    <w:p w14:paraId="4F3E66D0" w14:textId="3BF47FEC" w:rsidR="00A011DB" w:rsidRPr="001C15DF" w:rsidRDefault="00F139DC" w:rsidP="00A011DB">
      <w:pPr>
        <w:pStyle w:val="PreformattatoHTML"/>
        <w:jc w:val="both"/>
        <w:rPr>
          <w:rFonts w:asciiTheme="minorHAnsi" w:eastAsia="Calibri" w:hAnsiTheme="minorHAnsi" w:cs="Calibri"/>
          <w:color w:val="000000"/>
          <w:sz w:val="22"/>
          <w:szCs w:val="22"/>
        </w:rPr>
      </w:pPr>
      <w:r>
        <w:rPr>
          <w:rFonts w:asciiTheme="minorHAnsi" w:hAnsiTheme="minorHAnsi"/>
          <w:sz w:val="22"/>
          <w:szCs w:val="22"/>
        </w:rPr>
        <w:t>URSOFLOR</w:t>
      </w:r>
      <w:r w:rsidR="00EC6BEE">
        <w:rPr>
          <w:rFonts w:eastAsia="Calibri" w:cs="Calibri"/>
          <w:color w:val="000000"/>
        </w:rPr>
        <w:t xml:space="preserve"> </w:t>
      </w:r>
      <w:r w:rsidR="00A011DB" w:rsidRPr="001C15DF">
        <w:rPr>
          <w:rFonts w:asciiTheme="minorHAnsi" w:eastAsia="Calibri" w:hAnsiTheme="minorHAnsi" w:cs="Calibri"/>
          <w:color w:val="000000"/>
          <w:sz w:val="22"/>
          <w:szCs w:val="22"/>
        </w:rPr>
        <w:t xml:space="preserve">può essere ottenuto solo su prescrizione da parte del medico (ricetta </w:t>
      </w:r>
      <w:r w:rsidR="00A011DB">
        <w:rPr>
          <w:rFonts w:asciiTheme="minorHAnsi" w:eastAsia="Calibri" w:hAnsiTheme="minorHAnsi" w:cs="Calibri"/>
          <w:color w:val="000000"/>
          <w:sz w:val="22"/>
          <w:szCs w:val="22"/>
        </w:rPr>
        <w:t>ripetibile</w:t>
      </w:r>
      <w:r w:rsidR="00A011DB" w:rsidRPr="001C15DF">
        <w:rPr>
          <w:rFonts w:asciiTheme="minorHAnsi" w:eastAsia="Calibri" w:hAnsiTheme="minorHAnsi" w:cs="Calibri"/>
          <w:color w:val="000000"/>
          <w:sz w:val="22"/>
          <w:szCs w:val="22"/>
        </w:rPr>
        <w:t>)</w:t>
      </w:r>
      <w:r w:rsidR="00A011DB">
        <w:rPr>
          <w:rFonts w:asciiTheme="minorHAnsi" w:eastAsia="Calibri" w:hAnsiTheme="minorHAnsi" w:cs="Calibri"/>
          <w:color w:val="000000"/>
          <w:sz w:val="22"/>
          <w:szCs w:val="22"/>
        </w:rPr>
        <w:t>.</w:t>
      </w:r>
    </w:p>
    <w:p w14:paraId="27FB1ECB" w14:textId="77777777" w:rsidR="00EF6711" w:rsidRPr="00EF6711" w:rsidRDefault="00EF6711" w:rsidP="00EF6711">
      <w:pPr>
        <w:autoSpaceDE w:val="0"/>
        <w:autoSpaceDN w:val="0"/>
        <w:adjustRightInd w:val="0"/>
        <w:spacing w:after="0" w:line="240" w:lineRule="auto"/>
        <w:jc w:val="both"/>
      </w:pPr>
    </w:p>
    <w:p w14:paraId="67D9146E" w14:textId="21DF434E" w:rsidR="004E5A39" w:rsidRPr="00EF6711" w:rsidRDefault="004E5A39" w:rsidP="00EF6711">
      <w:pPr>
        <w:spacing w:after="0" w:line="240" w:lineRule="auto"/>
        <w:jc w:val="both"/>
      </w:pPr>
      <w:r w:rsidRPr="00EF6711">
        <w:t xml:space="preserve">Questa procedura è stata presentata ai sensi dell’art. </w:t>
      </w:r>
      <w:r w:rsidR="00A011DB">
        <w:t>10(1)</w:t>
      </w:r>
      <w:r w:rsidRPr="00EF6711">
        <w:t xml:space="preserve"> della Direttiva 2001/83/</w:t>
      </w:r>
      <w:r w:rsidR="00DB253A" w:rsidRPr="00EF6711">
        <w:t>E</w:t>
      </w:r>
      <w:r w:rsidR="00DB253A">
        <w:t>C</w:t>
      </w:r>
      <w:r w:rsidR="00DB253A" w:rsidRPr="00EF6711">
        <w:t xml:space="preserve"> </w:t>
      </w:r>
      <w:r w:rsidRPr="00EF6711">
        <w:t>s.m.i.</w:t>
      </w:r>
      <w:r w:rsidR="00A011DB">
        <w:t xml:space="preserve"> (</w:t>
      </w:r>
      <w:r w:rsidR="00A011DB" w:rsidRPr="00A011DB">
        <w:rPr>
          <w:i/>
        </w:rPr>
        <w:t>Generic application</w:t>
      </w:r>
      <w:r w:rsidR="00F964BE">
        <w:t>)</w:t>
      </w:r>
      <w:r w:rsidR="00A011DB">
        <w:t>.</w:t>
      </w:r>
    </w:p>
    <w:p w14:paraId="0DF1B321" w14:textId="77777777" w:rsidR="004E5A39" w:rsidRDefault="004E5A39" w:rsidP="00EF6711">
      <w:pPr>
        <w:widowControl w:val="0"/>
        <w:spacing w:after="0" w:line="240" w:lineRule="auto"/>
        <w:jc w:val="both"/>
        <w:rPr>
          <w:rFonts w:eastAsia="Calibri" w:cs="Calibri"/>
          <w:bCs/>
          <w:lang w:eastAsia="it-IT"/>
        </w:rPr>
      </w:pPr>
    </w:p>
    <w:p w14:paraId="16C64924" w14:textId="6C427BEE" w:rsidR="00A011DB" w:rsidRDefault="00F139DC" w:rsidP="00EF6711">
      <w:pPr>
        <w:widowControl w:val="0"/>
        <w:spacing w:after="0" w:line="240" w:lineRule="auto"/>
        <w:jc w:val="both"/>
        <w:rPr>
          <w:rFonts w:eastAsia="Calibri" w:cs="Calibri"/>
          <w:lang w:eastAsia="it-IT"/>
        </w:rPr>
      </w:pPr>
      <w:r>
        <w:t>URSOFLOR</w:t>
      </w:r>
      <w:r w:rsidR="00A011DB" w:rsidRPr="00A011DB">
        <w:rPr>
          <w:rFonts w:eastAsia="Calibri" w:cs="Calibri"/>
          <w:color w:val="000000"/>
          <w:lang w:eastAsia="it-IT"/>
        </w:rPr>
        <w:t xml:space="preserve"> </w:t>
      </w:r>
      <w:r w:rsidR="004E5A39" w:rsidRPr="00A011DB">
        <w:rPr>
          <w:rFonts w:eastAsia="Calibri" w:cs="Calibri"/>
          <w:lang w:eastAsia="it-IT"/>
        </w:rPr>
        <w:t>è un medicinale contenente un principio attivo</w:t>
      </w:r>
      <w:r w:rsidR="00C42AAC" w:rsidRPr="00A011DB">
        <w:rPr>
          <w:rFonts w:eastAsia="Calibri" w:cs="Calibri"/>
          <w:lang w:eastAsia="it-IT"/>
        </w:rPr>
        <w:t xml:space="preserve"> </w:t>
      </w:r>
      <w:r w:rsidR="00A011DB" w:rsidRPr="00A011DB">
        <w:rPr>
          <w:rFonts w:eastAsia="Calibri" w:cs="Calibri"/>
          <w:lang w:eastAsia="it-IT"/>
        </w:rPr>
        <w:t>noto, acido ursodesossicolico,</w:t>
      </w:r>
      <w:r w:rsidR="00F964BE" w:rsidRPr="00A011DB">
        <w:rPr>
          <w:rFonts w:eastAsia="Calibri" w:cs="Calibri"/>
          <w:lang w:eastAsia="it-IT"/>
        </w:rPr>
        <w:t xml:space="preserve"> e </w:t>
      </w:r>
      <w:r w:rsidR="004E5A39" w:rsidRPr="00A011DB">
        <w:rPr>
          <w:rFonts w:eastAsia="Calibri" w:cs="Calibri"/>
          <w:lang w:eastAsia="it-IT"/>
        </w:rPr>
        <w:t>present</w:t>
      </w:r>
      <w:r w:rsidR="00C42AAC" w:rsidRPr="00A011DB">
        <w:rPr>
          <w:rFonts w:eastAsia="Calibri" w:cs="Calibri"/>
          <w:lang w:eastAsia="it-IT"/>
        </w:rPr>
        <w:t>e</w:t>
      </w:r>
      <w:r w:rsidR="004E5A39" w:rsidRPr="00A011DB">
        <w:rPr>
          <w:rFonts w:eastAsia="Calibri" w:cs="Calibri"/>
          <w:lang w:eastAsia="it-IT"/>
        </w:rPr>
        <w:t xml:space="preserve"> nel medicinale di riferimento </w:t>
      </w:r>
      <w:r w:rsidR="00A011DB" w:rsidRPr="00A011DB">
        <w:rPr>
          <w:rFonts w:eastAsia="Calibri" w:cs="Calibri"/>
          <w:lang w:eastAsia="it-IT"/>
        </w:rPr>
        <w:t>URSOFALK</w:t>
      </w:r>
      <w:r w:rsidR="0042214D" w:rsidRPr="00A011DB">
        <w:rPr>
          <w:rFonts w:eastAsia="Calibri" w:cs="Calibri"/>
          <w:lang w:eastAsia="it-IT"/>
        </w:rPr>
        <w:t xml:space="preserve"> aut</w:t>
      </w:r>
      <w:r w:rsidR="004E5A39" w:rsidRPr="00A011DB">
        <w:rPr>
          <w:rFonts w:eastAsia="Calibri" w:cs="Calibri"/>
          <w:lang w:eastAsia="it-IT"/>
        </w:rPr>
        <w:t xml:space="preserve">orizzato </w:t>
      </w:r>
      <w:r w:rsidR="00A011DB" w:rsidRPr="00A011DB">
        <w:rPr>
          <w:rFonts w:eastAsia="Calibri" w:cs="Calibri"/>
          <w:lang w:eastAsia="it-IT"/>
        </w:rPr>
        <w:t xml:space="preserve">nell’Unione Europea </w:t>
      </w:r>
      <w:r w:rsidR="004E5A39" w:rsidRPr="00A011DB">
        <w:rPr>
          <w:rFonts w:eastAsia="Calibri" w:cs="Calibri"/>
          <w:lang w:eastAsia="it-IT"/>
        </w:rPr>
        <w:t xml:space="preserve">da più di </w:t>
      </w:r>
      <w:r w:rsidR="007D2539" w:rsidRPr="00A011DB">
        <w:rPr>
          <w:rFonts w:eastAsia="Calibri" w:cs="Calibri"/>
          <w:lang w:eastAsia="it-IT"/>
        </w:rPr>
        <w:t xml:space="preserve">8 </w:t>
      </w:r>
      <w:r w:rsidR="004E5A39" w:rsidRPr="00A011DB">
        <w:rPr>
          <w:rFonts w:eastAsia="Calibri" w:cs="Calibri"/>
          <w:lang w:eastAsia="it-IT"/>
        </w:rPr>
        <w:t>anni</w:t>
      </w:r>
      <w:r w:rsidR="00F76F77" w:rsidRPr="00A011DB">
        <w:rPr>
          <w:rFonts w:eastAsia="Calibri" w:cs="Calibri"/>
          <w:lang w:eastAsia="it-IT"/>
        </w:rPr>
        <w:t>.</w:t>
      </w:r>
    </w:p>
    <w:p w14:paraId="6CB57FC4" w14:textId="77777777" w:rsidR="000E287D" w:rsidRDefault="000E287D" w:rsidP="00EF6711">
      <w:pPr>
        <w:tabs>
          <w:tab w:val="left" w:pos="0"/>
        </w:tabs>
        <w:overflowPunct w:val="0"/>
        <w:autoSpaceDE w:val="0"/>
        <w:autoSpaceDN w:val="0"/>
        <w:adjustRightInd w:val="0"/>
        <w:spacing w:after="0" w:line="240" w:lineRule="auto"/>
        <w:jc w:val="both"/>
        <w:textAlignment w:val="baseline"/>
      </w:pPr>
    </w:p>
    <w:p w14:paraId="0E1BF5B6" w14:textId="1AEF62FF" w:rsidR="00312620" w:rsidRPr="001D5C13" w:rsidRDefault="00F139DC" w:rsidP="00EF6711">
      <w:pPr>
        <w:tabs>
          <w:tab w:val="left" w:pos="0"/>
        </w:tabs>
        <w:overflowPunct w:val="0"/>
        <w:autoSpaceDE w:val="0"/>
        <w:autoSpaceDN w:val="0"/>
        <w:adjustRightInd w:val="0"/>
        <w:spacing w:after="0" w:line="240" w:lineRule="auto"/>
        <w:jc w:val="both"/>
        <w:textAlignment w:val="baseline"/>
      </w:pPr>
      <w:r>
        <w:t>URSOFLOR</w:t>
      </w:r>
      <w:r w:rsidR="008C2215">
        <w:rPr>
          <w:rFonts w:eastAsia="Calibri" w:cs="Calibri"/>
          <w:color w:val="000000"/>
          <w:lang w:eastAsia="it-IT"/>
        </w:rPr>
        <w:t>,</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504E24">
        <w:t>A05AA02,</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8C2215" w:rsidRPr="00A011DB">
        <w:rPr>
          <w:rFonts w:eastAsia="Calibri" w:cs="Calibri"/>
          <w:lang w:eastAsia="it-IT"/>
        </w:rPr>
        <w:t>acido ursodesossicolico</w:t>
      </w:r>
      <w:r w:rsidR="00B1186F" w:rsidRPr="00EF6711">
        <w:rPr>
          <w:rFonts w:eastAsia="Calibri" w:cs="Calibri"/>
          <w:bCs/>
          <w:lang w:eastAsia="it-IT"/>
        </w:rPr>
        <w:t xml:space="preserve">, </w:t>
      </w:r>
      <w:r w:rsidR="00504E24">
        <w:t xml:space="preserve">un acido biliare </w:t>
      </w:r>
      <w:r w:rsidR="00504E24" w:rsidRPr="001D5C13">
        <w:t xml:space="preserve">idrofilo che si trova in piccole concentrazioni nella bile umana. </w:t>
      </w:r>
    </w:p>
    <w:p w14:paraId="12220BE6" w14:textId="3F2F2144" w:rsidR="00312620" w:rsidRDefault="00504E24" w:rsidP="00EF6711">
      <w:pPr>
        <w:tabs>
          <w:tab w:val="left" w:pos="0"/>
        </w:tabs>
        <w:overflowPunct w:val="0"/>
        <w:autoSpaceDE w:val="0"/>
        <w:autoSpaceDN w:val="0"/>
        <w:adjustRightInd w:val="0"/>
        <w:spacing w:after="0" w:line="240" w:lineRule="auto"/>
        <w:jc w:val="both"/>
        <w:textAlignment w:val="baseline"/>
      </w:pPr>
      <w:r w:rsidRPr="001D5C13">
        <w:t>Nei pazienti con calcoli biliari radiografici, la somministrazione di acido ursodesossicolico aumenta la solubilità del colesterolo nella bile a causa della maggiore quantità di acido ursodesossicolico nella bile e nel volume biliare totale. Inoltre, l'acido ursodesossicolico riduce l'assorbimento intestinale del colesterolo.</w:t>
      </w:r>
      <w:r>
        <w:t xml:space="preserve"> </w:t>
      </w:r>
    </w:p>
    <w:p w14:paraId="605445AB" w14:textId="327D75EE" w:rsidR="00EF6711" w:rsidRDefault="00504E24" w:rsidP="00EF6711">
      <w:pPr>
        <w:tabs>
          <w:tab w:val="left" w:pos="0"/>
        </w:tabs>
        <w:overflowPunct w:val="0"/>
        <w:autoSpaceDE w:val="0"/>
        <w:autoSpaceDN w:val="0"/>
        <w:adjustRightInd w:val="0"/>
        <w:spacing w:after="0" w:line="240" w:lineRule="auto"/>
        <w:jc w:val="both"/>
        <w:textAlignment w:val="baseline"/>
      </w:pPr>
      <w:r>
        <w:t xml:space="preserve">Nel trattamento di pazienti con cirrosi biliare primitiva, sono stati dimostrati diversi meccanismi. Un cambiamento nella composizione della bile con una riduzione degli acidi biliari tossici, endogeni, principalmente lipofili e un aumento dell'acido ursodesossicolico è considerato più significativo. </w:t>
      </w:r>
    </w:p>
    <w:p w14:paraId="1C018D96" w14:textId="77777777" w:rsidR="00504E24" w:rsidRDefault="00504E24" w:rsidP="00EF6711">
      <w:pPr>
        <w:tabs>
          <w:tab w:val="left" w:pos="0"/>
        </w:tabs>
        <w:overflowPunct w:val="0"/>
        <w:autoSpaceDE w:val="0"/>
        <w:autoSpaceDN w:val="0"/>
        <w:adjustRightInd w:val="0"/>
        <w:spacing w:after="0" w:line="240" w:lineRule="auto"/>
        <w:jc w:val="both"/>
        <w:textAlignment w:val="baseline"/>
      </w:pPr>
    </w:p>
    <w:p w14:paraId="02A16C84" w14:textId="375B2E93" w:rsidR="00265B61" w:rsidRDefault="00F139DC" w:rsidP="00EF6711">
      <w:pPr>
        <w:tabs>
          <w:tab w:val="left" w:pos="0"/>
        </w:tabs>
        <w:overflowPunct w:val="0"/>
        <w:autoSpaceDE w:val="0"/>
        <w:autoSpaceDN w:val="0"/>
        <w:adjustRightInd w:val="0"/>
        <w:spacing w:after="0" w:line="240" w:lineRule="auto"/>
        <w:jc w:val="both"/>
        <w:textAlignment w:val="baseline"/>
      </w:pPr>
      <w:r>
        <w:t>URSOFLOR</w:t>
      </w:r>
      <w:r w:rsidR="008C2215" w:rsidRPr="00A011DB">
        <w:rPr>
          <w:rFonts w:eastAsia="Calibri" w:cs="Calibri"/>
          <w:color w:val="000000"/>
          <w:lang w:eastAsia="it-IT"/>
        </w:rPr>
        <w:t xml:space="preserve"> </w:t>
      </w:r>
      <w:r w:rsidR="00265B61">
        <w:t>è utilizzato per</w:t>
      </w:r>
      <w:r w:rsidR="00DA30FD">
        <w:t>:</w:t>
      </w:r>
    </w:p>
    <w:p w14:paraId="7B0DDE4F" w14:textId="77777777" w:rsidR="0065413C" w:rsidRDefault="0065413C" w:rsidP="0065413C">
      <w:pPr>
        <w:pStyle w:val="Paragrafoelenco"/>
        <w:numPr>
          <w:ilvl w:val="0"/>
          <w:numId w:val="13"/>
        </w:numPr>
        <w:autoSpaceDE w:val="0"/>
        <w:autoSpaceDN w:val="0"/>
        <w:adjustRightInd w:val="0"/>
        <w:spacing w:after="0" w:line="240" w:lineRule="auto"/>
        <w:jc w:val="both"/>
      </w:pPr>
      <w:r>
        <w:t>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w:t>
      </w:r>
    </w:p>
    <w:p w14:paraId="5E1685D1" w14:textId="77777777" w:rsidR="0065413C" w:rsidRDefault="0065413C" w:rsidP="0065413C">
      <w:pPr>
        <w:pStyle w:val="Paragrafoelenco"/>
        <w:numPr>
          <w:ilvl w:val="0"/>
          <w:numId w:val="13"/>
        </w:numPr>
        <w:autoSpaceDE w:val="0"/>
        <w:autoSpaceDN w:val="0"/>
        <w:adjustRightInd w:val="0"/>
        <w:spacing w:after="0" w:line="240" w:lineRule="auto"/>
        <w:jc w:val="both"/>
      </w:pPr>
      <w:r>
        <w:t>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21188C5A" w14:textId="77777777" w:rsidR="0065413C" w:rsidRPr="00567758" w:rsidRDefault="0065413C" w:rsidP="0065413C">
      <w:pPr>
        <w:pStyle w:val="Paragrafoelenco"/>
        <w:numPr>
          <w:ilvl w:val="0"/>
          <w:numId w:val="13"/>
        </w:numPr>
        <w:autoSpaceDE w:val="0"/>
        <w:autoSpaceDN w:val="0"/>
        <w:adjustRightInd w:val="0"/>
        <w:spacing w:after="0" w:line="240" w:lineRule="auto"/>
        <w:jc w:val="both"/>
      </w:pPr>
      <w:r>
        <w:t>il trattamento di una malattia del fegato associata a una condizione chiamata fibrosi cistica nei bambini di età compresa tra 6 e 18 anni.</w:t>
      </w:r>
    </w:p>
    <w:p w14:paraId="3F7784CC" w14:textId="77777777" w:rsidR="007225C5" w:rsidRDefault="007225C5" w:rsidP="0042214D">
      <w:pPr>
        <w:spacing w:after="0" w:line="240" w:lineRule="auto"/>
        <w:jc w:val="both"/>
        <w:rPr>
          <w:b/>
          <w:i/>
        </w:rPr>
      </w:pPr>
    </w:p>
    <w:p w14:paraId="672E4AF7" w14:textId="3E13D2EE"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F139DC">
        <w:t>URSOFLOR</w:t>
      </w:r>
      <w:r w:rsidRPr="00900C91">
        <w:t xml:space="preserve"> e quelli del medicinale</w:t>
      </w:r>
      <w:r>
        <w:t xml:space="preserve"> di riferimento</w:t>
      </w:r>
      <w:r w:rsidRPr="00900C91">
        <w:t xml:space="preserve"> </w:t>
      </w:r>
      <w:r w:rsidR="007225C5">
        <w:t>URSOFALK autorizzato in UE</w:t>
      </w:r>
      <w:r w:rsidRPr="00900C91">
        <w:t>.</w:t>
      </w:r>
    </w:p>
    <w:p w14:paraId="75FEE328"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14:paraId="4E5D7848" w14:textId="77777777" w:rsidR="00F964BE" w:rsidRDefault="00F964BE" w:rsidP="0042214D">
      <w:pPr>
        <w:spacing w:after="0" w:line="240" w:lineRule="auto"/>
        <w:jc w:val="both"/>
      </w:pPr>
    </w:p>
    <w:p w14:paraId="72DC3AA5"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05C2B9A4" w14:textId="77777777" w:rsidR="004E5A39" w:rsidRPr="00EF6711" w:rsidRDefault="004E5A39" w:rsidP="00EF6711">
      <w:pPr>
        <w:spacing w:after="0" w:line="240" w:lineRule="auto"/>
        <w:jc w:val="both"/>
        <w:rPr>
          <w:highlight w:val="yellow"/>
        </w:rPr>
      </w:pPr>
    </w:p>
    <w:p w14:paraId="1A58790F" w14:textId="739D1245" w:rsidR="004E5A39" w:rsidRDefault="004E5A39" w:rsidP="00EF6711">
      <w:pPr>
        <w:spacing w:after="0" w:line="240" w:lineRule="auto"/>
        <w:jc w:val="both"/>
      </w:pPr>
      <w:r w:rsidRPr="00EF6711">
        <w:t>Il sistema di Farmacovigilanza descritto dal titolare dell’AIC è conforme ai requisiti previ</w:t>
      </w:r>
      <w:r w:rsidR="0043298F">
        <w:t xml:space="preserve">sti dalla normativa corrente. È </w:t>
      </w:r>
      <w:r w:rsidRPr="00EF6711">
        <w:t>stato presentato un Piano di gestione del rischio (</w:t>
      </w:r>
      <w:r w:rsidRPr="00EF6711">
        <w:rPr>
          <w:i/>
        </w:rPr>
        <w:t>Risk Management Plan</w:t>
      </w:r>
      <w:r w:rsidRPr="00EF6711">
        <w:t xml:space="preserve"> – RMP) accettabile.</w:t>
      </w:r>
      <w:r w:rsidR="00F964BE">
        <w:t xml:space="preserve"> </w:t>
      </w:r>
    </w:p>
    <w:p w14:paraId="4F28FBEE" w14:textId="77777777" w:rsidR="00B862CA" w:rsidRDefault="00B862CA" w:rsidP="00EF6711">
      <w:pPr>
        <w:spacing w:after="0" w:line="240" w:lineRule="auto"/>
        <w:jc w:val="both"/>
      </w:pPr>
    </w:p>
    <w:p w14:paraId="0B7A9F39" w14:textId="5038A64D" w:rsidR="009418E5"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F139DC">
        <w:t>URSOFLOR</w:t>
      </w:r>
      <w:r w:rsidR="006D01CE" w:rsidRPr="00A011DB">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2850B509" w14:textId="77777777" w:rsidR="00070CF4" w:rsidRDefault="00070CF4" w:rsidP="00EF6711">
      <w:pPr>
        <w:spacing w:after="0" w:line="240" w:lineRule="auto"/>
        <w:jc w:val="both"/>
      </w:pPr>
    </w:p>
    <w:p w14:paraId="279E610F" w14:textId="77777777" w:rsidR="001D5C13" w:rsidRDefault="001D5C13" w:rsidP="00EF6711">
      <w:pPr>
        <w:spacing w:after="0" w:line="240" w:lineRule="auto"/>
        <w:jc w:val="both"/>
      </w:pPr>
    </w:p>
    <w:p w14:paraId="034A7F70" w14:textId="77777777" w:rsidR="004E5A39" w:rsidRPr="00EF6711" w:rsidRDefault="004E5A39" w:rsidP="00EF6711">
      <w:pPr>
        <w:pStyle w:val="Paragrafoelenco"/>
        <w:numPr>
          <w:ilvl w:val="0"/>
          <w:numId w:val="2"/>
        </w:numPr>
        <w:spacing w:after="0" w:line="240" w:lineRule="auto"/>
        <w:jc w:val="both"/>
        <w:rPr>
          <w:b/>
        </w:rPr>
      </w:pPr>
      <w:r w:rsidRPr="00EF6711">
        <w:rPr>
          <w:b/>
        </w:rPr>
        <w:lastRenderedPageBreak/>
        <w:t>ASPETTI DI QUALITA’</w:t>
      </w:r>
    </w:p>
    <w:p w14:paraId="5C07A7A1" w14:textId="77777777" w:rsidR="004E5A39" w:rsidRPr="00EF6711" w:rsidRDefault="004E5A39" w:rsidP="00EF6711">
      <w:pPr>
        <w:spacing w:after="0" w:line="240" w:lineRule="auto"/>
        <w:jc w:val="both"/>
      </w:pPr>
      <w:r w:rsidRPr="00EF6711">
        <w:rPr>
          <w:b/>
        </w:rPr>
        <w:t>II.1 PRINCIPIO ATTIVO</w:t>
      </w:r>
      <w:r w:rsidR="003405D7">
        <w:rPr>
          <w:b/>
        </w:rPr>
        <w:t>:</w:t>
      </w:r>
      <w:r w:rsidRPr="00EF6711">
        <w:rPr>
          <w:b/>
        </w:rPr>
        <w:t xml:space="preserve"> </w:t>
      </w:r>
      <w:r w:rsidR="00812F45">
        <w:rPr>
          <w:b/>
        </w:rPr>
        <w:t xml:space="preserve">ACIDO URSODESOSSICOLICO </w:t>
      </w:r>
    </w:p>
    <w:p w14:paraId="2CB6B152" w14:textId="16B51C55" w:rsidR="004E5A39" w:rsidRPr="00CC52A3" w:rsidRDefault="003405D7" w:rsidP="00CC52A3">
      <w:pPr>
        <w:autoSpaceDE w:val="0"/>
        <w:autoSpaceDN w:val="0"/>
        <w:adjustRightInd w:val="0"/>
        <w:spacing w:after="0" w:line="240" w:lineRule="auto"/>
        <w:rPr>
          <w:highlight w:val="yellow"/>
        </w:rPr>
      </w:pPr>
      <w:r>
        <w:rPr>
          <w:u w:val="single"/>
        </w:rPr>
        <w:t>Nome chimico</w:t>
      </w:r>
      <w:r w:rsidRPr="003405D7">
        <w:t xml:space="preserve">: </w:t>
      </w:r>
      <w:r w:rsidR="00DB253A" w:rsidRPr="00DB253A">
        <w:t>Acido 3α,7β-diidrossi-5β-colanoico</w:t>
      </w:r>
    </w:p>
    <w:p w14:paraId="77BD5B7F" w14:textId="77777777" w:rsidR="004E5A39" w:rsidRPr="00EF6711" w:rsidRDefault="004E5A39" w:rsidP="00EF6711">
      <w:pPr>
        <w:spacing w:after="0" w:line="240" w:lineRule="auto"/>
        <w:jc w:val="both"/>
      </w:pPr>
      <w:r w:rsidRPr="00EF6711">
        <w:rPr>
          <w:u w:val="single"/>
        </w:rPr>
        <w:t>Struttura</w:t>
      </w:r>
      <w:r w:rsidRPr="00EF6711">
        <w:t>:</w:t>
      </w:r>
    </w:p>
    <w:p w14:paraId="366C06A2" w14:textId="77777777" w:rsidR="004E5A39" w:rsidRPr="00EF6711" w:rsidRDefault="003405D7" w:rsidP="00EF6711">
      <w:pPr>
        <w:spacing w:after="0" w:line="240" w:lineRule="auto"/>
        <w:jc w:val="center"/>
        <w:rPr>
          <w:highlight w:val="yellow"/>
        </w:rPr>
      </w:pPr>
      <w:r>
        <w:rPr>
          <w:noProof/>
          <w:lang w:eastAsia="it-IT"/>
        </w:rPr>
        <w:drawing>
          <wp:anchor distT="0" distB="0" distL="114300" distR="114300" simplePos="0" relativeHeight="251659264" behindDoc="1" locked="0" layoutInCell="1" allowOverlap="1" wp14:anchorId="488DB456" wp14:editId="5F6147FC">
            <wp:simplePos x="0" y="0"/>
            <wp:positionH relativeFrom="column">
              <wp:posOffset>6985</wp:posOffset>
            </wp:positionH>
            <wp:positionV relativeFrom="paragraph">
              <wp:posOffset>42545</wp:posOffset>
            </wp:positionV>
            <wp:extent cx="1949450" cy="1075690"/>
            <wp:effectExtent l="0" t="0" r="0" b="0"/>
            <wp:wrapNone/>
            <wp:docPr id="4" name="Immagine 4" descr="Acido ursodesossicolico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ido ursodesossicolico - Wikipedi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949450" cy="1075690"/>
                    </a:xfrm>
                    <a:prstGeom prst="rect">
                      <a:avLst/>
                    </a:prstGeom>
                    <a:noFill/>
                    <a:ln>
                      <a:noFill/>
                    </a:ln>
                  </pic:spPr>
                </pic:pic>
              </a:graphicData>
            </a:graphic>
          </wp:anchor>
        </w:drawing>
      </w:r>
    </w:p>
    <w:p w14:paraId="6947331D" w14:textId="77777777" w:rsidR="003405D7" w:rsidRDefault="003405D7" w:rsidP="00EF6711">
      <w:pPr>
        <w:spacing w:after="0" w:line="240" w:lineRule="auto"/>
        <w:jc w:val="both"/>
        <w:rPr>
          <w:u w:val="single"/>
        </w:rPr>
      </w:pPr>
    </w:p>
    <w:p w14:paraId="6B80DD90" w14:textId="77777777" w:rsidR="003405D7" w:rsidRDefault="003405D7" w:rsidP="00EF6711">
      <w:pPr>
        <w:spacing w:after="0" w:line="240" w:lineRule="auto"/>
        <w:jc w:val="both"/>
        <w:rPr>
          <w:u w:val="single"/>
        </w:rPr>
      </w:pPr>
    </w:p>
    <w:p w14:paraId="49C0CB15" w14:textId="77777777" w:rsidR="003405D7" w:rsidRDefault="003405D7" w:rsidP="00EF6711">
      <w:pPr>
        <w:spacing w:after="0" w:line="240" w:lineRule="auto"/>
        <w:jc w:val="both"/>
        <w:rPr>
          <w:u w:val="single"/>
        </w:rPr>
      </w:pPr>
    </w:p>
    <w:p w14:paraId="043BC285" w14:textId="77777777" w:rsidR="003405D7" w:rsidRDefault="003405D7" w:rsidP="00EF6711">
      <w:pPr>
        <w:spacing w:after="0" w:line="240" w:lineRule="auto"/>
        <w:jc w:val="both"/>
        <w:rPr>
          <w:u w:val="single"/>
        </w:rPr>
      </w:pPr>
    </w:p>
    <w:p w14:paraId="03A20C49" w14:textId="77777777" w:rsidR="003405D7" w:rsidRDefault="003405D7" w:rsidP="00EF6711">
      <w:pPr>
        <w:spacing w:after="0" w:line="240" w:lineRule="auto"/>
        <w:jc w:val="both"/>
        <w:rPr>
          <w:u w:val="single"/>
        </w:rPr>
      </w:pPr>
    </w:p>
    <w:p w14:paraId="7ABE072F" w14:textId="77777777" w:rsidR="003405D7" w:rsidRDefault="003405D7" w:rsidP="00EF6711">
      <w:pPr>
        <w:spacing w:after="0" w:line="240" w:lineRule="auto"/>
        <w:jc w:val="both"/>
        <w:rPr>
          <w:u w:val="single"/>
        </w:rPr>
      </w:pPr>
    </w:p>
    <w:p w14:paraId="67269EE4" w14:textId="77777777" w:rsidR="004E5A39" w:rsidRPr="00EF6711" w:rsidRDefault="004E5A39" w:rsidP="00EF6711">
      <w:pPr>
        <w:spacing w:after="0" w:line="240" w:lineRule="auto"/>
        <w:jc w:val="both"/>
      </w:pPr>
      <w:r w:rsidRPr="00EF6711">
        <w:rPr>
          <w:u w:val="single"/>
        </w:rPr>
        <w:t>Formula molecolare</w:t>
      </w:r>
      <w:r w:rsidRPr="00EF6711">
        <w:t>:</w:t>
      </w:r>
      <w:r w:rsidRPr="00EF6711">
        <w:rPr>
          <w:rStyle w:val="s1"/>
          <w:rFonts w:asciiTheme="minorHAnsi" w:hAnsiTheme="minorHAnsi"/>
        </w:rPr>
        <w:t xml:space="preserve"> </w:t>
      </w:r>
      <w:r w:rsidR="00665D6D">
        <w:t>C</w:t>
      </w:r>
      <w:r w:rsidR="00665D6D" w:rsidRPr="00665D6D">
        <w:rPr>
          <w:vertAlign w:val="subscript"/>
        </w:rPr>
        <w:t>24</w:t>
      </w:r>
      <w:r w:rsidR="00665D6D">
        <w:t>H</w:t>
      </w:r>
      <w:r w:rsidR="00665D6D" w:rsidRPr="00665D6D">
        <w:rPr>
          <w:vertAlign w:val="subscript"/>
        </w:rPr>
        <w:t>40</w:t>
      </w:r>
      <w:r w:rsidR="00665D6D">
        <w:t>O</w:t>
      </w:r>
      <w:r w:rsidR="00665D6D" w:rsidRPr="00665D6D">
        <w:rPr>
          <w:vertAlign w:val="subscript"/>
        </w:rPr>
        <w:t>4</w:t>
      </w:r>
    </w:p>
    <w:p w14:paraId="4FAA84BE" w14:textId="0D25C7A1" w:rsidR="004E5A39" w:rsidRPr="00EF6711" w:rsidRDefault="004E5A39" w:rsidP="00EF6711">
      <w:pPr>
        <w:spacing w:after="0" w:line="240" w:lineRule="auto"/>
        <w:jc w:val="both"/>
      </w:pPr>
      <w:r w:rsidRPr="00EF6711">
        <w:rPr>
          <w:u w:val="single"/>
        </w:rPr>
        <w:t>Peso molecolare</w:t>
      </w:r>
      <w:r w:rsidRPr="00EF6711">
        <w:t>:</w:t>
      </w:r>
      <w:r w:rsidRPr="00EF6711">
        <w:rPr>
          <w:rFonts w:cs="Arial"/>
          <w:color w:val="252525"/>
          <w:shd w:val="clear" w:color="auto" w:fill="F9F9F9"/>
        </w:rPr>
        <w:t xml:space="preserve"> </w:t>
      </w:r>
      <w:r w:rsidR="00665D6D" w:rsidRPr="00665D6D">
        <w:rPr>
          <w:rFonts w:cs="Calibri"/>
        </w:rPr>
        <w:t>392.</w:t>
      </w:r>
      <w:r w:rsidR="00DB253A" w:rsidRPr="00665D6D">
        <w:rPr>
          <w:rFonts w:cs="Calibri"/>
        </w:rPr>
        <w:t>5</w:t>
      </w:r>
      <w:r w:rsidR="00DB253A">
        <w:rPr>
          <w:rFonts w:cs="Calibri"/>
        </w:rPr>
        <w:t>8</w:t>
      </w:r>
      <w:r w:rsidR="00DB253A" w:rsidRPr="00665D6D">
        <w:rPr>
          <w:rFonts w:cs="Calibri"/>
        </w:rPr>
        <w:t xml:space="preserve"> </w:t>
      </w:r>
      <w:r w:rsidR="00665D6D" w:rsidRPr="00665D6D">
        <w:rPr>
          <w:rFonts w:cs="Calibri"/>
        </w:rPr>
        <w:t>g/mol</w:t>
      </w:r>
      <w:r w:rsidR="009A23DE" w:rsidRPr="00EF6711">
        <w:rPr>
          <w:rFonts w:cs="Calibri"/>
        </w:rPr>
        <w:t xml:space="preserve"> </w:t>
      </w:r>
    </w:p>
    <w:p w14:paraId="5BB346C9" w14:textId="77777777" w:rsidR="004E5A39" w:rsidRPr="008B1105" w:rsidRDefault="004E5A39" w:rsidP="00EF6711">
      <w:pPr>
        <w:spacing w:after="0" w:line="240" w:lineRule="auto"/>
        <w:jc w:val="both"/>
      </w:pPr>
      <w:r w:rsidRPr="008B1105">
        <w:rPr>
          <w:u w:val="single"/>
        </w:rPr>
        <w:t>CAS</w:t>
      </w:r>
      <w:r w:rsidRPr="008B1105">
        <w:t xml:space="preserve">: </w:t>
      </w:r>
      <w:r w:rsidR="00CC52A3" w:rsidRPr="008B1105">
        <w:t>[</w:t>
      </w:r>
      <w:r w:rsidR="003A2B8E" w:rsidRPr="008B1105">
        <w:t>128-13-2</w:t>
      </w:r>
      <w:r w:rsidR="00CC52A3" w:rsidRPr="008B1105">
        <w:t>]</w:t>
      </w:r>
    </w:p>
    <w:p w14:paraId="07AF7E17" w14:textId="3666512C" w:rsidR="004E5A39" w:rsidRPr="00F87926" w:rsidRDefault="004E5A39" w:rsidP="00EF6711">
      <w:pPr>
        <w:spacing w:after="0" w:line="240" w:lineRule="auto"/>
        <w:jc w:val="both"/>
      </w:pPr>
      <w:r w:rsidRPr="00F87926">
        <w:rPr>
          <w:u w:val="single"/>
        </w:rPr>
        <w:t>Aspetto</w:t>
      </w:r>
      <w:r w:rsidRPr="00F87926">
        <w:t xml:space="preserve">: </w:t>
      </w:r>
      <w:r w:rsidR="00F87926" w:rsidRPr="00F87926">
        <w:t>polvere bianca o quasi bianca</w:t>
      </w:r>
    </w:p>
    <w:p w14:paraId="7284EF80" w14:textId="77777777" w:rsidR="002B4E7C" w:rsidRPr="00F87926" w:rsidRDefault="002B4E7C" w:rsidP="00EF6711">
      <w:pPr>
        <w:spacing w:after="0" w:line="240" w:lineRule="auto"/>
        <w:jc w:val="both"/>
        <w:rPr>
          <w:highlight w:val="yellow"/>
        </w:rPr>
      </w:pPr>
    </w:p>
    <w:p w14:paraId="70E4F5B6" w14:textId="4227CB65" w:rsidR="004E5A39" w:rsidRPr="00F87926" w:rsidRDefault="004E5A39" w:rsidP="00EF6711">
      <w:pPr>
        <w:spacing w:after="0" w:line="240" w:lineRule="auto"/>
        <w:jc w:val="both"/>
        <w:rPr>
          <w:rStyle w:val="s1"/>
          <w:rFonts w:asciiTheme="minorHAnsi" w:hAnsiTheme="minorHAnsi"/>
        </w:rPr>
      </w:pPr>
      <w:r w:rsidRPr="00F87926">
        <w:rPr>
          <w:u w:val="single"/>
        </w:rPr>
        <w:t>Solubilità</w:t>
      </w:r>
      <w:r w:rsidRPr="00F87926">
        <w:t xml:space="preserve">: </w:t>
      </w:r>
      <w:r w:rsidR="00F87926" w:rsidRPr="00F87926">
        <w:t>praticamente insolubile in acqua, solubile in etanolo</w:t>
      </w:r>
      <w:r w:rsidR="00F21FA6">
        <w:t xml:space="preserve"> (96%)</w:t>
      </w:r>
      <w:r w:rsidR="00F87926" w:rsidRPr="00F87926">
        <w:t>, leggermente solubile in acetone e praticamente insolubile in cloruro di metilene.</w:t>
      </w:r>
    </w:p>
    <w:p w14:paraId="1AB33CD5" w14:textId="77777777" w:rsidR="00B30431" w:rsidRPr="00F87926" w:rsidRDefault="00B30431" w:rsidP="00EF6711">
      <w:pPr>
        <w:spacing w:after="0" w:line="240" w:lineRule="auto"/>
        <w:jc w:val="both"/>
      </w:pPr>
    </w:p>
    <w:p w14:paraId="693178A4" w14:textId="77777777" w:rsidR="000B7AC8" w:rsidRPr="00BC591F" w:rsidRDefault="000B7AC8" w:rsidP="000B7AC8">
      <w:pPr>
        <w:spacing w:after="0" w:line="240" w:lineRule="auto"/>
        <w:jc w:val="both"/>
      </w:pPr>
      <w:r w:rsidRPr="00BC591F">
        <w:t>Il principio attivo è presente in Farmacopea Europea e il Direttorato Europeo per la Qualità dei Medicinali (</w:t>
      </w:r>
      <w:r w:rsidRPr="00BC591F">
        <w:rPr>
          <w:i/>
        </w:rPr>
        <w:t xml:space="preserve">European Directorate for </w:t>
      </w:r>
      <w:r w:rsidR="00747E46" w:rsidRPr="00BC591F">
        <w:rPr>
          <w:i/>
        </w:rPr>
        <w:t xml:space="preserve">the </w:t>
      </w:r>
      <w:r w:rsidRPr="00BC591F">
        <w:rPr>
          <w:i/>
        </w:rPr>
        <w:t>Quality of Medic</w:t>
      </w:r>
      <w:r w:rsidR="00747E46" w:rsidRPr="00BC591F">
        <w:rPr>
          <w:i/>
        </w:rPr>
        <w:t>ines</w:t>
      </w:r>
      <w:r w:rsidRPr="00BC591F">
        <w:t xml:space="preserve"> – EDQM) ha rilasciato al produttore il certificato di conformità alla Farmacopea Europea.</w:t>
      </w:r>
    </w:p>
    <w:p w14:paraId="194F90B7" w14:textId="4918352C" w:rsidR="00BC591F" w:rsidRPr="00BC591F" w:rsidRDefault="00BC591F" w:rsidP="00BC591F">
      <w:pPr>
        <w:spacing w:after="0" w:line="240" w:lineRule="auto"/>
        <w:jc w:val="both"/>
      </w:pPr>
      <w:r w:rsidRPr="00BC591F">
        <w:t xml:space="preserve">Tutti gli aspetti di produzione e controllo, ad eccezione della stabilità e del confezionamento, sono coperti dal certificato di conformità alla Farmacopea Europea. </w:t>
      </w:r>
    </w:p>
    <w:p w14:paraId="1C6F7009" w14:textId="478C18FD" w:rsidR="00BC591F" w:rsidRPr="009D201B" w:rsidRDefault="00BC591F" w:rsidP="00BC591F">
      <w:pPr>
        <w:spacing w:after="0" w:line="240" w:lineRule="auto"/>
        <w:jc w:val="both"/>
      </w:pPr>
      <w:r w:rsidRPr="00BC591F">
        <w:t>Sono stati forniti adeguati studi di stabilità per il principio attivo conservato nel confezionamento proposto per il commercio (doppio sacco di polietilene in fusto di cartone. Sulla base di questi dati, è stato approvato un periodo di retest di 60 mesi</w:t>
      </w:r>
      <w:r w:rsidR="00F21FA6">
        <w:t>.</w:t>
      </w:r>
    </w:p>
    <w:p w14:paraId="2C863DB5" w14:textId="77777777" w:rsidR="00B30431" w:rsidRDefault="00B30431" w:rsidP="00EF6711">
      <w:pPr>
        <w:spacing w:after="0" w:line="240" w:lineRule="auto"/>
        <w:jc w:val="both"/>
      </w:pPr>
    </w:p>
    <w:p w14:paraId="34FA0F30" w14:textId="77777777" w:rsidR="000B7AC8" w:rsidRPr="00EF6711" w:rsidRDefault="000B7AC8" w:rsidP="00EF6711">
      <w:pPr>
        <w:spacing w:after="0" w:line="240" w:lineRule="auto"/>
        <w:jc w:val="both"/>
      </w:pPr>
    </w:p>
    <w:p w14:paraId="78257462" w14:textId="77777777" w:rsidR="004E5A39" w:rsidRPr="00EF6711" w:rsidRDefault="004E5A39" w:rsidP="00EF6711">
      <w:pPr>
        <w:spacing w:after="0" w:line="240" w:lineRule="auto"/>
        <w:jc w:val="both"/>
        <w:rPr>
          <w:b/>
        </w:rPr>
      </w:pPr>
      <w:r w:rsidRPr="00EF6711">
        <w:rPr>
          <w:b/>
        </w:rPr>
        <w:t>II.2 PRODOTTO FINITO</w:t>
      </w:r>
    </w:p>
    <w:p w14:paraId="4FEECC89" w14:textId="77777777" w:rsidR="004E5A39" w:rsidRPr="00EF6711" w:rsidRDefault="004E5A39" w:rsidP="00EF6711">
      <w:pPr>
        <w:spacing w:after="0" w:line="240" w:lineRule="auto"/>
        <w:jc w:val="both"/>
        <w:rPr>
          <w:b/>
        </w:rPr>
      </w:pPr>
      <w:r w:rsidRPr="00EF6711">
        <w:rPr>
          <w:b/>
        </w:rPr>
        <w:t>Descrizione e composizione</w:t>
      </w:r>
    </w:p>
    <w:p w14:paraId="17298434" w14:textId="28AA2151" w:rsidR="00DD1D9D" w:rsidRDefault="00F139DC" w:rsidP="00DD1D9D">
      <w:pPr>
        <w:widowControl w:val="0"/>
        <w:spacing w:after="0" w:line="240" w:lineRule="auto"/>
        <w:jc w:val="both"/>
        <w:rPr>
          <w:rFonts w:eastAsia="Calibri" w:cs="Calibri"/>
          <w:color w:val="000000"/>
          <w:lang w:eastAsia="it-IT"/>
        </w:rPr>
      </w:pPr>
      <w:r>
        <w:t>URSOFLOR</w:t>
      </w:r>
      <w:r w:rsidR="00523909" w:rsidRPr="00A011DB">
        <w:rPr>
          <w:rFonts w:eastAsia="Calibri" w:cs="Calibri"/>
          <w:color w:val="000000"/>
          <w:lang w:eastAsia="it-IT"/>
        </w:rPr>
        <w:t xml:space="preserve"> </w:t>
      </w:r>
      <w:r w:rsidR="000B7AC8">
        <w:rPr>
          <w:rFonts w:eastAsia="Calibri" w:cs="Calibri"/>
          <w:color w:val="000000"/>
          <w:lang w:eastAsia="it-IT"/>
        </w:rPr>
        <w:t xml:space="preserve">è disponibile in </w:t>
      </w:r>
      <w:r w:rsidR="00EC6BEE">
        <w:rPr>
          <w:rFonts w:eastAsia="Calibri" w:cs="Calibri"/>
          <w:color w:val="000000"/>
          <w:lang w:eastAsia="it-IT"/>
        </w:rPr>
        <w:t xml:space="preserve">compresse </w:t>
      </w:r>
      <w:r w:rsidR="00B71619">
        <w:rPr>
          <w:rFonts w:eastAsia="Calibri" w:cs="Calibri"/>
          <w:color w:val="000000"/>
          <w:lang w:eastAsia="it-IT"/>
        </w:rPr>
        <w:t xml:space="preserve">rivestite con film </w:t>
      </w:r>
      <w:r w:rsidR="00EC6BEE">
        <w:rPr>
          <w:rFonts w:eastAsia="Calibri" w:cs="Calibri"/>
          <w:color w:val="000000"/>
          <w:lang w:eastAsia="it-IT"/>
        </w:rPr>
        <w:t xml:space="preserve">contenenti </w:t>
      </w:r>
      <w:r w:rsidR="00DD1D9D">
        <w:rPr>
          <w:rFonts w:eastAsia="Calibri" w:cs="Calibri"/>
          <w:color w:val="000000"/>
          <w:lang w:eastAsia="it-IT"/>
        </w:rPr>
        <w:t>500 mg di principio attivo.</w:t>
      </w:r>
    </w:p>
    <w:p w14:paraId="2EC18FF7" w14:textId="77777777" w:rsidR="004E5A39" w:rsidRPr="00EF6711" w:rsidRDefault="004E5A39" w:rsidP="00EF6711">
      <w:pPr>
        <w:widowControl w:val="0"/>
        <w:spacing w:after="0" w:line="240" w:lineRule="auto"/>
        <w:jc w:val="both"/>
      </w:pPr>
    </w:p>
    <w:p w14:paraId="60BA5E7C" w14:textId="6FBC995C" w:rsidR="00767D9B" w:rsidRPr="00767D9B" w:rsidRDefault="004E5A39" w:rsidP="00767D9B">
      <w:pPr>
        <w:spacing w:after="0" w:line="240" w:lineRule="auto"/>
        <w:jc w:val="both"/>
      </w:pPr>
      <w:r w:rsidRPr="00767D9B">
        <w:t>Gli eccipienti sono</w:t>
      </w:r>
      <w:r w:rsidR="00A254EE" w:rsidRPr="00767D9B">
        <w:t>:</w:t>
      </w:r>
      <w:r w:rsidRPr="00767D9B">
        <w:t xml:space="preserve"> </w:t>
      </w:r>
      <w:r w:rsidR="00767D9B" w:rsidRPr="00767D9B">
        <w:t xml:space="preserve">magnesio stearato, polisorbato 80, </w:t>
      </w:r>
      <w:r w:rsidR="001D5C13">
        <w:t>p</w:t>
      </w:r>
      <w:r w:rsidR="001D5C13" w:rsidRPr="00767D9B">
        <w:t>ovidone</w:t>
      </w:r>
      <w:r w:rsidR="00767D9B" w:rsidRPr="00767D9B">
        <w:t>, cellulosa microcristallina, silice colloidale anidra, crospovidone (tipo A), talco, ipromellosa, macrogol 6000</w:t>
      </w:r>
      <w:r w:rsidR="00767D9B">
        <w:t>.</w:t>
      </w:r>
    </w:p>
    <w:p w14:paraId="52BCBEBC" w14:textId="0250BA28" w:rsidR="004E5A39" w:rsidRPr="00EC6BEE" w:rsidRDefault="004E5A39" w:rsidP="00470684">
      <w:pPr>
        <w:spacing w:after="0" w:line="240" w:lineRule="auto"/>
        <w:jc w:val="both"/>
        <w:rPr>
          <w:b/>
          <w:bCs/>
          <w:highlight w:val="yellow"/>
        </w:rPr>
      </w:pPr>
    </w:p>
    <w:p w14:paraId="2DEE217E" w14:textId="24031496" w:rsidR="000B7AC8" w:rsidRDefault="000B7AC8" w:rsidP="00EF6711">
      <w:pPr>
        <w:spacing w:after="0" w:line="240" w:lineRule="auto"/>
        <w:ind w:right="13"/>
        <w:jc w:val="both"/>
      </w:pPr>
      <w:r w:rsidRPr="00E96971">
        <w:t>Tutti gli eccipienti sono conformi alla relativa monografia di Farmacopea Europea</w:t>
      </w:r>
      <w:r w:rsidR="00470684" w:rsidRPr="00E96971">
        <w:t>.</w:t>
      </w:r>
    </w:p>
    <w:p w14:paraId="061D1A13" w14:textId="77777777" w:rsidR="000808A3" w:rsidRPr="00EF6711" w:rsidRDefault="000808A3" w:rsidP="00EF6711">
      <w:pPr>
        <w:spacing w:after="0" w:line="240" w:lineRule="auto"/>
        <w:ind w:right="13"/>
        <w:jc w:val="both"/>
      </w:pPr>
    </w:p>
    <w:p w14:paraId="257E1070"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704961BD" w14:textId="77777777" w:rsidR="004E5A39" w:rsidRPr="00EF6711" w:rsidRDefault="004E5A39" w:rsidP="00EF6711">
      <w:pPr>
        <w:spacing w:after="0" w:line="240" w:lineRule="auto"/>
        <w:jc w:val="both"/>
      </w:pPr>
    </w:p>
    <w:p w14:paraId="4A3793AF" w14:textId="77777777" w:rsidR="004E5A39" w:rsidRPr="00EF6711" w:rsidRDefault="004E5A39" w:rsidP="00EF6711">
      <w:pPr>
        <w:spacing w:after="0" w:line="240" w:lineRule="auto"/>
        <w:jc w:val="both"/>
        <w:rPr>
          <w:b/>
        </w:rPr>
      </w:pPr>
      <w:r w:rsidRPr="00EF6711">
        <w:rPr>
          <w:b/>
        </w:rPr>
        <w:t>Sviluppo farmaceutico</w:t>
      </w:r>
    </w:p>
    <w:p w14:paraId="51297C83"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3F9A828F" w14:textId="77777777" w:rsidR="004E5A39" w:rsidRPr="00EF6711" w:rsidRDefault="004E5A39" w:rsidP="00EF6711">
      <w:pPr>
        <w:spacing w:after="0" w:line="240" w:lineRule="auto"/>
        <w:jc w:val="both"/>
      </w:pPr>
      <w:r w:rsidRPr="00D62CF9">
        <w:t>Sono stati forniti dati comparativi relativi al profilo di impurezze rispetto al medicinale di riferimento</w:t>
      </w:r>
      <w:r w:rsidR="00D62CF9" w:rsidRPr="00D62CF9">
        <w:t xml:space="preserve"> Ursofalk</w:t>
      </w:r>
      <w:r w:rsidR="00060D8F" w:rsidRPr="00D62CF9">
        <w:rPr>
          <w:rFonts w:eastAsia="Calibri" w:cs="Calibri"/>
          <w:lang w:eastAsia="it-IT"/>
        </w:rPr>
        <w:t>.</w:t>
      </w:r>
      <w:r w:rsidRPr="00EF6711">
        <w:t xml:space="preserve"> I dati sono soddisfacenti.</w:t>
      </w:r>
    </w:p>
    <w:p w14:paraId="692FCD32" w14:textId="09EB8D37" w:rsidR="00606D3F" w:rsidRDefault="00606D3F" w:rsidP="00EF6711">
      <w:pPr>
        <w:spacing w:after="0" w:line="240" w:lineRule="auto"/>
        <w:jc w:val="both"/>
        <w:rPr>
          <w:b/>
        </w:rPr>
      </w:pPr>
    </w:p>
    <w:p w14:paraId="0D56355A" w14:textId="4A4F8F0D" w:rsidR="004E5A39" w:rsidRPr="00EF6711" w:rsidRDefault="004E5A39" w:rsidP="00EF6711">
      <w:pPr>
        <w:spacing w:after="0" w:line="240" w:lineRule="auto"/>
        <w:jc w:val="both"/>
        <w:rPr>
          <w:b/>
        </w:rPr>
      </w:pPr>
      <w:r w:rsidRPr="00EF6711">
        <w:rPr>
          <w:b/>
        </w:rPr>
        <w:t xml:space="preserve">Produzione </w:t>
      </w:r>
    </w:p>
    <w:p w14:paraId="3F497392" w14:textId="77777777" w:rsidR="004E5A39" w:rsidRPr="00EF6711" w:rsidRDefault="004E5A39" w:rsidP="00EF6711">
      <w:pPr>
        <w:spacing w:after="0" w:line="240" w:lineRule="auto"/>
        <w:jc w:val="both"/>
      </w:pPr>
      <w:r w:rsidRPr="00EF6711">
        <w:t>Sono stati forniti una descrizione del metodo di produzione e la relativa flow-chart.</w:t>
      </w:r>
    </w:p>
    <w:p w14:paraId="7FE37284"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53AD20EC" w14:textId="2C9539F8" w:rsidR="004E5A39" w:rsidRDefault="004E5A39" w:rsidP="00EF6711">
      <w:pPr>
        <w:spacing w:after="0" w:line="240" w:lineRule="auto"/>
        <w:jc w:val="both"/>
      </w:pPr>
    </w:p>
    <w:p w14:paraId="73DDA167" w14:textId="77777777" w:rsidR="005B373E" w:rsidRPr="00EF6711" w:rsidRDefault="005B373E" w:rsidP="00EF6711">
      <w:pPr>
        <w:spacing w:after="0" w:line="240" w:lineRule="auto"/>
        <w:jc w:val="both"/>
      </w:pPr>
    </w:p>
    <w:p w14:paraId="3C8951A4" w14:textId="77777777" w:rsidR="0065413C" w:rsidRDefault="0065413C" w:rsidP="00EF6711">
      <w:pPr>
        <w:spacing w:after="0" w:line="240" w:lineRule="auto"/>
        <w:jc w:val="both"/>
        <w:rPr>
          <w:b/>
        </w:rPr>
      </w:pPr>
    </w:p>
    <w:p w14:paraId="33D4D806" w14:textId="5F18267C" w:rsidR="004E5A39" w:rsidRPr="00EF6711" w:rsidRDefault="004E5A39" w:rsidP="00EF6711">
      <w:pPr>
        <w:spacing w:after="0" w:line="240" w:lineRule="auto"/>
        <w:jc w:val="both"/>
        <w:rPr>
          <w:b/>
        </w:rPr>
      </w:pPr>
      <w:r w:rsidRPr="00EF6711">
        <w:rPr>
          <w:b/>
        </w:rPr>
        <w:lastRenderedPageBreak/>
        <w:t>Specifiche del prodotto finito</w:t>
      </w:r>
    </w:p>
    <w:p w14:paraId="0770334D" w14:textId="26BBC06B" w:rsidR="004E5A39" w:rsidRPr="00EF6711" w:rsidRDefault="004E5A39" w:rsidP="00EF6711">
      <w:pPr>
        <w:spacing w:after="0" w:line="240" w:lineRule="auto"/>
        <w:jc w:val="both"/>
      </w:pPr>
      <w:r w:rsidRPr="00F31822">
        <w:t>Sono state fornite adeguate specifiche di controllo per il prodotto finito al rilascio e alla fine della validità. I metodi analitici sono stati descritti e adeguatamente convalidati. Sono stati forni</w:t>
      </w:r>
      <w:r w:rsidR="00577A45" w:rsidRPr="00F31822">
        <w:t xml:space="preserve">ti, inoltre, dati analitici </w:t>
      </w:r>
      <w:r w:rsidR="000808A3" w:rsidRPr="00F31822">
        <w:t>pe</w:t>
      </w:r>
      <w:r w:rsidR="00577A45" w:rsidRPr="00F31822">
        <w:t xml:space="preserve">r </w:t>
      </w:r>
      <w:r w:rsidR="00606D3F">
        <w:t xml:space="preserve">il </w:t>
      </w:r>
      <w:r w:rsidR="00577A45" w:rsidRPr="00F31822">
        <w:t>prodotto finito</w:t>
      </w:r>
      <w:r w:rsidRPr="00F31822">
        <w:t>: questi dati dimostrano che i lotti prodotti sono in accordo alle specifiche proposte. Sono stati forniti, infine, certificati analitici per gli standard di riferimento utilizzati.</w:t>
      </w:r>
    </w:p>
    <w:p w14:paraId="766CD1A2" w14:textId="77777777" w:rsidR="004E5A39" w:rsidRPr="00EF6711" w:rsidRDefault="004E5A39" w:rsidP="00EF6711">
      <w:pPr>
        <w:spacing w:after="0" w:line="240" w:lineRule="auto"/>
        <w:jc w:val="both"/>
        <w:rPr>
          <w:b/>
        </w:rPr>
      </w:pPr>
    </w:p>
    <w:p w14:paraId="47B32AB0" w14:textId="77777777" w:rsidR="004E5A39" w:rsidRPr="00EF6711" w:rsidRDefault="004E5A39" w:rsidP="00EF6711">
      <w:pPr>
        <w:spacing w:after="0" w:line="240" w:lineRule="auto"/>
        <w:jc w:val="both"/>
        <w:rPr>
          <w:b/>
        </w:rPr>
      </w:pPr>
      <w:r w:rsidRPr="00EF6711">
        <w:rPr>
          <w:b/>
        </w:rPr>
        <w:t>Contenitore</w:t>
      </w:r>
    </w:p>
    <w:p w14:paraId="3F797F13" w14:textId="4E7C01F4" w:rsidR="00BA0ACD" w:rsidRPr="00EF6711" w:rsidRDefault="00F139DC" w:rsidP="00EF6711">
      <w:pPr>
        <w:spacing w:after="0" w:line="240" w:lineRule="auto"/>
        <w:jc w:val="both"/>
      </w:pPr>
      <w:r>
        <w:t>URSOFLOR</w:t>
      </w:r>
      <w:r w:rsidR="0024030A" w:rsidRPr="00824411">
        <w:rPr>
          <w:rFonts w:eastAsia="Calibri" w:cs="Calibri"/>
          <w:color w:val="000000"/>
          <w:lang w:eastAsia="it-IT"/>
        </w:rPr>
        <w:t xml:space="preserve"> </w:t>
      </w:r>
      <w:r w:rsidR="004E5A39" w:rsidRPr="00824411">
        <w:t xml:space="preserve">è confezionato in </w:t>
      </w:r>
      <w:r w:rsidR="0024030A" w:rsidRPr="00824411">
        <w:t xml:space="preserve">blister di </w:t>
      </w:r>
      <w:r w:rsidR="00824411" w:rsidRPr="00824411">
        <w:t>PVC/PVDC/AL</w:t>
      </w:r>
      <w:r w:rsidR="0024030A" w:rsidRPr="00824411">
        <w:t>.</w:t>
      </w:r>
    </w:p>
    <w:p w14:paraId="330CCD47"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0D2BDA50" w14:textId="77777777" w:rsidR="00BA0ACD" w:rsidRPr="00EF6711" w:rsidRDefault="00BA0ACD" w:rsidP="00EF6711">
      <w:pPr>
        <w:spacing w:after="0" w:line="240" w:lineRule="auto"/>
        <w:jc w:val="both"/>
      </w:pPr>
    </w:p>
    <w:p w14:paraId="6662E768" w14:textId="77777777" w:rsidR="004E5A39" w:rsidRPr="00EF6711" w:rsidRDefault="004E5A39" w:rsidP="00EF6711">
      <w:pPr>
        <w:spacing w:after="0" w:line="240" w:lineRule="auto"/>
        <w:jc w:val="both"/>
        <w:rPr>
          <w:b/>
        </w:rPr>
      </w:pPr>
      <w:r w:rsidRPr="00EF6711">
        <w:rPr>
          <w:b/>
        </w:rPr>
        <w:t>Stabilità</w:t>
      </w:r>
    </w:p>
    <w:p w14:paraId="7B547165" w14:textId="2C39D0A5" w:rsidR="004E5A39" w:rsidRPr="00EF6711" w:rsidRDefault="004E5A39" w:rsidP="00EF6711">
      <w:pPr>
        <w:spacing w:after="0" w:line="240" w:lineRule="auto"/>
        <w:jc w:val="both"/>
      </w:pPr>
      <w:r w:rsidRPr="008D04F2">
        <w:t xml:space="preserve">Studi di stabilità sul prodotto finito sono stati </w:t>
      </w:r>
      <w:r w:rsidRPr="00F7685C">
        <w:t xml:space="preserve">condotti in accordo alle correnti linee guida e i risultati sono entro i limiti delle specifiche autorizzate. Sulla base di questi risultati, è stato autorizzato un periodo di validità di </w:t>
      </w:r>
      <w:r w:rsidR="00A82BEC" w:rsidRPr="00F7685C">
        <w:t>3</w:t>
      </w:r>
      <w:r w:rsidR="008D04F2" w:rsidRPr="00F7685C">
        <w:t xml:space="preserve"> </w:t>
      </w:r>
      <w:r w:rsidR="00265B61" w:rsidRPr="00F7685C">
        <w:t>anni</w:t>
      </w:r>
      <w:r w:rsidRPr="00F7685C">
        <w:t xml:space="preserve"> senza nessuna condizi</w:t>
      </w:r>
      <w:r w:rsidR="008D04F2" w:rsidRPr="00F7685C">
        <w:t>one particolare di conservazione</w:t>
      </w:r>
      <w:r w:rsidR="00BA0ACD" w:rsidRPr="00F7685C">
        <w:t>.</w:t>
      </w:r>
      <w:r w:rsidR="00BA0ACD" w:rsidRPr="00EF6711">
        <w:t xml:space="preserve"> </w:t>
      </w:r>
    </w:p>
    <w:p w14:paraId="718F301E" w14:textId="77777777" w:rsidR="004E5A39" w:rsidRPr="00EF6711" w:rsidRDefault="004E5A39" w:rsidP="00EF6711">
      <w:pPr>
        <w:spacing w:after="0" w:line="240" w:lineRule="auto"/>
        <w:jc w:val="both"/>
      </w:pPr>
    </w:p>
    <w:p w14:paraId="1D35D5A1" w14:textId="77777777" w:rsidR="004E5A39" w:rsidRPr="00EF6711" w:rsidRDefault="004E5A39" w:rsidP="00EF6711">
      <w:pPr>
        <w:spacing w:after="0" w:line="240" w:lineRule="auto"/>
        <w:jc w:val="both"/>
        <w:rPr>
          <w:b/>
        </w:rPr>
      </w:pPr>
      <w:r w:rsidRPr="00EF6711">
        <w:rPr>
          <w:b/>
        </w:rPr>
        <w:t>II.3 Discussione sugli aspetti di qualità</w:t>
      </w:r>
    </w:p>
    <w:p w14:paraId="0797B756" w14:textId="3E7259A3"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F139DC">
        <w:t>URSOFLOR</w:t>
      </w:r>
      <w:r w:rsidR="00F51BAF" w:rsidRPr="00A011DB">
        <w:rPr>
          <w:rFonts w:eastAsia="Calibri" w:cs="Calibri"/>
          <w:color w:val="000000"/>
          <w:lang w:eastAsia="it-IT"/>
        </w:rPr>
        <w:t xml:space="preserve"> </w:t>
      </w:r>
      <w:r w:rsidRPr="00EF6711">
        <w:t xml:space="preserve">è considerata adeguata. </w:t>
      </w:r>
      <w:r w:rsidR="00610BAB">
        <w:t xml:space="preserve">Pertanto </w:t>
      </w:r>
      <w:r w:rsidRPr="00EF6711">
        <w:t>dal punto di vista chimico-farmaceutico</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62611C0E" w14:textId="77777777" w:rsidR="004E5A39" w:rsidRPr="00EF6711" w:rsidRDefault="004E5A39" w:rsidP="00EF6711">
      <w:pPr>
        <w:spacing w:after="0" w:line="240" w:lineRule="auto"/>
        <w:jc w:val="both"/>
      </w:pPr>
    </w:p>
    <w:p w14:paraId="427E3FAB" w14:textId="77777777" w:rsidR="004E5A39" w:rsidRDefault="004E5A39" w:rsidP="00EF6711">
      <w:pPr>
        <w:pStyle w:val="Paragrafoelenco"/>
        <w:numPr>
          <w:ilvl w:val="0"/>
          <w:numId w:val="2"/>
        </w:numPr>
        <w:spacing w:after="0" w:line="240" w:lineRule="auto"/>
        <w:jc w:val="both"/>
        <w:rPr>
          <w:b/>
        </w:rPr>
      </w:pPr>
      <w:r w:rsidRPr="00EF6711">
        <w:rPr>
          <w:b/>
        </w:rPr>
        <w:t>ASPETTI NON CLINICI</w:t>
      </w:r>
    </w:p>
    <w:p w14:paraId="19B5902E" w14:textId="77777777" w:rsidR="001A516D" w:rsidRDefault="001A516D">
      <w:pPr>
        <w:spacing w:after="0" w:line="240" w:lineRule="auto"/>
        <w:jc w:val="both"/>
        <w:rPr>
          <w:rFonts w:ascii="Calibri" w:hAnsi="Calibri" w:cs="Arial"/>
          <w:b/>
          <w:i/>
          <w:sz w:val="20"/>
          <w:highlight w:val="green"/>
        </w:rPr>
      </w:pPr>
    </w:p>
    <w:p w14:paraId="55A207C0" w14:textId="5C3024C8" w:rsidR="00F27C7F" w:rsidRDefault="004E5A39" w:rsidP="00EF6711">
      <w:pPr>
        <w:spacing w:after="0" w:line="240" w:lineRule="auto"/>
        <w:jc w:val="both"/>
      </w:pPr>
      <w:r w:rsidRPr="00EF6711">
        <w:t xml:space="preserve">Non sono stati </w:t>
      </w:r>
      <w:r w:rsidR="00F27C7F">
        <w:t>presentati nuovi</w:t>
      </w:r>
      <w:r w:rsidRPr="00EF6711">
        <w:t xml:space="preserve"> studi non clinici, in quanto </w:t>
      </w:r>
      <w:r w:rsidR="00F139DC">
        <w:rPr>
          <w:rFonts w:eastAsia="Calibri" w:cs="Calibri"/>
          <w:color w:val="000000"/>
          <w:lang w:eastAsia="it-IT"/>
        </w:rPr>
        <w:t>URSOFLOR</w:t>
      </w:r>
      <w:r w:rsidR="009F395B">
        <w:rPr>
          <w:rFonts w:eastAsia="Calibri" w:cs="Calibri"/>
          <w:color w:val="000000"/>
          <w:lang w:eastAsia="it-IT"/>
        </w:rPr>
        <w:t xml:space="preserve"> </w:t>
      </w:r>
      <w:r w:rsidRPr="00EF6711">
        <w:t>contiene principi attiv</w:t>
      </w:r>
      <w:r w:rsidR="00853EC6">
        <w:t>i</w:t>
      </w:r>
      <w:r w:rsidRPr="00EF6711">
        <w:t xml:space="preserve"> not</w:t>
      </w:r>
      <w:r w:rsidR="00853EC6">
        <w:t>i</w:t>
      </w:r>
      <w:r w:rsidRPr="00EF6711">
        <w:t xml:space="preserve"> </w:t>
      </w:r>
      <w:r w:rsidR="00BA0ACD" w:rsidRPr="00EF6711">
        <w:t>presente nel medicinale di riferimento</w:t>
      </w:r>
      <w:r w:rsidRPr="00EF6711">
        <w:t xml:space="preserve">: questo approccio è accettabile poiché il medicinale di riferimento </w:t>
      </w:r>
      <w:r w:rsidR="00D24998">
        <w:t>URSOF</w:t>
      </w:r>
      <w:r w:rsidR="00241F0A">
        <w:t>ALK</w:t>
      </w:r>
      <w:r w:rsidR="00D24998">
        <w:t xml:space="preserve"> </w:t>
      </w:r>
      <w:r w:rsidRPr="00EF6711">
        <w:t xml:space="preserve">è autorizzato in </w:t>
      </w:r>
      <w:r w:rsidR="004730E4">
        <w:t>Europa</w:t>
      </w:r>
      <w:r w:rsidRPr="00EF6711">
        <w:t xml:space="preserve"> da oltre </w:t>
      </w:r>
      <w:r w:rsidR="004730E4">
        <w:t>8</w:t>
      </w:r>
      <w:r w:rsidR="004730E4" w:rsidRPr="00EF6711">
        <w:t xml:space="preserve"> </w:t>
      </w:r>
      <w:r w:rsidRPr="00EF6711">
        <w:t>anni</w:t>
      </w:r>
      <w:r w:rsidR="000808A3">
        <w:t>.</w:t>
      </w:r>
      <w:r w:rsidR="009F395B">
        <w:t xml:space="preserve"> </w:t>
      </w:r>
    </w:p>
    <w:p w14:paraId="02D8184C" w14:textId="77777777" w:rsidR="00610BAB" w:rsidRPr="00853EC6" w:rsidRDefault="00610BAB" w:rsidP="00853EC6">
      <w:pPr>
        <w:spacing w:after="0" w:line="240" w:lineRule="auto"/>
        <w:jc w:val="both"/>
      </w:pPr>
    </w:p>
    <w:p w14:paraId="35ED7607" w14:textId="1D8DC40F" w:rsidR="009F584E" w:rsidRDefault="00610BAB" w:rsidP="00EF6711">
      <w:pPr>
        <w:spacing w:after="0" w:line="240" w:lineRule="auto"/>
        <w:jc w:val="both"/>
      </w:pPr>
      <w:r>
        <w:t>Pertanto</w:t>
      </w:r>
      <w:r>
        <w:rPr>
          <w:rFonts w:eastAsia="Calibri" w:cs="Calibri"/>
          <w:color w:val="000000"/>
          <w:lang w:eastAsia="it-IT"/>
        </w:rPr>
        <w:t xml:space="preserve"> </w:t>
      </w:r>
      <w:r w:rsidRPr="00EF6711">
        <w:t xml:space="preserve">dal punto di vista </w:t>
      </w:r>
      <w:r>
        <w:t xml:space="preserve">non clinico </w:t>
      </w:r>
      <w:r w:rsidR="00F139DC">
        <w:rPr>
          <w:rFonts w:eastAsia="Calibri" w:cs="Calibri"/>
          <w:color w:val="000000"/>
          <w:lang w:eastAsia="it-IT"/>
        </w:rPr>
        <w:t>URSOFLOR</w:t>
      </w:r>
      <w:r w:rsidR="00323648">
        <w:rPr>
          <w:rFonts w:eastAsia="Calibri" w:cs="Calibri"/>
          <w:color w:val="000000"/>
          <w:lang w:eastAsia="it-IT"/>
        </w:rPr>
        <w:t xml:space="preserve"> </w:t>
      </w:r>
      <w:r>
        <w:t>è stato considerato accettabile per l’autorizzazione all’immissione in commercio</w:t>
      </w:r>
      <w:r w:rsidRPr="00EF6711">
        <w:t>.</w:t>
      </w:r>
    </w:p>
    <w:p w14:paraId="71D5AFA0" w14:textId="77777777" w:rsidR="00222107" w:rsidRPr="00EF6711" w:rsidRDefault="00222107" w:rsidP="00EF6711">
      <w:pPr>
        <w:spacing w:after="0" w:line="240" w:lineRule="auto"/>
        <w:jc w:val="both"/>
      </w:pPr>
    </w:p>
    <w:p w14:paraId="2DBF7919"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36B7F112" w14:textId="469209F6" w:rsidR="00BF4CB9" w:rsidRDefault="00F139DC" w:rsidP="00BF4CB9">
      <w:pPr>
        <w:spacing w:after="0" w:line="240" w:lineRule="auto"/>
        <w:jc w:val="both"/>
      </w:pPr>
      <w:r>
        <w:rPr>
          <w:rFonts w:eastAsia="Calibri" w:cs="Calibri"/>
          <w:color w:val="000000"/>
          <w:lang w:eastAsia="it-IT"/>
        </w:rPr>
        <w:t>URSOFLOR</w:t>
      </w:r>
      <w:r w:rsidR="009F395B">
        <w:rPr>
          <w:rFonts w:eastAsia="Calibri" w:cs="Calibri"/>
          <w:color w:val="000000"/>
          <w:lang w:eastAsia="it-IT"/>
        </w:rPr>
        <w:t xml:space="preserve"> </w:t>
      </w:r>
      <w:r w:rsidR="00265B61">
        <w:t>è utilizzato</w:t>
      </w:r>
      <w:r w:rsidR="00BF4CB9">
        <w:t>:</w:t>
      </w:r>
    </w:p>
    <w:p w14:paraId="7ED7E869" w14:textId="47E3C863" w:rsidR="00BF4CB9" w:rsidRPr="00BF4CB9" w:rsidRDefault="007408B7" w:rsidP="00BF4CB9">
      <w:pPr>
        <w:pStyle w:val="Paragrafoelenco"/>
        <w:numPr>
          <w:ilvl w:val="0"/>
          <w:numId w:val="15"/>
        </w:numPr>
        <w:spacing w:after="0" w:line="240" w:lineRule="auto"/>
        <w:jc w:val="both"/>
        <w:rPr>
          <w:rFonts w:eastAsia="Tahoma" w:cstheme="minorHAnsi"/>
        </w:rPr>
      </w:pPr>
      <w:r>
        <w:t>p</w:t>
      </w:r>
      <w:r w:rsidR="00265B61">
        <w:t>er</w:t>
      </w:r>
      <w:r w:rsidR="00BF4CB9" w:rsidRPr="00BF4CB9">
        <w:rPr>
          <w:rFonts w:eastAsia="Tahoma" w:cstheme="minorHAnsi"/>
        </w:rPr>
        <w:t xml:space="preserve"> il trattamento della colangite biliare primitiva (CBP), a condizione che non vi sia cirrosi epatica scompensata.</w:t>
      </w:r>
    </w:p>
    <w:p w14:paraId="4C1AABC8" w14:textId="565B536E" w:rsidR="00BF4CB9" w:rsidRPr="00BF4CB9" w:rsidRDefault="00BF4CB9" w:rsidP="00BF4CB9">
      <w:pPr>
        <w:pStyle w:val="Paragrafoelenco"/>
        <w:numPr>
          <w:ilvl w:val="0"/>
          <w:numId w:val="15"/>
        </w:numPr>
        <w:spacing w:after="0" w:line="240" w:lineRule="auto"/>
        <w:jc w:val="both"/>
        <w:rPr>
          <w:rFonts w:eastAsia="Tahoma" w:cstheme="minorHAnsi"/>
        </w:rPr>
      </w:pPr>
      <w:r w:rsidRPr="00BF4CB9">
        <w:rPr>
          <w:rFonts w:eastAsia="Tahoma" w:cstheme="minorHAnsi"/>
        </w:rPr>
        <w:t>Per la dissoluzione dei calcoli biliari di colesterolo nella cistifellea.</w:t>
      </w:r>
      <w:r w:rsidRPr="00BF4CB9">
        <w:rPr>
          <w:rFonts w:eastAsia="Tahoma" w:cstheme="minorHAnsi"/>
          <w:spacing w:val="21"/>
        </w:rPr>
        <w:t xml:space="preserve"> </w:t>
      </w:r>
      <w:r w:rsidRPr="00BF4CB9">
        <w:rPr>
          <w:rFonts w:eastAsia="Tahoma" w:cstheme="minorHAnsi"/>
        </w:rPr>
        <w:t>I calcoli biliari non devono apparire come ombre sulle immagini a raggi X e non devono superare i 15 mm di diametro.</w:t>
      </w:r>
      <w:r w:rsidRPr="00BF4CB9">
        <w:rPr>
          <w:rFonts w:eastAsia="Tahoma" w:cstheme="minorHAnsi"/>
          <w:spacing w:val="25"/>
        </w:rPr>
        <w:t xml:space="preserve"> </w:t>
      </w:r>
      <w:r w:rsidRPr="00BF4CB9">
        <w:rPr>
          <w:rFonts w:eastAsia="Tahoma" w:cstheme="minorHAnsi"/>
        </w:rPr>
        <w:t>La cistifellea deve funzionare nonostante la presenza dei calcoli biliari.</w:t>
      </w:r>
    </w:p>
    <w:p w14:paraId="5DA168EF" w14:textId="77777777" w:rsidR="00BF4CB9" w:rsidRPr="00B43672" w:rsidRDefault="00BF4CB9" w:rsidP="00BF4CB9">
      <w:pPr>
        <w:pStyle w:val="Paragrafoelenco"/>
        <w:numPr>
          <w:ilvl w:val="0"/>
          <w:numId w:val="15"/>
        </w:numPr>
        <w:spacing w:after="0" w:line="240" w:lineRule="auto"/>
        <w:jc w:val="both"/>
        <w:rPr>
          <w:rFonts w:eastAsia="Tahoma" w:cstheme="minorHAnsi"/>
        </w:rPr>
      </w:pPr>
      <w:r w:rsidRPr="00B43672">
        <w:rPr>
          <w:rFonts w:eastAsia="Tahoma" w:cstheme="minorHAnsi"/>
        </w:rPr>
        <w:t>Per il trattamento di patologie epatobiliari associate a fibrosi cistica nei bambini di età compresa tra 6 e 18 anni.</w:t>
      </w:r>
    </w:p>
    <w:p w14:paraId="035AF50D" w14:textId="5E210FFF" w:rsidR="00DC11CE" w:rsidRDefault="00DC11CE" w:rsidP="00EF6711">
      <w:pPr>
        <w:spacing w:after="0" w:line="240" w:lineRule="auto"/>
        <w:ind w:right="6"/>
        <w:jc w:val="both"/>
        <w:rPr>
          <w:b/>
        </w:rPr>
      </w:pPr>
    </w:p>
    <w:p w14:paraId="45BCA6ED" w14:textId="45059CBE" w:rsidR="004E5A39" w:rsidRPr="00EF6711" w:rsidRDefault="004E5A39" w:rsidP="00EF6711">
      <w:pPr>
        <w:spacing w:after="0" w:line="240" w:lineRule="auto"/>
        <w:ind w:right="6"/>
        <w:jc w:val="both"/>
        <w:rPr>
          <w:b/>
        </w:rPr>
      </w:pPr>
      <w:r w:rsidRPr="00EF6711">
        <w:rPr>
          <w:b/>
        </w:rPr>
        <w:t>Posologia e modalità di somministrazione</w:t>
      </w:r>
    </w:p>
    <w:p w14:paraId="09CA188C" w14:textId="2BA357D5" w:rsidR="004E5A39"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11" w:history="1">
        <w:r w:rsidR="008A294E" w:rsidRPr="00E52C43">
          <w:rPr>
            <w:rStyle w:val="Collegamentoipertestuale"/>
          </w:rPr>
          <w:t>https://farmaci.agenziafarmaco.gov.it/bancadatifarmaci/home</w:t>
        </w:r>
      </w:hyperlink>
      <w:r w:rsidRPr="00EF6711">
        <w:rPr>
          <w:rFonts w:eastAsia="Calibri" w:cs="Calibri"/>
          <w:lang w:eastAsia="it-IT"/>
        </w:rPr>
        <w:t>).</w:t>
      </w:r>
    </w:p>
    <w:p w14:paraId="784BB182" w14:textId="346D526F" w:rsidR="008A294E" w:rsidRDefault="008A294E" w:rsidP="00EF6711">
      <w:pPr>
        <w:spacing w:after="0" w:line="240" w:lineRule="auto"/>
        <w:ind w:right="6"/>
        <w:jc w:val="both"/>
        <w:rPr>
          <w:rFonts w:eastAsia="Calibri" w:cs="Calibri"/>
          <w:lang w:eastAsia="it-IT"/>
        </w:rPr>
      </w:pPr>
    </w:p>
    <w:p w14:paraId="334FFB77" w14:textId="68B65CD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14:paraId="1E6ED621" w14:textId="7F58BD76" w:rsidR="00AD051C" w:rsidRDefault="004E5A39" w:rsidP="00BE7CDB">
      <w:pPr>
        <w:spacing w:after="0" w:line="240" w:lineRule="auto"/>
        <w:jc w:val="both"/>
      </w:pPr>
      <w:r w:rsidRPr="006727BD">
        <w:rPr>
          <w:rFonts w:eastAsia="Calibri" w:cs="Calibri"/>
          <w:lang w:eastAsia="it-IT"/>
        </w:rPr>
        <w:t xml:space="preserve">La farmacologia clinica di </w:t>
      </w:r>
      <w:r w:rsidR="00F139DC">
        <w:rPr>
          <w:rFonts w:eastAsia="Calibri" w:cs="Calibri"/>
          <w:color w:val="000000"/>
          <w:lang w:eastAsia="it-IT"/>
        </w:rPr>
        <w:t>URSOFLOR</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F139DC">
        <w:rPr>
          <w:rFonts w:eastAsia="Calibri" w:cs="Calibri"/>
          <w:color w:val="000000"/>
          <w:lang w:eastAsia="it-IT"/>
        </w:rPr>
        <w:t>URSOFLOR</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4730E4">
        <w:t>URSOF</w:t>
      </w:r>
      <w:r w:rsidR="00241F0A">
        <w:t>ALK</w:t>
      </w:r>
      <w:r w:rsidR="00C56FA9" w:rsidRPr="006727BD">
        <w:t xml:space="preserve"> </w:t>
      </w:r>
      <w:r w:rsidRPr="006727BD">
        <w:t xml:space="preserve">autorizzato in </w:t>
      </w:r>
      <w:r w:rsidR="004730E4">
        <w:t>UE</w:t>
      </w:r>
      <w:r w:rsidRPr="006727BD">
        <w:t xml:space="preserve"> da più di </w:t>
      </w:r>
      <w:r w:rsidR="00AD051C">
        <w:t>8</w:t>
      </w:r>
      <w:r w:rsidR="00AD051C" w:rsidRPr="006727BD">
        <w:t xml:space="preserve"> </w:t>
      </w:r>
      <w:r w:rsidRPr="006727BD">
        <w:t>anni.</w:t>
      </w:r>
      <w:r w:rsidR="006727BD" w:rsidRPr="006727BD">
        <w:t xml:space="preserve"> </w:t>
      </w:r>
      <w:r w:rsidR="00BE7CDB" w:rsidRPr="006727BD">
        <w:t>Con l’eccezione dello studio di bioequivalenza, non sono stati condotti nuovi studi clinici di farmacodinamica e farmacocinetica</w:t>
      </w:r>
      <w:r w:rsidR="00AD051C">
        <w:t>.</w:t>
      </w:r>
    </w:p>
    <w:p w14:paraId="1D1977EC" w14:textId="77777777" w:rsidR="00BE7CDB" w:rsidRDefault="00BE7CDB" w:rsidP="00BE7CDB">
      <w:pPr>
        <w:spacing w:after="0" w:line="240" w:lineRule="auto"/>
        <w:jc w:val="both"/>
      </w:pPr>
    </w:p>
    <w:p w14:paraId="751A5A98" w14:textId="695358CD" w:rsidR="00AD051C" w:rsidRDefault="00AD051C" w:rsidP="00BE7CDB">
      <w:pPr>
        <w:spacing w:after="0" w:line="240" w:lineRule="auto"/>
        <w:jc w:val="both"/>
      </w:pPr>
    </w:p>
    <w:p w14:paraId="3D82B0AD" w14:textId="59C0AE85" w:rsidR="00F158A0" w:rsidRDefault="00F158A0" w:rsidP="00BE7CDB">
      <w:pPr>
        <w:spacing w:after="0" w:line="240" w:lineRule="auto"/>
        <w:jc w:val="both"/>
      </w:pPr>
    </w:p>
    <w:p w14:paraId="4FF3FDB5" w14:textId="77777777" w:rsidR="00F158A0" w:rsidRPr="006727BD" w:rsidRDefault="00F158A0" w:rsidP="00BE7CDB">
      <w:pPr>
        <w:spacing w:after="0" w:line="240" w:lineRule="auto"/>
        <w:jc w:val="both"/>
      </w:pPr>
    </w:p>
    <w:p w14:paraId="0F126C76" w14:textId="77777777" w:rsidR="006727BD" w:rsidRPr="009F16FA" w:rsidRDefault="006727BD" w:rsidP="006727BD">
      <w:pPr>
        <w:spacing w:after="0" w:line="240" w:lineRule="auto"/>
        <w:jc w:val="both"/>
        <w:rPr>
          <w:b/>
        </w:rPr>
      </w:pPr>
      <w:r w:rsidRPr="006727BD">
        <w:rPr>
          <w:b/>
        </w:rPr>
        <w:lastRenderedPageBreak/>
        <w:t>Studio di bioequivalenza</w:t>
      </w:r>
    </w:p>
    <w:p w14:paraId="50D7AC6E" w14:textId="05D4C2C2" w:rsidR="005049A1" w:rsidRPr="009F5FC7" w:rsidRDefault="005049A1" w:rsidP="005049A1">
      <w:pPr>
        <w:spacing w:after="0" w:line="240" w:lineRule="auto"/>
        <w:jc w:val="both"/>
      </w:pPr>
      <w:r w:rsidRPr="009F5FC7">
        <w:t xml:space="preserve">La richiesta di AIC è supportata da uno studio di bioequivalenza che ha confrontato i profili farmacocinetici di </w:t>
      </w:r>
      <w:r w:rsidR="00F139DC">
        <w:rPr>
          <w:rFonts w:eastAsia="Calibri" w:cs="Calibri"/>
          <w:color w:val="000000"/>
          <w:lang w:eastAsia="it-IT"/>
        </w:rPr>
        <w:t>URSOFLOR</w:t>
      </w:r>
      <w:r w:rsidR="00C56FA9">
        <w:rPr>
          <w:rFonts w:eastAsia="Calibri" w:cs="Calibri"/>
          <w:color w:val="000000"/>
          <w:lang w:eastAsia="it-IT"/>
        </w:rPr>
        <w:t xml:space="preserve"> </w:t>
      </w:r>
      <w:r w:rsidRPr="009F5FC7">
        <w:t xml:space="preserve">e quelli del medicinale </w:t>
      </w:r>
      <w:r>
        <w:t xml:space="preserve">di riferimento </w:t>
      </w:r>
      <w:r w:rsidR="004730E4">
        <w:t>URSOF</w:t>
      </w:r>
      <w:r w:rsidR="00241F0A">
        <w:t>ALK</w:t>
      </w:r>
      <w:r w:rsidR="004730E4">
        <w:t>.</w:t>
      </w:r>
    </w:p>
    <w:p w14:paraId="7CFECF53" w14:textId="77777777" w:rsidR="005049A1" w:rsidRPr="009F5FC7" w:rsidRDefault="005049A1" w:rsidP="005049A1">
      <w:pPr>
        <w:pStyle w:val="Paragrafoelenco"/>
        <w:spacing w:after="0" w:line="240" w:lineRule="auto"/>
        <w:ind w:left="0"/>
        <w:jc w:val="both"/>
      </w:pPr>
      <w:r w:rsidRPr="009F5FC7">
        <w:t>Lo studio era caratterizzato da un appropriato disegno ed è stato condotto in accordo ai principi GCP.</w:t>
      </w:r>
    </w:p>
    <w:p w14:paraId="56649B69" w14:textId="77777777" w:rsidR="005049A1" w:rsidRPr="009F5FC7" w:rsidRDefault="005049A1" w:rsidP="005049A1">
      <w:pPr>
        <w:pStyle w:val="Paragrafoelenco"/>
        <w:spacing w:after="0" w:line="240" w:lineRule="auto"/>
        <w:ind w:left="0"/>
        <w:jc w:val="both"/>
      </w:pPr>
      <w:r w:rsidRPr="009F5FC7">
        <w:t>Sono stati forniti certificati analitici per medicinale test e medicinale di riferimento.</w:t>
      </w:r>
    </w:p>
    <w:p w14:paraId="6CAAF983" w14:textId="57BDEF7F" w:rsidR="005049A1" w:rsidRPr="009F5FC7" w:rsidRDefault="005049A1" w:rsidP="005049A1">
      <w:pPr>
        <w:pStyle w:val="Paragrafoelenco"/>
        <w:spacing w:after="0" w:line="240" w:lineRule="auto"/>
        <w:ind w:left="0"/>
        <w:jc w:val="both"/>
      </w:pPr>
    </w:p>
    <w:p w14:paraId="763305C8"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14:paraId="1E71B8C7"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14:paraId="0BCA6C29" w14:textId="77777777" w:rsidR="005049A1" w:rsidRDefault="005049A1" w:rsidP="005049A1">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241F0A" w:rsidRPr="00493458" w14:paraId="302A4EF2" w14:textId="77777777" w:rsidTr="008E27E0">
        <w:trPr>
          <w:jc w:val="center"/>
        </w:trPr>
        <w:tc>
          <w:tcPr>
            <w:tcW w:w="7942" w:type="dxa"/>
            <w:gridSpan w:val="5"/>
            <w:shd w:val="clear" w:color="auto" w:fill="auto"/>
            <w:vAlign w:val="bottom"/>
          </w:tcPr>
          <w:p w14:paraId="34D0250E" w14:textId="77777777" w:rsidR="00241F0A" w:rsidRPr="001F1BE0" w:rsidRDefault="00241F0A" w:rsidP="008E27E0">
            <w:pPr>
              <w:spacing w:after="0" w:line="240" w:lineRule="auto"/>
              <w:jc w:val="center"/>
              <w:rPr>
                <w:b/>
                <w:bCs/>
              </w:rPr>
            </w:pPr>
            <w:r w:rsidRPr="001F1BE0">
              <w:rPr>
                <w:b/>
                <w:bCs/>
              </w:rPr>
              <w:t>Ursodiol non coniugato corretto per baseline</w:t>
            </w:r>
          </w:p>
        </w:tc>
      </w:tr>
      <w:tr w:rsidR="00241F0A" w:rsidRPr="00493458" w14:paraId="78962F4A" w14:textId="77777777" w:rsidTr="008E27E0">
        <w:trPr>
          <w:jc w:val="center"/>
        </w:trPr>
        <w:tc>
          <w:tcPr>
            <w:tcW w:w="1519" w:type="dxa"/>
            <w:vAlign w:val="bottom"/>
          </w:tcPr>
          <w:p w14:paraId="622370FB" w14:textId="77777777" w:rsidR="00241F0A" w:rsidRPr="001F1BE0" w:rsidRDefault="00241F0A" w:rsidP="008E27E0">
            <w:pPr>
              <w:spacing w:after="0" w:line="240" w:lineRule="auto"/>
              <w:jc w:val="center"/>
              <w:rPr>
                <w:b/>
              </w:rPr>
            </w:pPr>
            <w:r w:rsidRPr="001F1BE0">
              <w:rPr>
                <w:b/>
              </w:rPr>
              <w:t>Parametro</w:t>
            </w:r>
          </w:p>
        </w:tc>
        <w:tc>
          <w:tcPr>
            <w:tcW w:w="1615" w:type="dxa"/>
            <w:vAlign w:val="bottom"/>
          </w:tcPr>
          <w:p w14:paraId="04B22993" w14:textId="77777777" w:rsidR="00241F0A" w:rsidRPr="001F1BE0" w:rsidRDefault="00241F0A" w:rsidP="008E27E0">
            <w:pPr>
              <w:spacing w:after="0" w:line="240" w:lineRule="auto"/>
              <w:jc w:val="center"/>
              <w:rPr>
                <w:b/>
              </w:rPr>
            </w:pPr>
            <w:r w:rsidRPr="001F1BE0">
              <w:rPr>
                <w:b/>
              </w:rPr>
              <w:t>Test</w:t>
            </w:r>
          </w:p>
        </w:tc>
        <w:tc>
          <w:tcPr>
            <w:tcW w:w="1596" w:type="dxa"/>
            <w:vAlign w:val="bottom"/>
          </w:tcPr>
          <w:p w14:paraId="41F19E74" w14:textId="77777777" w:rsidR="00241F0A" w:rsidRPr="001F1BE0" w:rsidRDefault="00241F0A" w:rsidP="008E27E0">
            <w:pPr>
              <w:spacing w:after="0" w:line="240" w:lineRule="auto"/>
              <w:jc w:val="center"/>
              <w:rPr>
                <w:b/>
              </w:rPr>
            </w:pPr>
            <w:r w:rsidRPr="001F1BE0">
              <w:rPr>
                <w:b/>
              </w:rPr>
              <w:t>Reference</w:t>
            </w:r>
          </w:p>
        </w:tc>
        <w:tc>
          <w:tcPr>
            <w:tcW w:w="1537" w:type="dxa"/>
            <w:vAlign w:val="bottom"/>
          </w:tcPr>
          <w:p w14:paraId="6D58AEDD" w14:textId="77777777" w:rsidR="00241F0A" w:rsidRPr="001F1BE0" w:rsidRDefault="00241F0A" w:rsidP="008E27E0">
            <w:pPr>
              <w:spacing w:after="0" w:line="240" w:lineRule="auto"/>
              <w:jc w:val="center"/>
              <w:rPr>
                <w:b/>
              </w:rPr>
            </w:pPr>
            <w:r w:rsidRPr="001F1BE0">
              <w:rPr>
                <w:b/>
              </w:rPr>
              <w:t>T/R Ratio</w:t>
            </w:r>
          </w:p>
        </w:tc>
        <w:tc>
          <w:tcPr>
            <w:tcW w:w="1675" w:type="dxa"/>
            <w:vAlign w:val="bottom"/>
          </w:tcPr>
          <w:p w14:paraId="7E39559C" w14:textId="77777777" w:rsidR="00241F0A" w:rsidRPr="001F1BE0" w:rsidRDefault="00241F0A" w:rsidP="008E27E0">
            <w:pPr>
              <w:spacing w:after="0" w:line="240" w:lineRule="auto"/>
              <w:jc w:val="center"/>
              <w:rPr>
                <w:b/>
              </w:rPr>
            </w:pPr>
            <w:r w:rsidRPr="001F1BE0">
              <w:rPr>
                <w:b/>
              </w:rPr>
              <w:t>90% C.I.</w:t>
            </w:r>
          </w:p>
        </w:tc>
      </w:tr>
      <w:tr w:rsidR="00241F0A" w:rsidRPr="00493458" w14:paraId="54526B17" w14:textId="77777777" w:rsidTr="004276F3">
        <w:trPr>
          <w:jc w:val="center"/>
        </w:trPr>
        <w:tc>
          <w:tcPr>
            <w:tcW w:w="1519" w:type="dxa"/>
            <w:vAlign w:val="bottom"/>
          </w:tcPr>
          <w:p w14:paraId="34A12032" w14:textId="6FBDC5AE" w:rsidR="00241F0A" w:rsidRPr="001F1BE0" w:rsidRDefault="00241F0A" w:rsidP="00241F0A">
            <w:pPr>
              <w:spacing w:after="0" w:line="240" w:lineRule="auto"/>
              <w:rPr>
                <w:b/>
                <w:lang w:val="en-GB"/>
              </w:rPr>
            </w:pPr>
            <w:r w:rsidRPr="001F1BE0">
              <w:rPr>
                <w:b/>
                <w:lang w:val="en-GB"/>
              </w:rPr>
              <w:t xml:space="preserve">AUC0-t </w:t>
            </w:r>
            <w:r w:rsidRPr="001F1BE0">
              <w:rPr>
                <w:rFonts w:ascii="Calibri" w:hAnsi="Calibri" w:cs="Calibri"/>
                <w:lang w:val="en-GB" w:eastAsia="it-IT"/>
              </w:rPr>
              <w:t>(ng.hr/mL)</w:t>
            </w:r>
          </w:p>
        </w:tc>
        <w:tc>
          <w:tcPr>
            <w:tcW w:w="1615" w:type="dxa"/>
          </w:tcPr>
          <w:p w14:paraId="245CF0D0" w14:textId="4BF1C6A8" w:rsidR="00241F0A" w:rsidRPr="00333936" w:rsidRDefault="00241F0A" w:rsidP="00241F0A">
            <w:pPr>
              <w:spacing w:after="0" w:line="240" w:lineRule="auto"/>
              <w:jc w:val="center"/>
              <w:rPr>
                <w:sz w:val="20"/>
                <w:szCs w:val="20"/>
              </w:rPr>
            </w:pPr>
            <w:r w:rsidRPr="00B72D1A">
              <w:rPr>
                <w:rFonts w:ascii="Calibri" w:hAnsi="Calibri" w:cs="Calibri"/>
                <w:lang w:eastAsia="it-IT"/>
              </w:rPr>
              <w:t>19871.6337</w:t>
            </w:r>
          </w:p>
        </w:tc>
        <w:tc>
          <w:tcPr>
            <w:tcW w:w="1596" w:type="dxa"/>
          </w:tcPr>
          <w:p w14:paraId="1C8F1C74" w14:textId="76832514" w:rsidR="00241F0A" w:rsidRPr="00333936" w:rsidRDefault="00241F0A" w:rsidP="00241F0A">
            <w:pPr>
              <w:spacing w:after="0" w:line="240" w:lineRule="auto"/>
              <w:jc w:val="center"/>
              <w:rPr>
                <w:sz w:val="20"/>
                <w:szCs w:val="20"/>
              </w:rPr>
            </w:pPr>
            <w:r w:rsidRPr="00B72D1A">
              <w:rPr>
                <w:rFonts w:ascii="Calibri" w:hAnsi="Calibri" w:cs="Calibri"/>
                <w:lang w:eastAsia="it-IT"/>
              </w:rPr>
              <w:t>18485.6295</w:t>
            </w:r>
          </w:p>
        </w:tc>
        <w:tc>
          <w:tcPr>
            <w:tcW w:w="1537" w:type="dxa"/>
          </w:tcPr>
          <w:p w14:paraId="39434D28" w14:textId="48009523" w:rsidR="00241F0A" w:rsidRPr="00333936" w:rsidRDefault="00241F0A" w:rsidP="00241F0A">
            <w:pPr>
              <w:spacing w:after="0" w:line="240" w:lineRule="auto"/>
              <w:jc w:val="center"/>
              <w:rPr>
                <w:sz w:val="20"/>
                <w:szCs w:val="20"/>
              </w:rPr>
            </w:pPr>
            <w:r w:rsidRPr="00B72D1A">
              <w:rPr>
                <w:rFonts w:ascii="Calibri" w:hAnsi="Calibri" w:cs="Calibri"/>
                <w:lang w:eastAsia="it-IT"/>
              </w:rPr>
              <w:t>107.50</w:t>
            </w:r>
          </w:p>
        </w:tc>
        <w:tc>
          <w:tcPr>
            <w:tcW w:w="1675" w:type="dxa"/>
          </w:tcPr>
          <w:p w14:paraId="65F3C827" w14:textId="415BF287" w:rsidR="00241F0A" w:rsidRPr="00333936" w:rsidRDefault="00241F0A" w:rsidP="00241F0A">
            <w:pPr>
              <w:spacing w:after="0" w:line="240" w:lineRule="auto"/>
              <w:jc w:val="center"/>
              <w:rPr>
                <w:sz w:val="20"/>
                <w:szCs w:val="20"/>
              </w:rPr>
            </w:pPr>
            <w:r w:rsidRPr="00B72D1A">
              <w:rPr>
                <w:rFonts w:ascii="Calibri" w:hAnsi="Calibri" w:cs="Calibri"/>
                <w:lang w:eastAsia="it-IT"/>
              </w:rPr>
              <w:t>(99.97 - 115.60)</w:t>
            </w:r>
          </w:p>
        </w:tc>
      </w:tr>
      <w:tr w:rsidR="00241F0A" w:rsidRPr="00493458" w14:paraId="4DD0E5EF" w14:textId="77777777" w:rsidTr="004276F3">
        <w:trPr>
          <w:jc w:val="center"/>
        </w:trPr>
        <w:tc>
          <w:tcPr>
            <w:tcW w:w="1519" w:type="dxa"/>
            <w:vAlign w:val="bottom"/>
          </w:tcPr>
          <w:p w14:paraId="78E332E9" w14:textId="1C955936" w:rsidR="00241F0A" w:rsidRPr="001F1BE0" w:rsidRDefault="00241F0A" w:rsidP="00241F0A">
            <w:pPr>
              <w:spacing w:after="0" w:line="240" w:lineRule="auto"/>
              <w:rPr>
                <w:b/>
              </w:rPr>
            </w:pPr>
            <w:r w:rsidRPr="001F1BE0">
              <w:rPr>
                <w:b/>
              </w:rPr>
              <w:t xml:space="preserve">Cmax </w:t>
            </w:r>
            <w:r w:rsidRPr="001F1BE0">
              <w:rPr>
                <w:rFonts w:ascii="Calibri" w:hAnsi="Calibri" w:cs="Calibri"/>
                <w:lang w:eastAsia="it-IT"/>
              </w:rPr>
              <w:t>(ng/mL)</w:t>
            </w:r>
          </w:p>
        </w:tc>
        <w:tc>
          <w:tcPr>
            <w:tcW w:w="1615" w:type="dxa"/>
          </w:tcPr>
          <w:p w14:paraId="3F250184" w14:textId="77A4DB0D" w:rsidR="00241F0A" w:rsidRPr="00333936" w:rsidRDefault="00241F0A" w:rsidP="00241F0A">
            <w:pPr>
              <w:spacing w:after="0" w:line="240" w:lineRule="auto"/>
              <w:jc w:val="center"/>
              <w:rPr>
                <w:sz w:val="20"/>
                <w:szCs w:val="20"/>
              </w:rPr>
            </w:pPr>
            <w:r w:rsidRPr="00B72D1A">
              <w:rPr>
                <w:rFonts w:ascii="Calibri" w:hAnsi="Calibri" w:cs="Calibri"/>
                <w:lang w:eastAsia="it-IT"/>
              </w:rPr>
              <w:t>3383.7739</w:t>
            </w:r>
          </w:p>
        </w:tc>
        <w:tc>
          <w:tcPr>
            <w:tcW w:w="1596" w:type="dxa"/>
          </w:tcPr>
          <w:p w14:paraId="09B7FBF3" w14:textId="0EB42A0B" w:rsidR="00241F0A" w:rsidRPr="00333936" w:rsidRDefault="00241F0A" w:rsidP="00241F0A">
            <w:pPr>
              <w:spacing w:after="0" w:line="240" w:lineRule="auto"/>
              <w:jc w:val="center"/>
              <w:rPr>
                <w:sz w:val="20"/>
                <w:szCs w:val="20"/>
              </w:rPr>
            </w:pPr>
            <w:r w:rsidRPr="00B72D1A">
              <w:rPr>
                <w:rFonts w:ascii="Calibri" w:hAnsi="Calibri" w:cs="Calibri"/>
                <w:lang w:eastAsia="it-IT"/>
              </w:rPr>
              <w:t>3387.1947</w:t>
            </w:r>
          </w:p>
        </w:tc>
        <w:tc>
          <w:tcPr>
            <w:tcW w:w="1537" w:type="dxa"/>
          </w:tcPr>
          <w:p w14:paraId="72494854" w14:textId="7341D6CD" w:rsidR="00241F0A" w:rsidRPr="00333936" w:rsidRDefault="00241F0A" w:rsidP="00241F0A">
            <w:pPr>
              <w:spacing w:after="0" w:line="240" w:lineRule="auto"/>
              <w:jc w:val="center"/>
              <w:rPr>
                <w:sz w:val="20"/>
                <w:szCs w:val="20"/>
              </w:rPr>
            </w:pPr>
            <w:r w:rsidRPr="00B72D1A">
              <w:rPr>
                <w:rFonts w:ascii="Calibri" w:hAnsi="Calibri" w:cs="Calibri"/>
                <w:lang w:eastAsia="it-IT"/>
              </w:rPr>
              <w:t>99.90</w:t>
            </w:r>
          </w:p>
        </w:tc>
        <w:tc>
          <w:tcPr>
            <w:tcW w:w="1675" w:type="dxa"/>
          </w:tcPr>
          <w:p w14:paraId="0068C16B" w14:textId="3991ED68" w:rsidR="00241F0A" w:rsidRPr="00333936" w:rsidRDefault="00241F0A" w:rsidP="00241F0A">
            <w:pPr>
              <w:spacing w:after="0" w:line="240" w:lineRule="auto"/>
              <w:jc w:val="center"/>
              <w:rPr>
                <w:sz w:val="20"/>
                <w:szCs w:val="20"/>
              </w:rPr>
            </w:pPr>
            <w:r w:rsidRPr="00B72D1A">
              <w:rPr>
                <w:rFonts w:ascii="Calibri" w:hAnsi="Calibri" w:cs="Calibri"/>
                <w:lang w:eastAsia="it-IT"/>
              </w:rPr>
              <w:t>(91.57 - 108.99)</w:t>
            </w:r>
          </w:p>
        </w:tc>
      </w:tr>
    </w:tbl>
    <w:p w14:paraId="582A6C86" w14:textId="77777777" w:rsidR="005049A1" w:rsidRDefault="005049A1" w:rsidP="005049A1">
      <w:pPr>
        <w:spacing w:after="0" w:line="240" w:lineRule="auto"/>
        <w:rPr>
          <w:rFonts w:cs="Arial"/>
          <w:i/>
        </w:rPr>
      </w:pPr>
    </w:p>
    <w:p w14:paraId="6E9239BA" w14:textId="77777777"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14:paraId="7ABD87BB" w14:textId="77777777" w:rsidR="005049A1" w:rsidRPr="009F5FC7" w:rsidRDefault="005049A1" w:rsidP="005049A1">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14:paraId="540D182E" w14:textId="77777777" w:rsidR="005049A1" w:rsidRDefault="005049A1" w:rsidP="005049A1">
      <w:pPr>
        <w:spacing w:after="0" w:line="240" w:lineRule="auto"/>
        <w:jc w:val="both"/>
        <w:rPr>
          <w:rFonts w:cs="Arial"/>
        </w:rPr>
      </w:pPr>
    </w:p>
    <w:p w14:paraId="5CC4C275" w14:textId="77777777" w:rsidR="004631F3" w:rsidRPr="009F5FC7" w:rsidRDefault="004631F3" w:rsidP="005049A1">
      <w:pPr>
        <w:spacing w:after="0" w:line="240" w:lineRule="auto"/>
        <w:jc w:val="both"/>
        <w:rPr>
          <w:rFonts w:cs="Arial"/>
        </w:rPr>
      </w:pPr>
    </w:p>
    <w:p w14:paraId="0364DC59"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4F65EDA4" w14:textId="1660D608"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 xml:space="preserve">ezza e </w:t>
      </w:r>
      <w:r w:rsidR="00F90F1F" w:rsidRPr="00F158A0">
        <w:rPr>
          <w:rFonts w:cs="Arial"/>
        </w:rPr>
        <w:t>l’efficacia del principi</w:t>
      </w:r>
      <w:r w:rsidR="00691FB3" w:rsidRPr="00F158A0">
        <w:rPr>
          <w:rFonts w:cs="Arial"/>
        </w:rPr>
        <w:t>o</w:t>
      </w:r>
      <w:r w:rsidRPr="00F158A0">
        <w:rPr>
          <w:rFonts w:cs="Arial"/>
        </w:rPr>
        <w:t xml:space="preserve"> attiv</w:t>
      </w:r>
      <w:r w:rsidR="00691FB3" w:rsidRPr="00F158A0">
        <w:rPr>
          <w:rFonts w:cs="Arial"/>
        </w:rPr>
        <w:t>o</w:t>
      </w:r>
      <w:r w:rsidRPr="00F158A0">
        <w:rPr>
          <w:rFonts w:cs="Arial"/>
        </w:rPr>
        <w:t xml:space="preserve"> di </w:t>
      </w:r>
      <w:r w:rsidR="00F139DC" w:rsidRPr="00F158A0">
        <w:rPr>
          <w:rFonts w:eastAsia="Calibri" w:cs="Calibri"/>
          <w:color w:val="000000"/>
          <w:lang w:eastAsia="it-IT"/>
        </w:rPr>
        <w:t>URSOFLOR</w:t>
      </w:r>
      <w:r w:rsidR="00C56FA9" w:rsidRPr="00F158A0">
        <w:rPr>
          <w:rFonts w:eastAsia="Calibri" w:cs="Calibri"/>
          <w:color w:val="000000"/>
          <w:lang w:eastAsia="it-IT"/>
        </w:rPr>
        <w:t xml:space="preserve"> </w:t>
      </w:r>
      <w:r w:rsidRPr="00F158A0">
        <w:rPr>
          <w:rFonts w:cs="Arial"/>
        </w:rPr>
        <w:t>è be</w:t>
      </w:r>
      <w:r w:rsidRPr="009F5FC7">
        <w:rPr>
          <w:rFonts w:cs="Arial"/>
        </w:rPr>
        <w:t>n conosciuto.</w:t>
      </w:r>
      <w:r>
        <w:rPr>
          <w:rFonts w:cs="Arial"/>
        </w:rPr>
        <w:t xml:space="preserve"> </w:t>
      </w:r>
    </w:p>
    <w:p w14:paraId="2211F5FE" w14:textId="7895430E" w:rsidR="004B5B15" w:rsidRDefault="004B5B15" w:rsidP="00EF6711">
      <w:pPr>
        <w:spacing w:after="0" w:line="240" w:lineRule="auto"/>
        <w:jc w:val="both"/>
        <w:rPr>
          <w:highlight w:val="cyan"/>
        </w:rPr>
      </w:pPr>
    </w:p>
    <w:p w14:paraId="2616DD1A" w14:textId="77777777" w:rsidR="004E5A39" w:rsidRPr="007A3A01" w:rsidRDefault="004E5A39" w:rsidP="00EF6711">
      <w:pPr>
        <w:pStyle w:val="Paragrafoelenco"/>
        <w:spacing w:after="0" w:line="240" w:lineRule="auto"/>
        <w:ind w:left="0"/>
        <w:jc w:val="both"/>
        <w:rPr>
          <w:b/>
        </w:rPr>
      </w:pPr>
      <w:r w:rsidRPr="007A3A01">
        <w:rPr>
          <w:b/>
        </w:rPr>
        <w:t>Piano di Valutazione del Rischio (</w:t>
      </w:r>
      <w:r w:rsidRPr="007A3A01">
        <w:rPr>
          <w:b/>
          <w:i/>
        </w:rPr>
        <w:t>Risk Management Plan</w:t>
      </w:r>
      <w:r w:rsidRPr="007A3A01">
        <w:rPr>
          <w:b/>
        </w:rPr>
        <w:t xml:space="preserve"> - RMP)</w:t>
      </w:r>
    </w:p>
    <w:p w14:paraId="562D0164" w14:textId="2E737BB8" w:rsidR="004E5A39" w:rsidRPr="007A3A01" w:rsidRDefault="005C0D94" w:rsidP="00EF6711">
      <w:pPr>
        <w:pStyle w:val="Paragrafoelenco"/>
        <w:spacing w:after="0" w:line="240" w:lineRule="auto"/>
        <w:ind w:left="0"/>
        <w:jc w:val="both"/>
      </w:pPr>
      <w:r w:rsidRPr="007A3A01">
        <w:t xml:space="preserve">È </w:t>
      </w:r>
      <w:r w:rsidR="004E5A39" w:rsidRPr="007A3A01">
        <w:t xml:space="preserve">stato presentato un RMP in accordo a quanto previsto dalla Direttiva 2001/83/EU s.m.i. che descrive le attività di farmacovigilanza e gli interventi definiti al fine di identificare, caratterizzare, prevenire o minimizzare i rischi collegati all’uso di </w:t>
      </w:r>
      <w:r w:rsidR="00F139DC">
        <w:rPr>
          <w:rFonts w:eastAsia="Calibri" w:cs="Calibri"/>
          <w:color w:val="000000"/>
          <w:lang w:eastAsia="it-IT"/>
        </w:rPr>
        <w:t>URSOFLOR</w:t>
      </w:r>
      <w:r w:rsidR="004E5A39" w:rsidRPr="007A3A01">
        <w:t>.</w:t>
      </w:r>
    </w:p>
    <w:p w14:paraId="179B3618" w14:textId="77777777" w:rsidR="00265B61" w:rsidRPr="007A3A01" w:rsidRDefault="00265B61" w:rsidP="00265B61">
      <w:pPr>
        <w:pStyle w:val="Paragrafoelenco"/>
        <w:spacing w:after="0" w:line="240" w:lineRule="auto"/>
        <w:ind w:left="0"/>
        <w:jc w:val="both"/>
      </w:pPr>
      <w:r w:rsidRPr="007A3A01">
        <w:t>Il riassunto delle problematiche di sicurezza è riportato nella tabella seguente.</w:t>
      </w:r>
    </w:p>
    <w:p w14:paraId="3876E540" w14:textId="77777777" w:rsidR="00265B61" w:rsidRPr="007A3A01"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7A3A01" w14:paraId="5D003131" w14:textId="77777777" w:rsidTr="0042214D">
        <w:trPr>
          <w:jc w:val="center"/>
        </w:trPr>
        <w:tc>
          <w:tcPr>
            <w:tcW w:w="1560" w:type="pct"/>
            <w:shd w:val="clear" w:color="auto" w:fill="auto"/>
          </w:tcPr>
          <w:p w14:paraId="44459A5F"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Rischi importanti identificati</w:t>
            </w:r>
          </w:p>
        </w:tc>
        <w:tc>
          <w:tcPr>
            <w:tcW w:w="3440" w:type="pct"/>
            <w:shd w:val="clear" w:color="auto" w:fill="auto"/>
          </w:tcPr>
          <w:p w14:paraId="3D400B59" w14:textId="0943948A" w:rsidR="00265B61" w:rsidRPr="009418E5" w:rsidRDefault="00991B4F" w:rsidP="00BE7CDB">
            <w:pPr>
              <w:spacing w:after="0" w:line="240" w:lineRule="auto"/>
              <w:rPr>
                <w:sz w:val="20"/>
              </w:rPr>
            </w:pPr>
            <w:r w:rsidRPr="009418E5">
              <w:rPr>
                <w:sz w:val="20"/>
              </w:rPr>
              <w:t>Nessuno</w:t>
            </w:r>
          </w:p>
        </w:tc>
      </w:tr>
      <w:tr w:rsidR="00265B61" w:rsidRPr="007A3A01" w14:paraId="1658FCF0"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6B6C1929"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2D0E3D78" w14:textId="2366E484" w:rsidR="00265B61" w:rsidRPr="009418E5" w:rsidRDefault="00991B4F" w:rsidP="00BE7CDB">
            <w:pPr>
              <w:spacing w:after="0" w:line="240" w:lineRule="auto"/>
              <w:rPr>
                <w:sz w:val="20"/>
                <w:szCs w:val="20"/>
                <w:lang w:eastAsia="en-GB"/>
              </w:rPr>
            </w:pPr>
            <w:r w:rsidRPr="009418E5">
              <w:rPr>
                <w:sz w:val="20"/>
                <w:szCs w:val="20"/>
                <w:lang w:eastAsia="en-GB"/>
              </w:rPr>
              <w:t xml:space="preserve">Nessuno </w:t>
            </w:r>
          </w:p>
        </w:tc>
      </w:tr>
      <w:tr w:rsidR="00265B61" w:rsidRPr="007A3A01" w14:paraId="7437A7C9"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6EEC3C94"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77DCFF36" w14:textId="054DA34C" w:rsidR="00265B61" w:rsidRPr="009418E5" w:rsidRDefault="00991B4F" w:rsidP="00BE7CDB">
            <w:pPr>
              <w:spacing w:after="0" w:line="240" w:lineRule="auto"/>
              <w:rPr>
                <w:sz w:val="20"/>
              </w:rPr>
            </w:pPr>
            <w:r w:rsidRPr="009418E5">
              <w:rPr>
                <w:sz w:val="20"/>
              </w:rPr>
              <w:t>Nessuna</w:t>
            </w:r>
          </w:p>
        </w:tc>
      </w:tr>
    </w:tbl>
    <w:p w14:paraId="162CBCE3" w14:textId="77777777" w:rsidR="00265B61" w:rsidRPr="007A3A01" w:rsidRDefault="00265B61" w:rsidP="00265B61">
      <w:pPr>
        <w:pStyle w:val="Paragrafoelenco"/>
        <w:spacing w:after="0" w:line="240" w:lineRule="auto"/>
        <w:ind w:left="0"/>
        <w:jc w:val="both"/>
      </w:pPr>
    </w:p>
    <w:p w14:paraId="4D571579" w14:textId="77777777" w:rsidR="004E5A39" w:rsidRPr="007A3A01" w:rsidRDefault="004E5A39" w:rsidP="00EF6711">
      <w:pPr>
        <w:pStyle w:val="Paragrafoelenco"/>
        <w:spacing w:after="0" w:line="240" w:lineRule="auto"/>
        <w:ind w:left="0"/>
        <w:jc w:val="both"/>
      </w:pPr>
      <w:r w:rsidRPr="007A3A01">
        <w:t>Azioni routinarie di farmacovigilanza e di minimizzazione del rischio sono proposte per tutte le problematiche di sicurezza.</w:t>
      </w:r>
    </w:p>
    <w:p w14:paraId="20DFA7F6" w14:textId="77777777" w:rsidR="00461D93" w:rsidRPr="007A3A01" w:rsidRDefault="004E5A39" w:rsidP="009254CC">
      <w:pPr>
        <w:spacing w:after="0" w:line="240" w:lineRule="auto"/>
        <w:jc w:val="both"/>
      </w:pPr>
      <w:r w:rsidRPr="007A3A01">
        <w:t>Oltre le misure previste nel Riassunto delle caratteristiche del prodotto non sono previste attività addizionali di minimizzazione del rischio</w:t>
      </w:r>
      <w:r w:rsidR="009254CC" w:rsidRPr="007A3A01">
        <w:t xml:space="preserve">. </w:t>
      </w:r>
    </w:p>
    <w:p w14:paraId="6358E6C1" w14:textId="77777777" w:rsidR="004E5A39" w:rsidRPr="007A3A01" w:rsidRDefault="004E5A39" w:rsidP="00EF6711">
      <w:pPr>
        <w:pStyle w:val="Paragrafoelenco"/>
        <w:spacing w:after="0" w:line="240" w:lineRule="auto"/>
        <w:ind w:left="0"/>
        <w:jc w:val="both"/>
      </w:pPr>
    </w:p>
    <w:p w14:paraId="649959CB" w14:textId="73C9CEC0" w:rsidR="009568D6" w:rsidRDefault="009254CC" w:rsidP="00EF6711">
      <w:pPr>
        <w:pStyle w:val="Paragrafoelenco"/>
        <w:spacing w:after="0" w:line="240" w:lineRule="auto"/>
        <w:ind w:left="0"/>
        <w:jc w:val="both"/>
      </w:pPr>
      <w:r w:rsidRPr="007A3A01">
        <w:t xml:space="preserve">Per maggiori dettagli circa le attività di farmacovigilanza previste per </w:t>
      </w:r>
      <w:r w:rsidR="00F139DC">
        <w:rPr>
          <w:rFonts w:eastAsia="Calibri" w:cs="Calibri"/>
          <w:color w:val="000000"/>
          <w:lang w:eastAsia="it-IT"/>
        </w:rPr>
        <w:t>URSOFLOR</w:t>
      </w:r>
      <w:r w:rsidRPr="007A3A01">
        <w:rPr>
          <w:rFonts w:eastAsia="Calibri" w:cs="Calibri"/>
          <w:color w:val="000000"/>
          <w:lang w:eastAsia="it-IT"/>
        </w:rPr>
        <w:t xml:space="preserve"> si può consultare il</w:t>
      </w:r>
      <w:r w:rsidRPr="007A3A01">
        <w:t xml:space="preserve"> </w:t>
      </w:r>
      <w:r w:rsidR="009568D6" w:rsidRPr="007A3A01">
        <w:t xml:space="preserve">“Summary </w:t>
      </w:r>
      <w:r w:rsidRPr="007A3A01">
        <w:t>RMP</w:t>
      </w:r>
      <w:r w:rsidR="009568D6" w:rsidRPr="007A3A01">
        <w:t>” allegato.</w:t>
      </w:r>
    </w:p>
    <w:p w14:paraId="05B2DEED" w14:textId="4DD71210" w:rsidR="004E5A39" w:rsidRPr="00EF6711" w:rsidRDefault="009254CC" w:rsidP="00EF6711">
      <w:pPr>
        <w:pStyle w:val="Paragrafoelenco"/>
        <w:spacing w:after="0" w:line="240" w:lineRule="auto"/>
        <w:ind w:left="0"/>
        <w:jc w:val="both"/>
      </w:pPr>
      <w:r>
        <w:t xml:space="preserve"> </w:t>
      </w:r>
    </w:p>
    <w:p w14:paraId="3A1EEF2F" w14:textId="77777777" w:rsidR="004E5A39" w:rsidRPr="00EF6711" w:rsidRDefault="004E5A39" w:rsidP="00EF6711">
      <w:pPr>
        <w:pStyle w:val="Paragrafoelenco"/>
        <w:spacing w:after="0" w:line="240" w:lineRule="auto"/>
        <w:ind w:left="0"/>
        <w:jc w:val="both"/>
        <w:rPr>
          <w:b/>
        </w:rPr>
      </w:pPr>
      <w:r w:rsidRPr="00EF6711">
        <w:rPr>
          <w:b/>
        </w:rPr>
        <w:t>Conclusioni</w:t>
      </w:r>
    </w:p>
    <w:p w14:paraId="4FCAA3AF" w14:textId="42DA4BC5" w:rsidR="004E5A39" w:rsidRPr="00EF6711" w:rsidRDefault="004E5A39" w:rsidP="00EF6711">
      <w:pPr>
        <w:pStyle w:val="Paragrafoelenco"/>
        <w:spacing w:after="0" w:line="240" w:lineRule="auto"/>
        <w:ind w:left="0"/>
        <w:jc w:val="both"/>
      </w:pPr>
      <w:r w:rsidRPr="00EF6711">
        <w:t xml:space="preserve">Per la richiesta di AIC di </w:t>
      </w:r>
      <w:r w:rsidR="00F139DC">
        <w:rPr>
          <w:rFonts w:eastAsia="Calibri" w:cs="Calibri"/>
          <w:color w:val="000000"/>
          <w:lang w:eastAsia="it-IT"/>
        </w:rPr>
        <w:t>URSOFLOR</w:t>
      </w:r>
      <w:r w:rsidR="00BB3A29">
        <w:rPr>
          <w:rFonts w:eastAsia="Calibri" w:cs="Calibri"/>
          <w:color w:val="000000"/>
          <w:lang w:eastAsia="it-IT"/>
        </w:rPr>
        <w:t xml:space="preserve"> </w:t>
      </w:r>
      <w:r w:rsidRPr="00EF6711">
        <w:t>sono state presentate sufficienti informazioni cliniche.</w:t>
      </w:r>
    </w:p>
    <w:p w14:paraId="2BF64099" w14:textId="5FDA67E4" w:rsidR="004E5A39" w:rsidRPr="00EF6711" w:rsidRDefault="004E5A39" w:rsidP="00EF6711">
      <w:pPr>
        <w:pStyle w:val="Paragrafoelenco"/>
        <w:spacing w:after="0" w:line="240" w:lineRule="auto"/>
        <w:ind w:left="0"/>
        <w:jc w:val="both"/>
      </w:pPr>
      <w:r w:rsidRPr="00EF6711">
        <w:t xml:space="preserve">Il rapporto beneficio/rischio di </w:t>
      </w:r>
      <w:r w:rsidR="00F139DC">
        <w:rPr>
          <w:rFonts w:eastAsia="Calibri" w:cs="Calibri"/>
          <w:color w:val="000000"/>
          <w:lang w:eastAsia="it-IT"/>
        </w:rPr>
        <w:t>URSOFLOR</w:t>
      </w:r>
      <w:r w:rsidR="00BE7CDB">
        <w:rPr>
          <w:rFonts w:eastAsia="Calibri" w:cs="Calibri"/>
          <w:color w:val="000000"/>
          <w:lang w:eastAsia="it-IT"/>
        </w:rPr>
        <w:t xml:space="preserve"> </w:t>
      </w:r>
      <w:r w:rsidRPr="00EF6711">
        <w:t>è considerato favorevole dal punto di vista clinico.</w:t>
      </w:r>
    </w:p>
    <w:p w14:paraId="21190720" w14:textId="77777777" w:rsidR="004E5A39" w:rsidRDefault="004E5A39" w:rsidP="00EF6711">
      <w:pPr>
        <w:pStyle w:val="Paragrafoelenco"/>
        <w:spacing w:after="0" w:line="240" w:lineRule="auto"/>
        <w:ind w:left="0"/>
        <w:jc w:val="both"/>
      </w:pPr>
    </w:p>
    <w:p w14:paraId="3970751C" w14:textId="5C1DE20F" w:rsidR="004E5A39" w:rsidRPr="00EF6711" w:rsidRDefault="004E5A39" w:rsidP="00EF6711">
      <w:pPr>
        <w:pStyle w:val="Paragrafoelenco"/>
        <w:spacing w:after="0" w:line="240" w:lineRule="auto"/>
        <w:ind w:left="0"/>
        <w:jc w:val="both"/>
      </w:pPr>
    </w:p>
    <w:p w14:paraId="2A497FE6"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20096993" w14:textId="2B426829" w:rsidR="004E5A39" w:rsidRDefault="004276F3" w:rsidP="00EF6711">
      <w:pPr>
        <w:spacing w:after="0" w:line="240" w:lineRule="auto"/>
        <w:jc w:val="both"/>
      </w:pPr>
      <w:r w:rsidRPr="004276F3">
        <w:t>Il bridging report sottomesso dalla ditta è stato ritenuto accettabile.</w:t>
      </w:r>
    </w:p>
    <w:p w14:paraId="2DA2A4A5" w14:textId="017634F1" w:rsidR="004276F3" w:rsidRDefault="004276F3" w:rsidP="00EF6711">
      <w:pPr>
        <w:spacing w:after="0" w:line="240" w:lineRule="auto"/>
        <w:jc w:val="both"/>
      </w:pPr>
    </w:p>
    <w:p w14:paraId="2ED9ACB6" w14:textId="6F062742" w:rsidR="00CB5912" w:rsidRDefault="00CB5912" w:rsidP="00EF6711">
      <w:pPr>
        <w:spacing w:after="0" w:line="240" w:lineRule="auto"/>
        <w:jc w:val="both"/>
      </w:pPr>
    </w:p>
    <w:p w14:paraId="5A1D0DD4" w14:textId="730A8B62" w:rsidR="008A294E" w:rsidRDefault="008A294E" w:rsidP="00EF6711">
      <w:pPr>
        <w:spacing w:after="0" w:line="240" w:lineRule="auto"/>
        <w:jc w:val="both"/>
      </w:pPr>
    </w:p>
    <w:p w14:paraId="769235C5" w14:textId="77777777" w:rsidR="00E46734" w:rsidRPr="00EF6711" w:rsidRDefault="00E46734" w:rsidP="00EF6711">
      <w:pPr>
        <w:spacing w:after="0" w:line="240" w:lineRule="auto"/>
        <w:jc w:val="both"/>
      </w:pPr>
    </w:p>
    <w:p w14:paraId="2423F828"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12F3E283" w14:textId="51780C59" w:rsidR="004E5A39" w:rsidRDefault="004E5A39" w:rsidP="00EF6711">
      <w:pPr>
        <w:spacing w:after="0" w:line="240" w:lineRule="auto"/>
        <w:jc w:val="both"/>
      </w:pPr>
      <w:r w:rsidRPr="00EF6711">
        <w:t xml:space="preserve">La qualità di </w:t>
      </w:r>
      <w:r w:rsidR="00F139DC">
        <w:t>URSOFLOR</w:t>
      </w:r>
      <w:r w:rsidR="001332BA" w:rsidRPr="00A011DB">
        <w:rPr>
          <w:rFonts w:eastAsia="Calibri" w:cs="Calibri"/>
          <w:color w:val="000000"/>
          <w:lang w:eastAsia="it-IT"/>
        </w:rPr>
        <w:t xml:space="preserve"> </w:t>
      </w:r>
      <w:r w:rsidRPr="00EF6711">
        <w:t>è accettabile e non sono state rilevate criticità da un punto di vista non clinico e clinico.</w:t>
      </w:r>
    </w:p>
    <w:p w14:paraId="3145761C" w14:textId="77777777" w:rsidR="00071E63" w:rsidRDefault="00071E63" w:rsidP="00EF6711">
      <w:pPr>
        <w:spacing w:after="0" w:line="240" w:lineRule="auto"/>
        <w:jc w:val="both"/>
      </w:pPr>
    </w:p>
    <w:p w14:paraId="50D0E4B1" w14:textId="66C53843" w:rsidR="00BE7CDB" w:rsidRDefault="00BE7CDB" w:rsidP="00BE7CDB">
      <w:pPr>
        <w:spacing w:after="0" w:line="240" w:lineRule="auto"/>
        <w:jc w:val="both"/>
      </w:pPr>
      <w:r>
        <w:t xml:space="preserve">Lo studio di bioequivalenza e le sue conclusioni confermano che </w:t>
      </w:r>
      <w:r w:rsidR="00F139DC">
        <w:t>URSOFLOR</w:t>
      </w:r>
      <w:r w:rsidR="00D26BFA" w:rsidRPr="00A011DB">
        <w:rPr>
          <w:rFonts w:eastAsia="Calibri" w:cs="Calibri"/>
          <w:color w:val="000000"/>
          <w:lang w:eastAsia="it-IT"/>
        </w:rPr>
        <w:t xml:space="preserve"> </w:t>
      </w:r>
      <w:r>
        <w:t xml:space="preserve">e il medicinale di riferimento </w:t>
      </w:r>
      <w:r w:rsidR="00D26BFA">
        <w:t>URSOFALK</w:t>
      </w:r>
      <w:r w:rsidR="00071E63">
        <w:t xml:space="preserve"> </w:t>
      </w:r>
      <w:r w:rsidR="00F90F1F">
        <w:t>sono bioequivalenti</w:t>
      </w:r>
      <w:r>
        <w:t>.</w:t>
      </w:r>
    </w:p>
    <w:p w14:paraId="78E22FF1" w14:textId="77777777" w:rsidR="00071E63" w:rsidRDefault="00071E63" w:rsidP="00EF6711">
      <w:pPr>
        <w:spacing w:after="0" w:line="240" w:lineRule="auto"/>
        <w:jc w:val="both"/>
      </w:pPr>
    </w:p>
    <w:p w14:paraId="185621FF" w14:textId="6D0E4FA1" w:rsidR="004E5A39" w:rsidRPr="00EF6711" w:rsidRDefault="004E5A39" w:rsidP="00EF6711">
      <w:pPr>
        <w:spacing w:after="0" w:line="240" w:lineRule="auto"/>
        <w:jc w:val="both"/>
      </w:pPr>
      <w:r w:rsidRPr="00EF6711">
        <w:t xml:space="preserve">Il rapporto beneficio/rischio </w:t>
      </w:r>
      <w:r w:rsidR="00071E63">
        <w:t xml:space="preserve">di </w:t>
      </w:r>
      <w:r w:rsidR="00F139DC">
        <w:t>URSOFLOR</w:t>
      </w:r>
      <w:r w:rsidR="00D26BFA" w:rsidRPr="00A011DB">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3B62E76A" w14:textId="77777777" w:rsidR="00071E63" w:rsidRDefault="004E5A39" w:rsidP="00EF6711">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5C5494B0" w14:textId="77777777"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E1E83" w:rsidRPr="00577746">
        <w:t>https://farmaci.agenziafarmaco.gov.it/bancadatifarmaci/home</w:t>
      </w:r>
      <w:r w:rsidRPr="00EF6711">
        <w:rPr>
          <w:rFonts w:eastAsia="Calibri" w:cs="Calibri"/>
          <w:lang w:eastAsia="it-IT"/>
        </w:rPr>
        <w:t>).</w:t>
      </w:r>
    </w:p>
    <w:p w14:paraId="33D91335" w14:textId="77777777" w:rsidR="006B311C" w:rsidRDefault="006B311C" w:rsidP="00EF6711">
      <w:pPr>
        <w:spacing w:after="0" w:line="240" w:lineRule="auto"/>
        <w:jc w:val="both"/>
        <w:rPr>
          <w:rFonts w:eastAsia="Calibri" w:cs="Calibri"/>
          <w:lang w:eastAsia="it-IT"/>
        </w:rPr>
      </w:pPr>
    </w:p>
    <w:sectPr w:rsidR="006B311C" w:rsidSect="00EF6711">
      <w:headerReference w:type="even" r:id="rId12"/>
      <w:headerReference w:type="default" r:id="rId13"/>
      <w:footerReference w:type="even" r:id="rId14"/>
      <w:footerReference w:type="default" r:id="rId15"/>
      <w:headerReference w:type="first" r:id="rId16"/>
      <w:footerReference w:type="first" r:id="rId17"/>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7E71518" w16cex:dateUtc="2024-10-08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C47B499" w16cid:durableId="17E715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6E700" w14:textId="77777777" w:rsidR="00BA79C8" w:rsidRDefault="00BA79C8" w:rsidP="00C07183">
      <w:pPr>
        <w:spacing w:after="0" w:line="240" w:lineRule="auto"/>
      </w:pPr>
      <w:r>
        <w:separator/>
      </w:r>
    </w:p>
  </w:endnote>
  <w:endnote w:type="continuationSeparator" w:id="0">
    <w:p w14:paraId="22626565" w14:textId="77777777" w:rsidR="00BA79C8" w:rsidRDefault="00BA79C8"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E803" w14:textId="77777777" w:rsidR="00887780" w:rsidRDefault="008877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49B2"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7216" behindDoc="0" locked="0" layoutInCell="1" allowOverlap="1" wp14:anchorId="65188D92" wp14:editId="79FBF693">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27E75" w14:textId="77777777" w:rsidR="00887780" w:rsidRDefault="008877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EA50B" w14:textId="77777777" w:rsidR="00BA79C8" w:rsidRDefault="00BA79C8" w:rsidP="00C07183">
      <w:pPr>
        <w:spacing w:after="0" w:line="240" w:lineRule="auto"/>
      </w:pPr>
      <w:r>
        <w:separator/>
      </w:r>
    </w:p>
  </w:footnote>
  <w:footnote w:type="continuationSeparator" w:id="0">
    <w:p w14:paraId="3016B7A0" w14:textId="77777777" w:rsidR="00BA79C8" w:rsidRDefault="00BA79C8" w:rsidP="00C07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86486" w14:textId="77777777" w:rsidR="00887780" w:rsidRDefault="008877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66807" w14:textId="12E6FAA8" w:rsidR="00887780" w:rsidRDefault="0088778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52B84" w14:textId="77777777" w:rsidR="00887780" w:rsidRDefault="008877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72BB4"/>
    <w:multiLevelType w:val="hybridMultilevel"/>
    <w:tmpl w:val="B4E6691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5F276A"/>
    <w:multiLevelType w:val="hybridMultilevel"/>
    <w:tmpl w:val="82D81FD4"/>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0208C2"/>
    <w:multiLevelType w:val="hybridMultilevel"/>
    <w:tmpl w:val="5E16D362"/>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B8018F"/>
    <w:multiLevelType w:val="hybridMultilevel"/>
    <w:tmpl w:val="46826AC8"/>
    <w:lvl w:ilvl="0" w:tplc="B0BCBB12">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971D13"/>
    <w:multiLevelType w:val="hybridMultilevel"/>
    <w:tmpl w:val="3230D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25505B4"/>
    <w:multiLevelType w:val="hybridMultilevel"/>
    <w:tmpl w:val="F788BD4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D493B9B"/>
    <w:multiLevelType w:val="hybridMultilevel"/>
    <w:tmpl w:val="F2AA2E08"/>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10D747A"/>
    <w:multiLevelType w:val="hybridMultilevel"/>
    <w:tmpl w:val="5CF6C2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26427A8"/>
    <w:multiLevelType w:val="hybridMultilevel"/>
    <w:tmpl w:val="2D9294DC"/>
    <w:lvl w:ilvl="0" w:tplc="191248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2"/>
  </w:num>
  <w:num w:numId="4">
    <w:abstractNumId w:val="6"/>
  </w:num>
  <w:num w:numId="5">
    <w:abstractNumId w:val="4"/>
  </w:num>
  <w:num w:numId="6">
    <w:abstractNumId w:val="11"/>
  </w:num>
  <w:num w:numId="7">
    <w:abstractNumId w:val="13"/>
  </w:num>
  <w:num w:numId="8">
    <w:abstractNumId w:val="7"/>
  </w:num>
  <w:num w:numId="9">
    <w:abstractNumId w:val="14"/>
  </w:num>
  <w:num w:numId="10">
    <w:abstractNumId w:val="3"/>
  </w:num>
  <w:num w:numId="11">
    <w:abstractNumId w:val="5"/>
  </w:num>
  <w:num w:numId="12">
    <w:abstractNumId w:val="8"/>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35DB7"/>
    <w:rsid w:val="0003688B"/>
    <w:rsid w:val="000456E5"/>
    <w:rsid w:val="00050F6A"/>
    <w:rsid w:val="00060D8F"/>
    <w:rsid w:val="00061C81"/>
    <w:rsid w:val="00062636"/>
    <w:rsid w:val="00070CF4"/>
    <w:rsid w:val="00071E63"/>
    <w:rsid w:val="00073AAB"/>
    <w:rsid w:val="000759F6"/>
    <w:rsid w:val="000808A3"/>
    <w:rsid w:val="000A3433"/>
    <w:rsid w:val="000A4BA1"/>
    <w:rsid w:val="000B0FEA"/>
    <w:rsid w:val="000B7AC8"/>
    <w:rsid w:val="000C0C6F"/>
    <w:rsid w:val="000C1389"/>
    <w:rsid w:val="000C790C"/>
    <w:rsid w:val="000D679A"/>
    <w:rsid w:val="000E1F86"/>
    <w:rsid w:val="000E287D"/>
    <w:rsid w:val="000E4494"/>
    <w:rsid w:val="000E4A73"/>
    <w:rsid w:val="000E4ECC"/>
    <w:rsid w:val="000F658F"/>
    <w:rsid w:val="00102FC0"/>
    <w:rsid w:val="00111E9E"/>
    <w:rsid w:val="00112B76"/>
    <w:rsid w:val="001214B1"/>
    <w:rsid w:val="00123E61"/>
    <w:rsid w:val="00126BC8"/>
    <w:rsid w:val="0013093F"/>
    <w:rsid w:val="001332BA"/>
    <w:rsid w:val="001460CA"/>
    <w:rsid w:val="00172AED"/>
    <w:rsid w:val="001A516D"/>
    <w:rsid w:val="001A5AEE"/>
    <w:rsid w:val="001A77EF"/>
    <w:rsid w:val="001B5CC2"/>
    <w:rsid w:val="001C15DF"/>
    <w:rsid w:val="001C4323"/>
    <w:rsid w:val="001C4447"/>
    <w:rsid w:val="001C51F4"/>
    <w:rsid w:val="001C5243"/>
    <w:rsid w:val="001D5C13"/>
    <w:rsid w:val="001E06E3"/>
    <w:rsid w:val="001F0D20"/>
    <w:rsid w:val="001F1BE0"/>
    <w:rsid w:val="001F63C1"/>
    <w:rsid w:val="0021736D"/>
    <w:rsid w:val="00222107"/>
    <w:rsid w:val="0024030A"/>
    <w:rsid w:val="00241F0A"/>
    <w:rsid w:val="00245B04"/>
    <w:rsid w:val="00252FE8"/>
    <w:rsid w:val="00256FE1"/>
    <w:rsid w:val="00265B61"/>
    <w:rsid w:val="00277A0E"/>
    <w:rsid w:val="00292824"/>
    <w:rsid w:val="00297F10"/>
    <w:rsid w:val="002A1800"/>
    <w:rsid w:val="002A715B"/>
    <w:rsid w:val="002B4E7C"/>
    <w:rsid w:val="002B662A"/>
    <w:rsid w:val="002C0C24"/>
    <w:rsid w:val="002C2D9F"/>
    <w:rsid w:val="002E389F"/>
    <w:rsid w:val="002F2543"/>
    <w:rsid w:val="002F4000"/>
    <w:rsid w:val="00300BEA"/>
    <w:rsid w:val="00303AAC"/>
    <w:rsid w:val="003061E0"/>
    <w:rsid w:val="003112AE"/>
    <w:rsid w:val="00312620"/>
    <w:rsid w:val="00323648"/>
    <w:rsid w:val="003238CF"/>
    <w:rsid w:val="003405D7"/>
    <w:rsid w:val="00340DC4"/>
    <w:rsid w:val="0034320D"/>
    <w:rsid w:val="00367CE0"/>
    <w:rsid w:val="00387CA8"/>
    <w:rsid w:val="00394443"/>
    <w:rsid w:val="003965C8"/>
    <w:rsid w:val="003A2B8E"/>
    <w:rsid w:val="003B0421"/>
    <w:rsid w:val="003C054E"/>
    <w:rsid w:val="003D6845"/>
    <w:rsid w:val="003E1E83"/>
    <w:rsid w:val="003E4A0F"/>
    <w:rsid w:val="003F0E35"/>
    <w:rsid w:val="0041387F"/>
    <w:rsid w:val="004214DB"/>
    <w:rsid w:val="0042214D"/>
    <w:rsid w:val="00423A97"/>
    <w:rsid w:val="004241AC"/>
    <w:rsid w:val="004276F3"/>
    <w:rsid w:val="0043298F"/>
    <w:rsid w:val="00435168"/>
    <w:rsid w:val="00445DB2"/>
    <w:rsid w:val="004509BC"/>
    <w:rsid w:val="0045145D"/>
    <w:rsid w:val="004532E2"/>
    <w:rsid w:val="004609F8"/>
    <w:rsid w:val="00461898"/>
    <w:rsid w:val="00461D93"/>
    <w:rsid w:val="004631F3"/>
    <w:rsid w:val="00470684"/>
    <w:rsid w:val="00470AC6"/>
    <w:rsid w:val="004730E4"/>
    <w:rsid w:val="00480B5E"/>
    <w:rsid w:val="004B0DA1"/>
    <w:rsid w:val="004B20A8"/>
    <w:rsid w:val="004B5B15"/>
    <w:rsid w:val="004E28E5"/>
    <w:rsid w:val="004E5A39"/>
    <w:rsid w:val="004E70F5"/>
    <w:rsid w:val="004F343B"/>
    <w:rsid w:val="00500ACA"/>
    <w:rsid w:val="005049A1"/>
    <w:rsid w:val="00504E24"/>
    <w:rsid w:val="00504FC1"/>
    <w:rsid w:val="00514E6F"/>
    <w:rsid w:val="0052220D"/>
    <w:rsid w:val="00523909"/>
    <w:rsid w:val="005250B6"/>
    <w:rsid w:val="005350E1"/>
    <w:rsid w:val="00544614"/>
    <w:rsid w:val="0055565E"/>
    <w:rsid w:val="00560607"/>
    <w:rsid w:val="0056372C"/>
    <w:rsid w:val="00567615"/>
    <w:rsid w:val="00567758"/>
    <w:rsid w:val="005744D4"/>
    <w:rsid w:val="00577746"/>
    <w:rsid w:val="00577A45"/>
    <w:rsid w:val="00577DAC"/>
    <w:rsid w:val="00581122"/>
    <w:rsid w:val="0058579A"/>
    <w:rsid w:val="00586374"/>
    <w:rsid w:val="005950D6"/>
    <w:rsid w:val="005A466E"/>
    <w:rsid w:val="005A4BBD"/>
    <w:rsid w:val="005B373E"/>
    <w:rsid w:val="005B4C43"/>
    <w:rsid w:val="005B4C97"/>
    <w:rsid w:val="005C0D94"/>
    <w:rsid w:val="005C2427"/>
    <w:rsid w:val="005D18E5"/>
    <w:rsid w:val="005E5A38"/>
    <w:rsid w:val="005F3EA3"/>
    <w:rsid w:val="005F54B1"/>
    <w:rsid w:val="00603420"/>
    <w:rsid w:val="00604471"/>
    <w:rsid w:val="00605F23"/>
    <w:rsid w:val="00606D3F"/>
    <w:rsid w:val="00610BAB"/>
    <w:rsid w:val="00621AE2"/>
    <w:rsid w:val="006228AA"/>
    <w:rsid w:val="006231AC"/>
    <w:rsid w:val="0063794C"/>
    <w:rsid w:val="0064185F"/>
    <w:rsid w:val="00642D6A"/>
    <w:rsid w:val="0064646C"/>
    <w:rsid w:val="0065413C"/>
    <w:rsid w:val="00654D9E"/>
    <w:rsid w:val="00663BCD"/>
    <w:rsid w:val="00664931"/>
    <w:rsid w:val="00664E9E"/>
    <w:rsid w:val="00665D6D"/>
    <w:rsid w:val="006727BD"/>
    <w:rsid w:val="00691FB3"/>
    <w:rsid w:val="0069700E"/>
    <w:rsid w:val="006A3A37"/>
    <w:rsid w:val="006B311C"/>
    <w:rsid w:val="006B3E12"/>
    <w:rsid w:val="006C4FB1"/>
    <w:rsid w:val="006C5811"/>
    <w:rsid w:val="006D01CE"/>
    <w:rsid w:val="006D7B8C"/>
    <w:rsid w:val="006F1EE5"/>
    <w:rsid w:val="006F44C7"/>
    <w:rsid w:val="00712DB3"/>
    <w:rsid w:val="00716DF5"/>
    <w:rsid w:val="007170D7"/>
    <w:rsid w:val="007221B6"/>
    <w:rsid w:val="007225C5"/>
    <w:rsid w:val="007408B7"/>
    <w:rsid w:val="00745609"/>
    <w:rsid w:val="00747E46"/>
    <w:rsid w:val="00753661"/>
    <w:rsid w:val="00766E26"/>
    <w:rsid w:val="00767D9B"/>
    <w:rsid w:val="00775637"/>
    <w:rsid w:val="00780A2F"/>
    <w:rsid w:val="0078608F"/>
    <w:rsid w:val="0078680B"/>
    <w:rsid w:val="00797416"/>
    <w:rsid w:val="007A1C0E"/>
    <w:rsid w:val="007A3A01"/>
    <w:rsid w:val="007B2CF1"/>
    <w:rsid w:val="007D2539"/>
    <w:rsid w:val="007E4E98"/>
    <w:rsid w:val="00805CDE"/>
    <w:rsid w:val="00811B01"/>
    <w:rsid w:val="00812F45"/>
    <w:rsid w:val="00823F4C"/>
    <w:rsid w:val="00824411"/>
    <w:rsid w:val="00830139"/>
    <w:rsid w:val="00835DFD"/>
    <w:rsid w:val="008375CF"/>
    <w:rsid w:val="00850990"/>
    <w:rsid w:val="00853EC6"/>
    <w:rsid w:val="008547B3"/>
    <w:rsid w:val="008819D4"/>
    <w:rsid w:val="00881BCB"/>
    <w:rsid w:val="0088216F"/>
    <w:rsid w:val="00887780"/>
    <w:rsid w:val="008A156C"/>
    <w:rsid w:val="008A294E"/>
    <w:rsid w:val="008A5571"/>
    <w:rsid w:val="008A5AEF"/>
    <w:rsid w:val="008A6FEC"/>
    <w:rsid w:val="008B1105"/>
    <w:rsid w:val="008B46E3"/>
    <w:rsid w:val="008B60D7"/>
    <w:rsid w:val="008C2215"/>
    <w:rsid w:val="008C3877"/>
    <w:rsid w:val="008C3BAB"/>
    <w:rsid w:val="008C3D30"/>
    <w:rsid w:val="008C4DB6"/>
    <w:rsid w:val="008C75F9"/>
    <w:rsid w:val="008D04F2"/>
    <w:rsid w:val="008D1529"/>
    <w:rsid w:val="008D6591"/>
    <w:rsid w:val="008F117D"/>
    <w:rsid w:val="00913C39"/>
    <w:rsid w:val="00914165"/>
    <w:rsid w:val="009254CC"/>
    <w:rsid w:val="009418E5"/>
    <w:rsid w:val="00942A50"/>
    <w:rsid w:val="00943785"/>
    <w:rsid w:val="009568D6"/>
    <w:rsid w:val="00957832"/>
    <w:rsid w:val="0098077B"/>
    <w:rsid w:val="0098470E"/>
    <w:rsid w:val="00991B4F"/>
    <w:rsid w:val="00997F05"/>
    <w:rsid w:val="009A23DE"/>
    <w:rsid w:val="009A260F"/>
    <w:rsid w:val="009B03DB"/>
    <w:rsid w:val="009C3E8B"/>
    <w:rsid w:val="009C6070"/>
    <w:rsid w:val="009D3446"/>
    <w:rsid w:val="009E0140"/>
    <w:rsid w:val="009E2BC0"/>
    <w:rsid w:val="009F3867"/>
    <w:rsid w:val="009F395B"/>
    <w:rsid w:val="009F4CEC"/>
    <w:rsid w:val="009F5439"/>
    <w:rsid w:val="009F584E"/>
    <w:rsid w:val="00A011DB"/>
    <w:rsid w:val="00A01AB1"/>
    <w:rsid w:val="00A02999"/>
    <w:rsid w:val="00A03645"/>
    <w:rsid w:val="00A046AC"/>
    <w:rsid w:val="00A11FD6"/>
    <w:rsid w:val="00A12CC6"/>
    <w:rsid w:val="00A247C5"/>
    <w:rsid w:val="00A254EE"/>
    <w:rsid w:val="00A337A6"/>
    <w:rsid w:val="00A40FF3"/>
    <w:rsid w:val="00A46B4F"/>
    <w:rsid w:val="00A46D14"/>
    <w:rsid w:val="00A47604"/>
    <w:rsid w:val="00A53BD9"/>
    <w:rsid w:val="00A609C9"/>
    <w:rsid w:val="00A62D55"/>
    <w:rsid w:val="00A704F5"/>
    <w:rsid w:val="00A82BEC"/>
    <w:rsid w:val="00A84362"/>
    <w:rsid w:val="00A86F5A"/>
    <w:rsid w:val="00A908B9"/>
    <w:rsid w:val="00A90ADF"/>
    <w:rsid w:val="00A966D1"/>
    <w:rsid w:val="00AA3C1C"/>
    <w:rsid w:val="00AA516E"/>
    <w:rsid w:val="00AA5936"/>
    <w:rsid w:val="00AC1815"/>
    <w:rsid w:val="00AD051C"/>
    <w:rsid w:val="00AD4BE6"/>
    <w:rsid w:val="00AF52E2"/>
    <w:rsid w:val="00B023E9"/>
    <w:rsid w:val="00B03E01"/>
    <w:rsid w:val="00B04C06"/>
    <w:rsid w:val="00B1186F"/>
    <w:rsid w:val="00B15135"/>
    <w:rsid w:val="00B25372"/>
    <w:rsid w:val="00B26A8B"/>
    <w:rsid w:val="00B30431"/>
    <w:rsid w:val="00B33AE0"/>
    <w:rsid w:val="00B5099E"/>
    <w:rsid w:val="00B6399B"/>
    <w:rsid w:val="00B71619"/>
    <w:rsid w:val="00B862CA"/>
    <w:rsid w:val="00BA0ACD"/>
    <w:rsid w:val="00BA23D2"/>
    <w:rsid w:val="00BA79C8"/>
    <w:rsid w:val="00BB2AF8"/>
    <w:rsid w:val="00BB3A29"/>
    <w:rsid w:val="00BB5052"/>
    <w:rsid w:val="00BB7B54"/>
    <w:rsid w:val="00BC591F"/>
    <w:rsid w:val="00BC74C2"/>
    <w:rsid w:val="00BD1F14"/>
    <w:rsid w:val="00BD39EB"/>
    <w:rsid w:val="00BE7543"/>
    <w:rsid w:val="00BE7CDB"/>
    <w:rsid w:val="00BF3EE4"/>
    <w:rsid w:val="00BF4CB9"/>
    <w:rsid w:val="00BF55B9"/>
    <w:rsid w:val="00BF7A42"/>
    <w:rsid w:val="00C058E1"/>
    <w:rsid w:val="00C07183"/>
    <w:rsid w:val="00C17BE2"/>
    <w:rsid w:val="00C2462C"/>
    <w:rsid w:val="00C2565A"/>
    <w:rsid w:val="00C40889"/>
    <w:rsid w:val="00C42AAC"/>
    <w:rsid w:val="00C457FA"/>
    <w:rsid w:val="00C51FF1"/>
    <w:rsid w:val="00C56FA9"/>
    <w:rsid w:val="00C66597"/>
    <w:rsid w:val="00C74500"/>
    <w:rsid w:val="00C76909"/>
    <w:rsid w:val="00C870B1"/>
    <w:rsid w:val="00CA3266"/>
    <w:rsid w:val="00CA5E1C"/>
    <w:rsid w:val="00CB1208"/>
    <w:rsid w:val="00CB5912"/>
    <w:rsid w:val="00CC1489"/>
    <w:rsid w:val="00CC52A3"/>
    <w:rsid w:val="00CC7AFF"/>
    <w:rsid w:val="00CE62A1"/>
    <w:rsid w:val="00D03DA1"/>
    <w:rsid w:val="00D10E3C"/>
    <w:rsid w:val="00D20170"/>
    <w:rsid w:val="00D212AA"/>
    <w:rsid w:val="00D24998"/>
    <w:rsid w:val="00D26BFA"/>
    <w:rsid w:val="00D36649"/>
    <w:rsid w:val="00D36F9A"/>
    <w:rsid w:val="00D572C5"/>
    <w:rsid w:val="00D60600"/>
    <w:rsid w:val="00D62CF9"/>
    <w:rsid w:val="00DA245B"/>
    <w:rsid w:val="00DA30FD"/>
    <w:rsid w:val="00DA386C"/>
    <w:rsid w:val="00DA61C6"/>
    <w:rsid w:val="00DB021E"/>
    <w:rsid w:val="00DB253A"/>
    <w:rsid w:val="00DB359A"/>
    <w:rsid w:val="00DC11CE"/>
    <w:rsid w:val="00DC187E"/>
    <w:rsid w:val="00DD1829"/>
    <w:rsid w:val="00DD1D9D"/>
    <w:rsid w:val="00DE48DB"/>
    <w:rsid w:val="00E04613"/>
    <w:rsid w:val="00E10D6C"/>
    <w:rsid w:val="00E20E87"/>
    <w:rsid w:val="00E25D34"/>
    <w:rsid w:val="00E26828"/>
    <w:rsid w:val="00E35F22"/>
    <w:rsid w:val="00E43089"/>
    <w:rsid w:val="00E46734"/>
    <w:rsid w:val="00E70561"/>
    <w:rsid w:val="00E83F8D"/>
    <w:rsid w:val="00E96971"/>
    <w:rsid w:val="00EA03FF"/>
    <w:rsid w:val="00EB3236"/>
    <w:rsid w:val="00EB336D"/>
    <w:rsid w:val="00EB4398"/>
    <w:rsid w:val="00EC3589"/>
    <w:rsid w:val="00EC6BEE"/>
    <w:rsid w:val="00ED72E4"/>
    <w:rsid w:val="00EE0CB0"/>
    <w:rsid w:val="00EE68EF"/>
    <w:rsid w:val="00EF062E"/>
    <w:rsid w:val="00EF6711"/>
    <w:rsid w:val="00F02890"/>
    <w:rsid w:val="00F070B2"/>
    <w:rsid w:val="00F1246A"/>
    <w:rsid w:val="00F139DC"/>
    <w:rsid w:val="00F14058"/>
    <w:rsid w:val="00F158A0"/>
    <w:rsid w:val="00F16B53"/>
    <w:rsid w:val="00F21FA6"/>
    <w:rsid w:val="00F22C6B"/>
    <w:rsid w:val="00F27C7F"/>
    <w:rsid w:val="00F31822"/>
    <w:rsid w:val="00F35F38"/>
    <w:rsid w:val="00F51BAF"/>
    <w:rsid w:val="00F64CE7"/>
    <w:rsid w:val="00F66767"/>
    <w:rsid w:val="00F67DFC"/>
    <w:rsid w:val="00F7685C"/>
    <w:rsid w:val="00F76F77"/>
    <w:rsid w:val="00F85989"/>
    <w:rsid w:val="00F87926"/>
    <w:rsid w:val="00F90F1F"/>
    <w:rsid w:val="00F92FD8"/>
    <w:rsid w:val="00F96473"/>
    <w:rsid w:val="00F964BE"/>
    <w:rsid w:val="00FA2702"/>
    <w:rsid w:val="00FB1607"/>
    <w:rsid w:val="00FB3BF5"/>
    <w:rsid w:val="00FB4181"/>
    <w:rsid w:val="00FC0183"/>
    <w:rsid w:val="00FD2890"/>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71563"/>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287783107">
      <w:bodyDiv w:val="1"/>
      <w:marLeft w:val="0"/>
      <w:marRight w:val="0"/>
      <w:marTop w:val="0"/>
      <w:marBottom w:val="0"/>
      <w:divBdr>
        <w:top w:val="none" w:sz="0" w:space="0" w:color="auto"/>
        <w:left w:val="none" w:sz="0" w:space="0" w:color="auto"/>
        <w:bottom w:val="none" w:sz="0" w:space="0" w:color="auto"/>
        <w:right w:val="none" w:sz="0" w:space="0" w:color="auto"/>
      </w:divBdr>
    </w:div>
    <w:div w:id="492650819">
      <w:bodyDiv w:val="1"/>
      <w:marLeft w:val="0"/>
      <w:marRight w:val="0"/>
      <w:marTop w:val="0"/>
      <w:marBottom w:val="0"/>
      <w:divBdr>
        <w:top w:val="none" w:sz="0" w:space="0" w:color="auto"/>
        <w:left w:val="none" w:sz="0" w:space="0" w:color="auto"/>
        <w:bottom w:val="none" w:sz="0" w:space="0" w:color="auto"/>
        <w:right w:val="none" w:sz="0" w:space="0" w:color="auto"/>
      </w:divBdr>
    </w:div>
    <w:div w:id="531461260">
      <w:bodyDiv w:val="1"/>
      <w:marLeft w:val="0"/>
      <w:marRight w:val="0"/>
      <w:marTop w:val="0"/>
      <w:marBottom w:val="0"/>
      <w:divBdr>
        <w:top w:val="none" w:sz="0" w:space="0" w:color="auto"/>
        <w:left w:val="none" w:sz="0" w:space="0" w:color="auto"/>
        <w:bottom w:val="none" w:sz="0" w:space="0" w:color="auto"/>
        <w:right w:val="none" w:sz="0" w:space="0" w:color="auto"/>
      </w:divBdr>
    </w:div>
    <w:div w:id="1271814066">
      <w:bodyDiv w:val="1"/>
      <w:marLeft w:val="0"/>
      <w:marRight w:val="0"/>
      <w:marTop w:val="0"/>
      <w:marBottom w:val="0"/>
      <w:divBdr>
        <w:top w:val="none" w:sz="0" w:space="0" w:color="auto"/>
        <w:left w:val="none" w:sz="0" w:space="0" w:color="auto"/>
        <w:bottom w:val="none" w:sz="0" w:space="0" w:color="auto"/>
        <w:right w:val="none" w:sz="0" w:space="0" w:color="auto"/>
      </w:divBdr>
    </w:div>
    <w:div w:id="1847935000">
      <w:bodyDiv w:val="1"/>
      <w:marLeft w:val="0"/>
      <w:marRight w:val="0"/>
      <w:marTop w:val="0"/>
      <w:marBottom w:val="0"/>
      <w:divBdr>
        <w:top w:val="none" w:sz="0" w:space="0" w:color="auto"/>
        <w:left w:val="none" w:sz="0" w:space="0" w:color="auto"/>
        <w:bottom w:val="none" w:sz="0" w:space="0" w:color="auto"/>
        <w:right w:val="none" w:sz="0" w:space="0" w:color="auto"/>
      </w:divBdr>
    </w:div>
    <w:div w:id="21302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genziafarmaco.gov.it/bancadatifarmaci/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2F2DC-C72F-427C-BA91-47C43B92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2525</Words>
  <Characters>14399</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Luca Ginnari</cp:lastModifiedBy>
  <cp:revision>5</cp:revision>
  <dcterms:created xsi:type="dcterms:W3CDTF">2024-10-08T13:31:00Z</dcterms:created>
  <dcterms:modified xsi:type="dcterms:W3CDTF">2024-10-08T13:33:00Z</dcterms:modified>
</cp:coreProperties>
</file>