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FEE7" w14:textId="5359EF9D" w:rsidR="00310065" w:rsidRPr="00CB18D5" w:rsidRDefault="00310065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2152FAC0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67EC2CB5" w:rsidR="00110B9B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Settore</w:t>
      </w:r>
      <w:r w:rsidRPr="00BB6030">
        <w:rPr>
          <w:rFonts w:asciiTheme="minorHAnsi" w:hAnsiTheme="minorHAnsi"/>
        </w:rPr>
        <w:t xml:space="preserve"> </w:t>
      </w:r>
      <w:r w:rsidR="00297D30">
        <w:rPr>
          <w:rFonts w:asciiTheme="minorHAnsi" w:hAnsiTheme="minorHAnsi"/>
        </w:rPr>
        <w:t>r</w:t>
      </w:r>
      <w:r w:rsidRPr="00BB6030">
        <w:rPr>
          <w:rFonts w:asciiTheme="minorHAnsi" w:hAnsiTheme="minorHAnsi"/>
        </w:rPr>
        <w:t>isorse umane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20A88A6A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segreteriarisorseumane@aifa.gov.it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DB80D0A" w:rsidR="00310065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CORRISPONDENTE A STRUTTURA COMPLESSA</w:t>
      </w:r>
    </w:p>
    <w:p w14:paraId="529A6042" w14:textId="77777777" w:rsidR="00C94C8D" w:rsidRPr="0049689B" w:rsidRDefault="00C94C8D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</w:p>
    <w:p w14:paraId="071CE1A7" w14:textId="51387209" w:rsidR="0049689B" w:rsidRPr="00A2120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8"/>
          <w:szCs w:val="1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00"/>
      </w:tblGrid>
      <w:tr w:rsidR="00110B9B" w:rsidRPr="0049689B" w14:paraId="6AE6262E" w14:textId="77777777" w:rsidTr="00000FA1">
        <w:tc>
          <w:tcPr>
            <w:tcW w:w="2836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200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000FA1">
        <w:tc>
          <w:tcPr>
            <w:tcW w:w="2836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200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000FA1">
        <w:tc>
          <w:tcPr>
            <w:tcW w:w="2836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200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000FA1">
        <w:tc>
          <w:tcPr>
            <w:tcW w:w="2836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200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000FA1">
        <w:tc>
          <w:tcPr>
            <w:tcW w:w="2836" w:type="dxa"/>
            <w:shd w:val="clear" w:color="auto" w:fill="D9D9D9" w:themeFill="background1" w:themeFillShade="D9"/>
          </w:tcPr>
          <w:p w14:paraId="70681D41" w14:textId="33A64359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  <w:r w:rsidR="00000FA1">
              <w:rPr>
                <w:rFonts w:asciiTheme="minorHAnsi" w:hAnsiTheme="minorHAnsi" w:cstheme="minorHAnsi"/>
              </w:rPr>
              <w:t xml:space="preserve"> ufficio</w:t>
            </w:r>
          </w:p>
        </w:tc>
        <w:tc>
          <w:tcPr>
            <w:tcW w:w="7200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754616ED" w14:textId="77777777" w:rsidR="00000FA1" w:rsidRDefault="00000FA1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</w:p>
    <w:p w14:paraId="3B65FEA8" w14:textId="444E9407" w:rsidR="00E53DC6" w:rsidRPr="00CB18D5" w:rsidRDefault="00E53DC6" w:rsidP="00297D30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disponibilità </w:t>
      </w:r>
      <w:r w:rsidR="00CB18D5" w:rsidRPr="00CB18D5">
        <w:rPr>
          <w:rFonts w:asciiTheme="minorHAnsi" w:hAnsiTheme="minorHAnsi" w:cstheme="minorHAnsi"/>
          <w:sz w:val="22"/>
          <w:szCs w:val="22"/>
        </w:rPr>
        <w:t>(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max </w:t>
      </w:r>
      <w:r w:rsidR="002F564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opzioni</w:t>
      </w:r>
      <w:r w:rsidR="00CB18D5" w:rsidRPr="00CB18D5">
        <w:rPr>
          <w:rFonts w:asciiTheme="minorHAnsi" w:hAnsiTheme="minorHAnsi" w:cstheme="minorHAnsi"/>
          <w:sz w:val="22"/>
          <w:szCs w:val="22"/>
        </w:rPr>
        <w:t xml:space="preserve">)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 di cui alla nota dell'Agenzia Italiana del </w:t>
      </w:r>
      <w:r w:rsidRPr="00297D30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297D30">
        <w:rPr>
          <w:rFonts w:asciiTheme="minorHAnsi" w:hAnsiTheme="minorHAnsi" w:cstheme="minorHAnsi"/>
          <w:sz w:val="22"/>
          <w:szCs w:val="22"/>
        </w:rPr>
        <w:t xml:space="preserve"> </w:t>
      </w:r>
      <w:r w:rsidR="00297D30" w:rsidRPr="00297D30">
        <w:rPr>
          <w:rFonts w:asciiTheme="minorHAnsi" w:hAnsiTheme="minorHAnsi" w:cstheme="minorHAnsi"/>
          <w:sz w:val="22"/>
          <w:szCs w:val="22"/>
        </w:rPr>
        <w:t>17 dicembre 2025, n. 161398</w:t>
      </w:r>
      <w:r w:rsidRPr="00297D30">
        <w:rPr>
          <w:rFonts w:asciiTheme="minorHAnsi" w:hAnsiTheme="minorHAnsi" w:cstheme="minorHAnsi"/>
          <w:sz w:val="22"/>
          <w:szCs w:val="22"/>
        </w:rPr>
        <w:t>, di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54FFC69A" w:rsidR="000E3D02" w:rsidRPr="00A313E3" w:rsidRDefault="00A313E3" w:rsidP="002F5645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Spuntare la riga</w:t>
            </w:r>
            <w:r w:rsidR="006528F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/le righe</w:t>
            </w: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di interesse</w:t>
            </w: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E32029" w:rsidRPr="0049689B" w14:paraId="52DF38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5320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1A7E00AD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Ufficio </w:t>
            </w:r>
            <w:r w:rsidR="00C94C8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 xml:space="preserve">ffari </w:t>
            </w:r>
            <w:r w:rsidR="00C94C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nternazionali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3DD0798A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0DF73015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B9B9FF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57CCC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1FF" w14:textId="2A487804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Centralizzate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93CD8" w14:textId="27E73FB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FEFB5" w14:textId="5EFC3E63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0D34B435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CC18C1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F00" w14:textId="34346E13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Post-Autorizzazione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B0980" w14:textId="504BD48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85FEC" w14:textId="24B2BBB6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53AE90C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66C0B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37A" w14:textId="087874E6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Certificazioni e Importazioni parallele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26E01" w14:textId="3734FDC6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E2D60F" w14:textId="77D7F421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B40CD90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94B43D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F13" w14:textId="5DE5F55E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Gestione dei Segnali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350B8" w14:textId="2268B11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6C5D36" w14:textId="71EFE99D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4B26850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99247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50E" w14:textId="3DFDCA6B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Misure di Gestione del Rischio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366" w14:textId="4E804EFD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8A674" w14:textId="1BE22951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53701D2D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521D886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D42" w14:textId="6D8D1C24" w:rsidR="00E32029" w:rsidRPr="00E32029" w:rsidRDefault="00E32029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Accessi Precoci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3EB20" w14:textId="7C1835D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A015C5" w14:textId="3F66281C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A4D2E8B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0306A33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6BC" w14:textId="5D114F40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Valutazioni Cliniche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3CD4" w14:textId="49606158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7C6576" w14:textId="227911D7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413DF63C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7BC5CAA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3BA" w14:textId="7C1A3133" w:rsidR="00E32029" w:rsidRPr="00FD2A5D" w:rsidRDefault="00E32029" w:rsidP="00E32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A5D">
              <w:rPr>
                <w:rFonts w:asciiTheme="minorHAnsi" w:hAnsiTheme="minorHAnsi" w:cstheme="minorHAnsi"/>
                <w:sz w:val="20"/>
                <w:szCs w:val="20"/>
              </w:rPr>
              <w:t>Ufficio Valutazioni Economiche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D25C" w14:textId="11833D4C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711AE" w14:textId="19AE2FA9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30939F69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81E1C29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E39" w14:textId="13DE6166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Registri di Monitoraggio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3591" w14:textId="72D3354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9AD2BE" w14:textId="4A6735F8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E32029" w:rsidRPr="0049689B" w14:paraId="75EF4644" w14:textId="77777777" w:rsidTr="00E3202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859FC4" w14:textId="77777777" w:rsidR="00E32029" w:rsidRPr="0049689B" w:rsidRDefault="00E32029" w:rsidP="00E32029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AED" w14:textId="43049B67" w:rsidR="00E32029" w:rsidRPr="00E32029" w:rsidRDefault="00E32029" w:rsidP="00E32029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32029">
              <w:rPr>
                <w:rFonts w:asciiTheme="minorHAnsi" w:hAnsiTheme="minorHAnsi" w:cstheme="minorHAnsi"/>
                <w:sz w:val="20"/>
                <w:szCs w:val="20"/>
              </w:rPr>
              <w:t>Ufficio Procedure Europee di HTA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7CD4" w14:textId="2AD08C0B" w:rsidR="00E32029" w:rsidRPr="00E32029" w:rsidRDefault="00E32029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EBCD6" w14:textId="10679CF7" w:rsidR="00E32029" w:rsidRPr="00CB18D5" w:rsidRDefault="00E32029" w:rsidP="00E32029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6D47ED" w14:textId="4C112A07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4CADB16B" w:rsidR="007E03F2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dell’art. 20 del decreto legislativo n. 39 del 2013, la</w:t>
      </w:r>
      <w:r w:rsidR="00FD2A5D">
        <w:rPr>
          <w:rFonts w:asciiTheme="minorHAnsi" w:hAnsiTheme="minorHAnsi" w:cstheme="minorHAnsi"/>
          <w:sz w:val="22"/>
          <w:szCs w:val="22"/>
        </w:rPr>
        <w:t>/le</w:t>
      </w:r>
      <w:r w:rsidRPr="00CB18D5">
        <w:rPr>
          <w:rFonts w:asciiTheme="minorHAnsi" w:hAnsiTheme="minorHAnsi" w:cstheme="minorHAnsi"/>
          <w:sz w:val="22"/>
          <w:szCs w:val="22"/>
        </w:rPr>
        <w:t xml:space="preserve"> dichiarazione</w:t>
      </w:r>
      <w:r w:rsidR="00FD2A5D">
        <w:rPr>
          <w:rFonts w:asciiTheme="minorHAnsi" w:hAnsiTheme="minorHAnsi" w:cstheme="minorHAnsi"/>
          <w:sz w:val="22"/>
          <w:szCs w:val="22"/>
        </w:rPr>
        <w:t>/i</w:t>
      </w:r>
      <w:r w:rsidRPr="00CB18D5">
        <w:rPr>
          <w:rFonts w:asciiTheme="minorHAnsi" w:hAnsiTheme="minorHAnsi" w:cstheme="minorHAnsi"/>
          <w:sz w:val="22"/>
          <w:szCs w:val="22"/>
        </w:rPr>
        <w:t xml:space="preserve"> sulla insussistenza di cause di inconferibilità e la dichiarazione sulla insussistenza di cause di incompatibilità</w:t>
      </w:r>
      <w:r w:rsidR="00297D30">
        <w:rPr>
          <w:rFonts w:asciiTheme="minorHAnsi" w:hAnsiTheme="minorHAnsi" w:cstheme="minorHAnsi"/>
          <w:sz w:val="22"/>
          <w:szCs w:val="22"/>
        </w:rPr>
        <w:t xml:space="preserve">, </w:t>
      </w:r>
      <w:r w:rsidR="00297D30" w:rsidRPr="00987D01">
        <w:rPr>
          <w:rFonts w:asciiTheme="minorHAnsi" w:hAnsiTheme="minorHAnsi" w:cstheme="minorHAnsi"/>
          <w:sz w:val="22"/>
          <w:szCs w:val="22"/>
        </w:rPr>
        <w:t>nonché la dichiarazione relativa alle valutazioni individuali della performance ricevute nell’ultimo triennio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39799DD5" w14:textId="2AD81330" w:rsidR="00A313E3" w:rsidRDefault="00A313E3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60282509" w14:textId="77777777" w:rsidR="00297D30" w:rsidRDefault="00297D30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4A95C157" w14:textId="77777777" w:rsidR="00297D30" w:rsidRPr="00CB18D5" w:rsidRDefault="00297D30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AC2496B" w14:textId="343D6F17" w:rsidR="0049689B" w:rsidRPr="00CB18D5" w:rsidRDefault="00CB18D5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4876FAEA">
                <wp:simplePos x="0" y="0"/>
                <wp:positionH relativeFrom="column">
                  <wp:posOffset>-43815</wp:posOffset>
                </wp:positionH>
                <wp:positionV relativeFrom="paragraph">
                  <wp:posOffset>273050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439B0" id="Rettangolo 1" o:spid="_x0000_s1026" style="position:absolute;margin-left:-3.45pt;margin-top:21.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BHvgUe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659F4547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lastRenderedPageBreak/>
        <w:t>______________________________________________________________________________</w:t>
      </w:r>
    </w:p>
    <w:p w14:paraId="6C648C68" w14:textId="77777777" w:rsidR="00000FA1" w:rsidRDefault="00000FA1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32"/>
          <w:szCs w:val="32"/>
        </w:rPr>
      </w:pPr>
    </w:p>
    <w:p w14:paraId="0DB9EBD6" w14:textId="1CEA87B3" w:rsidR="00172DC4" w:rsidRPr="00000FA1" w:rsidRDefault="00CB18D5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48"/>
          <w:szCs w:val="48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353B383D">
                <wp:simplePos x="0" y="0"/>
                <wp:positionH relativeFrom="column">
                  <wp:posOffset>-53340</wp:posOffset>
                </wp:positionH>
                <wp:positionV relativeFrom="paragraph">
                  <wp:posOffset>398780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92A47" id="Rettangolo 1" o:spid="_x0000_s1026" style="position:absolute;margin-left:-4.2pt;margin-top:31.4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BoEWxX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5219F7F7" w14:textId="2BFEC390" w:rsidR="00487101" w:rsidRPr="00CB18D5" w:rsidRDefault="00487101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94AAC20" w14:textId="27F23F74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7F70DA1B" w14:textId="2AACE04A" w:rsidR="00172DC4" w:rsidRPr="009451DB" w:rsidRDefault="00CB18D5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76615845">
                <wp:simplePos x="0" y="0"/>
                <wp:positionH relativeFrom="column">
                  <wp:posOffset>-53340</wp:posOffset>
                </wp:positionH>
                <wp:positionV relativeFrom="paragraph">
                  <wp:posOffset>328930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1D6C" id="Rettangolo 1" o:spid="_x0000_s1026" style="position:absolute;margin-left:-4.2pt;margin-top:25.9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Oz0qAL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50BA28F5" w14:textId="33C1BE4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10C216F9" w14:textId="7B349436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0F80B61" w14:textId="1A63AE3E" w:rsidR="00CA240B" w:rsidRPr="00000FA1" w:rsidRDefault="00CA240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40"/>
          <w:szCs w:val="40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36B1FCC4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E32029">
      <w:headerReference w:type="default" r:id="rId9"/>
      <w:footerReference w:type="even" r:id="rId10"/>
      <w:footerReference w:type="default" r:id="rId11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8160" w14:textId="77777777" w:rsidR="00FE4351" w:rsidRDefault="00FE4351" w:rsidP="00FC2E20">
      <w:r>
        <w:separator/>
      </w:r>
    </w:p>
  </w:endnote>
  <w:endnote w:type="continuationSeparator" w:id="0">
    <w:p w14:paraId="640BD9E0" w14:textId="77777777" w:rsidR="00FE4351" w:rsidRDefault="00FE4351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42B30221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E53DC6">
      <w:rPr>
        <w:rFonts w:ascii="Calibri" w:hAnsi="Calibri"/>
        <w:noProof/>
        <w:color w:val="5F5F5F"/>
        <w:sz w:val="16"/>
        <w:szCs w:val="18"/>
      </w:rPr>
      <w:t>1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CCB4" w14:textId="77777777" w:rsidR="00FE4351" w:rsidRDefault="00FE4351" w:rsidP="00FC2E20">
      <w:r>
        <w:separator/>
      </w:r>
    </w:p>
  </w:footnote>
  <w:footnote w:type="continuationSeparator" w:id="0">
    <w:p w14:paraId="5C247B12" w14:textId="77777777" w:rsidR="00FE4351" w:rsidRDefault="00FE4351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811240045">
    <w:abstractNumId w:val="1"/>
  </w:num>
  <w:num w:numId="2" w16cid:durableId="761493716">
    <w:abstractNumId w:val="2"/>
  </w:num>
  <w:num w:numId="3" w16cid:durableId="60234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B"/>
    <w:rsid w:val="00000FA1"/>
    <w:rsid w:val="00012B2E"/>
    <w:rsid w:val="00031784"/>
    <w:rsid w:val="000527D0"/>
    <w:rsid w:val="00066AAF"/>
    <w:rsid w:val="00066D5B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670DE"/>
    <w:rsid w:val="00290BD0"/>
    <w:rsid w:val="00292F41"/>
    <w:rsid w:val="00297D30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C0818"/>
    <w:rsid w:val="004C26A1"/>
    <w:rsid w:val="004C28A2"/>
    <w:rsid w:val="004E0D88"/>
    <w:rsid w:val="00506111"/>
    <w:rsid w:val="00524156"/>
    <w:rsid w:val="00524F74"/>
    <w:rsid w:val="0052541E"/>
    <w:rsid w:val="005460AE"/>
    <w:rsid w:val="00555624"/>
    <w:rsid w:val="0058788E"/>
    <w:rsid w:val="005C4D32"/>
    <w:rsid w:val="005C665A"/>
    <w:rsid w:val="005D482E"/>
    <w:rsid w:val="005D78F4"/>
    <w:rsid w:val="005E59DD"/>
    <w:rsid w:val="005F3D95"/>
    <w:rsid w:val="005F7A1E"/>
    <w:rsid w:val="0060423D"/>
    <w:rsid w:val="0061437B"/>
    <w:rsid w:val="0061552C"/>
    <w:rsid w:val="006453C3"/>
    <w:rsid w:val="00646810"/>
    <w:rsid w:val="006528F3"/>
    <w:rsid w:val="00652BD3"/>
    <w:rsid w:val="00664CD7"/>
    <w:rsid w:val="00667A98"/>
    <w:rsid w:val="00670DF2"/>
    <w:rsid w:val="00675B98"/>
    <w:rsid w:val="0069386C"/>
    <w:rsid w:val="006E1B4F"/>
    <w:rsid w:val="006F5CB6"/>
    <w:rsid w:val="006F6095"/>
    <w:rsid w:val="006F78C1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90D"/>
    <w:rsid w:val="00810CCE"/>
    <w:rsid w:val="00814796"/>
    <w:rsid w:val="00821CAF"/>
    <w:rsid w:val="008245F1"/>
    <w:rsid w:val="00824DD9"/>
    <w:rsid w:val="00836724"/>
    <w:rsid w:val="00850BB6"/>
    <w:rsid w:val="00853831"/>
    <w:rsid w:val="00855546"/>
    <w:rsid w:val="00866982"/>
    <w:rsid w:val="00872649"/>
    <w:rsid w:val="00874B1B"/>
    <w:rsid w:val="008875BB"/>
    <w:rsid w:val="008A6C07"/>
    <w:rsid w:val="008F1B56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64007"/>
    <w:rsid w:val="00974AF9"/>
    <w:rsid w:val="009814B8"/>
    <w:rsid w:val="009850B3"/>
    <w:rsid w:val="00991046"/>
    <w:rsid w:val="00995FE8"/>
    <w:rsid w:val="009A4773"/>
    <w:rsid w:val="009C1E35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D4E17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C365A"/>
    <w:rsid w:val="00BC5B06"/>
    <w:rsid w:val="00BD14B1"/>
    <w:rsid w:val="00BD6561"/>
    <w:rsid w:val="00BE236D"/>
    <w:rsid w:val="00BF1923"/>
    <w:rsid w:val="00C02AB1"/>
    <w:rsid w:val="00C20513"/>
    <w:rsid w:val="00C26031"/>
    <w:rsid w:val="00C32E8E"/>
    <w:rsid w:val="00C33849"/>
    <w:rsid w:val="00C42C86"/>
    <w:rsid w:val="00C621A1"/>
    <w:rsid w:val="00C73A8D"/>
    <w:rsid w:val="00C74460"/>
    <w:rsid w:val="00C77CC4"/>
    <w:rsid w:val="00C81482"/>
    <w:rsid w:val="00C85243"/>
    <w:rsid w:val="00C92311"/>
    <w:rsid w:val="00C94C8D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F5E"/>
    <w:rsid w:val="00D30EAE"/>
    <w:rsid w:val="00D36E1A"/>
    <w:rsid w:val="00D36E89"/>
    <w:rsid w:val="00D43CCD"/>
    <w:rsid w:val="00D442E7"/>
    <w:rsid w:val="00D456FF"/>
    <w:rsid w:val="00D61A83"/>
    <w:rsid w:val="00D65123"/>
    <w:rsid w:val="00D70D5C"/>
    <w:rsid w:val="00D75645"/>
    <w:rsid w:val="00D822A9"/>
    <w:rsid w:val="00D94F64"/>
    <w:rsid w:val="00DB274C"/>
    <w:rsid w:val="00DB3AC3"/>
    <w:rsid w:val="00DB7BDC"/>
    <w:rsid w:val="00DC46FC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C2712"/>
    <w:rsid w:val="00ED70F1"/>
    <w:rsid w:val="00EE2119"/>
    <w:rsid w:val="00F01B2F"/>
    <w:rsid w:val="00F429E8"/>
    <w:rsid w:val="00F46078"/>
    <w:rsid w:val="00F510AE"/>
    <w:rsid w:val="00F673ED"/>
    <w:rsid w:val="00F7308C"/>
    <w:rsid w:val="00F87960"/>
    <w:rsid w:val="00F971C1"/>
    <w:rsid w:val="00FA3CB2"/>
    <w:rsid w:val="00FA5189"/>
    <w:rsid w:val="00FB52D0"/>
    <w:rsid w:val="00FC2E20"/>
    <w:rsid w:val="00FD0143"/>
    <w:rsid w:val="00FD2A5D"/>
    <w:rsid w:val="00FD7376"/>
    <w:rsid w:val="00FE2FA0"/>
    <w:rsid w:val="00FE4351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694E-AE6A-4D21-A711-1DB65B4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corteseg</dc:creator>
  <cp:lastModifiedBy>La Rosa Claudio</cp:lastModifiedBy>
  <cp:revision>4</cp:revision>
  <cp:lastPrinted>2025-12-18T08:06:00Z</cp:lastPrinted>
  <dcterms:created xsi:type="dcterms:W3CDTF">2025-12-17T16:38:00Z</dcterms:created>
  <dcterms:modified xsi:type="dcterms:W3CDTF">2025-12-18T08:06:00Z</dcterms:modified>
</cp:coreProperties>
</file>