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6FCBF" w14:textId="7DA18434" w:rsidR="00E017EE" w:rsidRDefault="0039724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60288" behindDoc="0" locked="0" layoutInCell="1" allowOverlap="1" wp14:anchorId="72CFB0D8" wp14:editId="7C6FE7BE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5A95">
        <w:rPr>
          <w:rFonts w:cstheme="minorHAnsi"/>
          <w:sz w:val="24"/>
          <w:szCs w:val="24"/>
          <w:lang w:val="en-US"/>
        </w:rPr>
        <w:t xml:space="preserve"> </w:t>
      </w:r>
    </w:p>
    <w:p w14:paraId="597AF62A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D428DBC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5D445563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18CACFB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CD4CFE2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37DB81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8ECCBDE" w14:textId="77777777" w:rsidR="00E017EE" w:rsidRDefault="003972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B8FDA" wp14:editId="39BAA238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CB0381B" w14:textId="77777777" w:rsidR="00E017EE" w:rsidRDefault="0039724C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Relazione Pubblica di Valutazione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Data :  18/11/2024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DAB8FDA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" stroked="f">
                <v:textbox style="layout-flow:vertical;mso-layout-flow-alt:bottom-to-top">
                  <w:txbxContent>
                    <w:p w14:paraId="6CB0381B" w14:textId="77777777" w:rsidR="00E017EE" w:rsidRDefault="0039724C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Relazione Pubblica di Valutazione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18/11/2024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sz w:val="24"/>
          <w:szCs w:val="24"/>
        </w:rPr>
        <w:t>Relazione Pubblica di Valutazione</w:t>
      </w:r>
    </w:p>
    <w:p w14:paraId="1F55BB9F" w14:textId="77777777" w:rsidR="00E017EE" w:rsidRDefault="00E017E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370B908A" w14:textId="77777777" w:rsidR="00E017EE" w:rsidRDefault="00E017E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1B4C670" w14:textId="77777777" w:rsidR="00E017EE" w:rsidRDefault="00E017E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1F2D9B65" w14:textId="77777777" w:rsidR="00E017EE" w:rsidRDefault="0039724C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TAFLODIM</w:t>
      </w:r>
    </w:p>
    <w:p w14:paraId="33AF29F7" w14:textId="77777777" w:rsidR="00E017EE" w:rsidRDefault="00E017EE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61E9AC04" w14:textId="77777777" w:rsidR="00E017EE" w:rsidRDefault="0039724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>
        <w:rPr>
          <w:rFonts w:cstheme="minorHAnsi"/>
          <w:snapToGrid w:val="0"/>
          <w:sz w:val="24"/>
          <w:szCs w:val="24"/>
        </w:rPr>
        <w:t xml:space="preserve"> (</w:t>
      </w:r>
      <w:r>
        <w:rPr>
          <w:rFonts w:cstheme="minorHAnsi"/>
        </w:rPr>
        <w:t xml:space="preserve">collirio, soluzione in contenitore monodose 5 microgrammi/ml + 5 mg/ml </w:t>
      </w:r>
      <w:r>
        <w:rPr>
          <w:rFonts w:cstheme="minorHAnsi"/>
          <w:snapToGrid w:val="0"/>
          <w:sz w:val="24"/>
          <w:szCs w:val="24"/>
        </w:rPr>
        <w:t>)</w:t>
      </w:r>
    </w:p>
    <w:p w14:paraId="5C78F3A3" w14:textId="77777777" w:rsidR="00E017EE" w:rsidRDefault="00E017E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7279A6B" w14:textId="77777777" w:rsidR="00E017EE" w:rsidRDefault="00E017E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55BCB6C" w14:textId="77777777" w:rsidR="00E017EE" w:rsidRDefault="0039724C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Genetic S.p.A</w:t>
      </w:r>
    </w:p>
    <w:p w14:paraId="1D97ABD4" w14:textId="77777777" w:rsidR="00E017EE" w:rsidRDefault="00E017EE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5EA7A354" w14:textId="77777777" w:rsidR="00E017EE" w:rsidRDefault="003972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Numero di AIC: 050766</w:t>
      </w:r>
    </w:p>
    <w:p w14:paraId="6031BA03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14:paraId="6EB9DF87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BC12119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B1F9B04" w14:textId="77777777" w:rsidR="00E017EE" w:rsidRDefault="0039724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368AC7B0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051B7FAF" w14:textId="77777777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>
        <w:rPr>
          <w:rFonts w:eastAsia="Calibri" w:cstheme="minorHAnsi"/>
          <w:i/>
          <w:color w:val="000000"/>
          <w:sz w:val="24"/>
          <w:szCs w:val="24"/>
          <w:lang w:eastAsia="it-IT"/>
        </w:rPr>
        <w:t>Public Assessment Report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TAFLODIM.</w:t>
      </w:r>
      <w:r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In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esso viene spiegato come TAFLODIM è stato valutato dall’AIFA e quali sono le sue condizioni di impiego. Il documento non intende fornire consigli pratici su come utilizzare TAFLODIM</w:t>
      </w:r>
      <w:r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14:paraId="0AFE20C3" w14:textId="77777777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TAFLODIM i pazienti devono consultare il foglio illustrativo o contattare il loro medico o il farmacista. </w:t>
      </w:r>
    </w:p>
    <w:p w14:paraId="523B978E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331FDB3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3FDE9112" w14:textId="77777777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&lt;TAFLODIM&gt; </w:t>
      </w: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58703F99" w14:textId="4CA8C7D3" w:rsidR="00E017EE" w:rsidRPr="00CB595B" w:rsidRDefault="0039724C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TAFLODIM è un medicinale  contenente i principi attiv</w:t>
      </w:r>
      <w:r w:rsidRPr="00CB595B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CB595B">
        <w:rPr>
          <w:rFonts w:eastAsia="Calibri" w:cstheme="minorHAnsi"/>
          <w:color w:val="000000"/>
          <w:sz w:val="24"/>
          <w:szCs w:val="24"/>
          <w:lang w:eastAsia="it-IT"/>
        </w:rPr>
        <w:t xml:space="preserve">tafluprost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CB595B">
        <w:rPr>
          <w:rFonts w:eastAsia="Calibri" w:cstheme="minorHAnsi"/>
          <w:color w:val="000000"/>
          <w:sz w:val="24"/>
          <w:szCs w:val="24"/>
          <w:lang w:eastAsia="it-IT"/>
        </w:rPr>
        <w:t xml:space="preserve"> timololo ed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è disponibile come</w:t>
      </w:r>
      <w:r w:rsidR="002A1372" w:rsidRPr="00CB595B">
        <w:rPr>
          <w:rFonts w:eastAsia="Calibri" w:cstheme="minorHAnsi"/>
          <w:color w:val="000000"/>
          <w:sz w:val="24"/>
          <w:szCs w:val="24"/>
          <w:lang w:eastAsia="it-IT"/>
        </w:rPr>
        <w:t xml:space="preserve"> collir</w:t>
      </w:r>
      <w:r w:rsidRPr="00CB595B">
        <w:rPr>
          <w:rFonts w:eastAsia="Calibri" w:cstheme="minorHAnsi"/>
          <w:color w:val="000000"/>
          <w:sz w:val="24"/>
          <w:szCs w:val="24"/>
          <w:lang w:eastAsia="it-IT"/>
        </w:rPr>
        <w:t>io, soluzione in contenitore monodose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contenent</w:t>
      </w:r>
      <w:r w:rsidR="002A137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CB595B">
        <w:rPr>
          <w:rFonts w:eastAsia="Calibri" w:cstheme="minorHAnsi"/>
          <w:color w:val="000000"/>
          <w:sz w:val="24"/>
          <w:szCs w:val="24"/>
          <w:lang w:eastAsia="it-IT"/>
        </w:rPr>
        <w:t>15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32268">
        <w:rPr>
          <w:rFonts w:eastAsia="Calibri" w:cstheme="minorHAnsi"/>
          <w:color w:val="000000"/>
          <w:sz w:val="24"/>
          <w:szCs w:val="24"/>
          <w:lang w:eastAsia="it-IT"/>
        </w:rPr>
        <w:t xml:space="preserve">microgrammi </w:t>
      </w:r>
      <w:r w:rsidRPr="00CB595B">
        <w:rPr>
          <w:rFonts w:eastAsia="Calibri" w:cstheme="minorHAnsi"/>
          <w:color w:val="000000"/>
          <w:sz w:val="24"/>
          <w:szCs w:val="24"/>
          <w:lang w:eastAsia="it-IT"/>
        </w:rPr>
        <w:t>di tafluprost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e </w:t>
      </w:r>
      <w:r w:rsidRPr="00CB595B">
        <w:rPr>
          <w:rFonts w:eastAsia="Calibri" w:cstheme="minorHAnsi"/>
          <w:color w:val="000000"/>
          <w:sz w:val="24"/>
          <w:szCs w:val="24"/>
          <w:lang w:eastAsia="it-IT"/>
        </w:rPr>
        <w:t>5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mg di </w:t>
      </w:r>
      <w:r w:rsidRPr="00CB595B">
        <w:rPr>
          <w:rFonts w:eastAsia="Calibri" w:cstheme="minorHAnsi"/>
          <w:color w:val="000000"/>
          <w:sz w:val="24"/>
          <w:szCs w:val="24"/>
          <w:lang w:eastAsia="it-IT"/>
        </w:rPr>
        <w:t>timololo</w:t>
      </w:r>
      <w:r>
        <w:rPr>
          <w:rFonts w:eastAsia="Calibri" w:cstheme="minorHAnsi"/>
          <w:color w:val="000000"/>
          <w:sz w:val="24"/>
          <w:szCs w:val="24"/>
          <w:lang w:eastAsia="it-IT"/>
        </w:rPr>
        <w:t>;</w:t>
      </w:r>
    </w:p>
    <w:p w14:paraId="6544A52D" w14:textId="77777777" w:rsidR="00E017EE" w:rsidRDefault="00E017EE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5818BF6" w14:textId="04F4E879" w:rsidR="00E017EE" w:rsidRDefault="0039724C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highlight w:val="yellow"/>
          <w:u w:val="single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TAFLODIM è un medicinale generico ibrido. Questo significa che è simile al medicinale di riferimento</w:t>
      </w:r>
      <w:r w:rsidRPr="00F31970">
        <w:rPr>
          <w:rFonts w:eastAsia="Calibri" w:cstheme="minorHAnsi"/>
          <w:color w:val="000000"/>
          <w:sz w:val="24"/>
          <w:szCs w:val="24"/>
          <w:lang w:eastAsia="it-IT"/>
        </w:rPr>
        <w:t xml:space="preserve">. </w:t>
      </w:r>
      <w:r>
        <w:rPr>
          <w:rFonts w:eastAsia="Calibri" w:cstheme="minorHAnsi"/>
          <w:color w:val="000000"/>
          <w:sz w:val="24"/>
          <w:szCs w:val="24"/>
          <w:lang w:val="en-US" w:eastAsia="it-IT"/>
        </w:rPr>
        <w:t>Esso contiene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val="en-US" w:eastAsia="it-IT"/>
        </w:rPr>
        <w:t xml:space="preserve">gli stessi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principi attiv</w:t>
      </w:r>
      <w:r>
        <w:rPr>
          <w:rFonts w:eastAsia="Calibri" w:cstheme="minorHAnsi"/>
          <w:color w:val="000000"/>
          <w:sz w:val="24"/>
          <w:szCs w:val="24"/>
          <w:lang w:val="en-US" w:eastAsia="it-IT"/>
        </w:rPr>
        <w:t>i</w:t>
      </w:r>
      <w:r w:rsidR="00F75306">
        <w:rPr>
          <w:rFonts w:eastAsia="Calibri" w:cstheme="minorHAnsi"/>
          <w:color w:val="000000"/>
          <w:sz w:val="24"/>
          <w:szCs w:val="24"/>
          <w:lang w:val="en-US" w:eastAsia="it-IT"/>
        </w:rPr>
        <w:t xml:space="preserve"> del medicinale di riferimento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, </w:t>
      </w:r>
      <w:r>
        <w:rPr>
          <w:rFonts w:eastAsia="Calibri" w:cstheme="minorHAnsi"/>
          <w:color w:val="000000"/>
          <w:sz w:val="24"/>
          <w:szCs w:val="24"/>
          <w:lang w:val="en-US" w:eastAsia="it-IT"/>
        </w:rPr>
        <w:t>nella stessa concentrazione</w:t>
      </w:r>
      <w:r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25E32354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15CF0185" w14:textId="77777777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E’ PRESCRITTO/USATO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&lt;TAFLODIM&gt;</w:t>
      </w: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417A010A" w14:textId="77777777" w:rsidR="00E017EE" w:rsidRDefault="0039724C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>TAFLODIM può essere ottenuto solo su prescrizione da parte del medico (ricetta ripetibile).</w:t>
      </w:r>
    </w:p>
    <w:p w14:paraId="0086BF8B" w14:textId="77777777" w:rsidR="00E017EE" w:rsidRDefault="00E017EE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6EE1FB" w14:textId="77777777" w:rsidR="00E017EE" w:rsidRDefault="0039724C">
      <w:pPr>
        <w:pStyle w:val="Corpotesto"/>
        <w:ind w:right="89"/>
        <w:jc w:val="both"/>
        <w:rPr>
          <w:rFonts w:cstheme="minorHAnsi"/>
          <w:b/>
          <w:i/>
          <w:sz w:val="24"/>
          <w:szCs w:val="24"/>
          <w:highlight w:val="green"/>
        </w:rPr>
      </w:pPr>
      <w:r>
        <w:rPr>
          <w:iCs/>
          <w:sz w:val="24"/>
          <w:szCs w:val="24"/>
        </w:rPr>
        <w:t>La dose raccomandata è di una goccia nel sacco congiuntivale dell’occhio(i) affetto(i), una volta al giorno.</w:t>
      </w:r>
    </w:p>
    <w:p w14:paraId="54E033A6" w14:textId="77777777" w:rsidR="00E017EE" w:rsidRDefault="0039724C">
      <w:pPr>
        <w:jc w:val="both"/>
        <w:rPr>
          <w:rFonts w:cstheme="minorHAnsi"/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L’uso di </w:t>
      </w:r>
      <w:r>
        <w:rPr>
          <w:sz w:val="24"/>
          <w:szCs w:val="24"/>
        </w:rPr>
        <w:t xml:space="preserve">Taflodim </w:t>
      </w:r>
      <w:r>
        <w:rPr>
          <w:iCs/>
          <w:sz w:val="24"/>
          <w:szCs w:val="24"/>
        </w:rPr>
        <w:t>non è raccomandato in bambini e adolescenti di età inferiore a 18 anni,</w:t>
      </w:r>
      <w:r>
        <w:rPr>
          <w:rFonts w:eastAsia="Calibri" w:cstheme="minorHAnsi"/>
          <w:iCs/>
          <w:sz w:val="24"/>
          <w:szCs w:val="24"/>
        </w:rPr>
        <w:t xml:space="preserve"> in quanto non sono disponibili dati sull’uso in questa fascia di età.</w:t>
      </w:r>
    </w:p>
    <w:p w14:paraId="382A47F7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49178E58" w14:textId="5AAB91BE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TAFLODIM</w:t>
      </w: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27BCA7FA" w14:textId="77777777" w:rsidR="00E017EE" w:rsidRPr="002A1372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shd w:val="clear" w:color="auto" w:fill="FFFFFF"/>
        </w:rPr>
      </w:pPr>
      <w:r w:rsidRPr="002A1372">
        <w:rPr>
          <w:rFonts w:eastAsia="Calibri" w:cstheme="minorHAnsi"/>
          <w:color w:val="000000"/>
          <w:sz w:val="24"/>
          <w:szCs w:val="24"/>
          <w:lang w:eastAsia="it-IT"/>
        </w:rPr>
        <w:t>TAFLODIM</w:t>
      </w:r>
      <w:r w:rsidRPr="002A137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, il cui codice ATC è </w:t>
      </w:r>
      <w:r w:rsidRPr="002A1372">
        <w:rPr>
          <w:sz w:val="24"/>
          <w:szCs w:val="24"/>
        </w:rPr>
        <w:t>S01ED51</w:t>
      </w:r>
      <w:r w:rsidRPr="002A1372">
        <w:rPr>
          <w:rFonts w:eastAsia="DejaVuSans" w:cstheme="minorHAnsi"/>
          <w:sz w:val="24"/>
          <w:szCs w:val="24"/>
        </w:rPr>
        <w:t xml:space="preserve"> </w:t>
      </w:r>
      <w:r w:rsidRPr="002A1372">
        <w:rPr>
          <w:rFonts w:eastAsia="Calibri" w:cstheme="minorHAnsi"/>
          <w:color w:val="000000"/>
          <w:sz w:val="24"/>
          <w:szCs w:val="24"/>
          <w:lang w:eastAsia="it-IT"/>
        </w:rPr>
        <w:t>contiene i principi attiv</w:t>
      </w:r>
      <w:r w:rsidRPr="00F31970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Pr="002A137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F31970">
        <w:rPr>
          <w:rFonts w:eastAsia="Calibri" w:cstheme="minorHAnsi"/>
          <w:color w:val="000000"/>
          <w:sz w:val="24"/>
          <w:szCs w:val="24"/>
          <w:lang w:eastAsia="it-IT"/>
        </w:rPr>
        <w:t>tafluprost e timololo</w:t>
      </w:r>
      <w:r w:rsidRPr="002A137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A1372">
        <w:rPr>
          <w:rFonts w:eastAsia="DejaVuSans" w:cstheme="minorHAnsi"/>
          <w:sz w:val="24"/>
          <w:szCs w:val="24"/>
        </w:rPr>
        <w:t xml:space="preserve">che </w:t>
      </w:r>
      <w:r w:rsidRPr="002A1372">
        <w:rPr>
          <w:rFonts w:cstheme="minorHAnsi"/>
          <w:sz w:val="24"/>
          <w:szCs w:val="24"/>
        </w:rPr>
        <w:t xml:space="preserve">appartengono alla classe dei </w:t>
      </w:r>
      <w:r w:rsidRPr="002A1372">
        <w:rPr>
          <w:sz w:val="24"/>
          <w:szCs w:val="24"/>
        </w:rPr>
        <w:t xml:space="preserve">preparati antiglaucoma e miotici, beta-bloccanti </w:t>
      </w:r>
      <w:r w:rsidRPr="002A1372">
        <w:rPr>
          <w:rFonts w:cstheme="minorHAnsi"/>
          <w:sz w:val="24"/>
          <w:szCs w:val="24"/>
        </w:rPr>
        <w:t xml:space="preserve">e agiscono </w:t>
      </w:r>
      <w:r w:rsidRPr="002A1372">
        <w:rPr>
          <w:sz w:val="24"/>
          <w:szCs w:val="24"/>
        </w:rPr>
        <w:t>riducendo la pressione intraoculare (IOP) e sfruttando meccanismi d’azione complementari in modo che il loro effetto combinato determini un’ulteriore riduzione della pressione intraoculare rispetto ai due preparati usati singolarmente.</w:t>
      </w:r>
    </w:p>
    <w:p w14:paraId="0B84EBC7" w14:textId="77777777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br/>
      </w:r>
    </w:p>
    <w:p w14:paraId="0555EF7D" w14:textId="77777777" w:rsidR="00E017EE" w:rsidRPr="008723DC" w:rsidRDefault="0039724C" w:rsidP="008723D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TAFLODIM</w:t>
      </w: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4CD138BF" w14:textId="77777777" w:rsidR="00E017EE" w:rsidRDefault="0039724C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CB595B">
        <w:rPr>
          <w:rFonts w:eastAsia="Calibri" w:cstheme="minorHAnsi"/>
          <w:color w:val="000000"/>
          <w:sz w:val="24"/>
          <w:szCs w:val="24"/>
          <w:lang w:eastAsia="it-IT"/>
        </w:rPr>
        <w:t xml:space="preserve">TAFLODIM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è un</w:t>
      </w:r>
      <w:r w:rsidR="002A137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“medicinale generico ibrido” ed è considerato terapeuticamente equivalente al medicinale di riferimento </w:t>
      </w:r>
      <w:r w:rsidRPr="00CB595B">
        <w:rPr>
          <w:rFonts w:eastAsia="Calibri" w:cstheme="minorHAnsi"/>
          <w:sz w:val="24"/>
          <w:szCs w:val="24"/>
          <w:lang w:eastAsia="it-IT"/>
        </w:rPr>
        <w:t>LOYADA</w:t>
      </w:r>
      <w:r>
        <w:rPr>
          <w:rFonts w:eastAsia="Calibri" w:cstheme="minorHAnsi"/>
          <w:color w:val="000000"/>
          <w:sz w:val="24"/>
          <w:szCs w:val="24"/>
          <w:lang w:eastAsia="it-IT"/>
        </w:rPr>
        <w:t>, quindi con lo stesso rapporto rischio/beneficio.</w:t>
      </w:r>
    </w:p>
    <w:p w14:paraId="117AC2EB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2D946872" w14:textId="77777777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TAFLODIM</w:t>
      </w:r>
      <w:r>
        <w:rPr>
          <w:rFonts w:eastAsia="Calibri" w:cstheme="minorHAnsi"/>
          <w:b/>
          <w:sz w:val="24"/>
          <w:szCs w:val="24"/>
          <w:lang w:eastAsia="it-IT"/>
        </w:rPr>
        <w:t>?</w:t>
      </w:r>
      <w:r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3177A44C" w14:textId="77777777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CB595B">
        <w:rPr>
          <w:rFonts w:eastAsia="Calibri" w:cstheme="minorHAnsi"/>
          <w:sz w:val="24"/>
          <w:szCs w:val="24"/>
          <w:lang w:eastAsia="it-IT"/>
        </w:rPr>
        <w:t xml:space="preserve">TAFLODIM </w:t>
      </w:r>
      <w:r>
        <w:rPr>
          <w:rFonts w:eastAsia="Calibri" w:cstheme="minorHAnsi"/>
          <w:sz w:val="24"/>
          <w:szCs w:val="24"/>
          <w:lang w:eastAsia="it-IT"/>
        </w:rPr>
        <w:t xml:space="preserve">è un medicinale ibrido ed è bioequivalente al medicinale di riferimento; pertanto, i suoi benefici e rischi sono sovrapponibili a quelli del medicinale di riferimento. </w:t>
      </w:r>
    </w:p>
    <w:p w14:paraId="55E6CB01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1206C593" w14:textId="77777777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TAFLODIM </w:t>
      </w: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E’ STATO APPROVATO? </w:t>
      </w:r>
    </w:p>
    <w:p w14:paraId="28D65492" w14:textId="04C84E79" w:rsidR="00E017EE" w:rsidRPr="00CB595B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>A seguito</w:t>
      </w:r>
      <w:r w:rsidR="002A1372">
        <w:rPr>
          <w:rFonts w:eastAsia="Calibri" w:cstheme="minorHAnsi"/>
          <w:sz w:val="24"/>
          <w:szCs w:val="24"/>
          <w:lang w:eastAsia="it-IT"/>
        </w:rPr>
        <w:t xml:space="preserve"> dell’istruttoria condotta da </w:t>
      </w:r>
      <w:r>
        <w:rPr>
          <w:rFonts w:eastAsia="Calibri" w:cstheme="minorHAnsi"/>
          <w:sz w:val="24"/>
          <w:szCs w:val="24"/>
          <w:lang w:eastAsia="it-IT"/>
        </w:rPr>
        <w:t>AIFA, conformemente ai requisiti della normativa vigente, come nel caso del medicinale di riferimento</w:t>
      </w:r>
      <w:r w:rsidRPr="00CB595B">
        <w:rPr>
          <w:rFonts w:eastAsia="Calibri" w:cstheme="minorHAnsi"/>
          <w:sz w:val="24"/>
          <w:szCs w:val="24"/>
          <w:lang w:eastAsia="it-IT"/>
        </w:rPr>
        <w:t xml:space="preserve"> LOYADA</w:t>
      </w:r>
      <w:r>
        <w:rPr>
          <w:rFonts w:eastAsia="Calibri" w:cstheme="minorHAnsi"/>
          <w:sz w:val="24"/>
          <w:szCs w:val="24"/>
          <w:lang w:eastAsia="it-IT"/>
        </w:rPr>
        <w:t xml:space="preserve">, i benefici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TAFLODIM</w:t>
      </w:r>
      <w:r>
        <w:rPr>
          <w:rFonts w:eastAsia="Calibri" w:cstheme="minorHAnsi"/>
          <w:sz w:val="24"/>
          <w:szCs w:val="24"/>
          <w:lang w:eastAsia="it-IT"/>
        </w:rPr>
        <w:t xml:space="preserve"> sono superiori ai rischi individuati. </w:t>
      </w:r>
      <w:r w:rsidR="00F75306">
        <w:rPr>
          <w:rFonts w:eastAsia="Calibri" w:cstheme="minorHAnsi"/>
          <w:sz w:val="24"/>
          <w:szCs w:val="24"/>
          <w:lang w:eastAsia="it-IT"/>
        </w:rPr>
        <w:t xml:space="preserve">AIFA ha definito </w:t>
      </w:r>
      <w:r w:rsidRPr="00662A82">
        <w:rPr>
          <w:rFonts w:eastAsia="Calibri" w:cstheme="minorHAnsi"/>
          <w:sz w:val="24"/>
          <w:szCs w:val="24"/>
          <w:lang w:eastAsia="it-IT"/>
        </w:rPr>
        <w:t xml:space="preserve">le modalità di prescrizione di cui al punto 2) di questo Riassunto e la classe di rimborsabilità del medicinale </w:t>
      </w:r>
      <w:r w:rsidRPr="00CB595B">
        <w:rPr>
          <w:rFonts w:eastAsia="Calibri" w:cstheme="minorHAnsi"/>
          <w:sz w:val="24"/>
          <w:szCs w:val="24"/>
          <w:lang w:eastAsia="it-IT"/>
        </w:rPr>
        <w:t>(</w:t>
      </w:r>
      <w:r w:rsidRPr="00662A82">
        <w:rPr>
          <w:rFonts w:eastAsia="Calibri" w:cstheme="minorHAnsi"/>
          <w:sz w:val="24"/>
          <w:szCs w:val="24"/>
          <w:lang w:eastAsia="it-IT"/>
        </w:rPr>
        <w:t>classificazione provvisoria Cnn</w:t>
      </w:r>
      <w:r w:rsidRPr="00CB595B">
        <w:rPr>
          <w:rFonts w:eastAsia="Calibri" w:cstheme="minorHAnsi"/>
          <w:sz w:val="24"/>
          <w:szCs w:val="24"/>
          <w:lang w:eastAsia="it-IT"/>
        </w:rPr>
        <w:t>)</w:t>
      </w:r>
      <w:r w:rsidRPr="00662A82">
        <w:rPr>
          <w:rFonts w:eastAsia="Calibri" w:cstheme="minorHAnsi"/>
          <w:sz w:val="24"/>
          <w:szCs w:val="24"/>
          <w:lang w:eastAsia="it-IT"/>
        </w:rPr>
        <w:t>.</w:t>
      </w:r>
      <w:r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41773969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15E238DB" w14:textId="77777777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TAFLODIM</w:t>
      </w: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22ABD685" w14:textId="77777777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TAFLODIM</w:t>
      </w:r>
      <w:r>
        <w:rPr>
          <w:rFonts w:eastAsia="Calibri" w:cstheme="minorHAnsi"/>
          <w:sz w:val="24"/>
          <w:szCs w:val="24"/>
          <w:lang w:eastAsia="it-IT"/>
        </w:rPr>
        <w:t>.</w:t>
      </w:r>
    </w:p>
    <w:p w14:paraId="35515F32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0DBDC175" w14:textId="77777777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&lt;TAFLODIM&gt;</w:t>
      </w:r>
    </w:p>
    <w:p w14:paraId="43B35323" w14:textId="77777777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Pr="00F31970">
        <w:rPr>
          <w:rFonts w:eastAsia="Calibri" w:cstheme="minorHAnsi"/>
          <w:bCs/>
          <w:iCs/>
          <w:sz w:val="24"/>
          <w:szCs w:val="24"/>
          <w:lang w:eastAsia="it-IT"/>
        </w:rPr>
        <w:t>15/01/2025</w:t>
      </w:r>
      <w:r>
        <w:rPr>
          <w:rFonts w:eastAsia="Calibri" w:cstheme="minorHAnsi"/>
          <w:bCs/>
          <w:iCs/>
          <w:sz w:val="24"/>
          <w:szCs w:val="24"/>
          <w:lang w:eastAsia="it-IT"/>
        </w:rPr>
        <w:t xml:space="preserve"> l’AIFA ha rilasciato l’autorizzazione all’immissione in commercio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TAFLODIM</w:t>
      </w:r>
      <w:r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518930F1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1727757B" w14:textId="77777777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5FD2A0AF" w14:textId="635B406B" w:rsidR="00E017EE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TAFLODIM </w:t>
      </w:r>
      <w:r>
        <w:rPr>
          <w:rFonts w:eastAsia="Calibri" w:cstheme="minorHAnsi"/>
          <w:sz w:val="24"/>
          <w:szCs w:val="24"/>
          <w:lang w:eastAsia="it-IT"/>
        </w:rPr>
        <w:t>si può leggere il foglio illustrativo (</w:t>
      </w:r>
      <w:hyperlink r:id="rId10" w:tgtFrame="_blank" w:tooltip="https://medicinali.aifa.gov.it" w:history="1">
        <w:r w:rsidR="00F75306">
          <w:rPr>
            <w:rStyle w:val="Collegamentoipertestuale"/>
            <w:rFonts w:ascii="Arial" w:hAnsi="Arial" w:cs="Arial"/>
            <w:color w:val="467886"/>
            <w:bdr w:val="none" w:sz="0" w:space="0" w:color="auto" w:frame="1"/>
            <w:shd w:val="clear" w:color="auto" w:fill="FFFFFF"/>
          </w:rPr>
          <w:t>https://medicinali.aifa.gov.it</w:t>
        </w:r>
      </w:hyperlink>
      <w:r w:rsidR="00F75306">
        <w:t>)</w:t>
      </w:r>
      <w:r>
        <w:rPr>
          <w:rFonts w:eastAsia="Calibri" w:cstheme="minorHAnsi"/>
          <w:sz w:val="24"/>
          <w:szCs w:val="24"/>
          <w:lang w:eastAsia="it-IT"/>
        </w:rPr>
        <w:t xml:space="preserve"> o contattare il medico o il farmacista. </w:t>
      </w:r>
    </w:p>
    <w:p w14:paraId="2E6B51D6" w14:textId="77777777" w:rsidR="00E017EE" w:rsidRDefault="00E017EE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662F46AC" w14:textId="77777777" w:rsidR="00E017EE" w:rsidRPr="00F31970" w:rsidRDefault="0039724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bookmarkStart w:id="1" w:name="_GoBack"/>
      <w:bookmarkEnd w:id="1"/>
      <w:r w:rsidRPr="00F31970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2A1372" w:rsidRPr="00F31970">
        <w:rPr>
          <w:rFonts w:eastAsia="Calibri" w:cstheme="minorHAnsi"/>
          <w:sz w:val="24"/>
          <w:szCs w:val="24"/>
          <w:lang w:eastAsia="it-IT"/>
        </w:rPr>
        <w:t>24</w:t>
      </w:r>
      <w:r w:rsidRPr="00F31970">
        <w:rPr>
          <w:rFonts w:eastAsia="Calibri" w:cstheme="minorHAnsi"/>
          <w:sz w:val="24"/>
          <w:szCs w:val="24"/>
          <w:lang w:eastAsia="it-IT"/>
        </w:rPr>
        <w:t>/06/2025</w:t>
      </w:r>
    </w:p>
    <w:p w14:paraId="3EB71CB6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1D53EFF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CDE7E0D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E968227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F0BEC4F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77559E1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C05FC01" w14:textId="77777777" w:rsidR="00E017EE" w:rsidRDefault="0039724C" w:rsidP="004A4C84">
      <w:pPr>
        <w:spacing w:after="0" w:line="240" w:lineRule="auto"/>
        <w:ind w:left="2832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RELAZIONE PUBBLICA DI VALUTAZIONE</w:t>
      </w:r>
    </w:p>
    <w:p w14:paraId="3CA1A887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0CB07C1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7F5403F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6AE6F28" w14:textId="77777777" w:rsidR="00E017EE" w:rsidRDefault="00E017E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CEB02D5" w14:textId="77777777" w:rsidR="00E017EE" w:rsidRDefault="003972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INDICE</w:t>
      </w:r>
    </w:p>
    <w:p w14:paraId="0ED89327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591F6B1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B1AEA1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A853786" w14:textId="77777777" w:rsidR="00E017EE" w:rsidRPr="002A1372" w:rsidRDefault="0039724C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2A1372">
        <w:rPr>
          <w:rFonts w:cstheme="minorHAnsi"/>
          <w:b/>
          <w:sz w:val="24"/>
          <w:szCs w:val="24"/>
        </w:rPr>
        <w:t>INTRODUZIONE</w:t>
      </w:r>
    </w:p>
    <w:p w14:paraId="03AFCBDA" w14:textId="77777777" w:rsidR="00E017EE" w:rsidRPr="002A1372" w:rsidRDefault="00E017E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0A2C1834" w14:textId="77777777" w:rsidR="00E017EE" w:rsidRPr="002A1372" w:rsidRDefault="003972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A1372">
        <w:rPr>
          <w:rFonts w:cstheme="minorHAnsi"/>
          <w:b/>
          <w:sz w:val="24"/>
          <w:szCs w:val="24"/>
        </w:rPr>
        <w:t>ASPETTI DI QUALITA’</w:t>
      </w:r>
    </w:p>
    <w:p w14:paraId="58A94A99" w14:textId="77777777" w:rsidR="00E017EE" w:rsidRPr="002A1372" w:rsidRDefault="00E017EE">
      <w:pPr>
        <w:pStyle w:val="Paragrafoelenco"/>
        <w:rPr>
          <w:rFonts w:cstheme="minorHAnsi"/>
          <w:b/>
          <w:sz w:val="24"/>
          <w:szCs w:val="24"/>
        </w:rPr>
      </w:pPr>
    </w:p>
    <w:p w14:paraId="719FA2E6" w14:textId="77777777" w:rsidR="00E017EE" w:rsidRPr="002A1372" w:rsidRDefault="003972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A1372">
        <w:rPr>
          <w:rFonts w:cstheme="minorHAnsi"/>
          <w:b/>
          <w:sz w:val="24"/>
          <w:szCs w:val="24"/>
        </w:rPr>
        <w:t>ASPETTI NON CLINICI</w:t>
      </w:r>
    </w:p>
    <w:p w14:paraId="14395129" w14:textId="77777777" w:rsidR="00E017EE" w:rsidRPr="002A1372" w:rsidRDefault="00E017EE">
      <w:pPr>
        <w:pStyle w:val="Paragrafoelenco"/>
        <w:rPr>
          <w:rFonts w:cstheme="minorHAnsi"/>
          <w:b/>
          <w:sz w:val="24"/>
          <w:szCs w:val="24"/>
        </w:rPr>
      </w:pPr>
    </w:p>
    <w:p w14:paraId="75EB5241" w14:textId="77777777" w:rsidR="00E017EE" w:rsidRPr="002A1372" w:rsidRDefault="003972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A1372">
        <w:rPr>
          <w:rFonts w:cstheme="minorHAnsi"/>
          <w:b/>
          <w:sz w:val="24"/>
          <w:szCs w:val="24"/>
        </w:rPr>
        <w:t>ASPETTI CLINICI</w:t>
      </w:r>
    </w:p>
    <w:p w14:paraId="5FBF88F0" w14:textId="77777777" w:rsidR="00E017EE" w:rsidRPr="002A1372" w:rsidRDefault="00E017EE">
      <w:pPr>
        <w:pStyle w:val="Paragrafoelenco"/>
        <w:rPr>
          <w:rFonts w:cstheme="minorHAnsi"/>
          <w:b/>
          <w:sz w:val="24"/>
          <w:szCs w:val="24"/>
        </w:rPr>
      </w:pPr>
    </w:p>
    <w:p w14:paraId="51F54CCF" w14:textId="77777777" w:rsidR="00E017EE" w:rsidRPr="002A1372" w:rsidRDefault="003972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A1372">
        <w:rPr>
          <w:rFonts w:cstheme="minorHAnsi"/>
          <w:b/>
          <w:sz w:val="24"/>
          <w:szCs w:val="24"/>
        </w:rPr>
        <w:t>CONSULTAZIONE SUL FOGLIO ILLUSTRATIVO</w:t>
      </w:r>
    </w:p>
    <w:p w14:paraId="4A907113" w14:textId="77777777" w:rsidR="00E017EE" w:rsidRPr="002A1372" w:rsidRDefault="00E017EE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224EB182" w14:textId="77777777" w:rsidR="00E017EE" w:rsidRPr="002A1372" w:rsidRDefault="003972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A1372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3FFC8644" w14:textId="77777777" w:rsidR="002A1372" w:rsidRDefault="002A1372" w:rsidP="002A1372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5B7C7D4" w14:textId="77777777" w:rsidR="002A1372" w:rsidRDefault="002A1372" w:rsidP="002A1372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679E3CA" w14:textId="77777777" w:rsidR="00E017EE" w:rsidRPr="002A1372" w:rsidRDefault="0039724C" w:rsidP="002A1372">
      <w:pPr>
        <w:pStyle w:val="Paragrafoelenco"/>
        <w:numPr>
          <w:ilvl w:val="0"/>
          <w:numId w:val="3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2A1372">
        <w:rPr>
          <w:rFonts w:cstheme="minorHAnsi"/>
          <w:b/>
          <w:sz w:val="24"/>
          <w:szCs w:val="24"/>
        </w:rPr>
        <w:t>INTRODUZIONE</w:t>
      </w:r>
    </w:p>
    <w:p w14:paraId="0D2472B6" w14:textId="77777777" w:rsidR="002A1372" w:rsidRDefault="002A137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5157AE" w14:textId="7E64F778" w:rsidR="00E017EE" w:rsidRPr="00F31970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Sulla base dei dati di qualità, sicurezza ed efficacia, l’AIFA ha rilasciato a Genetic S.p.A l’autorizzazione all’immissione in commercio (AIC) per il medicinale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TAFLODIM</w:t>
      </w:r>
      <w:r>
        <w:rPr>
          <w:rFonts w:eastAsia="Calibri" w:cstheme="minorHAnsi"/>
          <w:bCs/>
          <w:iCs/>
          <w:sz w:val="24"/>
          <w:szCs w:val="24"/>
          <w:lang w:eastAsia="it-IT"/>
        </w:rPr>
        <w:t xml:space="preserve"> il </w:t>
      </w:r>
      <w:r w:rsidRPr="00F31970">
        <w:rPr>
          <w:rFonts w:eastAsia="Calibri" w:cstheme="minorHAnsi"/>
          <w:bCs/>
          <w:iCs/>
          <w:sz w:val="24"/>
          <w:szCs w:val="24"/>
          <w:lang w:eastAsia="it-IT"/>
        </w:rPr>
        <w:t>15/01/2025.</w:t>
      </w:r>
    </w:p>
    <w:p w14:paraId="2D9D8474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EEF329B" w14:textId="77777777" w:rsidR="00E017EE" w:rsidRPr="00F31970" w:rsidRDefault="003972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TAFLODIM</w:t>
      </w:r>
      <w:r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può essere ottenuto solo su </w:t>
      </w:r>
      <w:r w:rsidRPr="00F31970">
        <w:rPr>
          <w:rFonts w:eastAsia="Calibri" w:cstheme="minorHAnsi"/>
          <w:color w:val="000000"/>
          <w:sz w:val="24"/>
          <w:szCs w:val="24"/>
          <w:lang w:eastAsia="it-IT"/>
        </w:rPr>
        <w:t>ricetta ripetibile del medico.</w:t>
      </w:r>
    </w:p>
    <w:p w14:paraId="09751D55" w14:textId="77777777" w:rsidR="00E017EE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CF3021E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Questa procedura è stata presentata ai sensi dell’art. 10(3) della Direttiva 2001/83/EU s.m.i. (hybrid application)</w:t>
      </w:r>
    </w:p>
    <w:p w14:paraId="41A53A99" w14:textId="77777777" w:rsidR="00E017EE" w:rsidRDefault="00E017EE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7AC5E99A" w14:textId="77777777" w:rsidR="00E017EE" w:rsidRPr="00F31970" w:rsidRDefault="0039724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TAFLODIM </w:t>
      </w:r>
      <w:r>
        <w:rPr>
          <w:rFonts w:eastAsia="Calibri" w:cstheme="minorHAnsi"/>
          <w:sz w:val="24"/>
          <w:szCs w:val="24"/>
          <w:lang w:eastAsia="it-IT"/>
        </w:rPr>
        <w:t>è un medicinale contenente principi attiv</w:t>
      </w:r>
      <w:r w:rsidRPr="00F31970">
        <w:rPr>
          <w:rFonts w:eastAsia="Calibri" w:cstheme="minorHAnsi"/>
          <w:sz w:val="24"/>
          <w:szCs w:val="24"/>
          <w:lang w:eastAsia="it-IT"/>
        </w:rPr>
        <w:t>i</w:t>
      </w:r>
      <w:r>
        <w:rPr>
          <w:rFonts w:eastAsia="Calibri" w:cstheme="minorHAnsi"/>
          <w:sz w:val="24"/>
          <w:szCs w:val="24"/>
          <w:lang w:eastAsia="it-IT"/>
        </w:rPr>
        <w:t xml:space="preserve"> </w:t>
      </w:r>
      <w:r w:rsidR="002A1372">
        <w:rPr>
          <w:rFonts w:eastAsia="Calibri" w:cstheme="minorHAnsi"/>
          <w:sz w:val="24"/>
          <w:szCs w:val="24"/>
          <w:lang w:eastAsia="it-IT"/>
        </w:rPr>
        <w:t>(</w:t>
      </w:r>
      <w:r w:rsidR="002A1372" w:rsidRPr="00F31970">
        <w:rPr>
          <w:rFonts w:eastAsia="Calibri" w:cstheme="minorHAnsi"/>
          <w:sz w:val="24"/>
          <w:szCs w:val="24"/>
          <w:lang w:eastAsia="it-IT"/>
        </w:rPr>
        <w:t>tafluprost e timololo)</w:t>
      </w:r>
      <w:r w:rsidRPr="00F31970">
        <w:rPr>
          <w:rFonts w:eastAsia="Calibri" w:cstheme="minorHAnsi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sz w:val="24"/>
          <w:szCs w:val="24"/>
          <w:lang w:eastAsia="it-IT"/>
        </w:rPr>
        <w:t>not</w:t>
      </w:r>
      <w:r w:rsidRPr="00F31970">
        <w:rPr>
          <w:rFonts w:eastAsia="Calibri" w:cstheme="minorHAnsi"/>
          <w:sz w:val="24"/>
          <w:szCs w:val="24"/>
          <w:lang w:eastAsia="it-IT"/>
        </w:rPr>
        <w:t>i</w:t>
      </w:r>
      <w:r>
        <w:rPr>
          <w:rFonts w:eastAsia="Calibri" w:cstheme="minorHAnsi"/>
          <w:sz w:val="24"/>
          <w:szCs w:val="24"/>
          <w:lang w:eastAsia="it-IT"/>
        </w:rPr>
        <w:t xml:space="preserve"> e presenti nel medicinale di riferimento </w:t>
      </w:r>
      <w:r w:rsidRPr="00F31970">
        <w:rPr>
          <w:rFonts w:eastAsia="Calibri" w:cstheme="minorHAnsi"/>
          <w:sz w:val="24"/>
          <w:szCs w:val="24"/>
          <w:lang w:eastAsia="it-IT"/>
        </w:rPr>
        <w:t xml:space="preserve">LOYADA </w:t>
      </w:r>
      <w:r>
        <w:rPr>
          <w:rFonts w:eastAsia="Calibri" w:cstheme="minorHAnsi"/>
          <w:sz w:val="24"/>
          <w:szCs w:val="24"/>
          <w:lang w:eastAsia="it-IT"/>
        </w:rPr>
        <w:t>autorizzato in Italia da più di 8 anni</w:t>
      </w:r>
      <w:r w:rsidRPr="00F31970">
        <w:rPr>
          <w:rFonts w:eastAsia="Calibri" w:cstheme="minorHAnsi"/>
          <w:sz w:val="24"/>
          <w:szCs w:val="24"/>
          <w:lang w:eastAsia="it-IT"/>
        </w:rPr>
        <w:t>.</w:t>
      </w:r>
    </w:p>
    <w:p w14:paraId="159FB9FA" w14:textId="77777777" w:rsidR="00E017EE" w:rsidRPr="002A1372" w:rsidRDefault="00E017EE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2BAE5735" w14:textId="77777777" w:rsidR="00E017EE" w:rsidRPr="002A1372" w:rsidRDefault="0039724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  <w:r w:rsidRPr="002A1372">
        <w:rPr>
          <w:rFonts w:eastAsia="Calibri" w:cstheme="minorHAnsi"/>
          <w:color w:val="000000"/>
          <w:sz w:val="24"/>
          <w:szCs w:val="24"/>
          <w:lang w:eastAsia="it-IT"/>
        </w:rPr>
        <w:t>TAFLODIM</w:t>
      </w:r>
      <w:r w:rsidRPr="002A1372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Pr="002A1372">
        <w:rPr>
          <w:rFonts w:cstheme="minorHAnsi"/>
          <w:sz w:val="24"/>
          <w:szCs w:val="24"/>
        </w:rPr>
        <w:t>il cui c</w:t>
      </w:r>
      <w:r w:rsidRPr="002A1372">
        <w:rPr>
          <w:rFonts w:cstheme="minorHAnsi"/>
          <w:iCs/>
          <w:sz w:val="24"/>
          <w:szCs w:val="24"/>
        </w:rPr>
        <w:t xml:space="preserve">odice ATC è </w:t>
      </w:r>
      <w:r w:rsidRPr="002A1372">
        <w:rPr>
          <w:sz w:val="24"/>
          <w:szCs w:val="24"/>
        </w:rPr>
        <w:t>S01ED51</w:t>
      </w:r>
      <w:r w:rsidRPr="002A1372">
        <w:rPr>
          <w:rFonts w:eastAsia="DejaVuSans" w:cstheme="minorHAnsi"/>
          <w:sz w:val="24"/>
          <w:szCs w:val="24"/>
        </w:rPr>
        <w:t>,</w:t>
      </w:r>
      <w:r w:rsidRPr="002A1372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Pr="002A1372">
        <w:rPr>
          <w:rFonts w:eastAsia="Calibri" w:cstheme="minorHAnsi"/>
          <w:sz w:val="24"/>
          <w:szCs w:val="24"/>
          <w:lang w:eastAsia="it-IT"/>
        </w:rPr>
        <w:t>contiene i principi attiv</w:t>
      </w:r>
      <w:r w:rsidR="002A1372" w:rsidRPr="00CB595B">
        <w:rPr>
          <w:rFonts w:eastAsia="Calibri" w:cstheme="minorHAnsi"/>
          <w:sz w:val="24"/>
          <w:szCs w:val="24"/>
          <w:lang w:eastAsia="it-IT"/>
        </w:rPr>
        <w:t>i</w:t>
      </w:r>
      <w:r w:rsidRPr="00CB595B">
        <w:rPr>
          <w:rFonts w:eastAsia="Calibri" w:cstheme="minorHAnsi"/>
          <w:sz w:val="24"/>
          <w:szCs w:val="24"/>
          <w:lang w:eastAsia="it-IT"/>
        </w:rPr>
        <w:t xml:space="preserve">  tafluprost e timololo. </w:t>
      </w:r>
      <w:r w:rsidRPr="002A1372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5A54463F" w14:textId="77777777" w:rsidR="00E017EE" w:rsidRPr="002A1372" w:rsidRDefault="0039724C">
      <w:pPr>
        <w:pStyle w:val="Corpotesto"/>
        <w:jc w:val="both"/>
        <w:rPr>
          <w:sz w:val="24"/>
          <w:szCs w:val="24"/>
        </w:rPr>
      </w:pPr>
      <w:r w:rsidRPr="002A1372">
        <w:rPr>
          <w:sz w:val="24"/>
          <w:szCs w:val="24"/>
        </w:rPr>
        <w:t>Tafluprost è un analogo fluorinato della prostaglandina F2α. Tafluprost acido, il metabolita biologicamente attivo di tafluprost, è un agonista altamente potente e selettivo del recettore prostanoide umano FP. Studi di farmacodinamica sulla scimmia indicano che tafluprost riduce la pressione intraoculare aumentando il deflusso uveosclerale dell’umore acqueo.</w:t>
      </w:r>
    </w:p>
    <w:p w14:paraId="6E17CF5A" w14:textId="77777777" w:rsidR="00E017EE" w:rsidRPr="002A1372" w:rsidRDefault="0039724C">
      <w:pPr>
        <w:pStyle w:val="Corpotesto"/>
        <w:jc w:val="both"/>
        <w:rPr>
          <w:sz w:val="24"/>
          <w:szCs w:val="24"/>
        </w:rPr>
      </w:pPr>
      <w:r w:rsidRPr="002A1372">
        <w:rPr>
          <w:sz w:val="24"/>
          <w:szCs w:val="24"/>
        </w:rPr>
        <w:lastRenderedPageBreak/>
        <w:t>Timololo maleato è un bloccante non selettivo del recettore beta-adrenergico. L’esatto meccanismo d’azione di timololo maleato nella riduzione della pressione intraoculare non è ancora stato chiaramente definito, sebbene uno studio con fluoresceina e altri studi di tonografia indicano che la sua azione prevalente possa essere correlata a una minore formazione di umore acqueo. In alcuni studi, tuttavia, è stato osservato anche un leggero aumento della facilità di deflusso.</w:t>
      </w:r>
    </w:p>
    <w:p w14:paraId="227AA230" w14:textId="77777777" w:rsidR="00E017EE" w:rsidRPr="002A1372" w:rsidRDefault="00E017E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</w:p>
    <w:p w14:paraId="55ACD3E4" w14:textId="77777777" w:rsidR="00E017EE" w:rsidRPr="002A1372" w:rsidRDefault="0039724C">
      <w:pPr>
        <w:pStyle w:val="Corpotesto"/>
        <w:ind w:right="89"/>
        <w:jc w:val="both"/>
        <w:rPr>
          <w:rFonts w:cstheme="minorHAnsi"/>
          <w:i/>
          <w:sz w:val="24"/>
          <w:szCs w:val="24"/>
        </w:rPr>
      </w:pPr>
      <w:r w:rsidRPr="002A1372">
        <w:rPr>
          <w:rFonts w:eastAsia="Calibri" w:cstheme="minorHAnsi"/>
          <w:color w:val="000000"/>
          <w:sz w:val="24"/>
          <w:szCs w:val="24"/>
          <w:lang w:eastAsia="it-IT"/>
        </w:rPr>
        <w:t xml:space="preserve">TAFLODIM </w:t>
      </w:r>
      <w:r w:rsidRPr="002A1372">
        <w:rPr>
          <w:rFonts w:cstheme="minorHAnsi"/>
          <w:sz w:val="24"/>
          <w:szCs w:val="24"/>
        </w:rPr>
        <w:t xml:space="preserve">è utilizzato per </w:t>
      </w:r>
      <w:r w:rsidR="002A1372" w:rsidRPr="002A1372">
        <w:rPr>
          <w:iCs/>
          <w:sz w:val="24"/>
          <w:szCs w:val="24"/>
        </w:rPr>
        <w:t>la r</w:t>
      </w:r>
      <w:r w:rsidRPr="002A1372">
        <w:rPr>
          <w:iCs/>
          <w:sz w:val="24"/>
          <w:szCs w:val="24"/>
        </w:rPr>
        <w:t>iduzione della pressione intraoculare elevata (IOP) in pazienti adulti con glaucoma ad angolo aperto o ipertensione oculare che non rispondono in maniera adeguata alla monoterapia topica con beta-bloccanti o analoghi delle prostaglandine e necessitano di una terapia di associazione e che trarrebbero beneficio dall’uso di colliri privi di conservanti.</w:t>
      </w:r>
    </w:p>
    <w:p w14:paraId="6249C477" w14:textId="77777777" w:rsidR="00E017EE" w:rsidRDefault="00E017E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</w:p>
    <w:p w14:paraId="430305FC" w14:textId="23FA9D2D" w:rsidR="00E017EE" w:rsidRDefault="0039724C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TAFLODIM</w:t>
      </w:r>
      <w:r w:rsidR="00C240BD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 ibrido” ad azione locale ed è considerato terapeuticamente equivalente al medicinale di riferimento </w:t>
      </w:r>
      <w:r w:rsidRPr="00F31970">
        <w:rPr>
          <w:rFonts w:eastAsia="Calibri" w:cstheme="minorHAnsi"/>
          <w:color w:val="000000"/>
          <w:sz w:val="24"/>
          <w:szCs w:val="24"/>
          <w:lang w:eastAsia="it-IT"/>
        </w:rPr>
        <w:t>LOYADA</w:t>
      </w:r>
      <w:r>
        <w:rPr>
          <w:rFonts w:eastAsia="Calibri" w:cstheme="minorHAnsi"/>
          <w:color w:val="000000"/>
          <w:sz w:val="24"/>
          <w:szCs w:val="24"/>
          <w:lang w:eastAsia="it-IT"/>
        </w:rPr>
        <w:t>, quindi con lo stesso rapporto rischio/ beneficio.</w:t>
      </w:r>
    </w:p>
    <w:p w14:paraId="66097EF1" w14:textId="77777777" w:rsidR="00E017EE" w:rsidRPr="00F31970" w:rsidRDefault="00E017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1557E10F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r>
        <w:rPr>
          <w:rFonts w:cstheme="minorHAnsi"/>
          <w:i/>
          <w:sz w:val="24"/>
          <w:szCs w:val="24"/>
        </w:rPr>
        <w:t>Good Manufacturing Practice</w:t>
      </w:r>
      <w:r>
        <w:rPr>
          <w:rFonts w:cstheme="minorHAnsi"/>
          <w:sz w:val="24"/>
          <w:szCs w:val="24"/>
        </w:rPr>
        <w:t xml:space="preserve"> - GMP). </w:t>
      </w:r>
    </w:p>
    <w:p w14:paraId="6761B970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2B13F859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sistema di Farmacovigilanza descritto dal titolare dell’AIC è conforme ai requisiti previsti dalla normativa corrente. E’ stato presentato un Piano di gestione del rischio (</w:t>
      </w:r>
      <w:r>
        <w:rPr>
          <w:rFonts w:cstheme="minorHAnsi"/>
          <w:i/>
          <w:sz w:val="24"/>
          <w:szCs w:val="24"/>
        </w:rPr>
        <w:t>Risk Management Plan</w:t>
      </w:r>
      <w:r>
        <w:rPr>
          <w:rFonts w:cstheme="minorHAnsi"/>
          <w:sz w:val="24"/>
          <w:szCs w:val="24"/>
        </w:rPr>
        <w:t xml:space="preserve"> – RMP) accettabile. </w:t>
      </w:r>
    </w:p>
    <w:p w14:paraId="382B2F12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titolare di AIC ha presentato una adeguata giustificazione della non presentazione della </w:t>
      </w:r>
      <w:r w:rsidR="002A1372">
        <w:rPr>
          <w:rFonts w:cstheme="minorHAnsi"/>
          <w:sz w:val="24"/>
          <w:szCs w:val="24"/>
        </w:rPr>
        <w:t>v</w:t>
      </w:r>
      <w:r>
        <w:rPr>
          <w:rFonts w:cstheme="minorHAnsi"/>
          <w:sz w:val="24"/>
          <w:szCs w:val="24"/>
        </w:rPr>
        <w:t xml:space="preserve">alutazione del </w:t>
      </w:r>
      <w:r w:rsidR="002A1372">
        <w:rPr>
          <w:rFonts w:cstheme="minorHAnsi"/>
          <w:sz w:val="24"/>
          <w:szCs w:val="24"/>
        </w:rPr>
        <w:t>r</w:t>
      </w:r>
      <w:r>
        <w:rPr>
          <w:rFonts w:cstheme="minorHAnsi"/>
          <w:sz w:val="24"/>
          <w:szCs w:val="24"/>
        </w:rPr>
        <w:t xml:space="preserve">ischio ambientale; questo approccio è accettabile in quanto </w:t>
      </w:r>
      <w:r w:rsidRPr="00F31970">
        <w:rPr>
          <w:rFonts w:eastAsia="Calibri" w:cstheme="minorHAnsi"/>
          <w:color w:val="000000"/>
          <w:sz w:val="24"/>
          <w:szCs w:val="24"/>
          <w:lang w:eastAsia="it-IT"/>
        </w:rPr>
        <w:t>TAFLODIM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>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14:paraId="6BB99CFA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C8220C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ACF10AE" w14:textId="38777775" w:rsidR="00E017EE" w:rsidRPr="00F31970" w:rsidRDefault="0039724C" w:rsidP="00F31970">
      <w:pPr>
        <w:pStyle w:val="Paragrafoelenco"/>
        <w:numPr>
          <w:ilvl w:val="0"/>
          <w:numId w:val="3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F31970">
        <w:rPr>
          <w:rFonts w:cstheme="minorHAnsi"/>
          <w:b/>
          <w:sz w:val="24"/>
          <w:szCs w:val="24"/>
        </w:rPr>
        <w:t>ASPETTI DI QUALITA’</w:t>
      </w:r>
    </w:p>
    <w:p w14:paraId="74BFD9BF" w14:textId="77777777" w:rsidR="00E017EE" w:rsidRDefault="00E017EE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F115C02" w14:textId="550AC364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II.1</w:t>
      </w:r>
      <w:r w:rsidR="00C240BD">
        <w:rPr>
          <w:rFonts w:cstheme="minorHAnsi"/>
          <w:b/>
          <w:sz w:val="24"/>
          <w:szCs w:val="24"/>
        </w:rPr>
        <w:t>.1</w:t>
      </w:r>
      <w:r>
        <w:rPr>
          <w:rFonts w:cstheme="minorHAnsi"/>
          <w:b/>
          <w:sz w:val="24"/>
          <w:szCs w:val="24"/>
        </w:rPr>
        <w:t xml:space="preserve"> PRINCIPIO ATTIVO:  </w:t>
      </w:r>
      <w:r>
        <w:rPr>
          <w:rFonts w:cstheme="minorHAnsi"/>
          <w:bCs/>
          <w:sz w:val="24"/>
          <w:szCs w:val="24"/>
        </w:rPr>
        <w:t>Tafluprost</w:t>
      </w:r>
    </w:p>
    <w:p w14:paraId="5803C105" w14:textId="77777777" w:rsidR="00E017EE" w:rsidRDefault="0039724C">
      <w:r>
        <w:rPr>
          <w:rFonts w:cstheme="minorHAnsi"/>
          <w:sz w:val="24"/>
          <w:szCs w:val="24"/>
          <w:u w:val="single"/>
        </w:rPr>
        <w:t>Denominazione chimico:</w:t>
      </w:r>
      <w:r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="Times New Roman"/>
          <w:i/>
          <w:iCs/>
          <w:sz w:val="24"/>
          <w:szCs w:val="24"/>
        </w:rPr>
        <w:t>P</w:t>
      </w:r>
      <w:r w:rsidRPr="00CB595B">
        <w:rPr>
          <w:rFonts w:eastAsia="SimSun" w:cs="Times New Roman"/>
          <w:color w:val="000000"/>
          <w:sz w:val="24"/>
          <w:szCs w:val="24"/>
          <w:lang w:eastAsia="zh-CN" w:bidi="ar"/>
        </w:rPr>
        <w:t>ropan-2-yl (5</w:t>
      </w:r>
      <w:r w:rsidRPr="00CB595B">
        <w:rPr>
          <w:rFonts w:eastAsia="TimesNewRomanPS-ItalicMT" w:cs="Times New Roman"/>
          <w:i/>
          <w:iCs/>
          <w:color w:val="000000"/>
          <w:sz w:val="24"/>
          <w:szCs w:val="24"/>
          <w:lang w:eastAsia="zh-CN" w:bidi="ar"/>
        </w:rPr>
        <w:t>Z</w:t>
      </w:r>
      <w:r w:rsidRPr="00CB595B">
        <w:rPr>
          <w:rFonts w:eastAsia="SimSun" w:cs="Times New Roman"/>
          <w:color w:val="000000"/>
          <w:sz w:val="24"/>
          <w:szCs w:val="24"/>
          <w:lang w:eastAsia="zh-CN" w:bidi="ar"/>
        </w:rPr>
        <w:t>)-7-{(1</w:t>
      </w:r>
      <w:r w:rsidRPr="00CB595B">
        <w:rPr>
          <w:rFonts w:eastAsia="TimesNewRomanPS-ItalicMT" w:cs="Times New Roman"/>
          <w:i/>
          <w:iCs/>
          <w:color w:val="000000"/>
          <w:sz w:val="24"/>
          <w:szCs w:val="24"/>
          <w:lang w:eastAsia="zh-CN" w:bidi="ar"/>
        </w:rPr>
        <w:t>R</w:t>
      </w:r>
      <w:r w:rsidRPr="00CB595B">
        <w:rPr>
          <w:rFonts w:eastAsia="SimSun" w:cs="Times New Roman"/>
          <w:color w:val="000000"/>
          <w:sz w:val="24"/>
          <w:szCs w:val="24"/>
          <w:lang w:eastAsia="zh-CN" w:bidi="ar"/>
        </w:rPr>
        <w:t>,2</w:t>
      </w:r>
      <w:r w:rsidRPr="00CB595B">
        <w:rPr>
          <w:rFonts w:eastAsia="TimesNewRomanPS-ItalicMT" w:cs="Times New Roman"/>
          <w:i/>
          <w:iCs/>
          <w:color w:val="000000"/>
          <w:sz w:val="24"/>
          <w:szCs w:val="24"/>
          <w:lang w:eastAsia="zh-CN" w:bidi="ar"/>
        </w:rPr>
        <w:t>R</w:t>
      </w:r>
      <w:r w:rsidRPr="00CB595B">
        <w:rPr>
          <w:rFonts w:eastAsia="SimSun" w:cs="Times New Roman"/>
          <w:color w:val="000000"/>
          <w:sz w:val="24"/>
          <w:szCs w:val="24"/>
          <w:lang w:eastAsia="zh-CN" w:bidi="ar"/>
        </w:rPr>
        <w:t>,3</w:t>
      </w:r>
      <w:r w:rsidRPr="00CB595B">
        <w:rPr>
          <w:rFonts w:eastAsia="TimesNewRomanPS-ItalicMT" w:cs="Times New Roman"/>
          <w:i/>
          <w:iCs/>
          <w:color w:val="000000"/>
          <w:sz w:val="24"/>
          <w:szCs w:val="24"/>
          <w:lang w:eastAsia="zh-CN" w:bidi="ar"/>
        </w:rPr>
        <w:t>R</w:t>
      </w:r>
      <w:r w:rsidRPr="00CB595B">
        <w:rPr>
          <w:rFonts w:eastAsia="SimSun" w:cs="Times New Roman"/>
          <w:color w:val="000000"/>
          <w:sz w:val="24"/>
          <w:szCs w:val="24"/>
          <w:lang w:eastAsia="zh-CN" w:bidi="ar"/>
        </w:rPr>
        <w:t>,5</w:t>
      </w:r>
      <w:r w:rsidRPr="00CB595B">
        <w:rPr>
          <w:rFonts w:eastAsia="TimesNewRomanPS-ItalicMT" w:cs="Times New Roman"/>
          <w:i/>
          <w:iCs/>
          <w:color w:val="000000"/>
          <w:sz w:val="24"/>
          <w:szCs w:val="24"/>
          <w:lang w:eastAsia="zh-CN" w:bidi="ar"/>
        </w:rPr>
        <w:t>S</w:t>
      </w:r>
      <w:r w:rsidRPr="00CB595B">
        <w:rPr>
          <w:rFonts w:eastAsia="SimSun" w:cs="Times New Roman"/>
          <w:color w:val="000000"/>
          <w:sz w:val="24"/>
          <w:szCs w:val="24"/>
          <w:lang w:eastAsia="zh-CN" w:bidi="ar"/>
        </w:rPr>
        <w:t>)-2-[(1</w:t>
      </w:r>
      <w:r w:rsidRPr="00CB595B">
        <w:rPr>
          <w:rFonts w:eastAsia="TimesNewRomanPS-ItalicMT" w:cs="Times New Roman"/>
          <w:i/>
          <w:iCs/>
          <w:color w:val="000000"/>
          <w:sz w:val="24"/>
          <w:szCs w:val="24"/>
          <w:lang w:eastAsia="zh-CN" w:bidi="ar"/>
        </w:rPr>
        <w:t>E</w:t>
      </w:r>
      <w:r w:rsidRPr="00CB595B">
        <w:rPr>
          <w:rFonts w:eastAsia="SimSun" w:cs="Times New Roman"/>
          <w:color w:val="000000"/>
          <w:sz w:val="24"/>
          <w:szCs w:val="24"/>
          <w:lang w:eastAsia="zh-CN" w:bidi="ar"/>
        </w:rPr>
        <w:t>)-3,3-difluoro-4-phenoxybut-1-enyl]-3,5-dihydroxycyclopentyl}hept-5-enoate</w:t>
      </w:r>
    </w:p>
    <w:p w14:paraId="2310C63E" w14:textId="77777777" w:rsidR="00E017EE" w:rsidRDefault="00E017E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highlight w:val="yellow"/>
        </w:rPr>
      </w:pPr>
    </w:p>
    <w:p w14:paraId="559201CD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Struttura</w:t>
      </w:r>
      <w:r>
        <w:rPr>
          <w:rFonts w:cstheme="minorHAnsi"/>
          <w:sz w:val="24"/>
          <w:szCs w:val="24"/>
        </w:rPr>
        <w:t>:</w:t>
      </w:r>
    </w:p>
    <w:p w14:paraId="5D5C0809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eastAsia="it-IT"/>
        </w:rPr>
        <w:drawing>
          <wp:inline distT="0" distB="0" distL="114300" distR="114300" wp14:anchorId="47EE1A48" wp14:editId="14731121">
            <wp:extent cx="2002790" cy="778510"/>
            <wp:effectExtent l="0" t="0" r="1651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279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D370F" w14:textId="77777777" w:rsidR="00E017EE" w:rsidRDefault="00E017EE">
      <w:pPr>
        <w:spacing w:after="0" w:line="240" w:lineRule="auto"/>
        <w:jc w:val="center"/>
        <w:rPr>
          <w:rFonts w:cstheme="minorHAnsi"/>
          <w:sz w:val="24"/>
          <w:szCs w:val="24"/>
          <w:highlight w:val="yellow"/>
        </w:rPr>
      </w:pPr>
    </w:p>
    <w:p w14:paraId="4626029B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Formula molecolare</w:t>
      </w:r>
      <w:r>
        <w:rPr>
          <w:rFonts w:cstheme="minorHAnsi"/>
          <w:sz w:val="24"/>
          <w:szCs w:val="24"/>
        </w:rPr>
        <w:t>:</w:t>
      </w:r>
      <w:r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</w:t>
      </w:r>
      <w:r>
        <w:rPr>
          <w:rFonts w:cstheme="minorHAnsi"/>
          <w:sz w:val="24"/>
          <w:szCs w:val="24"/>
          <w:vertAlign w:val="subscript"/>
        </w:rPr>
        <w:t>25</w:t>
      </w:r>
      <w:r>
        <w:rPr>
          <w:rFonts w:cstheme="minorHAnsi"/>
          <w:sz w:val="24"/>
          <w:szCs w:val="24"/>
        </w:rPr>
        <w:t>H</w:t>
      </w:r>
      <w:r>
        <w:rPr>
          <w:rFonts w:cstheme="minorHAnsi"/>
          <w:sz w:val="24"/>
          <w:szCs w:val="24"/>
          <w:vertAlign w:val="subscript"/>
        </w:rPr>
        <w:t>34</w:t>
      </w:r>
      <w:r>
        <w:rPr>
          <w:rFonts w:cstheme="minorHAnsi"/>
          <w:sz w:val="24"/>
          <w:szCs w:val="24"/>
        </w:rPr>
        <w:t>F</w:t>
      </w:r>
      <w:r>
        <w:rPr>
          <w:rFonts w:cstheme="minorHAnsi"/>
          <w:sz w:val="24"/>
          <w:szCs w:val="24"/>
          <w:vertAlign w:val="subscript"/>
        </w:rPr>
        <w:t>2</w:t>
      </w:r>
      <w:r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  <w:vertAlign w:val="subscript"/>
        </w:rPr>
        <w:t>5</w:t>
      </w:r>
    </w:p>
    <w:p w14:paraId="3B3ECB14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Peso molecolare</w:t>
      </w:r>
      <w:r>
        <w:rPr>
          <w:rFonts w:cstheme="minorHAnsi"/>
          <w:sz w:val="24"/>
          <w:szCs w:val="24"/>
        </w:rPr>
        <w:t>:</w:t>
      </w:r>
      <w:r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>
        <w:rPr>
          <w:rFonts w:cstheme="minorHAnsi"/>
          <w:sz w:val="24"/>
          <w:szCs w:val="24"/>
        </w:rPr>
        <w:t xml:space="preserve">452,5 </w:t>
      </w:r>
      <w:r>
        <w:rPr>
          <w:rStyle w:val="s1"/>
          <w:rFonts w:asciiTheme="minorHAnsi" w:hAnsiTheme="minorHAnsi" w:cstheme="minorHAnsi"/>
          <w:sz w:val="24"/>
          <w:szCs w:val="24"/>
        </w:rPr>
        <w:t>g/mol</w:t>
      </w:r>
    </w:p>
    <w:p w14:paraId="73017EC7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lastRenderedPageBreak/>
        <w:t>CAS</w:t>
      </w:r>
      <w:r>
        <w:rPr>
          <w:rFonts w:cstheme="minorHAnsi"/>
          <w:sz w:val="24"/>
          <w:szCs w:val="24"/>
        </w:rPr>
        <w:t>: [209860-87-7]</w:t>
      </w:r>
    </w:p>
    <w:p w14:paraId="1B698132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Aspetto</w:t>
      </w:r>
      <w:r>
        <w:rPr>
          <w:rFonts w:cstheme="minorHAnsi"/>
          <w:sz w:val="24"/>
          <w:szCs w:val="24"/>
        </w:rPr>
        <w:t xml:space="preserve">: </w:t>
      </w:r>
      <w:r>
        <w:rPr>
          <w:sz w:val="24"/>
          <w:szCs w:val="24"/>
        </w:rPr>
        <w:t xml:space="preserve">Olio igroscopico da incolore a giallastro. </w:t>
      </w:r>
    </w:p>
    <w:p w14:paraId="398E1A08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Solubilità</w:t>
      </w:r>
      <w:r>
        <w:rPr>
          <w:rFonts w:cstheme="minorHAnsi"/>
          <w:sz w:val="24"/>
          <w:szCs w:val="24"/>
        </w:rPr>
        <w:t xml:space="preserve">: </w:t>
      </w:r>
      <w:r>
        <w:rPr>
          <w:sz w:val="24"/>
          <w:szCs w:val="24"/>
        </w:rPr>
        <w:t>Molto solubile in acetone, acetonitrile, diclorometano, dietiletere, etanolo, metanolo e tert-butil(metil)etere e praticamente insolubile in n-eptano e acqua</w:t>
      </w:r>
    </w:p>
    <w:p w14:paraId="1B896798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57FF06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principio attivo tafluprost non è presente in Farmacopea Europea; il produttore ha presentato un ASMF</w:t>
      </w:r>
      <w:r w:rsidR="002A1372">
        <w:rPr>
          <w:rFonts w:cstheme="minorHAnsi"/>
          <w:sz w:val="24"/>
          <w:szCs w:val="24"/>
        </w:rPr>
        <w:t xml:space="preserve"> (Active Substance Master File)</w:t>
      </w:r>
      <w:r>
        <w:rPr>
          <w:rFonts w:cstheme="minorHAnsi"/>
          <w:sz w:val="24"/>
          <w:szCs w:val="24"/>
        </w:rPr>
        <w:t xml:space="preserve">. </w:t>
      </w:r>
    </w:p>
    <w:p w14:paraId="27DF43A0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 sintesi del principio attivo è stata adeguatamente descritta a partire da idonei materiali di partenza; sono utilizzati appropriati controlli di processo e intermedi di sintesi.</w:t>
      </w:r>
    </w:p>
    <w:p w14:paraId="3B321EAD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materiali e i reagenti utilizzati nella sintesi sono di qualità adeguata.</w:t>
      </w:r>
    </w:p>
    <w:p w14:paraId="0CCFB81E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14:paraId="17D709DA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specifiche del principio attivo sono appropriate e controllate con metodi analitici adeguatamente convalidati. Sono stati forniti certificati analitici che confermano la qualità del principio attivo.</w:t>
      </w:r>
    </w:p>
    <w:p w14:paraId="2FA1B774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principio attivo è confezionato in un adeguato contenitore, per il quale sono stati forniti specifiche e certificati analitici. Il confezionamento primario è costituito da bottiglie di HDPE con tappo in polipropilene.</w:t>
      </w:r>
    </w:p>
    <w:p w14:paraId="6A07AD03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stati forn</w:t>
      </w:r>
      <w:r w:rsidR="002A1372">
        <w:rPr>
          <w:rFonts w:cstheme="minorHAnsi"/>
          <w:sz w:val="24"/>
          <w:szCs w:val="24"/>
        </w:rPr>
        <w:t xml:space="preserve">iti adeguati studi di stabilità. </w:t>
      </w:r>
      <w:r>
        <w:rPr>
          <w:rFonts w:cstheme="minorHAnsi"/>
          <w:sz w:val="24"/>
          <w:szCs w:val="24"/>
        </w:rPr>
        <w:t xml:space="preserve">Sulla base di questi dati, è stato approvato </w:t>
      </w:r>
      <w:r w:rsidR="002A1372">
        <w:rPr>
          <w:rFonts w:cstheme="minorHAnsi"/>
          <w:sz w:val="24"/>
          <w:szCs w:val="24"/>
        </w:rPr>
        <w:t>un periodo di retest di 36 mesi per il principio attivo conservato nel confezionamento proposto.</w:t>
      </w:r>
    </w:p>
    <w:p w14:paraId="43853E0E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9AA837D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D833B89" w14:textId="0003DF8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II.1</w:t>
      </w:r>
      <w:r w:rsidR="00C240BD">
        <w:rPr>
          <w:rFonts w:cstheme="minorHAnsi"/>
          <w:b/>
          <w:sz w:val="24"/>
          <w:szCs w:val="24"/>
        </w:rPr>
        <w:t>.2</w:t>
      </w:r>
      <w:r>
        <w:rPr>
          <w:rFonts w:cstheme="minorHAnsi"/>
          <w:b/>
          <w:sz w:val="24"/>
          <w:szCs w:val="24"/>
        </w:rPr>
        <w:t xml:space="preserve"> PRINCIPIO ATTIVO:  </w:t>
      </w:r>
      <w:r>
        <w:rPr>
          <w:rFonts w:cstheme="minorHAnsi"/>
          <w:bCs/>
          <w:sz w:val="24"/>
          <w:szCs w:val="24"/>
        </w:rPr>
        <w:t>Timololo maleato</w:t>
      </w:r>
    </w:p>
    <w:p w14:paraId="3E8FCA8A" w14:textId="77777777" w:rsidR="00E017EE" w:rsidRDefault="0039724C">
      <w:pPr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u w:val="single"/>
        </w:rPr>
        <w:t>Denominazione chimico:</w:t>
      </w:r>
      <w:r>
        <w:rPr>
          <w:rFonts w:cstheme="minorHAnsi"/>
          <w:i/>
          <w:iCs/>
          <w:sz w:val="24"/>
          <w:szCs w:val="24"/>
        </w:rPr>
        <w:t xml:space="preserve"> </w:t>
      </w:r>
      <w:r w:rsidRPr="00CB595B">
        <w:rPr>
          <w:rFonts w:ascii="Calibri" w:eastAsia="SimSun" w:hAnsi="Calibri" w:cs="Calibri"/>
          <w:color w:val="000000"/>
          <w:sz w:val="24"/>
          <w:szCs w:val="24"/>
          <w:lang w:eastAsia="zh-CN" w:bidi="ar"/>
        </w:rPr>
        <w:t>2</w:t>
      </w:r>
      <w:r w:rsidRPr="00CB595B">
        <w:rPr>
          <w:rFonts w:ascii="Calibri" w:eastAsia="TimesNewRomanPS-ItalicMT" w:hAnsi="Calibri" w:cs="Calibri"/>
          <w:i/>
          <w:iCs/>
          <w:color w:val="000000"/>
          <w:sz w:val="24"/>
          <w:szCs w:val="24"/>
          <w:lang w:eastAsia="zh-CN" w:bidi="ar"/>
        </w:rPr>
        <w:t>S</w:t>
      </w:r>
      <w:r w:rsidRPr="00CB595B">
        <w:rPr>
          <w:rFonts w:ascii="Calibri" w:eastAsia="SimSun" w:hAnsi="Calibri" w:cs="Calibri"/>
          <w:color w:val="000000"/>
          <w:sz w:val="24"/>
          <w:szCs w:val="24"/>
          <w:lang w:eastAsia="zh-CN" w:bidi="ar"/>
        </w:rPr>
        <w:t>)-1-[(1,1-dimethylethyl)amino]-3-[[4-(morpholin-4-yl)-1,2,5-thiadiazol-3- yl]oxy]propan- 2-ol (</w:t>
      </w:r>
      <w:r w:rsidRPr="00CB595B">
        <w:rPr>
          <w:rFonts w:ascii="Calibri" w:eastAsia="TimesNewRomanPS-ItalicMT" w:hAnsi="Calibri" w:cs="Calibri"/>
          <w:i/>
          <w:iCs/>
          <w:color w:val="000000"/>
          <w:sz w:val="24"/>
          <w:szCs w:val="24"/>
          <w:lang w:eastAsia="zh-CN" w:bidi="ar"/>
        </w:rPr>
        <w:t>Z</w:t>
      </w:r>
      <w:r w:rsidRPr="00CB595B">
        <w:rPr>
          <w:rFonts w:ascii="Calibri" w:eastAsia="SimSun" w:hAnsi="Calibri" w:cs="Calibri"/>
          <w:color w:val="000000"/>
          <w:sz w:val="24"/>
          <w:szCs w:val="24"/>
          <w:lang w:eastAsia="zh-CN" w:bidi="ar"/>
        </w:rPr>
        <w:t>)-butenedioate</w:t>
      </w:r>
    </w:p>
    <w:p w14:paraId="2D59ECD2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Struttura</w:t>
      </w:r>
      <w:r>
        <w:rPr>
          <w:rFonts w:cstheme="minorHAnsi"/>
          <w:sz w:val="24"/>
          <w:szCs w:val="24"/>
        </w:rPr>
        <w:t>:</w:t>
      </w:r>
    </w:p>
    <w:p w14:paraId="6DDF0236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eastAsia="it-IT"/>
        </w:rPr>
        <w:drawing>
          <wp:inline distT="0" distB="0" distL="114300" distR="114300" wp14:anchorId="1D64D1B8" wp14:editId="3FCE3232">
            <wp:extent cx="2443480" cy="1049655"/>
            <wp:effectExtent l="0" t="0" r="13970" b="17145"/>
            <wp:docPr id="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4348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4CE3A" w14:textId="77777777" w:rsidR="00E017EE" w:rsidRDefault="00E017EE">
      <w:pPr>
        <w:spacing w:after="0" w:line="240" w:lineRule="auto"/>
        <w:jc w:val="center"/>
        <w:rPr>
          <w:rFonts w:cstheme="minorHAnsi"/>
          <w:sz w:val="24"/>
          <w:szCs w:val="24"/>
          <w:highlight w:val="yellow"/>
        </w:rPr>
      </w:pPr>
    </w:p>
    <w:p w14:paraId="79483D3E" w14:textId="77777777" w:rsidR="00E017EE" w:rsidRDefault="003972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Formula molecolare</w:t>
      </w:r>
      <w:r>
        <w:rPr>
          <w:rFonts w:cstheme="minorHAnsi"/>
          <w:sz w:val="24"/>
          <w:szCs w:val="24"/>
        </w:rPr>
        <w:t>:</w:t>
      </w:r>
      <w:r>
        <w:rPr>
          <w:rStyle w:val="s1"/>
          <w:rFonts w:ascii="Calibri" w:hAnsi="Calibri" w:cs="Calibri"/>
          <w:sz w:val="24"/>
          <w:szCs w:val="24"/>
        </w:rPr>
        <w:t xml:space="preserve"> </w:t>
      </w:r>
      <w:r w:rsidRPr="00F31970">
        <w:rPr>
          <w:rFonts w:ascii="Calibri" w:eastAsia="SimSun" w:hAnsi="Calibri" w:cs="Calibri"/>
          <w:color w:val="000000"/>
          <w:sz w:val="24"/>
          <w:szCs w:val="24"/>
          <w:lang w:eastAsia="zh-CN" w:bidi="ar"/>
        </w:rPr>
        <w:t>C13H24N4O3S, C4H4O4</w:t>
      </w:r>
    </w:p>
    <w:p w14:paraId="636259E0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Peso molecolare</w:t>
      </w:r>
      <w:r>
        <w:rPr>
          <w:rFonts w:cstheme="minorHAnsi"/>
          <w:sz w:val="24"/>
          <w:szCs w:val="24"/>
        </w:rPr>
        <w:t>:</w:t>
      </w:r>
      <w:r>
        <w:rPr>
          <w:rFonts w:cstheme="minorHAnsi"/>
          <w:color w:val="252525"/>
          <w:sz w:val="24"/>
          <w:szCs w:val="24"/>
          <w:shd w:val="clear" w:color="auto" w:fill="F9F9F9"/>
        </w:rPr>
        <w:t xml:space="preserve"> 432,5</w:t>
      </w:r>
      <w:r>
        <w:rPr>
          <w:rFonts w:cstheme="minorHAnsi"/>
          <w:sz w:val="24"/>
          <w:szCs w:val="24"/>
        </w:rPr>
        <w:t xml:space="preserve"> </w:t>
      </w:r>
      <w:r>
        <w:rPr>
          <w:rStyle w:val="s1"/>
          <w:rFonts w:asciiTheme="minorHAnsi" w:hAnsiTheme="minorHAnsi" w:cstheme="minorHAnsi"/>
          <w:sz w:val="24"/>
          <w:szCs w:val="24"/>
        </w:rPr>
        <w:t>g/mol</w:t>
      </w:r>
    </w:p>
    <w:p w14:paraId="4F1EC502" w14:textId="77777777" w:rsidR="00E017EE" w:rsidRDefault="003972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CAS</w:t>
      </w:r>
      <w:r>
        <w:rPr>
          <w:rFonts w:cstheme="minorHAnsi"/>
          <w:sz w:val="24"/>
          <w:szCs w:val="24"/>
        </w:rPr>
        <w:t xml:space="preserve">: </w:t>
      </w:r>
      <w:r w:rsidRPr="00F31970">
        <w:rPr>
          <w:rFonts w:ascii="Calibri" w:eastAsia="SimSun" w:hAnsi="Calibri" w:cs="Calibri"/>
          <w:color w:val="000000"/>
          <w:sz w:val="24"/>
          <w:szCs w:val="24"/>
          <w:lang w:eastAsia="zh-CN" w:bidi="ar"/>
        </w:rPr>
        <w:t>26921-17-5</w:t>
      </w:r>
    </w:p>
    <w:p w14:paraId="6A78C760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Aspetto</w:t>
      </w:r>
      <w:r>
        <w:rPr>
          <w:rFonts w:cstheme="minorHAnsi"/>
          <w:sz w:val="24"/>
          <w:szCs w:val="24"/>
        </w:rPr>
        <w:t xml:space="preserve">: </w:t>
      </w:r>
      <w:r>
        <w:rPr>
          <w:sz w:val="24"/>
          <w:szCs w:val="24"/>
        </w:rPr>
        <w:t>Polvere cristallina da bianca a praticamente bianca o cristalli incolori.</w:t>
      </w:r>
    </w:p>
    <w:p w14:paraId="36858C10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Solubilità</w:t>
      </w:r>
      <w:r>
        <w:rPr>
          <w:rFonts w:cstheme="minorHAnsi"/>
          <w:sz w:val="24"/>
          <w:szCs w:val="24"/>
        </w:rPr>
        <w:t xml:space="preserve">: </w:t>
      </w:r>
      <w:r>
        <w:rPr>
          <w:sz w:val="24"/>
          <w:szCs w:val="24"/>
        </w:rPr>
        <w:t xml:space="preserve"> solubile in acqua; solubile in alcol etilico (96%) e alcol metilico; scarsamente solubile in cloroformio e glicole propilenico; praticamente insolubile in etere e cicloesano.</w:t>
      </w:r>
    </w:p>
    <w:p w14:paraId="3C5B01A7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5B3438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Il principio attivo timolo maleato è presente in Farmacopea Europea e il Direttorato Europeo per la Qualità dei Medicinali (</w:t>
      </w:r>
      <w:r>
        <w:rPr>
          <w:rFonts w:cstheme="minorHAnsi"/>
          <w:i/>
          <w:sz w:val="24"/>
          <w:szCs w:val="24"/>
        </w:rPr>
        <w:t>European Directorate for the Quality of Medicines</w:t>
      </w:r>
      <w:r>
        <w:rPr>
          <w:rFonts w:cstheme="minorHAnsi"/>
          <w:sz w:val="24"/>
          <w:szCs w:val="24"/>
        </w:rPr>
        <w:t xml:space="preserve"> – EDQM) ha rilasciato al produttore il certificato di conformità alla Farmacopea Europea.</w:t>
      </w:r>
    </w:p>
    <w:p w14:paraId="67EF05EF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Tutti gli aspetti di produzione e controllo sono coperti dal certificato di conformità alla Farmacopea Europea. Il periodo di retest è definito in 60 mesi, quando confezionato in buste di polietilene all’interno di buste stratificate di polietilene/alluminio/polipropilene all’interno di fusti di plastica.</w:t>
      </w:r>
    </w:p>
    <w:p w14:paraId="57C38780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3322600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5E88213" w14:textId="77777777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II.2 PRODOTTO FINITO</w:t>
      </w:r>
    </w:p>
    <w:p w14:paraId="33D2F5F6" w14:textId="77777777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Descrizione e composizione</w:t>
      </w:r>
    </w:p>
    <w:p w14:paraId="3F32ADCB" w14:textId="77777777" w:rsidR="00E017EE" w:rsidRPr="002A1372" w:rsidRDefault="0039724C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A1372">
        <w:rPr>
          <w:rFonts w:eastAsia="Calibri" w:cstheme="minorHAnsi"/>
          <w:color w:val="000000"/>
          <w:sz w:val="24"/>
          <w:szCs w:val="24"/>
          <w:lang w:eastAsia="it-IT"/>
        </w:rPr>
        <w:t xml:space="preserve">TAFLODIM è disponibile in </w:t>
      </w:r>
      <w:r w:rsidRPr="002A1372">
        <w:rPr>
          <w:sz w:val="24"/>
          <w:szCs w:val="24"/>
        </w:rPr>
        <w:t>collirio, soluzione in contenitore monodose.</w:t>
      </w:r>
    </w:p>
    <w:p w14:paraId="16420CE8" w14:textId="77777777" w:rsidR="00E017EE" w:rsidRPr="002A1372" w:rsidRDefault="0039724C">
      <w:pPr>
        <w:spacing w:after="0" w:line="240" w:lineRule="auto"/>
        <w:jc w:val="both"/>
        <w:rPr>
          <w:rFonts w:eastAsia="Times New Roman"/>
          <w:sz w:val="24"/>
          <w:szCs w:val="24"/>
          <w:lang w:bidi="it-IT"/>
        </w:rPr>
      </w:pPr>
      <w:r w:rsidRPr="002A1372">
        <w:rPr>
          <w:rFonts w:cstheme="minorHAnsi"/>
          <w:sz w:val="24"/>
          <w:szCs w:val="24"/>
        </w:rPr>
        <w:t xml:space="preserve">Gli eccipienti sono : </w:t>
      </w:r>
      <w:r w:rsidRPr="00CB595B">
        <w:rPr>
          <w:rFonts w:eastAsia="Times New Roman"/>
          <w:sz w:val="24"/>
          <w:szCs w:val="24"/>
          <w:lang w:bidi="it-IT"/>
        </w:rPr>
        <w:t>g</w:t>
      </w:r>
      <w:r w:rsidRPr="002A1372">
        <w:rPr>
          <w:rFonts w:eastAsia="Times New Roman"/>
          <w:sz w:val="24"/>
          <w:szCs w:val="24"/>
          <w:lang w:bidi="it-IT"/>
        </w:rPr>
        <w:t>licerolo,</w:t>
      </w:r>
      <w:r w:rsidRPr="00CB595B">
        <w:rPr>
          <w:rFonts w:eastAsia="Times New Roman"/>
          <w:sz w:val="24"/>
          <w:szCs w:val="24"/>
          <w:lang w:bidi="it-IT"/>
        </w:rPr>
        <w:t xml:space="preserve"> d</w:t>
      </w:r>
      <w:r w:rsidRPr="002A1372">
        <w:rPr>
          <w:rFonts w:eastAsia="Times New Roman"/>
          <w:sz w:val="24"/>
          <w:szCs w:val="24"/>
          <w:lang w:bidi="it-IT"/>
        </w:rPr>
        <w:t>isodio fosfato dodecaidrato,</w:t>
      </w:r>
      <w:r w:rsidRPr="00CB595B">
        <w:rPr>
          <w:rFonts w:eastAsia="Times New Roman"/>
          <w:sz w:val="24"/>
          <w:szCs w:val="24"/>
          <w:lang w:bidi="it-IT"/>
        </w:rPr>
        <w:t xml:space="preserve"> d</w:t>
      </w:r>
      <w:r w:rsidRPr="002A1372">
        <w:rPr>
          <w:rFonts w:eastAsia="Times New Roman"/>
          <w:sz w:val="24"/>
          <w:szCs w:val="24"/>
          <w:lang w:bidi="it-IT"/>
        </w:rPr>
        <w:t xml:space="preserve">isodio edetato, </w:t>
      </w:r>
      <w:r w:rsidRPr="00CB595B">
        <w:rPr>
          <w:rFonts w:eastAsia="Times New Roman"/>
          <w:sz w:val="24"/>
          <w:szCs w:val="24"/>
          <w:lang w:bidi="it-IT"/>
        </w:rPr>
        <w:t>p</w:t>
      </w:r>
      <w:r w:rsidRPr="002A1372">
        <w:rPr>
          <w:rFonts w:eastAsia="Times New Roman"/>
          <w:sz w:val="24"/>
          <w:szCs w:val="24"/>
          <w:lang w:bidi="it-IT"/>
        </w:rPr>
        <w:t xml:space="preserve">olisorbato 80, </w:t>
      </w:r>
      <w:r w:rsidRPr="00CB595B">
        <w:rPr>
          <w:rFonts w:eastAsia="Times New Roman"/>
          <w:sz w:val="24"/>
          <w:szCs w:val="24"/>
          <w:lang w:bidi="it-IT"/>
        </w:rPr>
        <w:t>s</w:t>
      </w:r>
      <w:r w:rsidRPr="002A1372">
        <w:rPr>
          <w:rFonts w:eastAsia="Times New Roman"/>
          <w:sz w:val="24"/>
          <w:szCs w:val="24"/>
          <w:lang w:bidi="it-IT"/>
        </w:rPr>
        <w:t xml:space="preserve">odio idrossido per l’aggiustamento del pH, </w:t>
      </w:r>
      <w:r w:rsidRPr="00CB595B">
        <w:rPr>
          <w:rFonts w:eastAsia="Times New Roman"/>
          <w:sz w:val="24"/>
          <w:szCs w:val="24"/>
          <w:lang w:bidi="it-IT"/>
        </w:rPr>
        <w:t>a</w:t>
      </w:r>
      <w:r w:rsidRPr="002A1372">
        <w:rPr>
          <w:rFonts w:eastAsia="Times New Roman"/>
          <w:sz w:val="24"/>
          <w:szCs w:val="24"/>
          <w:lang w:bidi="it-IT"/>
        </w:rPr>
        <w:t>cqua per preparazioni iniettabili.</w:t>
      </w:r>
    </w:p>
    <w:p w14:paraId="7EF5D0AE" w14:textId="77777777" w:rsidR="00E017EE" w:rsidRPr="002A1372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53B074" w14:textId="77777777" w:rsidR="00E017EE" w:rsidRPr="002A1372" w:rsidRDefault="0039724C">
      <w:pPr>
        <w:spacing w:after="0" w:line="240" w:lineRule="auto"/>
        <w:ind w:right="13"/>
        <w:jc w:val="both"/>
        <w:rPr>
          <w:rFonts w:cstheme="minorHAnsi"/>
          <w:sz w:val="24"/>
          <w:szCs w:val="24"/>
        </w:rPr>
      </w:pPr>
      <w:r w:rsidRPr="002A1372">
        <w:rPr>
          <w:rFonts w:cstheme="minorHAnsi"/>
          <w:sz w:val="24"/>
          <w:szCs w:val="24"/>
        </w:rPr>
        <w:t>Tutti gli eccipienti sono conformi alla relativa monografia di Farmacopea Europea.</w:t>
      </w:r>
    </w:p>
    <w:p w14:paraId="20A514C1" w14:textId="77777777" w:rsidR="00E017EE" w:rsidRPr="002A1372" w:rsidRDefault="00E017EE">
      <w:pPr>
        <w:spacing w:after="0" w:line="240" w:lineRule="auto"/>
        <w:ind w:right="13"/>
        <w:jc w:val="both"/>
        <w:rPr>
          <w:rFonts w:cstheme="minorHAnsi"/>
          <w:sz w:val="24"/>
          <w:szCs w:val="24"/>
        </w:rPr>
      </w:pPr>
    </w:p>
    <w:p w14:paraId="7819F5F1" w14:textId="77777777" w:rsidR="00E017EE" w:rsidRPr="002A1372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A1372">
        <w:rPr>
          <w:rFonts w:cstheme="minorHAnsi"/>
          <w:sz w:val="24"/>
          <w:szCs w:val="24"/>
        </w:rPr>
        <w:t>Nessun eccipiente è ottenuto da organismi geneticamente modificati; non sono presenti eccipienti mai utilizzati nell’uomo.</w:t>
      </w:r>
    </w:p>
    <w:p w14:paraId="16FD29D8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3B10B9" w14:textId="77777777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Sviluppo farmaceutico</w:t>
      </w:r>
    </w:p>
    <w:p w14:paraId="39FD4719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449D6545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stati forniti dati comparativi relativi al profilo di impurezze rispetto al medicinale di riferimento</w:t>
      </w:r>
      <w:r>
        <w:rPr>
          <w:rFonts w:eastAsia="Calibri" w:cstheme="minorHAnsi"/>
          <w:sz w:val="24"/>
          <w:szCs w:val="24"/>
          <w:lang w:eastAsia="it-IT"/>
        </w:rPr>
        <w:t xml:space="preserve"> </w:t>
      </w:r>
      <w:r w:rsidRPr="00C240BD">
        <w:rPr>
          <w:rFonts w:eastAsia="Calibri" w:cstheme="minorHAnsi"/>
          <w:sz w:val="24"/>
          <w:szCs w:val="24"/>
          <w:lang w:val="en-US" w:eastAsia="it-IT"/>
        </w:rPr>
        <w:t>LOYADA.</w:t>
      </w:r>
      <w:r>
        <w:rPr>
          <w:rFonts w:cstheme="minorHAnsi"/>
          <w:sz w:val="24"/>
          <w:szCs w:val="24"/>
        </w:rPr>
        <w:t xml:space="preserve"> I dati sono soddisfacenti.</w:t>
      </w:r>
    </w:p>
    <w:p w14:paraId="6542E414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234AF34" w14:textId="77777777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Produzione </w:t>
      </w:r>
    </w:p>
    <w:p w14:paraId="4A3232DC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stati forniti una descrizione del metodo di produzione e la relativa flow-chart.</w:t>
      </w:r>
    </w:p>
    <w:p w14:paraId="02D5FB04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660B7ACE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730D13" w14:textId="77777777" w:rsidR="00E017EE" w:rsidRDefault="00E017E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15C97363" w14:textId="77777777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Specifiche del prodotto finito</w:t>
      </w:r>
    </w:p>
    <w:p w14:paraId="6C5C5C80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state fornite adeguate specifiche di controllo per il prodotto finito al rilascio e alla fine della validità. I metodi analitici sono stati descritti e adeguatamente convalidati. Sono stati forniti, inoltre, dati an</w:t>
      </w:r>
      <w:r w:rsidR="002A1372">
        <w:rPr>
          <w:rFonts w:cstheme="minorHAnsi"/>
          <w:sz w:val="24"/>
          <w:szCs w:val="24"/>
        </w:rPr>
        <w:t>alitici per il prodotto finito:</w:t>
      </w:r>
      <w:r>
        <w:rPr>
          <w:rFonts w:cstheme="minorHAnsi"/>
          <w:sz w:val="24"/>
          <w:szCs w:val="24"/>
        </w:rPr>
        <w:t xml:space="preserve"> questi dati dimostrano che i lotti prodotti sono in accordo alle specifiche proposte. Sono stati forniti, infine, certificati analitici per gli standard di riferimento utilizzati.</w:t>
      </w:r>
    </w:p>
    <w:p w14:paraId="2E559BE7" w14:textId="77777777" w:rsidR="00E017EE" w:rsidRDefault="00E017E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54ABB12" w14:textId="77777777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Contenitore</w:t>
      </w:r>
    </w:p>
    <w:p w14:paraId="3EF76653" w14:textId="77777777" w:rsidR="00E017EE" w:rsidRPr="002A1372" w:rsidRDefault="0039724C">
      <w:pPr>
        <w:spacing w:after="0" w:line="240" w:lineRule="auto"/>
        <w:jc w:val="both"/>
        <w:rPr>
          <w:sz w:val="24"/>
          <w:szCs w:val="24"/>
        </w:rPr>
      </w:pPr>
      <w:r w:rsidRPr="002A1372">
        <w:rPr>
          <w:rFonts w:eastAsia="Calibri" w:cstheme="minorHAnsi"/>
          <w:color w:val="000000"/>
          <w:sz w:val="24"/>
          <w:szCs w:val="24"/>
          <w:lang w:eastAsia="it-IT"/>
        </w:rPr>
        <w:t xml:space="preserve">TAFLODIM </w:t>
      </w:r>
      <w:r w:rsidRPr="002A1372">
        <w:rPr>
          <w:rFonts w:cstheme="minorHAnsi"/>
          <w:sz w:val="24"/>
          <w:szCs w:val="24"/>
        </w:rPr>
        <w:t>è confezionato in c</w:t>
      </w:r>
      <w:r w:rsidRPr="002A1372">
        <w:rPr>
          <w:sz w:val="24"/>
          <w:szCs w:val="24"/>
        </w:rPr>
        <w:t xml:space="preserve">ontenitori monodose in polietilene a </w:t>
      </w:r>
      <w:r w:rsidR="002A1372">
        <w:rPr>
          <w:sz w:val="24"/>
          <w:szCs w:val="24"/>
        </w:rPr>
        <w:t>bassa densità (LDPE)</w:t>
      </w:r>
      <w:r w:rsidRPr="002A1372">
        <w:rPr>
          <w:sz w:val="24"/>
          <w:szCs w:val="24"/>
        </w:rPr>
        <w:t xml:space="preserve">, confezionati in busta di alluminio. </w:t>
      </w:r>
    </w:p>
    <w:p w14:paraId="341D4E40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A1372">
        <w:rPr>
          <w:rFonts w:cstheme="minorHAnsi"/>
          <w:sz w:val="24"/>
          <w:szCs w:val="24"/>
        </w:rPr>
        <w:t>Sono state fornite specifiche e certificati analitici per tutti i componenti del confezionamento primario, che è adeguato per il medicinale</w:t>
      </w:r>
      <w:r>
        <w:rPr>
          <w:rFonts w:cstheme="minorHAnsi"/>
          <w:sz w:val="24"/>
          <w:szCs w:val="24"/>
        </w:rPr>
        <w:t>.</w:t>
      </w:r>
    </w:p>
    <w:p w14:paraId="634FCDC1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7956385" w14:textId="77777777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Stabilità</w:t>
      </w:r>
    </w:p>
    <w:p w14:paraId="0917A935" w14:textId="77777777" w:rsidR="00E017EE" w:rsidRPr="00C57DE6" w:rsidRDefault="0039724C">
      <w:pPr>
        <w:spacing w:after="0" w:line="240" w:lineRule="auto"/>
        <w:jc w:val="both"/>
        <w:rPr>
          <w:sz w:val="24"/>
          <w:szCs w:val="24"/>
        </w:rPr>
      </w:pPr>
      <w:r w:rsidRPr="00C57DE6">
        <w:rPr>
          <w:rFonts w:cstheme="minorHAnsi"/>
          <w:sz w:val="24"/>
          <w:szCs w:val="24"/>
        </w:rPr>
        <w:t>Studi di stabilità sul prodotto finito sono stati condotti in accordo alle correnti linee guida e i risultati sono entro i limiti delle specifiche autorizzate. Sulla base di questi risultati, è stato autorizzato un periodo di validità di 3 anni. Il medicinale deve essere conservato</w:t>
      </w:r>
      <w:r w:rsidRPr="00C57DE6">
        <w:rPr>
          <w:sz w:val="24"/>
          <w:szCs w:val="24"/>
        </w:rPr>
        <w:t xml:space="preserve"> in frigorifero (2°C - 8°C).</w:t>
      </w:r>
    </w:p>
    <w:p w14:paraId="6BC2F918" w14:textId="77777777" w:rsidR="00E017EE" w:rsidRPr="00C57DE6" w:rsidRDefault="0039724C">
      <w:pPr>
        <w:pStyle w:val="Corpotesto"/>
        <w:jc w:val="both"/>
        <w:rPr>
          <w:rFonts w:cstheme="minorHAnsi"/>
          <w:sz w:val="24"/>
          <w:szCs w:val="24"/>
        </w:rPr>
      </w:pPr>
      <w:r w:rsidRPr="00C57DE6">
        <w:rPr>
          <w:sz w:val="24"/>
          <w:szCs w:val="24"/>
        </w:rPr>
        <w:t>Dopo l’apertura della busta di alluminio i contenitori monodose devono essere conservati all’interno della busta di alluminio originale, a temperature inferiori ai 25°C. IL contenitore monodose aperto e la soluzione eventualmente rimasta vanno eliminati  immediatamente dopo l’uso.</w:t>
      </w:r>
    </w:p>
    <w:p w14:paraId="31DAF951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89B6BF9" w14:textId="77777777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II.3 Discussione sugli aspetti di qualità</w:t>
      </w:r>
    </w:p>
    <w:p w14:paraId="3D89F73D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Tutte le criticità evidenziate nel corso della valutazione sono state risolte e la qualità di 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TAFLODIM </w:t>
      </w:r>
      <w:r>
        <w:rPr>
          <w:rFonts w:cstheme="minorHAnsi"/>
          <w:sz w:val="24"/>
          <w:szCs w:val="24"/>
        </w:rPr>
        <w:t>è considerata adeguata. Pertanto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 xml:space="preserve">dal punto di vista chimico-farmaceutico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TAFLODIM </w:t>
      </w:r>
      <w:r>
        <w:rPr>
          <w:rFonts w:cstheme="minorHAnsi"/>
          <w:sz w:val="24"/>
          <w:szCs w:val="24"/>
        </w:rPr>
        <w:t xml:space="preserve">è stato considerato accettabile per l’autorizzazione all’immissione in commercio.  </w:t>
      </w:r>
    </w:p>
    <w:p w14:paraId="70DEB972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7D45E6" w14:textId="77777777" w:rsidR="00E017EE" w:rsidRDefault="0039724C" w:rsidP="00F31970">
      <w:pPr>
        <w:pStyle w:val="Paragrafoelenco"/>
        <w:numPr>
          <w:ilvl w:val="0"/>
          <w:numId w:val="3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ASPETTI NON CLINICI</w:t>
      </w:r>
    </w:p>
    <w:p w14:paraId="7FEF4937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Non sono stati presentati nuovi studi non clinici, in quanto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TAFLODIM </w:t>
      </w:r>
      <w:r>
        <w:rPr>
          <w:rFonts w:cstheme="minorHAnsi"/>
          <w:sz w:val="24"/>
          <w:szCs w:val="24"/>
        </w:rPr>
        <w:t xml:space="preserve">contiene principi attivi noti presenti nel medicinale di riferimento: questo approccio è accettabile poiché il medicinale di riferimento </w:t>
      </w:r>
      <w:r w:rsidRPr="00F31970">
        <w:rPr>
          <w:rFonts w:eastAsia="Calibri" w:cstheme="minorHAnsi"/>
          <w:sz w:val="24"/>
          <w:szCs w:val="24"/>
          <w:lang w:eastAsia="it-IT"/>
        </w:rPr>
        <w:t>LOYADA</w:t>
      </w:r>
      <w:r>
        <w:rPr>
          <w:rFonts w:cstheme="minorHAnsi"/>
          <w:sz w:val="24"/>
          <w:szCs w:val="24"/>
        </w:rPr>
        <w:t xml:space="preserve"> è autoriz</w:t>
      </w:r>
      <w:r w:rsidR="00C57DE6">
        <w:rPr>
          <w:rFonts w:cstheme="minorHAnsi"/>
          <w:sz w:val="24"/>
          <w:szCs w:val="24"/>
        </w:rPr>
        <w:t>zato in Italia da oltre 10 anni.</w:t>
      </w:r>
    </w:p>
    <w:p w14:paraId="19D8B9D2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A5D6410" w14:textId="77777777" w:rsidR="00E017EE" w:rsidRDefault="0039724C" w:rsidP="00F31970">
      <w:pPr>
        <w:pStyle w:val="Paragrafoelenco"/>
        <w:numPr>
          <w:ilvl w:val="0"/>
          <w:numId w:val="3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ASPETTI CLINICI</w:t>
      </w:r>
    </w:p>
    <w:p w14:paraId="5BD48B2F" w14:textId="77777777" w:rsidR="00E017EE" w:rsidRPr="00C57DE6" w:rsidRDefault="0039724C">
      <w:pPr>
        <w:pStyle w:val="Corpotesto"/>
        <w:ind w:right="89"/>
        <w:jc w:val="both"/>
        <w:rPr>
          <w:iCs/>
          <w:sz w:val="24"/>
          <w:szCs w:val="24"/>
        </w:rPr>
      </w:pPr>
      <w:r w:rsidRPr="00C57DE6">
        <w:rPr>
          <w:rFonts w:eastAsia="Calibri" w:cstheme="minorHAnsi"/>
          <w:color w:val="000000"/>
          <w:sz w:val="24"/>
          <w:szCs w:val="24"/>
          <w:lang w:eastAsia="it-IT"/>
        </w:rPr>
        <w:t xml:space="preserve">TAFLODIM </w:t>
      </w:r>
      <w:r w:rsidRPr="00C57DE6">
        <w:rPr>
          <w:rFonts w:cstheme="minorHAnsi"/>
          <w:sz w:val="24"/>
          <w:szCs w:val="24"/>
        </w:rPr>
        <w:t>è utilizzato per la r</w:t>
      </w:r>
      <w:r w:rsidRPr="00C57DE6">
        <w:rPr>
          <w:iCs/>
          <w:sz w:val="24"/>
          <w:szCs w:val="24"/>
        </w:rPr>
        <w:t>iduzione della pressione intraoculare elevata (IOP) in pazienti adulti con glaucoma ad angolo aperto o ipertensione oculare che non rispondono in maniera adeguata alla monoterapia topica con beta-bloccanti o analoghi delle prostaglandine e necessitano di una terapia di associazione e che trarrebbero beneficio dall’uso di colliri privi di conservanti.</w:t>
      </w:r>
    </w:p>
    <w:p w14:paraId="03EC6DF5" w14:textId="77777777" w:rsidR="00E017EE" w:rsidRDefault="00E017EE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14:paraId="2043085A" w14:textId="77777777" w:rsidR="00E017EE" w:rsidRDefault="0039724C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Posologia e modalità di somministrazione</w:t>
      </w:r>
    </w:p>
    <w:p w14:paraId="46A42EF3" w14:textId="70354EAD" w:rsidR="00E017EE" w:rsidRDefault="0039724C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>
        <w:rPr>
          <w:rFonts w:eastAsia="Calibri" w:cstheme="minorHAnsi"/>
          <w:sz w:val="24"/>
          <w:szCs w:val="24"/>
          <w:lang w:eastAsia="it-IT"/>
        </w:rPr>
        <w:t>(</w:t>
      </w:r>
      <w:hyperlink r:id="rId13" w:tgtFrame="_blank" w:tooltip="https://medicinali.aifa.gov.it" w:history="1">
        <w:r w:rsidR="00F75306">
          <w:rPr>
            <w:rStyle w:val="Collegamentoipertestuale"/>
            <w:rFonts w:ascii="Arial" w:hAnsi="Arial" w:cs="Arial"/>
            <w:color w:val="467886"/>
            <w:bdr w:val="none" w:sz="0" w:space="0" w:color="auto" w:frame="1"/>
            <w:shd w:val="clear" w:color="auto" w:fill="FFFFFF"/>
          </w:rPr>
          <w:t>https://medicinali.aifa.gov.it</w:t>
        </w:r>
      </w:hyperlink>
      <w:r w:rsidR="00F75306">
        <w:t>).</w:t>
      </w:r>
    </w:p>
    <w:p w14:paraId="23A9FA58" w14:textId="77777777" w:rsidR="00E017EE" w:rsidRDefault="00E017EE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14:paraId="4AF5C22F" w14:textId="77777777" w:rsidR="00E017EE" w:rsidRDefault="00E017EE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5127521A" w14:textId="77777777" w:rsidR="00E017EE" w:rsidRDefault="0039724C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Farmacologia clinica</w:t>
      </w:r>
    </w:p>
    <w:p w14:paraId="6C857ECB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TAFLODIM</w:t>
      </w:r>
      <w:r w:rsidRPr="00F31970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sz w:val="24"/>
          <w:szCs w:val="24"/>
          <w:lang w:eastAsia="it-IT"/>
        </w:rPr>
        <w:t>è ben conosciuta.</w:t>
      </w:r>
      <w:r>
        <w:rPr>
          <w:rFonts w:cstheme="minorHAnsi"/>
          <w:sz w:val="24"/>
          <w:szCs w:val="24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TAFLODIM </w:t>
      </w:r>
      <w:r>
        <w:rPr>
          <w:rFonts w:cstheme="minorHAnsi"/>
          <w:sz w:val="24"/>
          <w:szCs w:val="24"/>
        </w:rPr>
        <w:t xml:space="preserve">contiene principi attivi noti e presenti nel medicinale di riferimento LOYADA autorizzato in Italia da più di 8 anni. </w:t>
      </w:r>
    </w:p>
    <w:p w14:paraId="585E194C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CFD53A6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84A54">
        <w:rPr>
          <w:rFonts w:ascii="Calibri" w:hAnsi="Calibri" w:cs="Calibri"/>
          <w:iCs/>
          <w:color w:val="000000"/>
          <w:sz w:val="24"/>
          <w:szCs w:val="24"/>
        </w:rPr>
        <w:t xml:space="preserve">Sulla base di quanto previsto dalla CPMP/EWP/QWP/1401/98 Rev.1/Corr** per il medicinale in domanda è stato applicato il </w:t>
      </w:r>
      <w:r w:rsidRPr="00984A54">
        <w:rPr>
          <w:rFonts w:ascii="Calibri" w:hAnsi="Calibri" w:cs="Calibri"/>
          <w:b/>
          <w:iCs/>
          <w:color w:val="000000"/>
          <w:sz w:val="24"/>
          <w:szCs w:val="24"/>
        </w:rPr>
        <w:t>biowaver</w:t>
      </w:r>
      <w:r w:rsidRPr="00984A54">
        <w:rPr>
          <w:rFonts w:ascii="Calibri" w:hAnsi="Calibri" w:cs="Calibri"/>
          <w:iCs/>
          <w:color w:val="000000"/>
          <w:sz w:val="24"/>
          <w:szCs w:val="24"/>
        </w:rPr>
        <w:t>, in quanto trattasi di collirio, soluzione, contenente la stessa concentrazione della stessa sostanza attiva del medicinale di riferimento</w:t>
      </w:r>
      <w:r w:rsidRPr="00984A54">
        <w:rPr>
          <w:rFonts w:ascii="Calibri" w:hAnsi="Calibri" w:cs="Calibri"/>
          <w:color w:val="000000"/>
          <w:sz w:val="24"/>
          <w:szCs w:val="24"/>
        </w:rPr>
        <w:t xml:space="preserve">. </w:t>
      </w:r>
      <w:r w:rsidRPr="00984A54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Sono stati effettuati studi comparabilità in-vitro rispetto al riferimento.</w:t>
      </w:r>
    </w:p>
    <w:p w14:paraId="0D7ED562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CCCE6B" w14:textId="77777777" w:rsidR="00C57DE6" w:rsidRDefault="00C57DE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D17B318" w14:textId="77777777" w:rsidR="00C57DE6" w:rsidRDefault="00C57DE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8DC588A" w14:textId="77777777" w:rsidR="00F75306" w:rsidRDefault="00F75306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013E597E" w14:textId="2FCD0F9A" w:rsidR="00E017EE" w:rsidRDefault="0039724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Efficacia e sicurezza clinica</w:t>
      </w:r>
    </w:p>
    <w:p w14:paraId="4FFBEBF9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14:paraId="0E9887F4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Non sono stati presentati nuovi dati di efficacia e sicurezza clinica: il profilo di sicurezza e l’efficacia del principio attivo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TAFLODIM </w:t>
      </w:r>
      <w:r>
        <w:rPr>
          <w:rFonts w:cstheme="minorHAnsi"/>
          <w:sz w:val="24"/>
          <w:szCs w:val="24"/>
        </w:rPr>
        <w:t xml:space="preserve">è ben conosciuto. </w:t>
      </w:r>
    </w:p>
    <w:p w14:paraId="0CA44814" w14:textId="77777777" w:rsidR="00E017EE" w:rsidRDefault="00E017EE">
      <w:pPr>
        <w:spacing w:after="0" w:line="240" w:lineRule="auto"/>
        <w:ind w:right="6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156DCFBB" w14:textId="77777777" w:rsidR="00E017EE" w:rsidRDefault="0039724C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TAFLODIM è un “medicinale generico ibrido” ed è considerato essere terapeuticamente equivalente al medicinale di riferimento TAFLODIM, quindi con lo stesso rapporto rischio/ beneficio.</w:t>
      </w:r>
    </w:p>
    <w:p w14:paraId="30C6EFB5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  <w:highlight w:val="green"/>
        </w:rPr>
      </w:pPr>
    </w:p>
    <w:p w14:paraId="5AE6C420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14:paraId="61FEE381" w14:textId="77777777" w:rsidR="00E017EE" w:rsidRPr="008723DC" w:rsidRDefault="0039724C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8723DC">
        <w:rPr>
          <w:rFonts w:cstheme="minorHAnsi"/>
          <w:b/>
          <w:sz w:val="24"/>
          <w:szCs w:val="24"/>
        </w:rPr>
        <w:t>Piano di Valutazione del Rischio (</w:t>
      </w:r>
      <w:r w:rsidRPr="008723DC">
        <w:rPr>
          <w:rFonts w:cstheme="minorHAnsi"/>
          <w:b/>
          <w:i/>
          <w:sz w:val="24"/>
          <w:szCs w:val="24"/>
        </w:rPr>
        <w:t>Risk Management Plan</w:t>
      </w:r>
      <w:r w:rsidRPr="008723DC">
        <w:rPr>
          <w:rFonts w:cstheme="minorHAnsi"/>
          <w:b/>
          <w:sz w:val="24"/>
          <w:szCs w:val="24"/>
        </w:rPr>
        <w:t xml:space="preserve"> - RMP)</w:t>
      </w:r>
    </w:p>
    <w:p w14:paraId="0A6AAA94" w14:textId="77777777" w:rsidR="00E017EE" w:rsidRDefault="0039724C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E’ stato presentato un RMP in accordo a quanto previsto dalla Direttiva 2001/83/EU s.m.i. che descrive le attività di farmacovigilanza e gli interventi definiti al fine di identificare, caratterizzare, prevenire o minimizzare i rischi collegati all’uso di TAFLODIM.</w:t>
      </w:r>
    </w:p>
    <w:p w14:paraId="391E93A8" w14:textId="77777777" w:rsidR="00E017EE" w:rsidRDefault="0039724C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65136E18" w14:textId="77777777" w:rsidR="00E017EE" w:rsidRDefault="00E017EE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2"/>
        <w:gridCol w:w="6024"/>
      </w:tblGrid>
      <w:tr w:rsidR="00E017EE" w14:paraId="0A168991" w14:textId="77777777">
        <w:trPr>
          <w:jc w:val="center"/>
        </w:trPr>
        <w:tc>
          <w:tcPr>
            <w:tcW w:w="1560" w:type="pct"/>
            <w:shd w:val="clear" w:color="auto" w:fill="auto"/>
          </w:tcPr>
          <w:p w14:paraId="3573754C" w14:textId="77777777" w:rsidR="00E017EE" w:rsidRPr="008723DC" w:rsidRDefault="0039724C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8723D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 importanti identificati</w:t>
            </w:r>
          </w:p>
        </w:tc>
        <w:tc>
          <w:tcPr>
            <w:tcW w:w="3440" w:type="pct"/>
            <w:shd w:val="clear" w:color="auto" w:fill="auto"/>
          </w:tcPr>
          <w:p w14:paraId="2967B1A3" w14:textId="77777777" w:rsidR="00E017EE" w:rsidRPr="008723DC" w:rsidRDefault="006C7C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723DC">
              <w:rPr>
                <w:rFonts w:cstheme="minorHAnsi"/>
                <w:sz w:val="24"/>
                <w:szCs w:val="24"/>
              </w:rPr>
              <w:t>Nessuno</w:t>
            </w:r>
          </w:p>
        </w:tc>
      </w:tr>
      <w:tr w:rsidR="00E017EE" w14:paraId="0E17337D" w14:textId="77777777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A840DE" w14:textId="77777777" w:rsidR="00E017EE" w:rsidRPr="008723DC" w:rsidRDefault="0039724C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8723D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 importanti 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ACD392C" w14:textId="2A5604DA" w:rsidR="00E017EE" w:rsidRPr="008723DC" w:rsidRDefault="006C7C2F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8723DC">
              <w:rPr>
                <w:rFonts w:cstheme="minorHAnsi"/>
                <w:sz w:val="24"/>
                <w:szCs w:val="24"/>
                <w:lang w:eastAsia="en-GB"/>
              </w:rPr>
              <w:t>N</w:t>
            </w:r>
            <w:r w:rsidR="009231FE">
              <w:rPr>
                <w:rFonts w:cstheme="minorHAnsi"/>
                <w:sz w:val="24"/>
                <w:szCs w:val="24"/>
                <w:lang w:eastAsia="en-GB"/>
              </w:rPr>
              <w:t>e</w:t>
            </w:r>
            <w:r w:rsidRPr="008723DC">
              <w:rPr>
                <w:rFonts w:cstheme="minorHAnsi"/>
                <w:sz w:val="24"/>
                <w:szCs w:val="24"/>
                <w:lang w:eastAsia="en-GB"/>
              </w:rPr>
              <w:t>ssuno</w:t>
            </w:r>
          </w:p>
        </w:tc>
      </w:tr>
      <w:tr w:rsidR="00E017EE" w14:paraId="443FC7FD" w14:textId="77777777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B1F0878" w14:textId="77777777" w:rsidR="00E017EE" w:rsidRPr="008723DC" w:rsidRDefault="0039724C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8723D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 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B710" w14:textId="77777777" w:rsidR="00E017EE" w:rsidRPr="008723DC" w:rsidRDefault="006C7C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723DC">
              <w:rPr>
                <w:rFonts w:cstheme="minorHAnsi"/>
                <w:sz w:val="24"/>
                <w:szCs w:val="24"/>
              </w:rPr>
              <w:t>Nessuna</w:t>
            </w:r>
          </w:p>
        </w:tc>
      </w:tr>
    </w:tbl>
    <w:p w14:paraId="5DE81351" w14:textId="77777777" w:rsidR="00E017EE" w:rsidRDefault="00E017EE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2B3A0589" w14:textId="77777777" w:rsidR="00E017EE" w:rsidRDefault="0039724C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6BF31CF4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Oltre le misure previste nel Riassunto delle caratteristiche del prodotto non sono previste attività addizionali di minimizzazione del rischio. </w:t>
      </w:r>
    </w:p>
    <w:p w14:paraId="68AAA1B7" w14:textId="77777777" w:rsidR="00E017EE" w:rsidRDefault="00E017EE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50AEB07" w14:textId="77777777" w:rsidR="00E017EE" w:rsidRDefault="0039724C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 maggiori dettagli circa le attività di farmacovigilanza previste per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TAFLODIM si può consultare il</w:t>
      </w:r>
      <w:r>
        <w:rPr>
          <w:rFonts w:cstheme="minorHAnsi"/>
          <w:sz w:val="24"/>
          <w:szCs w:val="24"/>
        </w:rPr>
        <w:t xml:space="preserve"> “Summary RMP” allegato.</w:t>
      </w:r>
    </w:p>
    <w:p w14:paraId="3EE76DEB" w14:textId="77777777" w:rsidR="00E017EE" w:rsidRDefault="0039724C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14:paraId="4F70AC4F" w14:textId="77777777" w:rsidR="00E017EE" w:rsidRDefault="0039724C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Conclusioni</w:t>
      </w:r>
    </w:p>
    <w:p w14:paraId="308F27AB" w14:textId="77777777" w:rsidR="00E017EE" w:rsidRDefault="0039724C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 la richiesta di AIC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TAFLODIM </w:t>
      </w:r>
      <w:r>
        <w:rPr>
          <w:rFonts w:cstheme="minorHAnsi"/>
          <w:sz w:val="24"/>
          <w:szCs w:val="24"/>
        </w:rPr>
        <w:t>sono state presentate sufficienti informazioni cliniche.</w:t>
      </w:r>
    </w:p>
    <w:p w14:paraId="7EF1A435" w14:textId="77777777" w:rsidR="00E017EE" w:rsidRDefault="0039724C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rapporto beneficio/rischio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TAFLODIM </w:t>
      </w:r>
      <w:r>
        <w:rPr>
          <w:rFonts w:cstheme="minorHAnsi"/>
          <w:sz w:val="24"/>
          <w:szCs w:val="24"/>
        </w:rPr>
        <w:t>è considerato favorevole dal punto di vista clinico.</w:t>
      </w:r>
    </w:p>
    <w:p w14:paraId="17358456" w14:textId="77777777" w:rsidR="00E017EE" w:rsidRDefault="00E017EE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B228D1D" w14:textId="77777777" w:rsidR="00E017EE" w:rsidRDefault="00E017EE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78C8260" w14:textId="77777777" w:rsidR="00E017EE" w:rsidRDefault="0039724C" w:rsidP="00F31970">
      <w:pPr>
        <w:pStyle w:val="Paragrafoelenco"/>
        <w:numPr>
          <w:ilvl w:val="0"/>
          <w:numId w:val="3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CONSULTAZIONE SUL FOGLIO ILLUSTRATIVO</w:t>
      </w:r>
    </w:p>
    <w:p w14:paraId="64728BFE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14:paraId="19717780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1023661" w14:textId="77777777" w:rsidR="00E017EE" w:rsidRDefault="0039724C" w:rsidP="00F31970">
      <w:pPr>
        <w:pStyle w:val="Paragrafoelenco"/>
        <w:numPr>
          <w:ilvl w:val="0"/>
          <w:numId w:val="3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3CECE8A7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qualità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TAFLODIM </w:t>
      </w:r>
      <w:r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67A61818" w14:textId="77777777" w:rsidR="00E017EE" w:rsidRDefault="00E017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9F75138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rapporto beneficio/rischio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TAFLODIM </w:t>
      </w:r>
      <w:r>
        <w:rPr>
          <w:rFonts w:cstheme="minorHAnsi"/>
          <w:sz w:val="24"/>
          <w:szCs w:val="24"/>
        </w:rPr>
        <w:t>è considerato favorevole per l’autorizzazione all’immissione in commercio.</w:t>
      </w:r>
    </w:p>
    <w:p w14:paraId="4FF3BEE3" w14:textId="77777777" w:rsidR="00E017EE" w:rsidRDefault="0039724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vigenti linee guida e raccomandazioni italiane ed europee. </w:t>
      </w:r>
    </w:p>
    <w:p w14:paraId="54EEF9BB" w14:textId="67391C4D" w:rsidR="00E017EE" w:rsidRDefault="0039724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cstheme="minorHAnsi"/>
          <w:sz w:val="24"/>
          <w:szCs w:val="24"/>
        </w:rPr>
        <w:t xml:space="preserve">Questi documenti possono essere consultati sul sito istituzionale di AIFA </w:t>
      </w:r>
      <w:r>
        <w:rPr>
          <w:rFonts w:eastAsia="Calibri" w:cstheme="minorHAnsi"/>
          <w:sz w:val="24"/>
          <w:szCs w:val="24"/>
          <w:lang w:eastAsia="it-IT"/>
        </w:rPr>
        <w:t>(</w:t>
      </w:r>
      <w:r w:rsidR="00F75306">
        <w:rPr>
          <w:rFonts w:eastAsia="Calibri" w:cstheme="minorHAnsi"/>
          <w:sz w:val="24"/>
          <w:szCs w:val="24"/>
          <w:lang w:eastAsia="it-IT"/>
        </w:rPr>
        <w:t>(</w:t>
      </w:r>
      <w:hyperlink r:id="rId14" w:tgtFrame="_blank" w:tooltip="https://medicinali.aifa.gov.it" w:history="1">
        <w:r w:rsidR="00F75306">
          <w:rPr>
            <w:rStyle w:val="Collegamentoipertestuale"/>
            <w:rFonts w:ascii="Arial" w:hAnsi="Arial" w:cs="Arial"/>
            <w:color w:val="467886"/>
            <w:bdr w:val="none" w:sz="0" w:space="0" w:color="auto" w:frame="1"/>
            <w:shd w:val="clear" w:color="auto" w:fill="FFFFFF"/>
          </w:rPr>
          <w:t>https://medicinali.aifa.gov.it</w:t>
        </w:r>
      </w:hyperlink>
      <w:r w:rsidR="00F75306">
        <w:t xml:space="preserve">). </w:t>
      </w:r>
      <w:r>
        <w:rPr>
          <w:rFonts w:eastAsia="Calibri" w:cstheme="minorHAnsi"/>
          <w:sz w:val="24"/>
          <w:szCs w:val="24"/>
          <w:lang w:eastAsia="it-IT"/>
        </w:rPr>
        <w:t>).</w:t>
      </w:r>
    </w:p>
    <w:p w14:paraId="6EEF7105" w14:textId="77777777" w:rsidR="00E017EE" w:rsidRDefault="00E017EE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E017EE">
      <w:footerReference w:type="default" r:id="rId15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5B8B757" w16cex:dateUtc="2025-06-24T07:47:00Z"/>
  <w16cex:commentExtensible w16cex:durableId="21DA0B8C" w16cex:dateUtc="2025-06-24T07:58:00Z"/>
  <w16cex:commentExtensible w16cex:durableId="5955CC2D" w16cex:dateUtc="2025-06-24T07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E445181" w16cid:durableId="45B8B757"/>
  <w16cid:commentId w16cid:paraId="0D30E3A3" w16cid:durableId="21DA0B8C"/>
  <w16cid:commentId w16cid:paraId="4974F1FC" w16cid:durableId="5955CC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71295" w14:textId="77777777" w:rsidR="00DA3869" w:rsidRDefault="00DA3869">
      <w:pPr>
        <w:spacing w:line="240" w:lineRule="auto"/>
      </w:pPr>
      <w:r>
        <w:separator/>
      </w:r>
    </w:p>
  </w:endnote>
  <w:endnote w:type="continuationSeparator" w:id="0">
    <w:p w14:paraId="7BF750B0" w14:textId="77777777" w:rsidR="00DA3869" w:rsidRDefault="00DA38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Liberation Mono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AF661" w14:textId="77777777" w:rsidR="00E017EE" w:rsidRDefault="0039724C">
    <w:pPr>
      <w:pStyle w:val="Pidipagina"/>
    </w:pPr>
    <w:r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60288" behindDoc="0" locked="0" layoutInCell="1" allowOverlap="1" wp14:anchorId="1B8E15DA" wp14:editId="34E913FA">
          <wp:simplePos x="0" y="0"/>
          <wp:positionH relativeFrom="column">
            <wp:posOffset>-681990</wp:posOffset>
          </wp:positionH>
          <wp:positionV relativeFrom="paragraph">
            <wp:posOffset>-744855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8B7B3" w14:textId="77777777" w:rsidR="00DA3869" w:rsidRDefault="00DA3869">
      <w:pPr>
        <w:spacing w:after="0"/>
      </w:pPr>
      <w:r>
        <w:separator/>
      </w:r>
    </w:p>
  </w:footnote>
  <w:footnote w:type="continuationSeparator" w:id="0">
    <w:p w14:paraId="3855C2EE" w14:textId="77777777" w:rsidR="00DA3869" w:rsidRDefault="00DA386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multilevel"/>
    <w:tmpl w:val="243011A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A799A"/>
    <w:multiLevelType w:val="hybridMultilevel"/>
    <w:tmpl w:val="8D90476E"/>
    <w:lvl w:ilvl="0" w:tplc="C84C9F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91CF4"/>
    <w:multiLevelType w:val="multilevel"/>
    <w:tmpl w:val="4A891CF4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3020"/>
    <w:rsid w:val="00014743"/>
    <w:rsid w:val="0002205E"/>
    <w:rsid w:val="00022511"/>
    <w:rsid w:val="00022F32"/>
    <w:rsid w:val="00023CEA"/>
    <w:rsid w:val="00035DB7"/>
    <w:rsid w:val="00050F6A"/>
    <w:rsid w:val="00062636"/>
    <w:rsid w:val="00071E63"/>
    <w:rsid w:val="000759F6"/>
    <w:rsid w:val="000808A3"/>
    <w:rsid w:val="000A4BA1"/>
    <w:rsid w:val="000B7AC8"/>
    <w:rsid w:val="000C1389"/>
    <w:rsid w:val="000E1F86"/>
    <w:rsid w:val="000E4494"/>
    <w:rsid w:val="000E4A73"/>
    <w:rsid w:val="000F658F"/>
    <w:rsid w:val="00111E9E"/>
    <w:rsid w:val="00112B76"/>
    <w:rsid w:val="00126BC8"/>
    <w:rsid w:val="001334B1"/>
    <w:rsid w:val="001460CA"/>
    <w:rsid w:val="00172AED"/>
    <w:rsid w:val="001A516D"/>
    <w:rsid w:val="001B2799"/>
    <w:rsid w:val="001B599D"/>
    <w:rsid w:val="001C15DF"/>
    <w:rsid w:val="001C4323"/>
    <w:rsid w:val="001D6A94"/>
    <w:rsid w:val="001F0D20"/>
    <w:rsid w:val="001F5E2F"/>
    <w:rsid w:val="0021736D"/>
    <w:rsid w:val="00232268"/>
    <w:rsid w:val="00245B04"/>
    <w:rsid w:val="00252FE8"/>
    <w:rsid w:val="002554FE"/>
    <w:rsid w:val="00265B61"/>
    <w:rsid w:val="00277A0E"/>
    <w:rsid w:val="00295EEA"/>
    <w:rsid w:val="00297F10"/>
    <w:rsid w:val="002A1372"/>
    <w:rsid w:val="002A1800"/>
    <w:rsid w:val="002B662A"/>
    <w:rsid w:val="002C2324"/>
    <w:rsid w:val="002C2D9F"/>
    <w:rsid w:val="002F2543"/>
    <w:rsid w:val="002F4000"/>
    <w:rsid w:val="00300BEA"/>
    <w:rsid w:val="00305B55"/>
    <w:rsid w:val="003061E0"/>
    <w:rsid w:val="00315A95"/>
    <w:rsid w:val="00323648"/>
    <w:rsid w:val="003238CF"/>
    <w:rsid w:val="00330DFA"/>
    <w:rsid w:val="00340DC4"/>
    <w:rsid w:val="003460E9"/>
    <w:rsid w:val="003544C6"/>
    <w:rsid w:val="00367CE0"/>
    <w:rsid w:val="00387CA8"/>
    <w:rsid w:val="003949F9"/>
    <w:rsid w:val="0039724C"/>
    <w:rsid w:val="003B0421"/>
    <w:rsid w:val="003B68D5"/>
    <w:rsid w:val="003C054E"/>
    <w:rsid w:val="003E1E83"/>
    <w:rsid w:val="0041387F"/>
    <w:rsid w:val="004214DB"/>
    <w:rsid w:val="0042214D"/>
    <w:rsid w:val="00423A97"/>
    <w:rsid w:val="004241AC"/>
    <w:rsid w:val="00442A9D"/>
    <w:rsid w:val="00445DB2"/>
    <w:rsid w:val="004509BC"/>
    <w:rsid w:val="004532E2"/>
    <w:rsid w:val="004609F8"/>
    <w:rsid w:val="00461D93"/>
    <w:rsid w:val="004631F3"/>
    <w:rsid w:val="00482C32"/>
    <w:rsid w:val="004A4C84"/>
    <w:rsid w:val="004B20A8"/>
    <w:rsid w:val="004B5B15"/>
    <w:rsid w:val="004E28E5"/>
    <w:rsid w:val="004E5A39"/>
    <w:rsid w:val="004E70F5"/>
    <w:rsid w:val="004F343B"/>
    <w:rsid w:val="00500ACA"/>
    <w:rsid w:val="005049A1"/>
    <w:rsid w:val="00504FC1"/>
    <w:rsid w:val="005250B6"/>
    <w:rsid w:val="005256F6"/>
    <w:rsid w:val="0056223E"/>
    <w:rsid w:val="0056372C"/>
    <w:rsid w:val="00567615"/>
    <w:rsid w:val="005744D4"/>
    <w:rsid w:val="00577746"/>
    <w:rsid w:val="00577DAC"/>
    <w:rsid w:val="005826A6"/>
    <w:rsid w:val="005950D6"/>
    <w:rsid w:val="005A466E"/>
    <w:rsid w:val="005A4BBD"/>
    <w:rsid w:val="005B4C97"/>
    <w:rsid w:val="005C2427"/>
    <w:rsid w:val="005C45B7"/>
    <w:rsid w:val="005D18E5"/>
    <w:rsid w:val="005F54B1"/>
    <w:rsid w:val="00610BAB"/>
    <w:rsid w:val="00621AE2"/>
    <w:rsid w:val="006222F7"/>
    <w:rsid w:val="006231AC"/>
    <w:rsid w:val="00642D6A"/>
    <w:rsid w:val="0064646C"/>
    <w:rsid w:val="00652AE5"/>
    <w:rsid w:val="00654D9E"/>
    <w:rsid w:val="00662A82"/>
    <w:rsid w:val="00663BCD"/>
    <w:rsid w:val="00664931"/>
    <w:rsid w:val="006727BD"/>
    <w:rsid w:val="006A3A37"/>
    <w:rsid w:val="006B311C"/>
    <w:rsid w:val="006B3E12"/>
    <w:rsid w:val="006C0722"/>
    <w:rsid w:val="006C08B4"/>
    <w:rsid w:val="006C5811"/>
    <w:rsid w:val="006C7C2F"/>
    <w:rsid w:val="006D7B8C"/>
    <w:rsid w:val="006F44C7"/>
    <w:rsid w:val="00712DB3"/>
    <w:rsid w:val="00716DF5"/>
    <w:rsid w:val="007170D7"/>
    <w:rsid w:val="007221B6"/>
    <w:rsid w:val="00745609"/>
    <w:rsid w:val="00747E46"/>
    <w:rsid w:val="00766E26"/>
    <w:rsid w:val="007737A5"/>
    <w:rsid w:val="0078608F"/>
    <w:rsid w:val="0078680B"/>
    <w:rsid w:val="00797416"/>
    <w:rsid w:val="007A1C0E"/>
    <w:rsid w:val="007C0622"/>
    <w:rsid w:val="007D2539"/>
    <w:rsid w:val="007D374F"/>
    <w:rsid w:val="007E4E98"/>
    <w:rsid w:val="00811B01"/>
    <w:rsid w:val="00823F4C"/>
    <w:rsid w:val="008375CF"/>
    <w:rsid w:val="00853EC6"/>
    <w:rsid w:val="008547B3"/>
    <w:rsid w:val="008723DC"/>
    <w:rsid w:val="008767B9"/>
    <w:rsid w:val="008819D4"/>
    <w:rsid w:val="00881BCB"/>
    <w:rsid w:val="0088216F"/>
    <w:rsid w:val="00890A5C"/>
    <w:rsid w:val="008A6FEC"/>
    <w:rsid w:val="008B214E"/>
    <w:rsid w:val="008B46E3"/>
    <w:rsid w:val="008B60D7"/>
    <w:rsid w:val="008C3877"/>
    <w:rsid w:val="008C3D30"/>
    <w:rsid w:val="008C75F9"/>
    <w:rsid w:val="008D1529"/>
    <w:rsid w:val="008E3D9E"/>
    <w:rsid w:val="008F117D"/>
    <w:rsid w:val="009231FE"/>
    <w:rsid w:val="009232AA"/>
    <w:rsid w:val="009254CC"/>
    <w:rsid w:val="00943785"/>
    <w:rsid w:val="009565BA"/>
    <w:rsid w:val="009568D6"/>
    <w:rsid w:val="00957832"/>
    <w:rsid w:val="0098470E"/>
    <w:rsid w:val="00984A54"/>
    <w:rsid w:val="0099120C"/>
    <w:rsid w:val="00997646"/>
    <w:rsid w:val="00997F05"/>
    <w:rsid w:val="009A23DE"/>
    <w:rsid w:val="009A260F"/>
    <w:rsid w:val="009B03DB"/>
    <w:rsid w:val="009B1E44"/>
    <w:rsid w:val="009C3E8B"/>
    <w:rsid w:val="009D3446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11FD6"/>
    <w:rsid w:val="00A247C5"/>
    <w:rsid w:val="00A31CC1"/>
    <w:rsid w:val="00A40FF3"/>
    <w:rsid w:val="00A47604"/>
    <w:rsid w:val="00A62D55"/>
    <w:rsid w:val="00A83AB4"/>
    <w:rsid w:val="00A84362"/>
    <w:rsid w:val="00A86F5A"/>
    <w:rsid w:val="00A908B9"/>
    <w:rsid w:val="00A966D1"/>
    <w:rsid w:val="00AA516E"/>
    <w:rsid w:val="00AC3E39"/>
    <w:rsid w:val="00AC586B"/>
    <w:rsid w:val="00AD051C"/>
    <w:rsid w:val="00AD4BE6"/>
    <w:rsid w:val="00AF52E2"/>
    <w:rsid w:val="00B023E9"/>
    <w:rsid w:val="00B03E01"/>
    <w:rsid w:val="00B1186F"/>
    <w:rsid w:val="00B15135"/>
    <w:rsid w:val="00B30431"/>
    <w:rsid w:val="00B51571"/>
    <w:rsid w:val="00B862CA"/>
    <w:rsid w:val="00BA0ACD"/>
    <w:rsid w:val="00BB2AF8"/>
    <w:rsid w:val="00BB7B54"/>
    <w:rsid w:val="00BC561B"/>
    <w:rsid w:val="00BC74C2"/>
    <w:rsid w:val="00BD39EB"/>
    <w:rsid w:val="00BE7CDB"/>
    <w:rsid w:val="00BF55B9"/>
    <w:rsid w:val="00BF7A42"/>
    <w:rsid w:val="00C058E1"/>
    <w:rsid w:val="00C07183"/>
    <w:rsid w:val="00C17BE2"/>
    <w:rsid w:val="00C240BD"/>
    <w:rsid w:val="00C2462C"/>
    <w:rsid w:val="00C2565A"/>
    <w:rsid w:val="00C344A5"/>
    <w:rsid w:val="00C35B02"/>
    <w:rsid w:val="00C42AAC"/>
    <w:rsid w:val="00C50582"/>
    <w:rsid w:val="00C51FF1"/>
    <w:rsid w:val="00C56FA9"/>
    <w:rsid w:val="00C57DE6"/>
    <w:rsid w:val="00C66597"/>
    <w:rsid w:val="00C74500"/>
    <w:rsid w:val="00CB595B"/>
    <w:rsid w:val="00CC1489"/>
    <w:rsid w:val="00CC52A3"/>
    <w:rsid w:val="00CC7AFF"/>
    <w:rsid w:val="00CE62A1"/>
    <w:rsid w:val="00CF08A6"/>
    <w:rsid w:val="00D20170"/>
    <w:rsid w:val="00D212AA"/>
    <w:rsid w:val="00D36F9A"/>
    <w:rsid w:val="00D60600"/>
    <w:rsid w:val="00D6711E"/>
    <w:rsid w:val="00DA3869"/>
    <w:rsid w:val="00DB021E"/>
    <w:rsid w:val="00DB359A"/>
    <w:rsid w:val="00DC187E"/>
    <w:rsid w:val="00E017EE"/>
    <w:rsid w:val="00E10D6C"/>
    <w:rsid w:val="00E207B1"/>
    <w:rsid w:val="00E20E87"/>
    <w:rsid w:val="00E25D34"/>
    <w:rsid w:val="00E26828"/>
    <w:rsid w:val="00E42578"/>
    <w:rsid w:val="00E43089"/>
    <w:rsid w:val="00E83F8D"/>
    <w:rsid w:val="00E8749D"/>
    <w:rsid w:val="00EB4398"/>
    <w:rsid w:val="00EC3589"/>
    <w:rsid w:val="00ED19E3"/>
    <w:rsid w:val="00ED72E4"/>
    <w:rsid w:val="00EF047F"/>
    <w:rsid w:val="00EF062E"/>
    <w:rsid w:val="00EF6711"/>
    <w:rsid w:val="00F1246A"/>
    <w:rsid w:val="00F27C7F"/>
    <w:rsid w:val="00F31970"/>
    <w:rsid w:val="00F35F38"/>
    <w:rsid w:val="00F66767"/>
    <w:rsid w:val="00F67DFC"/>
    <w:rsid w:val="00F70FE8"/>
    <w:rsid w:val="00F75306"/>
    <w:rsid w:val="00F76F77"/>
    <w:rsid w:val="00F85989"/>
    <w:rsid w:val="00F90F1F"/>
    <w:rsid w:val="00F96473"/>
    <w:rsid w:val="00F964BE"/>
    <w:rsid w:val="00FA2702"/>
    <w:rsid w:val="00FA271D"/>
    <w:rsid w:val="00FB3BF5"/>
    <w:rsid w:val="00FB4181"/>
    <w:rsid w:val="00FC0183"/>
    <w:rsid w:val="00FD415D"/>
    <w:rsid w:val="00FD56BD"/>
    <w:rsid w:val="00FF2DE3"/>
    <w:rsid w:val="1C791147"/>
    <w:rsid w:val="1DB95B2E"/>
    <w:rsid w:val="20BF7F22"/>
    <w:rsid w:val="34A77571"/>
    <w:rsid w:val="3A5F3DA1"/>
    <w:rsid w:val="3B4C1F1F"/>
    <w:rsid w:val="428E58B4"/>
    <w:rsid w:val="4CD6301B"/>
    <w:rsid w:val="525D0692"/>
    <w:rsid w:val="56342FFF"/>
    <w:rsid w:val="63C30F6B"/>
    <w:rsid w:val="6619182D"/>
    <w:rsid w:val="6E77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BFBCAE3"/>
  <w15:docId w15:val="{2A1D6E1D-6F0E-4348-8ABD-672F1524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character" w:styleId="Enfasigrassetto">
    <w:name w:val="Strong"/>
    <w:uiPriority w:val="22"/>
    <w:qFormat/>
    <w:rPr>
      <w:b/>
      <w:bCs/>
    </w:rPr>
  </w:style>
  <w:style w:type="paragraph" w:styleId="Didascalia">
    <w:name w:val="caption"/>
    <w:basedOn w:val="Normale"/>
    <w:next w:val="Normale"/>
    <w:qFormat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819"/>
        <w:tab w:val="right" w:pos="9638"/>
      </w:tabs>
      <w:spacing w:after="0" w:line="240" w:lineRule="auto"/>
    </w:pPr>
  </w:style>
  <w:style w:type="paragraph" w:styleId="PreformattatoHTML">
    <w:name w:val="HTML Preformatted"/>
    <w:basedOn w:val="Normale"/>
    <w:link w:val="PreformattatoHTMLCarattere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s1">
    <w:name w:val="s1"/>
    <w:basedOn w:val="Carpredefinitoparagrafo"/>
    <w:rPr>
      <w:rFonts w:ascii="Arial" w:hAnsi="Arial" w:cs="Arial" w:hint="defaul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b/>
      <w:bCs/>
      <w:sz w:val="20"/>
      <w:szCs w:val="20"/>
    </w:rPr>
  </w:style>
  <w:style w:type="paragraph" w:customStyle="1" w:styleId="Revisione1">
    <w:name w:val="Revisione1"/>
    <w:hidden/>
    <w:uiPriority w:val="99"/>
    <w:semiHidden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Agency">
    <w:name w:val="Body text (Agency)"/>
    <w:basedOn w:val="Normale"/>
    <w:uiPriority w:val="99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Revisione">
    <w:name w:val="Revision"/>
    <w:hidden/>
    <w:uiPriority w:val="99"/>
    <w:semiHidden/>
    <w:rsid w:val="00CB595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40BD"/>
    <w:rPr>
      <w:color w:val="800080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240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edicinali.aifa.gov.it/" TargetMode="External"/><Relationship Id="rId18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medicinali.aifa.gov.it/" TargetMode="Externa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medicinali.aifa.gov.i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93B260-B2BB-4159-A53A-AB5CF049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2493</Words>
  <Characters>14215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dellutri</dc:creator>
  <cp:lastModifiedBy>cecchettol</cp:lastModifiedBy>
  <cp:revision>3</cp:revision>
  <dcterms:created xsi:type="dcterms:W3CDTF">2025-06-24T11:49:00Z</dcterms:created>
  <dcterms:modified xsi:type="dcterms:W3CDTF">2025-06-24T11:49:00Z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3082-12.2.0.21546</vt:lpwstr>
  </property>
  <property fmtid="{D5CDD505-2E9C-101B-9397-08002B2CF9AE}" pid="3" name="ICV">
    <vt:lpwstr>03513B310EB04937897887FB44AF2B14_13</vt:lpwstr>
  </property>
</Properties>
</file>