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4AC2" w14:textId="53FB3391" w:rsidR="00997443" w:rsidRDefault="00E17C45">
      <w:pPr>
        <w:jc w:val="center"/>
        <w:rPr>
          <w:rFonts w:ascii="Calibri" w:hAnsi="Calibri"/>
          <w:b/>
          <w:color w:val="808080"/>
        </w:rPr>
      </w:pPr>
      <w:r w:rsidRPr="00E17C45">
        <w:rPr>
          <w:rFonts w:ascii="Calibri" w:hAnsi="Calibri" w:cs="Calibri"/>
          <w:b/>
          <w:sz w:val="24"/>
          <w:szCs w:val="24"/>
        </w:rPr>
        <w:drawing>
          <wp:inline distT="0" distB="0" distL="0" distR="0" wp14:anchorId="66F62D32" wp14:editId="0D30CA1C">
            <wp:extent cx="5306165" cy="219106"/>
            <wp:effectExtent l="0" t="0" r="0" b="9525"/>
            <wp:docPr id="21371479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47990" name=""/>
                    <pic:cNvPicPr/>
                  </pic:nvPicPr>
                  <pic:blipFill>
                    <a:blip r:embed="rId8"/>
                    <a:stretch>
                      <a:fillRect/>
                    </a:stretch>
                  </pic:blipFill>
                  <pic:spPr>
                    <a:xfrm>
                      <a:off x="0" y="0"/>
                      <a:ext cx="5306165" cy="219106"/>
                    </a:xfrm>
                    <a:prstGeom prst="rect">
                      <a:avLst/>
                    </a:prstGeom>
                  </pic:spPr>
                </pic:pic>
              </a:graphicData>
            </a:graphic>
          </wp:inline>
        </w:drawing>
      </w:r>
    </w:p>
    <w:p w14:paraId="48E71EFD" w14:textId="77777777" w:rsidR="00E17C45" w:rsidRDefault="00E17C45">
      <w:pPr>
        <w:jc w:val="center"/>
      </w:pPr>
    </w:p>
    <w:p w14:paraId="48D51DA4" w14:textId="77777777" w:rsidR="00E17C45" w:rsidRDefault="00E17C45">
      <w:pPr>
        <w:jc w:val="center"/>
      </w:pPr>
    </w:p>
    <w:p w14:paraId="3BA2A16F" w14:textId="659CBB95" w:rsidR="00997443" w:rsidRDefault="006E1A5B">
      <w:pPr>
        <w:jc w:val="center"/>
      </w:pPr>
      <w:r>
        <w:rPr>
          <w:noProof/>
        </w:rPr>
        <w:drawing>
          <wp:inline distT="0" distB="0" distL="0" distR="0" wp14:anchorId="17FEADDD" wp14:editId="50562DDF">
            <wp:extent cx="2543175" cy="942975"/>
            <wp:effectExtent l="0" t="0" r="9525" b="9525"/>
            <wp:docPr id="2141430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942975"/>
                    </a:xfrm>
                    <a:prstGeom prst="rect">
                      <a:avLst/>
                    </a:prstGeom>
                    <a:noFill/>
                    <a:ln>
                      <a:noFill/>
                    </a:ln>
                  </pic:spPr>
                </pic:pic>
              </a:graphicData>
            </a:graphic>
          </wp:inline>
        </w:drawing>
      </w:r>
      <w:r w:rsidR="00DE2C32">
        <w:br/>
      </w:r>
    </w:p>
    <w:p w14:paraId="6917F890" w14:textId="77777777" w:rsidR="00997443" w:rsidRDefault="00997443">
      <w:pPr>
        <w:jc w:val="center"/>
        <w:rPr>
          <w:rFonts w:ascii="Calibri" w:hAnsi="Calibri" w:cs="Calibri"/>
          <w:b/>
          <w:sz w:val="28"/>
          <w:szCs w:val="28"/>
        </w:rPr>
      </w:pPr>
    </w:p>
    <w:p w14:paraId="57A792F7" w14:textId="779F7993" w:rsidR="00997443" w:rsidRDefault="00DE2C32">
      <w:pPr>
        <w:jc w:val="center"/>
        <w:rPr>
          <w:rFonts w:ascii="Calibri" w:hAnsi="Calibri" w:cs="Calibri"/>
          <w:b/>
          <w:sz w:val="28"/>
          <w:szCs w:val="28"/>
        </w:rPr>
      </w:pPr>
      <w:r>
        <w:rPr>
          <w:rFonts w:ascii="Calibri" w:hAnsi="Calibri" w:cs="Calibri"/>
          <w:b/>
          <w:sz w:val="28"/>
          <w:szCs w:val="28"/>
        </w:rPr>
        <w:t xml:space="preserve">DICHIARAZIONE DI INTERESSI </w:t>
      </w:r>
      <w:bookmarkStart w:id="0" w:name="_Toc147560151"/>
      <w:r>
        <w:rPr>
          <w:rFonts w:ascii="Calibri" w:hAnsi="Calibri" w:cs="Calibri"/>
          <w:b/>
          <w:sz w:val="28"/>
          <w:szCs w:val="28"/>
        </w:rPr>
        <w:t xml:space="preserve">E IMPEGNO ALLA </w:t>
      </w:r>
      <w:bookmarkEnd w:id="0"/>
      <w:r>
        <w:rPr>
          <w:rFonts w:ascii="Calibri" w:hAnsi="Calibri" w:cs="Calibri"/>
          <w:b/>
          <w:sz w:val="28"/>
          <w:szCs w:val="28"/>
        </w:rPr>
        <w:t xml:space="preserve">RISERVATEZZA </w:t>
      </w:r>
    </w:p>
    <w:p w14:paraId="52BDE1B9" w14:textId="77777777" w:rsidR="00997443" w:rsidRDefault="00997443">
      <w:pPr>
        <w:pStyle w:val="n"/>
        <w:jc w:val="both"/>
        <w:rPr>
          <w:rFonts w:ascii="Calibri" w:hAnsi="Calibri" w:cs="Calibri"/>
          <w:i/>
          <w:strike w:val="0"/>
          <w:sz w:val="20"/>
        </w:rPr>
      </w:pPr>
    </w:p>
    <w:p w14:paraId="598967CC" w14:textId="77777777" w:rsidR="00997443" w:rsidRDefault="00997443">
      <w:pPr>
        <w:pStyle w:val="n"/>
        <w:jc w:val="right"/>
        <w:rPr>
          <w:rFonts w:ascii="Calibri" w:hAnsi="Calibri" w:cs="Calibri"/>
          <w:b/>
          <w:strike w:val="0"/>
          <w:sz w:val="20"/>
        </w:rPr>
      </w:pPr>
    </w:p>
    <w:p w14:paraId="04E261A4" w14:textId="2D4B46C1" w:rsidR="00997443" w:rsidRDefault="00DE2C32">
      <w:pPr>
        <w:pStyle w:val="n"/>
        <w:spacing w:line="360" w:lineRule="auto"/>
        <w:jc w:val="both"/>
        <w:rPr>
          <w:rFonts w:ascii="Calibri" w:hAnsi="Calibri" w:cs="Calibri"/>
          <w:strike w:val="0"/>
          <w:szCs w:val="24"/>
        </w:rPr>
      </w:pPr>
      <w:r>
        <w:rPr>
          <w:rFonts w:ascii="Calibri" w:hAnsi="Calibri" w:cs="Calibri"/>
          <w:strike w:val="0"/>
          <w:szCs w:val="24"/>
        </w:rPr>
        <w:t>Io, sottoscritto,</w:t>
      </w:r>
      <w:r w:rsidR="009112D8">
        <w:rPr>
          <w:rFonts w:ascii="Calibri" w:hAnsi="Calibri" w:cs="Calibri"/>
          <w:strike w:val="0"/>
          <w:szCs w:val="24"/>
        </w:rPr>
        <w:t xml:space="preserve"> </w:t>
      </w:r>
      <w:r>
        <w:rPr>
          <w:rFonts w:ascii="Calibri" w:hAnsi="Calibri" w:cs="Calibri"/>
          <w:strike w:val="0"/>
          <w:szCs w:val="24"/>
        </w:rPr>
        <w:t>(Nome)</w:t>
      </w:r>
      <w:r w:rsidR="009112D8">
        <w:rPr>
          <w:rFonts w:ascii="Calibri" w:hAnsi="Calibri" w:cs="Calibri"/>
          <w:strike w:val="0"/>
          <w:szCs w:val="24"/>
        </w:rPr>
        <w:t>_________________</w:t>
      </w:r>
      <w:r>
        <w:rPr>
          <w:rFonts w:ascii="Calibri" w:hAnsi="Calibri" w:cs="Calibri"/>
          <w:strike w:val="0"/>
          <w:szCs w:val="24"/>
        </w:rPr>
        <w:t>(Cognome)</w:t>
      </w:r>
      <w:r w:rsidR="009112D8">
        <w:rPr>
          <w:rFonts w:ascii="Calibri" w:hAnsi="Calibri" w:cs="Calibri"/>
          <w:strike w:val="0"/>
          <w:szCs w:val="24"/>
        </w:rPr>
        <w:t>_________________________________</w:t>
      </w:r>
    </w:p>
    <w:p w14:paraId="7BC87C1C" w14:textId="31AA48A4" w:rsidR="00997443" w:rsidRDefault="00DE2C32">
      <w:pPr>
        <w:spacing w:line="360" w:lineRule="auto"/>
        <w:rPr>
          <w:rFonts w:ascii="Calibri" w:hAnsi="Calibri" w:cs="Calibri"/>
          <w:sz w:val="24"/>
          <w:szCs w:val="24"/>
        </w:rPr>
      </w:pPr>
      <w:r>
        <w:rPr>
          <w:rFonts w:ascii="Calibri" w:hAnsi="Calibri" w:cs="Calibri"/>
          <w:sz w:val="24"/>
          <w:szCs w:val="24"/>
        </w:rPr>
        <w:t>C</w:t>
      </w:r>
      <w:r w:rsidR="001B013B">
        <w:rPr>
          <w:rFonts w:ascii="Calibri" w:hAnsi="Calibri" w:cs="Calibri"/>
          <w:sz w:val="24"/>
          <w:szCs w:val="24"/>
        </w:rPr>
        <w:t>.F</w:t>
      </w:r>
      <w:r>
        <w:rPr>
          <w:rFonts w:ascii="Calibri" w:hAnsi="Calibri" w:cs="Calibri"/>
          <w:sz w:val="24"/>
          <w:szCs w:val="24"/>
        </w:rPr>
        <w:t>:</w:t>
      </w:r>
      <w:r w:rsidR="009112D8">
        <w:rPr>
          <w:rFonts w:ascii="Calibri" w:hAnsi="Calibri" w:cs="Calibri"/>
          <w:sz w:val="24"/>
          <w:szCs w:val="24"/>
        </w:rPr>
        <w:t xml:space="preserve"> _______________________________e</w:t>
      </w:r>
      <w:r>
        <w:rPr>
          <w:rFonts w:ascii="Calibri" w:hAnsi="Calibri" w:cs="Calibri"/>
          <w:sz w:val="24"/>
          <w:szCs w:val="24"/>
        </w:rPr>
        <w:t>-mail:</w:t>
      </w:r>
      <w:r w:rsidR="00BE1AAB">
        <w:rPr>
          <w:rFonts w:ascii="Calibri" w:hAnsi="Calibri" w:cs="Calibri"/>
          <w:sz w:val="24"/>
          <w:szCs w:val="24"/>
        </w:rPr>
        <w:t xml:space="preserve"> </w:t>
      </w:r>
      <w:r w:rsidR="009112D8">
        <w:rPr>
          <w:rFonts w:ascii="Calibri" w:hAnsi="Calibri" w:cs="Calibri"/>
          <w:sz w:val="24"/>
          <w:szCs w:val="24"/>
        </w:rPr>
        <w:t>______________________________________</w:t>
      </w:r>
    </w:p>
    <w:p w14:paraId="554E2C77" w14:textId="01931862" w:rsidR="00997443" w:rsidRDefault="00BE1AAB" w:rsidP="0079301D">
      <w:pPr>
        <w:jc w:val="both"/>
        <w:rPr>
          <w:rFonts w:ascii="Calibri" w:hAnsi="Calibri" w:cs="Calibri"/>
          <w:b/>
          <w:sz w:val="24"/>
          <w:szCs w:val="24"/>
        </w:rPr>
      </w:pPr>
      <w:r>
        <w:rPr>
          <w:rFonts w:ascii="Calibri" w:hAnsi="Calibri" w:cs="Calibri"/>
          <w:b/>
          <w:sz w:val="24"/>
          <w:szCs w:val="24"/>
        </w:rPr>
        <w:t>c</w:t>
      </w:r>
      <w:r w:rsidR="005D1419" w:rsidRPr="005D1419">
        <w:rPr>
          <w:rFonts w:ascii="Calibri" w:hAnsi="Calibri" w:cs="Calibri"/>
          <w:b/>
          <w:sz w:val="24"/>
          <w:szCs w:val="24"/>
        </w:rPr>
        <w:t>o</w:t>
      </w:r>
      <w:r w:rsidR="0079301D">
        <w:rPr>
          <w:rFonts w:ascii="Calibri" w:hAnsi="Calibri" w:cs="Calibri"/>
          <w:b/>
          <w:sz w:val="24"/>
          <w:szCs w:val="24"/>
        </w:rPr>
        <w:t>nsapevole delle sanzioni penali</w:t>
      </w:r>
      <w:r w:rsidR="005D1419" w:rsidRPr="005D1419">
        <w:rPr>
          <w:rFonts w:ascii="Calibri" w:hAnsi="Calibri" w:cs="Calibri"/>
          <w:b/>
          <w:sz w:val="24"/>
          <w:szCs w:val="24"/>
        </w:rPr>
        <w:t xml:space="preserve"> nel caso di dichiarazioni non veritiere e falsità negli atti, richiamate all’art. 76 D.P.R. 445 del 28/12/2000, e delle sanzioni previste all’art. </w:t>
      </w:r>
      <w:r w:rsidR="0079301D">
        <w:rPr>
          <w:rFonts w:ascii="Calibri" w:hAnsi="Calibri" w:cs="Calibri"/>
          <w:b/>
          <w:sz w:val="24"/>
          <w:szCs w:val="24"/>
        </w:rPr>
        <w:t xml:space="preserve">14 </w:t>
      </w:r>
      <w:r w:rsidR="005D1419" w:rsidRPr="005D1419">
        <w:rPr>
          <w:rFonts w:ascii="Calibri" w:hAnsi="Calibri" w:cs="Calibri"/>
          <w:b/>
          <w:sz w:val="24"/>
          <w:szCs w:val="24"/>
        </w:rPr>
        <w:t>del</w:t>
      </w:r>
      <w:r w:rsidR="0079301D">
        <w:rPr>
          <w:rFonts w:ascii="Calibri" w:hAnsi="Calibri" w:cs="Calibri"/>
          <w:b/>
          <w:sz w:val="24"/>
          <w:szCs w:val="24"/>
        </w:rPr>
        <w:t xml:space="preserve"> R</w:t>
      </w:r>
      <w:r w:rsidR="0079301D" w:rsidRPr="0079301D">
        <w:rPr>
          <w:rFonts w:ascii="Calibri" w:hAnsi="Calibri" w:cs="Calibri"/>
          <w:b/>
          <w:sz w:val="24"/>
          <w:szCs w:val="24"/>
        </w:rPr>
        <w:t>egolamento per la prevenzione e gestione dei conflitti d'interessi</w:t>
      </w:r>
      <w:r w:rsidR="0079301D">
        <w:rPr>
          <w:rFonts w:ascii="Calibri" w:hAnsi="Calibri" w:cs="Calibri"/>
          <w:b/>
          <w:sz w:val="24"/>
          <w:szCs w:val="24"/>
        </w:rPr>
        <w:t xml:space="preserve"> a</w:t>
      </w:r>
      <w:r w:rsidR="0079301D" w:rsidRPr="0079301D">
        <w:rPr>
          <w:rFonts w:ascii="Calibri" w:hAnsi="Calibri" w:cs="Calibri"/>
          <w:b/>
          <w:sz w:val="24"/>
          <w:szCs w:val="24"/>
        </w:rPr>
        <w:t xml:space="preserve">ll'interno </w:t>
      </w:r>
      <w:r w:rsidR="0079301D">
        <w:rPr>
          <w:rFonts w:ascii="Calibri" w:hAnsi="Calibri" w:cs="Calibri"/>
          <w:b/>
          <w:sz w:val="24"/>
          <w:szCs w:val="24"/>
        </w:rPr>
        <w:t>d</w:t>
      </w:r>
      <w:r w:rsidR="0079301D" w:rsidRPr="0079301D">
        <w:rPr>
          <w:rFonts w:ascii="Calibri" w:hAnsi="Calibri" w:cs="Calibri"/>
          <w:b/>
          <w:sz w:val="24"/>
          <w:szCs w:val="24"/>
        </w:rPr>
        <w:t>ell'</w:t>
      </w:r>
      <w:r w:rsidR="0079301D">
        <w:rPr>
          <w:rFonts w:ascii="Calibri" w:hAnsi="Calibri" w:cs="Calibri"/>
          <w:b/>
          <w:sz w:val="24"/>
          <w:szCs w:val="24"/>
        </w:rPr>
        <w:t>A</w:t>
      </w:r>
      <w:r w:rsidR="0079301D" w:rsidRPr="0079301D">
        <w:rPr>
          <w:rFonts w:ascii="Calibri" w:hAnsi="Calibri" w:cs="Calibri"/>
          <w:b/>
          <w:sz w:val="24"/>
          <w:szCs w:val="24"/>
        </w:rPr>
        <w:t xml:space="preserve">genzia Italiana </w:t>
      </w:r>
      <w:r w:rsidR="0079301D">
        <w:rPr>
          <w:rFonts w:ascii="Calibri" w:hAnsi="Calibri" w:cs="Calibri"/>
          <w:b/>
          <w:sz w:val="24"/>
          <w:szCs w:val="24"/>
        </w:rPr>
        <w:t>d</w:t>
      </w:r>
      <w:r w:rsidR="0079301D" w:rsidRPr="0079301D">
        <w:rPr>
          <w:rFonts w:ascii="Calibri" w:hAnsi="Calibri" w:cs="Calibri"/>
          <w:b/>
          <w:sz w:val="24"/>
          <w:szCs w:val="24"/>
        </w:rPr>
        <w:t>el Farmaco</w:t>
      </w:r>
      <w:r w:rsidR="005D1419" w:rsidRPr="005D1419">
        <w:rPr>
          <w:rFonts w:ascii="Calibri" w:hAnsi="Calibri" w:cs="Calibri"/>
          <w:b/>
          <w:sz w:val="24"/>
          <w:szCs w:val="24"/>
        </w:rPr>
        <w:t xml:space="preserve">, </w:t>
      </w:r>
      <w:r w:rsidR="009A2EE5">
        <w:rPr>
          <w:rFonts w:ascii="Calibri" w:hAnsi="Calibri" w:cs="Calibri"/>
          <w:b/>
          <w:sz w:val="24"/>
          <w:szCs w:val="24"/>
        </w:rPr>
        <w:t>presa visione dell’informativa resa ai sensi dell’art. 13 GDPR 2016/679</w:t>
      </w:r>
      <w:r w:rsidR="009112D8">
        <w:rPr>
          <w:rFonts w:ascii="Calibri" w:hAnsi="Calibri" w:cs="Calibri"/>
          <w:b/>
          <w:sz w:val="24"/>
          <w:szCs w:val="24"/>
        </w:rPr>
        <w:t>,</w:t>
      </w:r>
      <w:r w:rsidR="00193DC6">
        <w:rPr>
          <w:rFonts w:ascii="Calibri" w:hAnsi="Calibri" w:cs="Calibri"/>
          <w:b/>
          <w:sz w:val="24"/>
          <w:szCs w:val="24"/>
        </w:rPr>
        <w:t xml:space="preserve"> </w:t>
      </w:r>
      <w:r w:rsidR="00A56D42">
        <w:rPr>
          <w:rFonts w:ascii="Calibri" w:hAnsi="Calibri" w:cs="Calibri"/>
          <w:b/>
          <w:sz w:val="24"/>
          <w:szCs w:val="24"/>
        </w:rPr>
        <w:t>di</w:t>
      </w:r>
      <w:r w:rsidR="00ED4D80">
        <w:rPr>
          <w:rFonts w:ascii="Calibri" w:hAnsi="Calibri" w:cs="Calibri"/>
          <w:b/>
          <w:sz w:val="24"/>
          <w:szCs w:val="24"/>
        </w:rPr>
        <w:t xml:space="preserve">sponibile nell’apposita pagina web del sito istituzionale dell’AIFA, </w:t>
      </w:r>
      <w:r w:rsidR="005D1419" w:rsidRPr="005D1419">
        <w:rPr>
          <w:rFonts w:ascii="Calibri" w:hAnsi="Calibri" w:cs="Calibri"/>
          <w:b/>
          <w:sz w:val="24"/>
          <w:szCs w:val="24"/>
        </w:rPr>
        <w:t>in fede dichiaro di non detenere,</w:t>
      </w:r>
      <w:r w:rsidR="001C2E3B">
        <w:rPr>
          <w:rFonts w:ascii="Calibri" w:hAnsi="Calibri" w:cs="Calibri"/>
          <w:b/>
          <w:sz w:val="24"/>
          <w:szCs w:val="24"/>
        </w:rPr>
        <w:t xml:space="preserve"> per quanto di</w:t>
      </w:r>
      <w:r w:rsidR="005D1419" w:rsidRPr="005D1419">
        <w:rPr>
          <w:rFonts w:ascii="Calibri" w:hAnsi="Calibri" w:cs="Calibri"/>
          <w:b/>
          <w:sz w:val="24"/>
          <w:szCs w:val="24"/>
        </w:rPr>
        <w:t xml:space="preserve"> mia conoscenza, altri interessi oltre a quelli di seguito elencati</w:t>
      </w:r>
      <w:r w:rsidR="007A4482">
        <w:rPr>
          <w:rFonts w:ascii="Calibri" w:hAnsi="Calibri" w:cs="Calibri"/>
          <w:b/>
          <w:sz w:val="24"/>
          <w:szCs w:val="24"/>
        </w:rPr>
        <w:t>.</w:t>
      </w:r>
    </w:p>
    <w:p w14:paraId="24446219" w14:textId="5768D6DF" w:rsidR="00997443" w:rsidRDefault="00997443">
      <w:pPr>
        <w:jc w:val="both"/>
        <w:rPr>
          <w:rFonts w:ascii="Calibri" w:hAnsi="Calibri" w:cs="Calibri"/>
          <w:b/>
          <w:sz w:val="24"/>
          <w:szCs w:val="24"/>
        </w:rPr>
      </w:pPr>
    </w:p>
    <w:tbl>
      <w:tblPr>
        <w:tblStyle w:val="Grigliatabella"/>
        <w:tblW w:w="9781" w:type="dxa"/>
        <w:tblInd w:w="-5" w:type="dxa"/>
        <w:tblLayout w:type="fixed"/>
        <w:tblLook w:val="04A0" w:firstRow="1" w:lastRow="0" w:firstColumn="1" w:lastColumn="0" w:noHBand="0" w:noVBand="1"/>
      </w:tblPr>
      <w:tblGrid>
        <w:gridCol w:w="4820"/>
        <w:gridCol w:w="425"/>
        <w:gridCol w:w="851"/>
        <w:gridCol w:w="1417"/>
        <w:gridCol w:w="2268"/>
      </w:tblGrid>
      <w:tr w:rsidR="00916B98" w:rsidRPr="008575C8" w14:paraId="702C6483" w14:textId="472395BA" w:rsidTr="00C57DC2">
        <w:tc>
          <w:tcPr>
            <w:tcW w:w="4820" w:type="dxa"/>
            <w:shd w:val="clear" w:color="auto" w:fill="D9D9D9" w:themeFill="background1" w:themeFillShade="D9"/>
            <w:vAlign w:val="center"/>
          </w:tcPr>
          <w:p w14:paraId="1EE386AF" w14:textId="31669920" w:rsidR="00916B98" w:rsidRPr="008575C8" w:rsidRDefault="00916B98" w:rsidP="007350B2">
            <w:pPr>
              <w:widowControl w:val="0"/>
              <w:jc w:val="center"/>
              <w:rPr>
                <w:rFonts w:ascii="Calibri" w:hAnsi="Calibri" w:cs="Calibri"/>
                <w:sz w:val="22"/>
              </w:rPr>
            </w:pPr>
            <w:bookmarkStart w:id="1" w:name="_Hlk190694081"/>
            <w:r w:rsidRPr="007350B2">
              <w:rPr>
                <w:rFonts w:ascii="Calibri" w:hAnsi="Calibri" w:cs="Calibri"/>
                <w:b/>
                <w:sz w:val="24"/>
                <w:szCs w:val="24"/>
              </w:rPr>
              <w:t>INTERESSI SECONDARI DIRETTI</w:t>
            </w:r>
          </w:p>
        </w:tc>
        <w:tc>
          <w:tcPr>
            <w:tcW w:w="425" w:type="dxa"/>
            <w:shd w:val="clear" w:color="auto" w:fill="D9D9D9" w:themeFill="background1" w:themeFillShade="D9"/>
            <w:vAlign w:val="center"/>
          </w:tcPr>
          <w:p w14:paraId="19B2B055" w14:textId="0DF8359E" w:rsidR="00916B98" w:rsidRPr="00193DC6" w:rsidRDefault="00916B98" w:rsidP="007350B2">
            <w:pPr>
              <w:widowControl w:val="0"/>
              <w:jc w:val="center"/>
              <w:rPr>
                <w:rFonts w:ascii="Calibri" w:hAnsi="Calibri" w:cs="Calibri"/>
                <w:b/>
                <w:sz w:val="18"/>
                <w:szCs w:val="18"/>
              </w:rPr>
            </w:pPr>
            <w:r w:rsidRPr="00193DC6">
              <w:rPr>
                <w:rFonts w:ascii="Calibri" w:hAnsi="Calibri" w:cs="Calibri"/>
                <w:b/>
                <w:sz w:val="18"/>
                <w:szCs w:val="18"/>
              </w:rPr>
              <w:t>no</w:t>
            </w:r>
          </w:p>
        </w:tc>
        <w:tc>
          <w:tcPr>
            <w:tcW w:w="851" w:type="dxa"/>
            <w:shd w:val="clear" w:color="auto" w:fill="D9D9D9" w:themeFill="background1" w:themeFillShade="D9"/>
            <w:vAlign w:val="center"/>
          </w:tcPr>
          <w:p w14:paraId="77236EAA" w14:textId="78F2BCB1" w:rsidR="00916B98" w:rsidRPr="00193DC6" w:rsidRDefault="00916B98" w:rsidP="007350B2">
            <w:pPr>
              <w:widowControl w:val="0"/>
              <w:jc w:val="center"/>
              <w:rPr>
                <w:rFonts w:ascii="Calibri" w:hAnsi="Calibri" w:cs="Calibri"/>
                <w:sz w:val="18"/>
                <w:szCs w:val="18"/>
              </w:rPr>
            </w:pPr>
            <w:r w:rsidRPr="00193DC6">
              <w:rPr>
                <w:rFonts w:ascii="Calibri" w:hAnsi="Calibri" w:cs="Calibri"/>
                <w:b/>
                <w:sz w:val="18"/>
                <w:szCs w:val="18"/>
              </w:rPr>
              <w:t>attuale</w:t>
            </w:r>
          </w:p>
        </w:tc>
        <w:tc>
          <w:tcPr>
            <w:tcW w:w="1417" w:type="dxa"/>
            <w:shd w:val="clear" w:color="auto" w:fill="D9D9D9" w:themeFill="background1" w:themeFillShade="D9"/>
            <w:vAlign w:val="center"/>
          </w:tcPr>
          <w:p w14:paraId="25D7BE88" w14:textId="7599CD14" w:rsidR="00916B98" w:rsidRPr="00193DC6" w:rsidRDefault="00916B98" w:rsidP="007350B2">
            <w:pPr>
              <w:widowControl w:val="0"/>
              <w:jc w:val="center"/>
              <w:rPr>
                <w:rFonts w:ascii="Calibri" w:hAnsi="Calibri" w:cs="Calibri"/>
                <w:b/>
                <w:sz w:val="18"/>
                <w:szCs w:val="18"/>
              </w:rPr>
            </w:pPr>
            <w:r w:rsidRPr="00193DC6">
              <w:rPr>
                <w:rFonts w:ascii="Calibri" w:hAnsi="Calibri" w:cs="Calibri"/>
                <w:b/>
                <w:sz w:val="18"/>
                <w:szCs w:val="18"/>
              </w:rPr>
              <w:t>precedente</w:t>
            </w:r>
          </w:p>
          <w:p w14:paraId="25595C08" w14:textId="39EBCB01" w:rsidR="00916B98" w:rsidRPr="00193DC6" w:rsidRDefault="00916B98" w:rsidP="007350B2">
            <w:pPr>
              <w:widowControl w:val="0"/>
              <w:jc w:val="center"/>
              <w:rPr>
                <w:rFonts w:ascii="Calibri" w:hAnsi="Calibri" w:cs="Calibri"/>
                <w:sz w:val="18"/>
                <w:szCs w:val="18"/>
              </w:rPr>
            </w:pPr>
            <w:r w:rsidRPr="00193DC6">
              <w:rPr>
                <w:rFonts w:ascii="Calibri" w:hAnsi="Calibri" w:cs="Calibri"/>
                <w:b/>
                <w:sz w:val="18"/>
                <w:szCs w:val="18"/>
              </w:rPr>
              <w:t>(da/a)</w:t>
            </w:r>
          </w:p>
        </w:tc>
        <w:tc>
          <w:tcPr>
            <w:tcW w:w="2268" w:type="dxa"/>
            <w:shd w:val="clear" w:color="auto" w:fill="D9D9D9" w:themeFill="background1" w:themeFillShade="D9"/>
            <w:vAlign w:val="center"/>
          </w:tcPr>
          <w:p w14:paraId="3B33E20D" w14:textId="392C957C" w:rsidR="00916B98" w:rsidRPr="00193DC6" w:rsidRDefault="00916B98" w:rsidP="007350B2">
            <w:pPr>
              <w:widowControl w:val="0"/>
              <w:jc w:val="center"/>
              <w:rPr>
                <w:rFonts w:ascii="Calibri" w:hAnsi="Calibri" w:cs="Calibri"/>
                <w:b/>
                <w:sz w:val="18"/>
                <w:szCs w:val="18"/>
              </w:rPr>
            </w:pPr>
            <w:r w:rsidRPr="00193DC6">
              <w:rPr>
                <w:rFonts w:ascii="Calibri" w:hAnsi="Calibri" w:cs="Calibri"/>
                <w:b/>
                <w:sz w:val="18"/>
                <w:szCs w:val="18"/>
              </w:rPr>
              <w:t xml:space="preserve">società/ente di appartenenza o riferimento </w:t>
            </w:r>
            <w:r>
              <w:rPr>
                <w:rFonts w:ascii="Calibri" w:hAnsi="Calibri" w:cs="Calibri"/>
                <w:b/>
                <w:sz w:val="18"/>
                <w:szCs w:val="18"/>
              </w:rPr>
              <w:t>a</w:t>
            </w:r>
            <w:r w:rsidRPr="00193DC6">
              <w:rPr>
                <w:rFonts w:ascii="Calibri" w:hAnsi="Calibri" w:cs="Calibri"/>
                <w:b/>
                <w:sz w:val="18"/>
                <w:szCs w:val="18"/>
              </w:rPr>
              <w:t xml:space="preserve"> ruolo ricoperto</w:t>
            </w:r>
          </w:p>
        </w:tc>
      </w:tr>
      <w:bookmarkEnd w:id="1"/>
      <w:tr w:rsidR="00916B98" w14:paraId="1D8F310B" w14:textId="5073F2A0" w:rsidTr="00C57DC2">
        <w:tc>
          <w:tcPr>
            <w:tcW w:w="4820" w:type="dxa"/>
          </w:tcPr>
          <w:p w14:paraId="1FFD42EF" w14:textId="6F08AC79" w:rsidR="00916B98" w:rsidRPr="008575C8" w:rsidRDefault="00916B98" w:rsidP="007A4482">
            <w:pPr>
              <w:pStyle w:val="Default"/>
              <w:widowControl w:val="0"/>
              <w:spacing w:after="120"/>
              <w:jc w:val="both"/>
              <w:rPr>
                <w:rFonts w:asciiTheme="minorHAnsi" w:hAnsiTheme="minorHAnsi" w:cstheme="minorHAnsi"/>
                <w:i/>
                <w:color w:val="auto"/>
                <w:sz w:val="22"/>
                <w:szCs w:val="20"/>
                <w:shd w:val="clear" w:color="auto" w:fill="FFFFFF"/>
                <w:lang w:val="it-IT"/>
              </w:rPr>
            </w:pPr>
            <w:r w:rsidRPr="008575C8">
              <w:rPr>
                <w:rFonts w:cstheme="minorHAnsi"/>
                <w:color w:val="auto"/>
                <w:sz w:val="22"/>
                <w:lang w:val="it-IT"/>
              </w:rPr>
              <w:t>Rapporti di dipendenza, consulenza o collaborazione, a qualsiasi titolo, anche gratuito, con un’entità sensibile o con qualsiasi soggetto giuridico controllante, controllato o sotto il comune controllo della stessa.</w:t>
            </w:r>
          </w:p>
        </w:tc>
        <w:tc>
          <w:tcPr>
            <w:tcW w:w="425" w:type="dxa"/>
          </w:tcPr>
          <w:p w14:paraId="51FD923B" w14:textId="77777777" w:rsidR="00916B98" w:rsidRDefault="00916B98">
            <w:pPr>
              <w:widowControl w:val="0"/>
              <w:jc w:val="both"/>
              <w:rPr>
                <w:rFonts w:ascii="Calibri" w:hAnsi="Calibri" w:cs="Calibri"/>
              </w:rPr>
            </w:pPr>
          </w:p>
        </w:tc>
        <w:tc>
          <w:tcPr>
            <w:tcW w:w="851" w:type="dxa"/>
          </w:tcPr>
          <w:p w14:paraId="07DFBF3F" w14:textId="77777777" w:rsidR="00916B98" w:rsidRDefault="00916B98">
            <w:pPr>
              <w:widowControl w:val="0"/>
              <w:jc w:val="both"/>
              <w:rPr>
                <w:rFonts w:ascii="Calibri" w:hAnsi="Calibri" w:cs="Calibri"/>
              </w:rPr>
            </w:pPr>
          </w:p>
        </w:tc>
        <w:tc>
          <w:tcPr>
            <w:tcW w:w="1417" w:type="dxa"/>
          </w:tcPr>
          <w:p w14:paraId="2DB89740" w14:textId="77777777" w:rsidR="00916B98" w:rsidRDefault="00916B98">
            <w:pPr>
              <w:widowControl w:val="0"/>
              <w:jc w:val="both"/>
              <w:rPr>
                <w:rFonts w:ascii="Calibri" w:hAnsi="Calibri" w:cs="Calibri"/>
              </w:rPr>
            </w:pPr>
          </w:p>
        </w:tc>
        <w:tc>
          <w:tcPr>
            <w:tcW w:w="2268" w:type="dxa"/>
          </w:tcPr>
          <w:p w14:paraId="0B2FBF2B" w14:textId="77777777" w:rsidR="00916B98" w:rsidRDefault="00916B98">
            <w:pPr>
              <w:widowControl w:val="0"/>
              <w:jc w:val="both"/>
              <w:rPr>
                <w:rFonts w:ascii="Calibri" w:hAnsi="Calibri" w:cs="Calibri"/>
              </w:rPr>
            </w:pPr>
          </w:p>
        </w:tc>
      </w:tr>
      <w:tr w:rsidR="00916B98" w14:paraId="433E54C2" w14:textId="41C57C55" w:rsidTr="00C57DC2">
        <w:tc>
          <w:tcPr>
            <w:tcW w:w="4820" w:type="dxa"/>
          </w:tcPr>
          <w:p w14:paraId="098CF189" w14:textId="148EC2EC" w:rsidR="00916B98" w:rsidRPr="008575C8" w:rsidRDefault="00916B98" w:rsidP="009A2EE5">
            <w:pPr>
              <w:widowControl w:val="0"/>
              <w:jc w:val="both"/>
              <w:rPr>
                <w:rFonts w:ascii="Calibri" w:hAnsi="Calibri" w:cs="Calibri"/>
                <w:sz w:val="22"/>
                <w:szCs w:val="24"/>
              </w:rPr>
            </w:pPr>
            <w:r w:rsidRPr="008575C8">
              <w:rPr>
                <w:rFonts w:ascii="Calibri" w:hAnsi="Calibri" w:cs="Calibri"/>
                <w:sz w:val="22"/>
                <w:szCs w:val="24"/>
              </w:rPr>
              <w:t>Trasferimento di denaro sotto qualsiasi forma (a titolo esemplificativo: emolumenti, retribuzioni, onorari, rimborsi, indennizzi, indennità, locazioni, sponsorizzazioni) effettuato direttamente o indirettamente al soggetto qualificato da un'entità sensibile o da qualsiasi soggetto giuridico controllante, controllato o sotto il comune controllo della stessa.</w:t>
            </w:r>
          </w:p>
        </w:tc>
        <w:tc>
          <w:tcPr>
            <w:tcW w:w="425" w:type="dxa"/>
          </w:tcPr>
          <w:p w14:paraId="7F1AD115" w14:textId="77777777" w:rsidR="00916B98" w:rsidRDefault="00916B98">
            <w:pPr>
              <w:widowControl w:val="0"/>
              <w:jc w:val="both"/>
              <w:rPr>
                <w:rFonts w:ascii="Calibri" w:hAnsi="Calibri" w:cs="Calibri"/>
              </w:rPr>
            </w:pPr>
          </w:p>
        </w:tc>
        <w:tc>
          <w:tcPr>
            <w:tcW w:w="851" w:type="dxa"/>
          </w:tcPr>
          <w:p w14:paraId="42D41B4C" w14:textId="77777777" w:rsidR="00916B98" w:rsidRDefault="00916B98">
            <w:pPr>
              <w:widowControl w:val="0"/>
              <w:jc w:val="both"/>
              <w:rPr>
                <w:rFonts w:ascii="Calibri" w:hAnsi="Calibri" w:cs="Calibri"/>
              </w:rPr>
            </w:pPr>
          </w:p>
        </w:tc>
        <w:tc>
          <w:tcPr>
            <w:tcW w:w="1417" w:type="dxa"/>
          </w:tcPr>
          <w:p w14:paraId="5E28186F" w14:textId="77777777" w:rsidR="00916B98" w:rsidRDefault="00916B98">
            <w:pPr>
              <w:widowControl w:val="0"/>
              <w:jc w:val="both"/>
              <w:rPr>
                <w:rFonts w:ascii="Calibri" w:hAnsi="Calibri" w:cs="Calibri"/>
              </w:rPr>
            </w:pPr>
          </w:p>
        </w:tc>
        <w:tc>
          <w:tcPr>
            <w:tcW w:w="2268" w:type="dxa"/>
          </w:tcPr>
          <w:p w14:paraId="503FAD0F" w14:textId="77777777" w:rsidR="00916B98" w:rsidRDefault="00916B98">
            <w:pPr>
              <w:widowControl w:val="0"/>
              <w:jc w:val="both"/>
              <w:rPr>
                <w:rFonts w:ascii="Calibri" w:hAnsi="Calibri" w:cs="Calibri"/>
              </w:rPr>
            </w:pPr>
          </w:p>
        </w:tc>
      </w:tr>
      <w:tr w:rsidR="00916B98" w14:paraId="5F7A8D6E" w14:textId="35DEECAB" w:rsidTr="00C57DC2">
        <w:tc>
          <w:tcPr>
            <w:tcW w:w="4820" w:type="dxa"/>
          </w:tcPr>
          <w:p w14:paraId="0100A821" w14:textId="09BE5D32" w:rsidR="00916B98" w:rsidRPr="008575C8" w:rsidRDefault="00916B98" w:rsidP="009A2EE5">
            <w:pPr>
              <w:widowControl w:val="0"/>
              <w:jc w:val="both"/>
              <w:rPr>
                <w:rFonts w:ascii="Calibri" w:hAnsi="Calibri" w:cs="Calibri"/>
                <w:sz w:val="22"/>
                <w:szCs w:val="24"/>
              </w:rPr>
            </w:pPr>
            <w:r w:rsidRPr="008575C8">
              <w:rPr>
                <w:rFonts w:ascii="Calibri" w:hAnsi="Calibri" w:cs="Calibri"/>
                <w:sz w:val="22"/>
                <w:szCs w:val="24"/>
              </w:rPr>
              <w:t>Attività extra-istituzionali di docenza e gli interventi in qualità di relatori o assimilabili a corsi di formazione e aggiornamento (anche ECM – Educazione Continua in Medicina), seminari, dibattiti, workshop, convegni o congressi che siano o meno remunerati, laddove vengano organizzati da entità sensibili – con sponsorizzazione unica (cd. mono-sponsor) o con il coinvolgimento condizionante delle stesse.</w:t>
            </w:r>
          </w:p>
        </w:tc>
        <w:tc>
          <w:tcPr>
            <w:tcW w:w="425" w:type="dxa"/>
          </w:tcPr>
          <w:p w14:paraId="113EB735" w14:textId="77777777" w:rsidR="00916B98" w:rsidRDefault="00916B98">
            <w:pPr>
              <w:widowControl w:val="0"/>
              <w:jc w:val="both"/>
              <w:rPr>
                <w:rFonts w:ascii="Calibri" w:hAnsi="Calibri" w:cs="Calibri"/>
              </w:rPr>
            </w:pPr>
          </w:p>
        </w:tc>
        <w:tc>
          <w:tcPr>
            <w:tcW w:w="851" w:type="dxa"/>
          </w:tcPr>
          <w:p w14:paraId="2E072F18" w14:textId="77777777" w:rsidR="00916B98" w:rsidRDefault="00916B98">
            <w:pPr>
              <w:widowControl w:val="0"/>
              <w:jc w:val="both"/>
              <w:rPr>
                <w:rFonts w:ascii="Calibri" w:hAnsi="Calibri" w:cs="Calibri"/>
              </w:rPr>
            </w:pPr>
          </w:p>
        </w:tc>
        <w:tc>
          <w:tcPr>
            <w:tcW w:w="1417" w:type="dxa"/>
          </w:tcPr>
          <w:p w14:paraId="64A66B98" w14:textId="77777777" w:rsidR="00916B98" w:rsidRDefault="00916B98">
            <w:pPr>
              <w:widowControl w:val="0"/>
              <w:jc w:val="both"/>
              <w:rPr>
                <w:rFonts w:ascii="Calibri" w:hAnsi="Calibri" w:cs="Calibri"/>
              </w:rPr>
            </w:pPr>
          </w:p>
        </w:tc>
        <w:tc>
          <w:tcPr>
            <w:tcW w:w="2268" w:type="dxa"/>
          </w:tcPr>
          <w:p w14:paraId="442A3C41" w14:textId="77777777" w:rsidR="00916B98" w:rsidRDefault="00916B98">
            <w:pPr>
              <w:widowControl w:val="0"/>
              <w:jc w:val="both"/>
              <w:rPr>
                <w:rFonts w:ascii="Calibri" w:hAnsi="Calibri" w:cs="Calibri"/>
              </w:rPr>
            </w:pPr>
          </w:p>
        </w:tc>
      </w:tr>
      <w:tr w:rsidR="00916B98" w14:paraId="6D53F113" w14:textId="2356652D" w:rsidTr="00C57DC2">
        <w:tc>
          <w:tcPr>
            <w:tcW w:w="4820" w:type="dxa"/>
          </w:tcPr>
          <w:p w14:paraId="19592EB7" w14:textId="5BF2907B" w:rsidR="00916B98" w:rsidRPr="00C57DC2" w:rsidRDefault="00916B98" w:rsidP="009A2EE5">
            <w:pPr>
              <w:widowControl w:val="0"/>
              <w:jc w:val="both"/>
              <w:rPr>
                <w:rFonts w:ascii="Calibri" w:hAnsi="Calibri" w:cs="Calibri"/>
              </w:rPr>
            </w:pPr>
            <w:r w:rsidRPr="00C57DC2">
              <w:rPr>
                <w:rFonts w:ascii="Calibri" w:hAnsi="Calibri" w:cs="Calibri"/>
              </w:rPr>
              <w:t xml:space="preserve">Possesso di: titoli azionari od obbligazionari di una società operante nel settore farmaceutico, stock option, capitali netti (equities), bonds o qualsiasi cointeressenza o interesse partecipato della società, a eccezione del possesso di fondi di investimento, fondi pensionistici o interessi in trust non nominali nel caso in cui tali prodotti finanziari siano diversificati, basati non esclusivamente </w:t>
            </w:r>
            <w:r w:rsidRPr="00C57DC2">
              <w:rPr>
                <w:rFonts w:ascii="Calibri" w:hAnsi="Calibri" w:cs="Calibri"/>
              </w:rPr>
              <w:lastRenderedPageBreak/>
              <w:t>sul settore farmaceutico e gestiti indipendentemente senza che il possessore abbia influenza sulla loro gestione finanziaria.</w:t>
            </w:r>
          </w:p>
        </w:tc>
        <w:tc>
          <w:tcPr>
            <w:tcW w:w="425" w:type="dxa"/>
          </w:tcPr>
          <w:p w14:paraId="0D61F368" w14:textId="77777777" w:rsidR="00916B98" w:rsidRDefault="00916B98">
            <w:pPr>
              <w:widowControl w:val="0"/>
              <w:jc w:val="both"/>
              <w:rPr>
                <w:rFonts w:ascii="Calibri" w:hAnsi="Calibri" w:cs="Calibri"/>
              </w:rPr>
            </w:pPr>
          </w:p>
        </w:tc>
        <w:tc>
          <w:tcPr>
            <w:tcW w:w="851" w:type="dxa"/>
          </w:tcPr>
          <w:p w14:paraId="01C396DB" w14:textId="77777777" w:rsidR="00916B98" w:rsidRDefault="00916B98">
            <w:pPr>
              <w:widowControl w:val="0"/>
              <w:jc w:val="both"/>
              <w:rPr>
                <w:rFonts w:ascii="Calibri" w:hAnsi="Calibri" w:cs="Calibri"/>
              </w:rPr>
            </w:pPr>
          </w:p>
        </w:tc>
        <w:tc>
          <w:tcPr>
            <w:tcW w:w="1417" w:type="dxa"/>
          </w:tcPr>
          <w:p w14:paraId="477EFA45" w14:textId="77777777" w:rsidR="00916B98" w:rsidRDefault="00916B98">
            <w:pPr>
              <w:widowControl w:val="0"/>
              <w:jc w:val="both"/>
              <w:rPr>
                <w:rFonts w:ascii="Calibri" w:hAnsi="Calibri" w:cs="Calibri"/>
              </w:rPr>
            </w:pPr>
          </w:p>
        </w:tc>
        <w:tc>
          <w:tcPr>
            <w:tcW w:w="2268" w:type="dxa"/>
          </w:tcPr>
          <w:p w14:paraId="447447D7" w14:textId="77777777" w:rsidR="00916B98" w:rsidRDefault="00916B98">
            <w:pPr>
              <w:widowControl w:val="0"/>
              <w:jc w:val="both"/>
              <w:rPr>
                <w:rFonts w:ascii="Calibri" w:hAnsi="Calibri" w:cs="Calibri"/>
              </w:rPr>
            </w:pPr>
          </w:p>
        </w:tc>
      </w:tr>
      <w:tr w:rsidR="00916B98" w14:paraId="4F116889" w14:textId="3BF4CA70" w:rsidTr="00C57DC2">
        <w:tc>
          <w:tcPr>
            <w:tcW w:w="4820" w:type="dxa"/>
          </w:tcPr>
          <w:p w14:paraId="485445BC" w14:textId="24ACAB57" w:rsidR="00916B98" w:rsidRPr="008575C8" w:rsidRDefault="00916B98" w:rsidP="009A2EE5">
            <w:pPr>
              <w:widowControl w:val="0"/>
              <w:jc w:val="both"/>
              <w:rPr>
                <w:rFonts w:ascii="Calibri" w:hAnsi="Calibri" w:cs="Calibri"/>
                <w:sz w:val="22"/>
              </w:rPr>
            </w:pPr>
            <w:r w:rsidRPr="008575C8">
              <w:rPr>
                <w:rFonts w:ascii="Calibri" w:hAnsi="Calibri" w:cs="Calibri"/>
                <w:sz w:val="22"/>
                <w:szCs w:val="24"/>
              </w:rPr>
              <w:t>Diritti di proprietà intellettuale, ivi compresi brevetti, marchi registrati, know-how, nonché i diritti di autore relativi ad un medicinale, a un principio attivo o processo, posseduti dal soggetto qualificato o dei quali questo sia diretto beneficiario</w:t>
            </w:r>
          </w:p>
        </w:tc>
        <w:tc>
          <w:tcPr>
            <w:tcW w:w="425" w:type="dxa"/>
          </w:tcPr>
          <w:p w14:paraId="6404236C" w14:textId="77777777" w:rsidR="00916B98" w:rsidRDefault="00916B98">
            <w:pPr>
              <w:widowControl w:val="0"/>
              <w:jc w:val="both"/>
              <w:rPr>
                <w:rFonts w:ascii="Calibri" w:hAnsi="Calibri" w:cs="Calibri"/>
              </w:rPr>
            </w:pPr>
          </w:p>
        </w:tc>
        <w:tc>
          <w:tcPr>
            <w:tcW w:w="851" w:type="dxa"/>
          </w:tcPr>
          <w:p w14:paraId="0DCFD62E" w14:textId="77777777" w:rsidR="00916B98" w:rsidRDefault="00916B98">
            <w:pPr>
              <w:widowControl w:val="0"/>
              <w:jc w:val="both"/>
              <w:rPr>
                <w:rFonts w:ascii="Calibri" w:hAnsi="Calibri" w:cs="Calibri"/>
              </w:rPr>
            </w:pPr>
          </w:p>
        </w:tc>
        <w:tc>
          <w:tcPr>
            <w:tcW w:w="1417" w:type="dxa"/>
          </w:tcPr>
          <w:p w14:paraId="7958646B" w14:textId="77777777" w:rsidR="00916B98" w:rsidRDefault="00916B98">
            <w:pPr>
              <w:widowControl w:val="0"/>
              <w:jc w:val="both"/>
              <w:rPr>
                <w:rFonts w:ascii="Calibri" w:hAnsi="Calibri" w:cs="Calibri"/>
              </w:rPr>
            </w:pPr>
          </w:p>
        </w:tc>
        <w:tc>
          <w:tcPr>
            <w:tcW w:w="2268" w:type="dxa"/>
          </w:tcPr>
          <w:p w14:paraId="39070188" w14:textId="77777777" w:rsidR="00916B98" w:rsidRDefault="00916B98">
            <w:pPr>
              <w:widowControl w:val="0"/>
              <w:jc w:val="both"/>
              <w:rPr>
                <w:rFonts w:ascii="Calibri" w:hAnsi="Calibri" w:cs="Calibri"/>
              </w:rPr>
            </w:pPr>
          </w:p>
        </w:tc>
      </w:tr>
      <w:tr w:rsidR="00916B98" w14:paraId="2BD3F027" w14:textId="5CD285E3" w:rsidTr="00C57DC2">
        <w:tc>
          <w:tcPr>
            <w:tcW w:w="4820" w:type="dxa"/>
          </w:tcPr>
          <w:p w14:paraId="69E43FC9" w14:textId="451A4AC7" w:rsidR="00916B98" w:rsidRPr="008575C8" w:rsidRDefault="00916B98" w:rsidP="009A2EE5">
            <w:pPr>
              <w:widowControl w:val="0"/>
              <w:jc w:val="both"/>
              <w:rPr>
                <w:rFonts w:asciiTheme="minorHAnsi" w:hAnsiTheme="minorHAnsi" w:cstheme="minorHAnsi"/>
                <w:sz w:val="22"/>
                <w:szCs w:val="24"/>
              </w:rPr>
            </w:pPr>
            <w:r w:rsidRPr="008575C8">
              <w:rPr>
                <w:rFonts w:asciiTheme="minorHAnsi" w:hAnsiTheme="minorHAnsi" w:cstheme="minorHAnsi"/>
                <w:sz w:val="22"/>
                <w:szCs w:val="24"/>
              </w:rPr>
              <w:t xml:space="preserve">Partecipazione a comitati strategici, scientifici e direttivi organizzati o finanziati da entità sensibili (a titolo esemplificativo: </w:t>
            </w:r>
            <w:r w:rsidRPr="00916B98">
              <w:rPr>
                <w:rFonts w:asciiTheme="minorHAnsi" w:hAnsiTheme="minorHAnsi" w:cstheme="minorHAnsi"/>
                <w:i/>
                <w:sz w:val="22"/>
                <w:szCs w:val="24"/>
              </w:rPr>
              <w:t>advisory board, steering committees</w:t>
            </w:r>
            <w:r w:rsidRPr="008575C8">
              <w:rPr>
                <w:rFonts w:asciiTheme="minorHAnsi" w:hAnsiTheme="minorHAnsi" w:cstheme="minorHAnsi"/>
                <w:sz w:val="22"/>
                <w:szCs w:val="24"/>
              </w:rPr>
              <w:t>), anche a titolo gratuito</w:t>
            </w:r>
          </w:p>
        </w:tc>
        <w:tc>
          <w:tcPr>
            <w:tcW w:w="425" w:type="dxa"/>
          </w:tcPr>
          <w:p w14:paraId="746FF10F" w14:textId="77777777" w:rsidR="00916B98" w:rsidRDefault="00916B98">
            <w:pPr>
              <w:widowControl w:val="0"/>
              <w:jc w:val="both"/>
              <w:rPr>
                <w:rFonts w:ascii="Calibri" w:hAnsi="Calibri" w:cs="Calibri"/>
              </w:rPr>
            </w:pPr>
          </w:p>
        </w:tc>
        <w:tc>
          <w:tcPr>
            <w:tcW w:w="851" w:type="dxa"/>
          </w:tcPr>
          <w:p w14:paraId="057FD400" w14:textId="77777777" w:rsidR="00916B98" w:rsidRDefault="00916B98">
            <w:pPr>
              <w:widowControl w:val="0"/>
              <w:jc w:val="both"/>
              <w:rPr>
                <w:rFonts w:ascii="Calibri" w:hAnsi="Calibri" w:cs="Calibri"/>
              </w:rPr>
            </w:pPr>
          </w:p>
        </w:tc>
        <w:tc>
          <w:tcPr>
            <w:tcW w:w="1417" w:type="dxa"/>
          </w:tcPr>
          <w:p w14:paraId="13F4A7BE" w14:textId="77777777" w:rsidR="00916B98" w:rsidRDefault="00916B98">
            <w:pPr>
              <w:widowControl w:val="0"/>
              <w:jc w:val="both"/>
              <w:rPr>
                <w:rFonts w:ascii="Calibri" w:hAnsi="Calibri" w:cs="Calibri"/>
              </w:rPr>
            </w:pPr>
          </w:p>
        </w:tc>
        <w:tc>
          <w:tcPr>
            <w:tcW w:w="2268" w:type="dxa"/>
          </w:tcPr>
          <w:p w14:paraId="13673A3F" w14:textId="77777777" w:rsidR="00916B98" w:rsidRDefault="00916B98">
            <w:pPr>
              <w:widowControl w:val="0"/>
              <w:jc w:val="both"/>
              <w:rPr>
                <w:rFonts w:ascii="Calibri" w:hAnsi="Calibri" w:cs="Calibri"/>
              </w:rPr>
            </w:pPr>
          </w:p>
        </w:tc>
      </w:tr>
      <w:tr w:rsidR="00916B98" w14:paraId="25CA48D2" w14:textId="7A32421F" w:rsidTr="00C57DC2">
        <w:tc>
          <w:tcPr>
            <w:tcW w:w="4820" w:type="dxa"/>
          </w:tcPr>
          <w:p w14:paraId="05A25867" w14:textId="7D9A0353" w:rsidR="00916B98" w:rsidRPr="008575C8" w:rsidRDefault="00916B98" w:rsidP="009A2EE5">
            <w:pPr>
              <w:widowControl w:val="0"/>
              <w:jc w:val="both"/>
              <w:rPr>
                <w:rFonts w:asciiTheme="minorHAnsi" w:hAnsiTheme="minorHAnsi" w:cstheme="minorHAnsi"/>
                <w:sz w:val="22"/>
                <w:szCs w:val="24"/>
              </w:rPr>
            </w:pPr>
            <w:r w:rsidRPr="008575C8">
              <w:rPr>
                <w:rFonts w:asciiTheme="minorHAnsi" w:hAnsiTheme="minorHAnsi" w:cstheme="minorHAnsi"/>
                <w:sz w:val="22"/>
                <w:szCs w:val="24"/>
              </w:rPr>
              <w:t>Rivestire cariche sociali, anche a titolo gratuito, di una società scientifica, ove finanziata da un’entità sensibile</w:t>
            </w:r>
          </w:p>
        </w:tc>
        <w:tc>
          <w:tcPr>
            <w:tcW w:w="425" w:type="dxa"/>
          </w:tcPr>
          <w:p w14:paraId="40260E9B" w14:textId="77777777" w:rsidR="00916B98" w:rsidRDefault="00916B98">
            <w:pPr>
              <w:widowControl w:val="0"/>
              <w:jc w:val="both"/>
              <w:rPr>
                <w:rFonts w:ascii="Calibri" w:hAnsi="Calibri" w:cs="Calibri"/>
              </w:rPr>
            </w:pPr>
          </w:p>
        </w:tc>
        <w:tc>
          <w:tcPr>
            <w:tcW w:w="851" w:type="dxa"/>
          </w:tcPr>
          <w:p w14:paraId="0F0B2A13" w14:textId="77777777" w:rsidR="00916B98" w:rsidRDefault="00916B98">
            <w:pPr>
              <w:widowControl w:val="0"/>
              <w:jc w:val="both"/>
              <w:rPr>
                <w:rFonts w:ascii="Calibri" w:hAnsi="Calibri" w:cs="Calibri"/>
              </w:rPr>
            </w:pPr>
          </w:p>
        </w:tc>
        <w:tc>
          <w:tcPr>
            <w:tcW w:w="1417" w:type="dxa"/>
          </w:tcPr>
          <w:p w14:paraId="3A59E59B" w14:textId="77777777" w:rsidR="00916B98" w:rsidRDefault="00916B98">
            <w:pPr>
              <w:widowControl w:val="0"/>
              <w:jc w:val="both"/>
              <w:rPr>
                <w:rFonts w:ascii="Calibri" w:hAnsi="Calibri" w:cs="Calibri"/>
              </w:rPr>
            </w:pPr>
          </w:p>
        </w:tc>
        <w:tc>
          <w:tcPr>
            <w:tcW w:w="2268" w:type="dxa"/>
          </w:tcPr>
          <w:p w14:paraId="751FAB26" w14:textId="77777777" w:rsidR="00916B98" w:rsidRDefault="00916B98">
            <w:pPr>
              <w:widowControl w:val="0"/>
              <w:jc w:val="both"/>
              <w:rPr>
                <w:rFonts w:ascii="Calibri" w:hAnsi="Calibri" w:cs="Calibri"/>
              </w:rPr>
            </w:pPr>
          </w:p>
        </w:tc>
      </w:tr>
      <w:tr w:rsidR="00916B98" w14:paraId="63B54681" w14:textId="5AF5D5CD" w:rsidTr="00C57DC2">
        <w:tc>
          <w:tcPr>
            <w:tcW w:w="4820" w:type="dxa"/>
            <w:shd w:val="clear" w:color="auto" w:fill="D9D9D9" w:themeFill="background1" w:themeFillShade="D9"/>
            <w:vAlign w:val="center"/>
          </w:tcPr>
          <w:p w14:paraId="7CB0D09F" w14:textId="036A8F8F" w:rsidR="00916B98" w:rsidRDefault="00916B98" w:rsidP="00193DC6">
            <w:pPr>
              <w:widowControl w:val="0"/>
              <w:jc w:val="center"/>
              <w:rPr>
                <w:rFonts w:ascii="Calibri" w:hAnsi="Calibri" w:cs="Calibri"/>
                <w:b/>
                <w:sz w:val="24"/>
                <w:szCs w:val="24"/>
              </w:rPr>
            </w:pPr>
            <w:r>
              <w:rPr>
                <w:rFonts w:ascii="Calibri" w:hAnsi="Calibri" w:cs="Calibri"/>
                <w:b/>
                <w:sz w:val="24"/>
                <w:szCs w:val="24"/>
              </w:rPr>
              <w:t>INTERESSI SECONDARI INDIRETTI</w:t>
            </w:r>
          </w:p>
        </w:tc>
        <w:tc>
          <w:tcPr>
            <w:tcW w:w="425" w:type="dxa"/>
            <w:shd w:val="clear" w:color="auto" w:fill="D9D9D9" w:themeFill="background1" w:themeFillShade="D9"/>
            <w:vAlign w:val="center"/>
          </w:tcPr>
          <w:p w14:paraId="26405667" w14:textId="69B3AC0B" w:rsidR="00916B98" w:rsidRPr="00193DC6" w:rsidRDefault="00916B98" w:rsidP="00193DC6">
            <w:pPr>
              <w:widowControl w:val="0"/>
              <w:jc w:val="center"/>
              <w:rPr>
                <w:rFonts w:ascii="Calibri" w:hAnsi="Calibri" w:cs="Calibri"/>
                <w:b/>
                <w:sz w:val="18"/>
                <w:szCs w:val="18"/>
              </w:rPr>
            </w:pPr>
            <w:r w:rsidRPr="00193DC6">
              <w:rPr>
                <w:rFonts w:ascii="Calibri" w:hAnsi="Calibri" w:cs="Calibri"/>
                <w:b/>
                <w:sz w:val="18"/>
                <w:szCs w:val="18"/>
              </w:rPr>
              <w:t>no</w:t>
            </w:r>
          </w:p>
        </w:tc>
        <w:tc>
          <w:tcPr>
            <w:tcW w:w="851" w:type="dxa"/>
            <w:shd w:val="clear" w:color="auto" w:fill="D9D9D9" w:themeFill="background1" w:themeFillShade="D9"/>
            <w:vAlign w:val="center"/>
          </w:tcPr>
          <w:p w14:paraId="0D3F83F7" w14:textId="11588FE3" w:rsidR="00916B98" w:rsidRPr="00193DC6" w:rsidRDefault="00916B98" w:rsidP="00193DC6">
            <w:pPr>
              <w:widowControl w:val="0"/>
              <w:jc w:val="center"/>
              <w:rPr>
                <w:rFonts w:ascii="Calibri" w:hAnsi="Calibri" w:cs="Calibri"/>
                <w:sz w:val="18"/>
                <w:szCs w:val="18"/>
              </w:rPr>
            </w:pPr>
            <w:r w:rsidRPr="00193DC6">
              <w:rPr>
                <w:rFonts w:ascii="Calibri" w:hAnsi="Calibri" w:cs="Calibri"/>
                <w:b/>
                <w:sz w:val="18"/>
                <w:szCs w:val="18"/>
              </w:rPr>
              <w:t>attuale</w:t>
            </w:r>
          </w:p>
        </w:tc>
        <w:tc>
          <w:tcPr>
            <w:tcW w:w="1417" w:type="dxa"/>
            <w:shd w:val="clear" w:color="auto" w:fill="D9D9D9" w:themeFill="background1" w:themeFillShade="D9"/>
            <w:vAlign w:val="center"/>
          </w:tcPr>
          <w:p w14:paraId="1D31FCEC" w14:textId="77777777" w:rsidR="00916B98" w:rsidRPr="00193DC6" w:rsidRDefault="00916B98" w:rsidP="00193DC6">
            <w:pPr>
              <w:widowControl w:val="0"/>
              <w:jc w:val="center"/>
              <w:rPr>
                <w:rFonts w:ascii="Calibri" w:hAnsi="Calibri" w:cs="Calibri"/>
                <w:b/>
                <w:sz w:val="18"/>
                <w:szCs w:val="18"/>
              </w:rPr>
            </w:pPr>
            <w:r w:rsidRPr="00193DC6">
              <w:rPr>
                <w:rFonts w:ascii="Calibri" w:hAnsi="Calibri" w:cs="Calibri"/>
                <w:b/>
                <w:sz w:val="18"/>
                <w:szCs w:val="18"/>
              </w:rPr>
              <w:t>precedente</w:t>
            </w:r>
          </w:p>
          <w:p w14:paraId="58B64656" w14:textId="21C0A1EF" w:rsidR="00916B98" w:rsidRPr="00193DC6" w:rsidRDefault="00916B98" w:rsidP="00193DC6">
            <w:pPr>
              <w:widowControl w:val="0"/>
              <w:jc w:val="center"/>
              <w:rPr>
                <w:rFonts w:ascii="Calibri" w:hAnsi="Calibri" w:cs="Calibri"/>
                <w:sz w:val="18"/>
                <w:szCs w:val="18"/>
              </w:rPr>
            </w:pPr>
            <w:r w:rsidRPr="00193DC6">
              <w:rPr>
                <w:rFonts w:ascii="Calibri" w:hAnsi="Calibri" w:cs="Calibri"/>
                <w:b/>
                <w:sz w:val="18"/>
                <w:szCs w:val="18"/>
              </w:rPr>
              <w:t>(da/a)</w:t>
            </w:r>
          </w:p>
        </w:tc>
        <w:tc>
          <w:tcPr>
            <w:tcW w:w="2268" w:type="dxa"/>
            <w:shd w:val="clear" w:color="auto" w:fill="D9D9D9" w:themeFill="background1" w:themeFillShade="D9"/>
            <w:vAlign w:val="center"/>
          </w:tcPr>
          <w:p w14:paraId="24180333" w14:textId="212A6208" w:rsidR="00916B98" w:rsidRPr="00193DC6" w:rsidRDefault="00916B98" w:rsidP="00193DC6">
            <w:pPr>
              <w:widowControl w:val="0"/>
              <w:jc w:val="center"/>
              <w:rPr>
                <w:rFonts w:ascii="Calibri" w:hAnsi="Calibri" w:cs="Calibri"/>
                <w:b/>
                <w:sz w:val="18"/>
                <w:szCs w:val="18"/>
              </w:rPr>
            </w:pPr>
            <w:r w:rsidRPr="00193DC6">
              <w:rPr>
                <w:rFonts w:ascii="Calibri" w:hAnsi="Calibri" w:cs="Calibri"/>
                <w:b/>
                <w:sz w:val="18"/>
                <w:szCs w:val="18"/>
              </w:rPr>
              <w:t xml:space="preserve">società/ente di appartenenza o riferimento </w:t>
            </w:r>
            <w:r>
              <w:rPr>
                <w:rFonts w:ascii="Calibri" w:hAnsi="Calibri" w:cs="Calibri"/>
                <w:b/>
                <w:sz w:val="18"/>
                <w:szCs w:val="18"/>
              </w:rPr>
              <w:t>a</w:t>
            </w:r>
            <w:r w:rsidRPr="00193DC6">
              <w:rPr>
                <w:rFonts w:ascii="Calibri" w:hAnsi="Calibri" w:cs="Calibri"/>
                <w:b/>
                <w:sz w:val="18"/>
                <w:szCs w:val="18"/>
              </w:rPr>
              <w:t xml:space="preserve"> ruolo ricoperto</w:t>
            </w:r>
          </w:p>
        </w:tc>
      </w:tr>
      <w:tr w:rsidR="00916B98" w14:paraId="5731EB34" w14:textId="483F7A51" w:rsidTr="00C57DC2">
        <w:tc>
          <w:tcPr>
            <w:tcW w:w="4820" w:type="dxa"/>
          </w:tcPr>
          <w:p w14:paraId="6BDE6FD9" w14:textId="34758892" w:rsidR="00916B98" w:rsidRPr="007350B2" w:rsidRDefault="00916B98" w:rsidP="009A2EE5">
            <w:pPr>
              <w:widowControl w:val="0"/>
              <w:jc w:val="both"/>
              <w:rPr>
                <w:rFonts w:asciiTheme="minorHAnsi" w:hAnsiTheme="minorHAnsi" w:cstheme="minorHAnsi"/>
                <w:sz w:val="22"/>
                <w:szCs w:val="24"/>
              </w:rPr>
            </w:pPr>
            <w:r w:rsidRPr="007350B2">
              <w:rPr>
                <w:rFonts w:asciiTheme="minorHAnsi" w:hAnsiTheme="minorHAnsi" w:cstheme="minorHAnsi"/>
                <w:sz w:val="22"/>
                <w:szCs w:val="24"/>
              </w:rPr>
              <w:t xml:space="preserve">Ogni interesse secondario, attinente a persone prossime al soggetto qualificato che possano ricevere un beneficio o un’opportunità di beneficio da un’attività da questo espletata nell’ambito dell’AIFA. </w:t>
            </w:r>
          </w:p>
          <w:p w14:paraId="3C5EA6F8" w14:textId="571A3E21" w:rsidR="00916B98" w:rsidRPr="00C57DC2" w:rsidRDefault="00916B98" w:rsidP="009A2EE5">
            <w:pPr>
              <w:widowControl w:val="0"/>
              <w:jc w:val="both"/>
              <w:rPr>
                <w:rFonts w:asciiTheme="minorHAnsi" w:hAnsiTheme="minorHAnsi" w:cstheme="minorHAnsi"/>
                <w:i/>
                <w:sz w:val="22"/>
                <w:szCs w:val="22"/>
              </w:rPr>
            </w:pPr>
            <w:r w:rsidRPr="00C57DC2">
              <w:rPr>
                <w:rFonts w:asciiTheme="minorHAnsi" w:hAnsiTheme="minorHAnsi" w:cstheme="minorHAnsi"/>
                <w:i/>
                <w:sz w:val="22"/>
                <w:szCs w:val="22"/>
              </w:rPr>
              <w:t>Per persone prossime s’intendono: il coniuge, i conviventi, i parenti, gli affini entro il secondo grado e le persone con le quali si hanno rapporti di frequentazione abituale.</w:t>
            </w:r>
          </w:p>
        </w:tc>
        <w:tc>
          <w:tcPr>
            <w:tcW w:w="425" w:type="dxa"/>
          </w:tcPr>
          <w:p w14:paraId="16384559" w14:textId="77777777" w:rsidR="00916B98" w:rsidRDefault="00916B98">
            <w:pPr>
              <w:widowControl w:val="0"/>
              <w:jc w:val="both"/>
              <w:rPr>
                <w:rFonts w:ascii="Calibri" w:hAnsi="Calibri" w:cs="Calibri"/>
              </w:rPr>
            </w:pPr>
          </w:p>
        </w:tc>
        <w:tc>
          <w:tcPr>
            <w:tcW w:w="851" w:type="dxa"/>
          </w:tcPr>
          <w:p w14:paraId="07C9253A" w14:textId="77777777" w:rsidR="00916B98" w:rsidRDefault="00916B98">
            <w:pPr>
              <w:widowControl w:val="0"/>
              <w:jc w:val="both"/>
              <w:rPr>
                <w:rFonts w:ascii="Calibri" w:hAnsi="Calibri" w:cs="Calibri"/>
              </w:rPr>
            </w:pPr>
          </w:p>
        </w:tc>
        <w:tc>
          <w:tcPr>
            <w:tcW w:w="1417" w:type="dxa"/>
          </w:tcPr>
          <w:p w14:paraId="4AA5D6E5" w14:textId="77777777" w:rsidR="00916B98" w:rsidRDefault="00916B98">
            <w:pPr>
              <w:widowControl w:val="0"/>
              <w:jc w:val="both"/>
              <w:rPr>
                <w:rFonts w:ascii="Calibri" w:hAnsi="Calibri" w:cs="Calibri"/>
              </w:rPr>
            </w:pPr>
          </w:p>
        </w:tc>
        <w:tc>
          <w:tcPr>
            <w:tcW w:w="2268" w:type="dxa"/>
          </w:tcPr>
          <w:p w14:paraId="46445782" w14:textId="77777777" w:rsidR="00916B98" w:rsidRDefault="00916B98">
            <w:pPr>
              <w:widowControl w:val="0"/>
              <w:jc w:val="both"/>
              <w:rPr>
                <w:rFonts w:ascii="Calibri" w:hAnsi="Calibri" w:cs="Calibri"/>
              </w:rPr>
            </w:pPr>
          </w:p>
        </w:tc>
      </w:tr>
      <w:tr w:rsidR="00916B98" w14:paraId="5CB825B2" w14:textId="46DDE726" w:rsidTr="00C57DC2">
        <w:tc>
          <w:tcPr>
            <w:tcW w:w="4820" w:type="dxa"/>
          </w:tcPr>
          <w:p w14:paraId="311905D4" w14:textId="24CE58B9" w:rsidR="00916B98" w:rsidRPr="00C57DC2" w:rsidRDefault="00916B98" w:rsidP="007350B2">
            <w:pPr>
              <w:widowControl w:val="0"/>
              <w:jc w:val="both"/>
              <w:rPr>
                <w:rFonts w:asciiTheme="minorHAnsi" w:hAnsiTheme="minorHAnsi" w:cstheme="minorHAnsi"/>
                <w:sz w:val="22"/>
                <w:szCs w:val="22"/>
              </w:rPr>
            </w:pPr>
            <w:r w:rsidRPr="00C57DC2">
              <w:rPr>
                <w:rFonts w:asciiTheme="minorHAnsi" w:hAnsiTheme="minorHAnsi" w:cstheme="minorHAnsi"/>
                <w:sz w:val="22"/>
                <w:szCs w:val="22"/>
              </w:rPr>
              <w:t>Ogni interesse secondario attinente ad enti, associazioni anche non riconosciute, fondazioni, comitati, società, imprese o stabilimenti - di cui il soggetto qualificato sia amministratore o gerente o dirigente - che possano ricevere un beneficio o un'opportunità di beneficio da un'attività da questo espletata nell'ambito dell'AIFA.</w:t>
            </w:r>
          </w:p>
        </w:tc>
        <w:tc>
          <w:tcPr>
            <w:tcW w:w="425" w:type="dxa"/>
          </w:tcPr>
          <w:p w14:paraId="28016AFC" w14:textId="77777777" w:rsidR="00916B98" w:rsidRDefault="00916B98">
            <w:pPr>
              <w:widowControl w:val="0"/>
              <w:jc w:val="both"/>
              <w:rPr>
                <w:rFonts w:ascii="Calibri" w:hAnsi="Calibri" w:cs="Calibri"/>
              </w:rPr>
            </w:pPr>
          </w:p>
        </w:tc>
        <w:tc>
          <w:tcPr>
            <w:tcW w:w="851" w:type="dxa"/>
          </w:tcPr>
          <w:p w14:paraId="59721EA3" w14:textId="77777777" w:rsidR="00916B98" w:rsidRDefault="00916B98">
            <w:pPr>
              <w:widowControl w:val="0"/>
              <w:jc w:val="both"/>
              <w:rPr>
                <w:rFonts w:ascii="Calibri" w:hAnsi="Calibri" w:cs="Calibri"/>
              </w:rPr>
            </w:pPr>
          </w:p>
        </w:tc>
        <w:tc>
          <w:tcPr>
            <w:tcW w:w="1417" w:type="dxa"/>
          </w:tcPr>
          <w:p w14:paraId="0A0E2BEF" w14:textId="77777777" w:rsidR="00916B98" w:rsidRDefault="00916B98">
            <w:pPr>
              <w:widowControl w:val="0"/>
              <w:jc w:val="both"/>
              <w:rPr>
                <w:rFonts w:ascii="Calibri" w:hAnsi="Calibri" w:cs="Calibri"/>
              </w:rPr>
            </w:pPr>
          </w:p>
        </w:tc>
        <w:tc>
          <w:tcPr>
            <w:tcW w:w="2268" w:type="dxa"/>
          </w:tcPr>
          <w:p w14:paraId="49F97D3D" w14:textId="77777777" w:rsidR="00916B98" w:rsidRDefault="00916B98">
            <w:pPr>
              <w:widowControl w:val="0"/>
              <w:jc w:val="both"/>
              <w:rPr>
                <w:rFonts w:ascii="Calibri" w:hAnsi="Calibri" w:cs="Calibri"/>
              </w:rPr>
            </w:pPr>
          </w:p>
        </w:tc>
      </w:tr>
      <w:tr w:rsidR="00916B98" w14:paraId="05DF8C4D" w14:textId="03465E3D" w:rsidTr="00C57DC2">
        <w:tc>
          <w:tcPr>
            <w:tcW w:w="4820" w:type="dxa"/>
          </w:tcPr>
          <w:p w14:paraId="1F8B0E82" w14:textId="3B33A7E3" w:rsidR="00916B98" w:rsidRPr="00C57DC2" w:rsidRDefault="00916B98" w:rsidP="007A4482">
            <w:pPr>
              <w:widowControl w:val="0"/>
              <w:jc w:val="both"/>
              <w:rPr>
                <w:rFonts w:ascii="Calibri" w:hAnsi="Calibri" w:cs="Calibri"/>
                <w:sz w:val="21"/>
                <w:szCs w:val="21"/>
              </w:rPr>
            </w:pPr>
            <w:r w:rsidRPr="00C57DC2">
              <w:rPr>
                <w:rFonts w:asciiTheme="minorHAnsi" w:hAnsiTheme="minorHAnsi" w:cstheme="minorHAnsi"/>
                <w:sz w:val="21"/>
                <w:szCs w:val="21"/>
              </w:rPr>
              <w:t>Ogni interesse che coinvolge soggetti od organizzazioni con cui il soggetto qualificato o il coniuge, l’ascendente o il discendente di questo, abbia causa pendente o grave inimicizia o rapporti di credito o debito significativi, che possano ricevere un danno o un beneficio anche solo potenziale da un’attività dallo stesso espletata.</w:t>
            </w:r>
          </w:p>
        </w:tc>
        <w:tc>
          <w:tcPr>
            <w:tcW w:w="425" w:type="dxa"/>
          </w:tcPr>
          <w:p w14:paraId="34B859D5" w14:textId="77777777" w:rsidR="00916B98" w:rsidRDefault="00916B98">
            <w:pPr>
              <w:widowControl w:val="0"/>
              <w:jc w:val="both"/>
              <w:rPr>
                <w:rFonts w:ascii="Calibri" w:hAnsi="Calibri" w:cs="Calibri"/>
              </w:rPr>
            </w:pPr>
          </w:p>
        </w:tc>
        <w:tc>
          <w:tcPr>
            <w:tcW w:w="851" w:type="dxa"/>
          </w:tcPr>
          <w:p w14:paraId="1F5B1A98" w14:textId="77777777" w:rsidR="00916B98" w:rsidRDefault="00916B98">
            <w:pPr>
              <w:widowControl w:val="0"/>
              <w:jc w:val="both"/>
              <w:rPr>
                <w:rFonts w:ascii="Calibri" w:hAnsi="Calibri" w:cs="Calibri"/>
              </w:rPr>
            </w:pPr>
          </w:p>
        </w:tc>
        <w:tc>
          <w:tcPr>
            <w:tcW w:w="1417" w:type="dxa"/>
          </w:tcPr>
          <w:p w14:paraId="0518075F" w14:textId="77777777" w:rsidR="00916B98" w:rsidRDefault="00916B98">
            <w:pPr>
              <w:widowControl w:val="0"/>
              <w:jc w:val="both"/>
              <w:rPr>
                <w:rFonts w:ascii="Calibri" w:hAnsi="Calibri" w:cs="Calibri"/>
              </w:rPr>
            </w:pPr>
          </w:p>
        </w:tc>
        <w:tc>
          <w:tcPr>
            <w:tcW w:w="2268" w:type="dxa"/>
          </w:tcPr>
          <w:p w14:paraId="3D99EBCE" w14:textId="77777777" w:rsidR="00916B98" w:rsidRDefault="00916B98">
            <w:pPr>
              <w:widowControl w:val="0"/>
              <w:jc w:val="both"/>
              <w:rPr>
                <w:rFonts w:ascii="Calibri" w:hAnsi="Calibri" w:cs="Calibri"/>
              </w:rPr>
            </w:pPr>
          </w:p>
        </w:tc>
      </w:tr>
      <w:tr w:rsidR="00916B98" w14:paraId="64D09493" w14:textId="54F806AB" w:rsidTr="00C57DC2">
        <w:tc>
          <w:tcPr>
            <w:tcW w:w="4820" w:type="dxa"/>
          </w:tcPr>
          <w:p w14:paraId="533FC5DA" w14:textId="11992CB6" w:rsidR="00916B98" w:rsidRPr="00C57DC2" w:rsidRDefault="00916B98" w:rsidP="006121E1">
            <w:pPr>
              <w:widowControl w:val="0"/>
              <w:jc w:val="both"/>
              <w:rPr>
                <w:rFonts w:asciiTheme="minorHAnsi" w:hAnsiTheme="minorHAnsi" w:cstheme="minorHAnsi"/>
              </w:rPr>
            </w:pPr>
            <w:r w:rsidRPr="00C57DC2">
              <w:rPr>
                <w:rFonts w:asciiTheme="minorHAnsi" w:hAnsiTheme="minorHAnsi" w:cstheme="minorHAnsi"/>
              </w:rPr>
              <w:t>Trasferimenti di denaro effettuati, in qualsiasi forma ed a qualsiasi titolo, da un'entità sensibile – o da qualsiasi soggetto giuridico controllante, controllato o sotto il comune controllo della stessa – all’ente di appartenenza del soggetto qualificato esterno all’AIFA che siano ricevuti per l’attività posta in essere dal medesimo soggetto.</w:t>
            </w:r>
          </w:p>
        </w:tc>
        <w:tc>
          <w:tcPr>
            <w:tcW w:w="425" w:type="dxa"/>
          </w:tcPr>
          <w:p w14:paraId="50960B3E" w14:textId="77777777" w:rsidR="00916B98" w:rsidRDefault="00916B98">
            <w:pPr>
              <w:widowControl w:val="0"/>
              <w:jc w:val="both"/>
              <w:rPr>
                <w:rFonts w:ascii="Calibri" w:hAnsi="Calibri" w:cs="Calibri"/>
              </w:rPr>
            </w:pPr>
          </w:p>
        </w:tc>
        <w:tc>
          <w:tcPr>
            <w:tcW w:w="851" w:type="dxa"/>
          </w:tcPr>
          <w:p w14:paraId="273A3B91" w14:textId="77777777" w:rsidR="00916B98" w:rsidRDefault="00916B98">
            <w:pPr>
              <w:widowControl w:val="0"/>
              <w:jc w:val="both"/>
              <w:rPr>
                <w:rFonts w:ascii="Calibri" w:hAnsi="Calibri" w:cs="Calibri"/>
              </w:rPr>
            </w:pPr>
          </w:p>
        </w:tc>
        <w:tc>
          <w:tcPr>
            <w:tcW w:w="1417" w:type="dxa"/>
          </w:tcPr>
          <w:p w14:paraId="000BEEB0" w14:textId="77777777" w:rsidR="00916B98" w:rsidRDefault="00916B98">
            <w:pPr>
              <w:widowControl w:val="0"/>
              <w:jc w:val="both"/>
              <w:rPr>
                <w:rFonts w:ascii="Calibri" w:hAnsi="Calibri" w:cs="Calibri"/>
              </w:rPr>
            </w:pPr>
          </w:p>
        </w:tc>
        <w:tc>
          <w:tcPr>
            <w:tcW w:w="2268" w:type="dxa"/>
          </w:tcPr>
          <w:p w14:paraId="4A24ADE1" w14:textId="77777777" w:rsidR="00916B98" w:rsidRDefault="00916B98">
            <w:pPr>
              <w:widowControl w:val="0"/>
              <w:jc w:val="both"/>
              <w:rPr>
                <w:rFonts w:ascii="Calibri" w:hAnsi="Calibri" w:cs="Calibri"/>
              </w:rPr>
            </w:pPr>
          </w:p>
        </w:tc>
      </w:tr>
      <w:tr w:rsidR="00916B98" w14:paraId="14CEFC9E" w14:textId="7C2F6FD2" w:rsidTr="00C57DC2">
        <w:tc>
          <w:tcPr>
            <w:tcW w:w="4820" w:type="dxa"/>
          </w:tcPr>
          <w:p w14:paraId="6C160FB5" w14:textId="568174D3" w:rsidR="00916B98" w:rsidRPr="00C57DC2" w:rsidRDefault="00916B98" w:rsidP="007A4482">
            <w:pPr>
              <w:widowControl w:val="0"/>
              <w:jc w:val="both"/>
              <w:rPr>
                <w:rFonts w:asciiTheme="minorHAnsi" w:hAnsiTheme="minorHAnsi" w:cstheme="minorHAnsi"/>
              </w:rPr>
            </w:pPr>
            <w:r w:rsidRPr="00C57DC2">
              <w:rPr>
                <w:rFonts w:asciiTheme="minorHAnsi" w:hAnsiTheme="minorHAnsi" w:cstheme="minorHAnsi"/>
              </w:rPr>
              <w:t>Rivestire la qualifica di responsabile scientifico, ricercatore o collaboratore, anche non percependo alcun trasferimento di denaro, di un progetto di ricerca finanziato da un’entità sensibile – o da qualsiasi soggetto giuridico controllante, controllato o sotto il comune controllo della stessa – che possa ricevere un beneficio o un’opportunità di beneficio da un’attività espletata nell'ambito dell'AIFA dal soggetto qualificato.</w:t>
            </w:r>
          </w:p>
        </w:tc>
        <w:tc>
          <w:tcPr>
            <w:tcW w:w="425" w:type="dxa"/>
          </w:tcPr>
          <w:p w14:paraId="25657343" w14:textId="77777777" w:rsidR="00916B98" w:rsidRDefault="00916B98">
            <w:pPr>
              <w:widowControl w:val="0"/>
              <w:jc w:val="both"/>
              <w:rPr>
                <w:rFonts w:ascii="Calibri" w:hAnsi="Calibri" w:cs="Calibri"/>
              </w:rPr>
            </w:pPr>
          </w:p>
        </w:tc>
        <w:tc>
          <w:tcPr>
            <w:tcW w:w="851" w:type="dxa"/>
          </w:tcPr>
          <w:p w14:paraId="4003A962" w14:textId="77777777" w:rsidR="00916B98" w:rsidRDefault="00916B98">
            <w:pPr>
              <w:widowControl w:val="0"/>
              <w:jc w:val="both"/>
              <w:rPr>
                <w:rFonts w:ascii="Calibri" w:hAnsi="Calibri" w:cs="Calibri"/>
              </w:rPr>
            </w:pPr>
          </w:p>
        </w:tc>
        <w:tc>
          <w:tcPr>
            <w:tcW w:w="1417" w:type="dxa"/>
          </w:tcPr>
          <w:p w14:paraId="6785D87C" w14:textId="77777777" w:rsidR="00916B98" w:rsidRDefault="00916B98">
            <w:pPr>
              <w:widowControl w:val="0"/>
              <w:jc w:val="both"/>
              <w:rPr>
                <w:rFonts w:ascii="Calibri" w:hAnsi="Calibri" w:cs="Calibri"/>
              </w:rPr>
            </w:pPr>
          </w:p>
        </w:tc>
        <w:tc>
          <w:tcPr>
            <w:tcW w:w="2268" w:type="dxa"/>
          </w:tcPr>
          <w:p w14:paraId="42E1B863" w14:textId="77777777" w:rsidR="00916B98" w:rsidRDefault="00916B98">
            <w:pPr>
              <w:widowControl w:val="0"/>
              <w:jc w:val="both"/>
              <w:rPr>
                <w:rFonts w:ascii="Calibri" w:hAnsi="Calibri" w:cs="Calibri"/>
              </w:rPr>
            </w:pPr>
          </w:p>
        </w:tc>
      </w:tr>
      <w:tr w:rsidR="00916B98" w14:paraId="4A0C876D" w14:textId="686B736C" w:rsidTr="00C57DC2">
        <w:tc>
          <w:tcPr>
            <w:tcW w:w="4820" w:type="dxa"/>
          </w:tcPr>
          <w:p w14:paraId="10BAD2E1" w14:textId="5C530249" w:rsidR="00C57DC2" w:rsidRPr="00C57DC2" w:rsidRDefault="00916B98" w:rsidP="00923320">
            <w:pPr>
              <w:widowControl w:val="0"/>
              <w:jc w:val="both"/>
              <w:rPr>
                <w:rFonts w:asciiTheme="minorHAnsi" w:hAnsiTheme="minorHAnsi" w:cstheme="minorHAnsi"/>
              </w:rPr>
            </w:pPr>
            <w:r w:rsidRPr="00C57DC2">
              <w:rPr>
                <w:rFonts w:asciiTheme="minorHAnsi" w:hAnsiTheme="minorHAnsi" w:cstheme="minorHAnsi"/>
              </w:rPr>
              <w:t xml:space="preserve">Essere associato a un gruppo, organizzazione o ente (a titolo esemplificativo: associazioni di pazienti, ONG, think tank) che operi per influenzare decisioni relative al </w:t>
            </w:r>
            <w:r w:rsidRPr="00C57DC2">
              <w:rPr>
                <w:rFonts w:asciiTheme="minorHAnsi" w:hAnsiTheme="minorHAnsi" w:cstheme="minorHAnsi"/>
              </w:rPr>
              <w:lastRenderedPageBreak/>
              <w:t>settore farmaceutico, fatta eccezione per l'iscrizione a società accademiche e scientifiche, sindacati e partiti politici.</w:t>
            </w:r>
          </w:p>
        </w:tc>
        <w:tc>
          <w:tcPr>
            <w:tcW w:w="425" w:type="dxa"/>
          </w:tcPr>
          <w:p w14:paraId="6A38BEBA" w14:textId="77777777" w:rsidR="00916B98" w:rsidRDefault="00916B98">
            <w:pPr>
              <w:widowControl w:val="0"/>
              <w:jc w:val="both"/>
              <w:rPr>
                <w:rFonts w:ascii="Calibri" w:hAnsi="Calibri" w:cs="Calibri"/>
              </w:rPr>
            </w:pPr>
          </w:p>
        </w:tc>
        <w:tc>
          <w:tcPr>
            <w:tcW w:w="851" w:type="dxa"/>
          </w:tcPr>
          <w:p w14:paraId="1DF9E03B" w14:textId="77777777" w:rsidR="00916B98" w:rsidRDefault="00916B98">
            <w:pPr>
              <w:widowControl w:val="0"/>
              <w:jc w:val="both"/>
              <w:rPr>
                <w:rFonts w:ascii="Calibri" w:hAnsi="Calibri" w:cs="Calibri"/>
              </w:rPr>
            </w:pPr>
          </w:p>
        </w:tc>
        <w:tc>
          <w:tcPr>
            <w:tcW w:w="1417" w:type="dxa"/>
          </w:tcPr>
          <w:p w14:paraId="161BF82D" w14:textId="77777777" w:rsidR="00916B98" w:rsidRDefault="00916B98">
            <w:pPr>
              <w:widowControl w:val="0"/>
              <w:jc w:val="both"/>
              <w:rPr>
                <w:rFonts w:ascii="Calibri" w:hAnsi="Calibri" w:cs="Calibri"/>
              </w:rPr>
            </w:pPr>
          </w:p>
        </w:tc>
        <w:tc>
          <w:tcPr>
            <w:tcW w:w="2268" w:type="dxa"/>
          </w:tcPr>
          <w:p w14:paraId="7D37DEAE" w14:textId="77777777" w:rsidR="00916B98" w:rsidRDefault="00916B98">
            <w:pPr>
              <w:widowControl w:val="0"/>
              <w:jc w:val="both"/>
              <w:rPr>
                <w:rFonts w:ascii="Calibri" w:hAnsi="Calibri" w:cs="Calibri"/>
              </w:rPr>
            </w:pPr>
          </w:p>
        </w:tc>
      </w:tr>
      <w:tr w:rsidR="00916B98" w14:paraId="6359BFEF" w14:textId="6366C15B" w:rsidTr="00C57DC2">
        <w:tc>
          <w:tcPr>
            <w:tcW w:w="4820" w:type="dxa"/>
          </w:tcPr>
          <w:p w14:paraId="15CDFA41" w14:textId="3D93504B" w:rsidR="00916B98" w:rsidRPr="007350B2" w:rsidRDefault="00916B98" w:rsidP="007A4482">
            <w:pPr>
              <w:widowControl w:val="0"/>
              <w:jc w:val="both"/>
              <w:rPr>
                <w:rFonts w:asciiTheme="minorHAnsi" w:hAnsiTheme="minorHAnsi" w:cstheme="minorHAnsi"/>
                <w:sz w:val="22"/>
                <w:szCs w:val="24"/>
              </w:rPr>
            </w:pPr>
            <w:r w:rsidRPr="007350B2">
              <w:rPr>
                <w:rFonts w:asciiTheme="minorHAnsi" w:hAnsiTheme="minorHAnsi" w:cstheme="minorHAnsi"/>
                <w:sz w:val="22"/>
                <w:szCs w:val="24"/>
              </w:rPr>
              <w:t>Essere autore o coautore di ricerche e/o pubblicazioni scientifiche che siano oggetto di valutazione da parte di comitati, gruppi di lavoro o commissioni AIFA di cui il soggetto qualificato sia componente.</w:t>
            </w:r>
          </w:p>
        </w:tc>
        <w:tc>
          <w:tcPr>
            <w:tcW w:w="425" w:type="dxa"/>
          </w:tcPr>
          <w:p w14:paraId="1A063BF9" w14:textId="77777777" w:rsidR="00916B98" w:rsidRDefault="00916B98">
            <w:pPr>
              <w:widowControl w:val="0"/>
              <w:jc w:val="both"/>
              <w:rPr>
                <w:rFonts w:ascii="Calibri" w:hAnsi="Calibri" w:cs="Calibri"/>
              </w:rPr>
            </w:pPr>
          </w:p>
        </w:tc>
        <w:tc>
          <w:tcPr>
            <w:tcW w:w="851" w:type="dxa"/>
          </w:tcPr>
          <w:p w14:paraId="7C37874F" w14:textId="77777777" w:rsidR="00916B98" w:rsidRDefault="00916B98">
            <w:pPr>
              <w:widowControl w:val="0"/>
              <w:jc w:val="both"/>
              <w:rPr>
                <w:rFonts w:ascii="Calibri" w:hAnsi="Calibri" w:cs="Calibri"/>
              </w:rPr>
            </w:pPr>
          </w:p>
        </w:tc>
        <w:tc>
          <w:tcPr>
            <w:tcW w:w="1417" w:type="dxa"/>
          </w:tcPr>
          <w:p w14:paraId="794EE951" w14:textId="77777777" w:rsidR="00916B98" w:rsidRDefault="00916B98">
            <w:pPr>
              <w:widowControl w:val="0"/>
              <w:jc w:val="both"/>
              <w:rPr>
                <w:rFonts w:ascii="Calibri" w:hAnsi="Calibri" w:cs="Calibri"/>
              </w:rPr>
            </w:pPr>
          </w:p>
        </w:tc>
        <w:tc>
          <w:tcPr>
            <w:tcW w:w="2268" w:type="dxa"/>
          </w:tcPr>
          <w:p w14:paraId="78149B8B" w14:textId="77777777" w:rsidR="00916B98" w:rsidRDefault="00916B98">
            <w:pPr>
              <w:widowControl w:val="0"/>
              <w:jc w:val="both"/>
              <w:rPr>
                <w:rFonts w:ascii="Calibri" w:hAnsi="Calibri" w:cs="Calibri"/>
              </w:rPr>
            </w:pPr>
          </w:p>
        </w:tc>
      </w:tr>
      <w:tr w:rsidR="00916B98" w14:paraId="55A314B9" w14:textId="49A01B62" w:rsidTr="00C57DC2">
        <w:tc>
          <w:tcPr>
            <w:tcW w:w="4820" w:type="dxa"/>
          </w:tcPr>
          <w:p w14:paraId="3A1D19A6" w14:textId="5FA4EF15" w:rsidR="00916B98" w:rsidRPr="007350B2" w:rsidRDefault="00916B98" w:rsidP="0079301D">
            <w:pPr>
              <w:widowControl w:val="0"/>
              <w:jc w:val="both"/>
              <w:rPr>
                <w:rFonts w:asciiTheme="minorHAnsi" w:hAnsiTheme="minorHAnsi" w:cstheme="minorHAnsi"/>
                <w:sz w:val="22"/>
                <w:szCs w:val="24"/>
              </w:rPr>
            </w:pPr>
            <w:r w:rsidRPr="007350B2">
              <w:rPr>
                <w:rFonts w:asciiTheme="minorHAnsi" w:hAnsiTheme="minorHAnsi" w:cstheme="minorHAnsi"/>
                <w:sz w:val="22"/>
                <w:szCs w:val="24"/>
              </w:rPr>
              <w:t>Ogni altro caso, non compreso tra gli altri interessi secondari indiretti, in cui sussistano gravi ragioni di convenienza che impongono l’astensione (</w:t>
            </w:r>
            <w:r w:rsidRPr="007350B2">
              <w:rPr>
                <w:rFonts w:asciiTheme="minorHAnsi" w:hAnsiTheme="minorHAnsi" w:cstheme="minorHAnsi"/>
                <w:sz w:val="22"/>
                <w:szCs w:val="24"/>
                <w:u w:val="single"/>
              </w:rPr>
              <w:t>dettagliare nel campo note</w:t>
            </w:r>
            <w:r w:rsidRPr="007350B2">
              <w:rPr>
                <w:rFonts w:asciiTheme="minorHAnsi" w:hAnsiTheme="minorHAnsi" w:cstheme="minorHAnsi"/>
                <w:sz w:val="22"/>
                <w:szCs w:val="24"/>
              </w:rPr>
              <w:t xml:space="preserve">). </w:t>
            </w:r>
          </w:p>
          <w:p w14:paraId="126CE7D7" w14:textId="4F4B4765" w:rsidR="00916B98" w:rsidRPr="00C57DC2" w:rsidRDefault="00916B98" w:rsidP="00C959C1">
            <w:pPr>
              <w:widowControl w:val="0"/>
              <w:jc w:val="both"/>
              <w:rPr>
                <w:rFonts w:asciiTheme="minorHAnsi" w:hAnsiTheme="minorHAnsi" w:cstheme="minorHAnsi"/>
                <w:i/>
                <w:sz w:val="22"/>
                <w:szCs w:val="24"/>
              </w:rPr>
            </w:pPr>
            <w:r w:rsidRPr="007350B2">
              <w:rPr>
                <w:rFonts w:asciiTheme="minorHAnsi" w:hAnsiTheme="minorHAnsi" w:cstheme="minorHAnsi"/>
                <w:i/>
                <w:sz w:val="22"/>
                <w:szCs w:val="24"/>
              </w:rPr>
              <w:t>Per “gravi ragioni di convenienza” si intendono situazioni non riconducibili ad una fattispecie tipizzata ma che potrebbero ugualmente compromettere l'imparzialità del soggetto qualificato.</w:t>
            </w:r>
          </w:p>
        </w:tc>
        <w:tc>
          <w:tcPr>
            <w:tcW w:w="425" w:type="dxa"/>
          </w:tcPr>
          <w:p w14:paraId="7706D229" w14:textId="77777777" w:rsidR="00916B98" w:rsidRDefault="00916B98">
            <w:pPr>
              <w:widowControl w:val="0"/>
              <w:jc w:val="both"/>
              <w:rPr>
                <w:rFonts w:ascii="Calibri" w:hAnsi="Calibri" w:cs="Calibri"/>
              </w:rPr>
            </w:pPr>
          </w:p>
        </w:tc>
        <w:tc>
          <w:tcPr>
            <w:tcW w:w="851" w:type="dxa"/>
          </w:tcPr>
          <w:p w14:paraId="5BB9626F" w14:textId="77777777" w:rsidR="00916B98" w:rsidRDefault="00916B98">
            <w:pPr>
              <w:widowControl w:val="0"/>
              <w:jc w:val="both"/>
              <w:rPr>
                <w:rFonts w:ascii="Calibri" w:hAnsi="Calibri" w:cs="Calibri"/>
              </w:rPr>
            </w:pPr>
          </w:p>
        </w:tc>
        <w:tc>
          <w:tcPr>
            <w:tcW w:w="1417" w:type="dxa"/>
          </w:tcPr>
          <w:p w14:paraId="720219C2" w14:textId="77777777" w:rsidR="00916B98" w:rsidRDefault="00916B98">
            <w:pPr>
              <w:widowControl w:val="0"/>
              <w:jc w:val="both"/>
              <w:rPr>
                <w:rFonts w:ascii="Calibri" w:hAnsi="Calibri" w:cs="Calibri"/>
              </w:rPr>
            </w:pPr>
          </w:p>
        </w:tc>
        <w:tc>
          <w:tcPr>
            <w:tcW w:w="2268" w:type="dxa"/>
          </w:tcPr>
          <w:p w14:paraId="1E474A0F" w14:textId="77777777" w:rsidR="00916B98" w:rsidRDefault="00916B98">
            <w:pPr>
              <w:widowControl w:val="0"/>
              <w:jc w:val="both"/>
              <w:rPr>
                <w:rFonts w:ascii="Calibri" w:hAnsi="Calibri" w:cs="Calibri"/>
              </w:rPr>
            </w:pPr>
          </w:p>
        </w:tc>
      </w:tr>
    </w:tbl>
    <w:p w14:paraId="3B35761D" w14:textId="77777777" w:rsidR="00997443" w:rsidRDefault="00997443">
      <w:pPr>
        <w:jc w:val="both"/>
        <w:rPr>
          <w:rFonts w:ascii="Calibri" w:hAnsi="Calibri" w:cs="Calibri"/>
          <w:sz w:val="24"/>
          <w:szCs w:val="24"/>
        </w:rPr>
      </w:pPr>
    </w:p>
    <w:p w14:paraId="6769B0A8" w14:textId="0C24681D" w:rsidR="00997443" w:rsidRDefault="001C2E3B" w:rsidP="001C2E3B">
      <w:pPr>
        <w:jc w:val="both"/>
        <w:rPr>
          <w:rFonts w:ascii="Calibri" w:hAnsi="Calibri" w:cs="Calibri"/>
          <w:b/>
        </w:rPr>
      </w:pPr>
      <w:r>
        <w:rPr>
          <w:rFonts w:ascii="Calibri" w:hAnsi="Calibri" w:cs="Calibri"/>
          <w:sz w:val="24"/>
          <w:szCs w:val="24"/>
        </w:rPr>
        <w:t>M</w:t>
      </w:r>
      <w:r w:rsidR="00DE2C32">
        <w:rPr>
          <w:rFonts w:ascii="Calibri" w:hAnsi="Calibri" w:cs="Calibri"/>
          <w:sz w:val="24"/>
          <w:szCs w:val="24"/>
        </w:rPr>
        <w:t>i impegno ad aggiornare la presente dichiarazione</w:t>
      </w:r>
      <w:r w:rsidR="009112D8">
        <w:rPr>
          <w:rFonts w:ascii="Calibri" w:hAnsi="Calibri" w:cs="Calibri"/>
          <w:sz w:val="24"/>
          <w:szCs w:val="24"/>
        </w:rPr>
        <w:t xml:space="preserve"> </w:t>
      </w:r>
      <w:r w:rsidR="009112D8" w:rsidRPr="00193DC6">
        <w:rPr>
          <w:rFonts w:ascii="Calibri" w:hAnsi="Calibri" w:cs="Calibri"/>
          <w:b/>
          <w:sz w:val="24"/>
          <w:szCs w:val="24"/>
        </w:rPr>
        <w:t xml:space="preserve">entro 5 giorni </w:t>
      </w:r>
      <w:r w:rsidR="009112D8" w:rsidRPr="009112D8">
        <w:rPr>
          <w:rFonts w:ascii="Calibri" w:hAnsi="Calibri" w:cs="Calibri"/>
          <w:sz w:val="24"/>
          <w:szCs w:val="24"/>
        </w:rPr>
        <w:t xml:space="preserve">dal mutamento dello stato di fatto che determini l’insorgere di un </w:t>
      </w:r>
      <w:r w:rsidR="00193DC6" w:rsidRPr="009112D8">
        <w:rPr>
          <w:rFonts w:ascii="Calibri" w:hAnsi="Calibri" w:cs="Calibri"/>
          <w:sz w:val="24"/>
          <w:szCs w:val="24"/>
        </w:rPr>
        <w:t>conflitto</w:t>
      </w:r>
      <w:r w:rsidR="00193DC6">
        <w:rPr>
          <w:rFonts w:ascii="Calibri" w:hAnsi="Calibri" w:cs="Calibri"/>
          <w:sz w:val="24"/>
          <w:szCs w:val="24"/>
        </w:rPr>
        <w:t xml:space="preserve"> anche solo </w:t>
      </w:r>
      <w:r w:rsidR="009112D8" w:rsidRPr="009112D8">
        <w:rPr>
          <w:rFonts w:ascii="Calibri" w:hAnsi="Calibri" w:cs="Calibri"/>
          <w:sz w:val="24"/>
          <w:szCs w:val="24"/>
        </w:rPr>
        <w:t xml:space="preserve">potenziale </w:t>
      </w:r>
      <w:r w:rsidR="00DE2C32">
        <w:rPr>
          <w:rFonts w:ascii="Calibri" w:hAnsi="Calibri" w:cs="Calibri"/>
          <w:sz w:val="24"/>
          <w:szCs w:val="24"/>
        </w:rPr>
        <w:t>e comunque su base annua,</w:t>
      </w:r>
      <w:r w:rsidR="009112D8">
        <w:rPr>
          <w:rFonts w:ascii="Calibri" w:hAnsi="Calibri" w:cs="Calibri"/>
          <w:sz w:val="24"/>
          <w:szCs w:val="24"/>
        </w:rPr>
        <w:t xml:space="preserve"> </w:t>
      </w:r>
      <w:r w:rsidR="009112D8" w:rsidRPr="009112D8">
        <w:rPr>
          <w:rFonts w:ascii="Calibri" w:hAnsi="Calibri" w:cs="Calibri"/>
          <w:sz w:val="24"/>
          <w:szCs w:val="24"/>
        </w:rPr>
        <w:t>a partire dall’assunzione o dall’affidamento dell’incaric</w:t>
      </w:r>
      <w:r w:rsidR="009112D8">
        <w:rPr>
          <w:rFonts w:ascii="Calibri" w:hAnsi="Calibri" w:cs="Calibri"/>
          <w:sz w:val="24"/>
          <w:szCs w:val="24"/>
        </w:rPr>
        <w:t>o da parte dell’</w:t>
      </w:r>
      <w:r w:rsidR="00DE2C32">
        <w:rPr>
          <w:rFonts w:ascii="Calibri" w:hAnsi="Calibri" w:cs="Calibri"/>
          <w:sz w:val="24"/>
          <w:szCs w:val="24"/>
        </w:rPr>
        <w:t>AIFA.</w:t>
      </w:r>
    </w:p>
    <w:p w14:paraId="5CAB04A8" w14:textId="77777777" w:rsidR="00997443" w:rsidRDefault="00997443">
      <w:pPr>
        <w:rPr>
          <w:rFonts w:ascii="Calibri" w:hAnsi="Calibri" w:cs="Calibri"/>
          <w:b/>
        </w:rPr>
      </w:pPr>
    </w:p>
    <w:p w14:paraId="1E5020D9" w14:textId="10CDB301" w:rsidR="00997443" w:rsidRPr="00DA6CC1" w:rsidRDefault="001C2E3B">
      <w:pPr>
        <w:rPr>
          <w:rFonts w:ascii="Calibri" w:hAnsi="Calibri" w:cs="Calibri"/>
          <w:sz w:val="24"/>
          <w:szCs w:val="24"/>
        </w:rPr>
      </w:pPr>
      <w:r w:rsidRPr="00DA6CC1">
        <w:rPr>
          <w:rFonts w:ascii="Calibri" w:hAnsi="Calibri" w:cs="Calibri"/>
          <w:sz w:val="24"/>
          <w:szCs w:val="24"/>
        </w:rPr>
        <w:t>Luogo e data</w:t>
      </w:r>
      <w:r w:rsidR="00F05FD1" w:rsidRPr="00DA6CC1">
        <w:rPr>
          <w:rFonts w:ascii="Calibri" w:hAnsi="Calibri" w:cs="Calibri"/>
          <w:sz w:val="24"/>
          <w:szCs w:val="24"/>
        </w:rPr>
        <w:t>: ___________________</w:t>
      </w:r>
      <w:r w:rsidRPr="00DA6CC1">
        <w:rPr>
          <w:rFonts w:ascii="Calibri" w:hAnsi="Calibri" w:cs="Calibri"/>
          <w:sz w:val="24"/>
          <w:szCs w:val="24"/>
        </w:rPr>
        <w:tab/>
      </w:r>
      <w:r w:rsidRPr="00DA6CC1">
        <w:rPr>
          <w:rFonts w:ascii="Calibri" w:hAnsi="Calibri" w:cs="Calibri"/>
          <w:sz w:val="24"/>
          <w:szCs w:val="24"/>
        </w:rPr>
        <w:tab/>
      </w:r>
      <w:r w:rsidR="00DE2C32" w:rsidRPr="00DA6CC1">
        <w:rPr>
          <w:rFonts w:ascii="Calibri" w:hAnsi="Calibri" w:cs="Calibri"/>
          <w:sz w:val="24"/>
          <w:szCs w:val="24"/>
        </w:rPr>
        <w:t xml:space="preserve">Firma: </w:t>
      </w:r>
      <w:r w:rsidR="00F05FD1" w:rsidRPr="00DA6CC1">
        <w:rPr>
          <w:rFonts w:ascii="Calibri" w:hAnsi="Calibri" w:cs="Calibri"/>
          <w:sz w:val="24"/>
          <w:szCs w:val="24"/>
        </w:rPr>
        <w:t>________________________________</w:t>
      </w:r>
    </w:p>
    <w:p w14:paraId="02C176C8" w14:textId="5EFEC52F" w:rsidR="00BE1AAB" w:rsidRDefault="00BE1AAB">
      <w:pPr>
        <w:rPr>
          <w:rFonts w:ascii="Calibri" w:hAnsi="Calibri" w:cs="Calibri"/>
          <w:sz w:val="24"/>
          <w:szCs w:val="24"/>
        </w:rPr>
      </w:pPr>
    </w:p>
    <w:p w14:paraId="6EDF89EB" w14:textId="3E3548A3" w:rsidR="00C959C1" w:rsidRDefault="00C959C1">
      <w:pPr>
        <w:rPr>
          <w:rFonts w:ascii="Calibri" w:hAnsi="Calibri" w:cs="Calibri"/>
          <w:sz w:val="24"/>
          <w:szCs w:val="24"/>
        </w:rPr>
      </w:pPr>
      <w:r>
        <w:rPr>
          <w:rFonts w:ascii="Calibri" w:hAnsi="Calibri" w:cs="Calibri"/>
          <w:sz w:val="24"/>
          <w:szCs w:val="24"/>
        </w:rPr>
        <w:t>________________________________________________________________________________</w:t>
      </w:r>
    </w:p>
    <w:p w14:paraId="2B4686A7" w14:textId="71D4FD3B" w:rsidR="00DA6CC1" w:rsidRDefault="00DA6CC1">
      <w:pPr>
        <w:rPr>
          <w:rFonts w:ascii="Calibri" w:hAnsi="Calibri" w:cs="Calibri"/>
          <w:sz w:val="24"/>
          <w:szCs w:val="24"/>
        </w:rPr>
      </w:pPr>
    </w:p>
    <w:p w14:paraId="25C218BF" w14:textId="77777777" w:rsidR="00DA6CC1" w:rsidRDefault="00DA6CC1" w:rsidP="00DA6CC1">
      <w:pPr>
        <w:pStyle w:val="n"/>
        <w:jc w:val="center"/>
      </w:pPr>
      <w:r>
        <w:rPr>
          <w:rFonts w:ascii="Calibri" w:hAnsi="Calibri" w:cs="Calibri"/>
          <w:b/>
          <w:strike w:val="0"/>
          <w:szCs w:val="24"/>
          <w:u w:val="single"/>
        </w:rPr>
        <w:t>IMPEGNO ALLA</w:t>
      </w:r>
      <w:r>
        <w:rPr>
          <w:rFonts w:ascii="Calibri" w:hAnsi="Calibri" w:cs="Calibri"/>
          <w:strike w:val="0"/>
          <w:szCs w:val="24"/>
          <w:u w:val="single"/>
        </w:rPr>
        <w:t xml:space="preserve"> </w:t>
      </w:r>
      <w:r>
        <w:rPr>
          <w:rFonts w:ascii="Calibri" w:hAnsi="Calibri" w:cs="Calibri"/>
          <w:b/>
          <w:strike w:val="0"/>
          <w:szCs w:val="24"/>
          <w:u w:val="single"/>
        </w:rPr>
        <w:t>RISERVATEZZA</w:t>
      </w:r>
    </w:p>
    <w:p w14:paraId="7487F14F" w14:textId="77777777" w:rsidR="00DA6CC1" w:rsidRDefault="00DA6CC1" w:rsidP="00DA6CC1">
      <w:pPr>
        <w:pStyle w:val="n"/>
        <w:jc w:val="both"/>
        <w:rPr>
          <w:rFonts w:ascii="Calibri" w:hAnsi="Calibri" w:cs="Calibri"/>
          <w:strike w:val="0"/>
          <w:szCs w:val="24"/>
        </w:rPr>
      </w:pPr>
      <w:r>
        <w:rPr>
          <w:rFonts w:ascii="Calibri" w:hAnsi="Calibri" w:cs="Calibri"/>
          <w:strike w:val="0"/>
          <w:szCs w:val="24"/>
        </w:rPr>
        <w:t>Con la presente dichiaro di impegnarmi:</w:t>
      </w:r>
    </w:p>
    <w:p w14:paraId="4A7AAB14" w14:textId="2061C50D" w:rsidR="00DA6CC1" w:rsidRPr="00A56D42" w:rsidRDefault="00DA6CC1" w:rsidP="00DA6CC1">
      <w:pPr>
        <w:pStyle w:val="n"/>
        <w:numPr>
          <w:ilvl w:val="0"/>
          <w:numId w:val="1"/>
        </w:numPr>
        <w:ind w:left="714" w:hanging="357"/>
        <w:jc w:val="both"/>
        <w:rPr>
          <w:rFonts w:ascii="Calibri" w:hAnsi="Calibri" w:cs="Calibri"/>
          <w:strike w:val="0"/>
          <w:szCs w:val="24"/>
        </w:rPr>
      </w:pPr>
      <w:r>
        <w:rPr>
          <w:rFonts w:ascii="Calibri" w:hAnsi="Calibri" w:cs="Calibri"/>
          <w:strike w:val="0"/>
          <w:szCs w:val="24"/>
        </w:rPr>
        <w:t xml:space="preserve">a trattare tutte le informazioni confidenziali e la documentazione confidenziale </w:t>
      </w:r>
      <w:r w:rsidR="00C959C1">
        <w:rPr>
          <w:rFonts w:ascii="Calibri" w:hAnsi="Calibri" w:cs="Calibri"/>
          <w:strike w:val="0"/>
          <w:szCs w:val="24"/>
        </w:rPr>
        <w:t>secondo</w:t>
      </w:r>
      <w:r>
        <w:rPr>
          <w:rFonts w:ascii="Calibri" w:hAnsi="Calibri" w:cs="Calibri"/>
          <w:strike w:val="0"/>
          <w:szCs w:val="24"/>
        </w:rPr>
        <w:t xml:space="preserve"> stretta </w:t>
      </w:r>
      <w:r w:rsidRPr="00A56D42">
        <w:rPr>
          <w:rFonts w:ascii="Calibri" w:hAnsi="Calibri" w:cs="Calibri"/>
          <w:strike w:val="0"/>
          <w:szCs w:val="24"/>
        </w:rPr>
        <w:t>riservatezza</w:t>
      </w:r>
      <w:r w:rsidR="00D659B5" w:rsidRPr="00A56D42">
        <w:rPr>
          <w:rFonts w:ascii="Calibri" w:hAnsi="Calibri" w:cs="Calibri"/>
          <w:strike w:val="0"/>
          <w:szCs w:val="24"/>
        </w:rPr>
        <w:t>;</w:t>
      </w:r>
    </w:p>
    <w:p w14:paraId="5F020CB5" w14:textId="320BB387" w:rsidR="00DA6CC1" w:rsidRPr="00A56D42" w:rsidRDefault="00DA6CC1" w:rsidP="00DA6CC1">
      <w:pPr>
        <w:pStyle w:val="n"/>
        <w:numPr>
          <w:ilvl w:val="0"/>
          <w:numId w:val="1"/>
        </w:numPr>
        <w:ind w:left="714" w:hanging="357"/>
        <w:jc w:val="both"/>
        <w:rPr>
          <w:rFonts w:ascii="Calibri" w:hAnsi="Calibri" w:cs="Calibri"/>
          <w:strike w:val="0"/>
          <w:szCs w:val="24"/>
        </w:rPr>
      </w:pPr>
      <w:r w:rsidRPr="00A56D42">
        <w:rPr>
          <w:rFonts w:ascii="Calibri" w:hAnsi="Calibri" w:cs="Calibri"/>
          <w:strike w:val="0"/>
          <w:szCs w:val="24"/>
        </w:rPr>
        <w:t>a non rivelare (o autorizzare qualsiasi persona a rivelare) in ogni modo qualunque informazione o documentazione confidenziale</w:t>
      </w:r>
      <w:r w:rsidR="00D659B5" w:rsidRPr="00A56D42">
        <w:rPr>
          <w:rFonts w:ascii="Calibri" w:hAnsi="Calibri" w:cs="Calibri"/>
          <w:strike w:val="0"/>
          <w:szCs w:val="24"/>
        </w:rPr>
        <w:t>;</w:t>
      </w:r>
    </w:p>
    <w:p w14:paraId="6CAE71EA" w14:textId="436CFDFF" w:rsidR="00DA6CC1" w:rsidRPr="00A56D42" w:rsidRDefault="00DA6CC1" w:rsidP="00DA6CC1">
      <w:pPr>
        <w:pStyle w:val="n"/>
        <w:numPr>
          <w:ilvl w:val="0"/>
          <w:numId w:val="1"/>
        </w:numPr>
        <w:ind w:left="714" w:hanging="357"/>
        <w:jc w:val="both"/>
        <w:rPr>
          <w:rFonts w:ascii="Calibri" w:hAnsi="Calibri" w:cs="Calibri"/>
          <w:strike w:val="0"/>
          <w:szCs w:val="24"/>
        </w:rPr>
      </w:pPr>
      <w:r w:rsidRPr="00A56D42">
        <w:rPr>
          <w:rFonts w:ascii="Calibri" w:hAnsi="Calibri" w:cs="Calibri"/>
          <w:strike w:val="0"/>
          <w:szCs w:val="24"/>
        </w:rPr>
        <w:t>a non utilizzare (o autorizzare qualsiasi persona ad utilizzare) quals</w:t>
      </w:r>
      <w:r w:rsidR="00C959C1" w:rsidRPr="00A56D42">
        <w:rPr>
          <w:rFonts w:ascii="Calibri" w:hAnsi="Calibri" w:cs="Calibri"/>
          <w:strike w:val="0"/>
          <w:szCs w:val="24"/>
        </w:rPr>
        <w:t xml:space="preserve">iasi informazione </w:t>
      </w:r>
      <w:r w:rsidRPr="00A56D42">
        <w:rPr>
          <w:rFonts w:ascii="Calibri" w:hAnsi="Calibri" w:cs="Calibri"/>
          <w:strike w:val="0"/>
          <w:szCs w:val="24"/>
        </w:rPr>
        <w:t>o documentazione confidenziale tranne che nell’ambito dell’attività istituzionale di AIFA</w:t>
      </w:r>
      <w:r w:rsidR="001039E8" w:rsidRPr="00A56D42">
        <w:rPr>
          <w:rFonts w:ascii="Calibri" w:hAnsi="Calibri" w:cs="Calibri"/>
          <w:strike w:val="0"/>
          <w:szCs w:val="24"/>
        </w:rPr>
        <w:t>, in ragione delle funzioni svolte</w:t>
      </w:r>
      <w:r w:rsidR="00D659B5" w:rsidRPr="00A56D42">
        <w:rPr>
          <w:rFonts w:ascii="Calibri" w:hAnsi="Calibri" w:cs="Calibri"/>
          <w:strike w:val="0"/>
          <w:szCs w:val="24"/>
        </w:rPr>
        <w:t>;</w:t>
      </w:r>
    </w:p>
    <w:p w14:paraId="7B550901" w14:textId="710ECEE7" w:rsidR="00DA6CC1" w:rsidRPr="00A56D42" w:rsidRDefault="00DA6CC1" w:rsidP="00DA6CC1">
      <w:pPr>
        <w:pStyle w:val="n"/>
        <w:numPr>
          <w:ilvl w:val="0"/>
          <w:numId w:val="1"/>
        </w:numPr>
        <w:ind w:left="714" w:hanging="357"/>
        <w:jc w:val="both"/>
        <w:rPr>
          <w:rFonts w:ascii="Calibri" w:hAnsi="Calibri" w:cs="Calibri"/>
          <w:strike w:val="0"/>
          <w:szCs w:val="24"/>
        </w:rPr>
      </w:pPr>
      <w:r w:rsidRPr="00A56D42">
        <w:rPr>
          <w:rFonts w:ascii="Calibri" w:hAnsi="Calibri" w:cs="Calibri"/>
          <w:strike w:val="0"/>
          <w:szCs w:val="24"/>
        </w:rPr>
        <w:t>a eliminare la documentazione confidenziale nel momento in cui non abbia più necessità del suo utilizzo</w:t>
      </w:r>
      <w:r w:rsidR="00D659B5" w:rsidRPr="00A56D42">
        <w:rPr>
          <w:rFonts w:ascii="Calibri" w:hAnsi="Calibri" w:cs="Calibri"/>
          <w:strike w:val="0"/>
          <w:szCs w:val="24"/>
        </w:rPr>
        <w:t>;</w:t>
      </w:r>
    </w:p>
    <w:p w14:paraId="084753E4" w14:textId="5A34993B" w:rsidR="00DA6CC1" w:rsidRDefault="00DA6CC1" w:rsidP="00DA6CC1">
      <w:pPr>
        <w:pStyle w:val="n"/>
        <w:numPr>
          <w:ilvl w:val="0"/>
          <w:numId w:val="1"/>
        </w:numPr>
        <w:ind w:left="714" w:hanging="357"/>
        <w:jc w:val="both"/>
        <w:rPr>
          <w:rFonts w:ascii="Calibri" w:hAnsi="Calibri" w:cs="Calibri"/>
          <w:strike w:val="0"/>
          <w:szCs w:val="24"/>
        </w:rPr>
      </w:pPr>
      <w:r w:rsidRPr="00A56D42">
        <w:rPr>
          <w:rFonts w:ascii="Calibri" w:hAnsi="Calibri" w:cs="Calibri"/>
          <w:strike w:val="0"/>
          <w:szCs w:val="24"/>
        </w:rPr>
        <w:t>a non divulgare, se non esp</w:t>
      </w:r>
      <w:r>
        <w:rPr>
          <w:rFonts w:ascii="Calibri" w:hAnsi="Calibri" w:cs="Calibri"/>
          <w:strike w:val="0"/>
          <w:szCs w:val="24"/>
        </w:rPr>
        <w:t>ressamente autorizzato, qualsiasi atto o documento di cui sono venuto in possesso, ovvero ogni informazione a qualunque titolo acquisita in</w:t>
      </w:r>
      <w:r w:rsidR="00C959C1">
        <w:rPr>
          <w:rFonts w:ascii="Calibri" w:hAnsi="Calibri" w:cs="Calibri"/>
          <w:strike w:val="0"/>
          <w:szCs w:val="24"/>
        </w:rPr>
        <w:t xml:space="preserve"> occasione</w:t>
      </w:r>
      <w:r>
        <w:rPr>
          <w:rFonts w:ascii="Calibri" w:hAnsi="Calibri" w:cs="Calibri"/>
          <w:strike w:val="0"/>
          <w:szCs w:val="24"/>
        </w:rPr>
        <w:t xml:space="preserve"> del coinvolgimento nelle attività</w:t>
      </w:r>
      <w:r w:rsidR="00C959C1">
        <w:rPr>
          <w:rFonts w:ascii="Calibri" w:hAnsi="Calibri" w:cs="Calibri"/>
          <w:strike w:val="0"/>
          <w:szCs w:val="24"/>
        </w:rPr>
        <w:t xml:space="preserve"> istituzionale</w:t>
      </w:r>
      <w:r>
        <w:rPr>
          <w:rFonts w:ascii="Calibri" w:hAnsi="Calibri" w:cs="Calibri"/>
          <w:strike w:val="0"/>
          <w:szCs w:val="24"/>
        </w:rPr>
        <w:t xml:space="preserve"> dell’AIFA.</w:t>
      </w:r>
    </w:p>
    <w:p w14:paraId="07993925" w14:textId="05D6B23F" w:rsidR="00DA6CC1" w:rsidRDefault="00DA6CC1" w:rsidP="00DA6CC1">
      <w:pPr>
        <w:pStyle w:val="n"/>
        <w:jc w:val="both"/>
        <w:rPr>
          <w:rFonts w:ascii="Calibri" w:hAnsi="Calibri" w:cs="Calibri"/>
          <w:strike w:val="0"/>
          <w:szCs w:val="24"/>
        </w:rPr>
      </w:pPr>
      <w:r>
        <w:rPr>
          <w:rFonts w:ascii="Calibri" w:hAnsi="Calibri" w:cs="Calibri"/>
          <w:strike w:val="0"/>
          <w:szCs w:val="24"/>
        </w:rPr>
        <w:t xml:space="preserve">Il rispetto degli impegni di cui sopra non viene meno al cessare del coinvolgimento nell’attività </w:t>
      </w:r>
      <w:r w:rsidR="00C959C1">
        <w:rPr>
          <w:rFonts w:ascii="Calibri" w:hAnsi="Calibri" w:cs="Calibri"/>
          <w:strike w:val="0"/>
          <w:szCs w:val="24"/>
        </w:rPr>
        <w:t xml:space="preserve">istituzionale </w:t>
      </w:r>
      <w:r>
        <w:rPr>
          <w:rFonts w:ascii="Calibri" w:hAnsi="Calibri" w:cs="Calibri"/>
          <w:strike w:val="0"/>
          <w:szCs w:val="24"/>
        </w:rPr>
        <w:t>dell’AIFA.</w:t>
      </w:r>
      <w:bookmarkStart w:id="2" w:name="_Toc88536024"/>
      <w:bookmarkStart w:id="3" w:name="_Toc87864225"/>
      <w:bookmarkStart w:id="4" w:name="_Toc518798600"/>
      <w:bookmarkStart w:id="5" w:name="_Toc504997337"/>
      <w:bookmarkEnd w:id="2"/>
      <w:bookmarkEnd w:id="3"/>
      <w:bookmarkEnd w:id="4"/>
      <w:bookmarkEnd w:id="5"/>
    </w:p>
    <w:p w14:paraId="1C320740" w14:textId="77777777" w:rsidR="00DA6CC1" w:rsidRDefault="00DA6CC1" w:rsidP="00DA6CC1">
      <w:pPr>
        <w:rPr>
          <w:rFonts w:ascii="Calibri" w:hAnsi="Calibri" w:cs="Calibri"/>
          <w:sz w:val="24"/>
          <w:szCs w:val="24"/>
        </w:rPr>
      </w:pPr>
    </w:p>
    <w:p w14:paraId="464CEEAD" w14:textId="77777777" w:rsidR="00DA6CC1" w:rsidRDefault="00DA6CC1" w:rsidP="00DA6CC1">
      <w:pPr>
        <w:rPr>
          <w:rFonts w:ascii="Calibri" w:hAnsi="Calibri" w:cs="Calibri"/>
          <w:sz w:val="24"/>
          <w:szCs w:val="24"/>
        </w:rPr>
      </w:pPr>
      <w:r w:rsidRPr="00F05FD1">
        <w:rPr>
          <w:rFonts w:ascii="Calibri" w:hAnsi="Calibri" w:cs="Calibri"/>
          <w:sz w:val="24"/>
          <w:szCs w:val="24"/>
        </w:rPr>
        <w:t>Luogo e data</w:t>
      </w:r>
      <w:r>
        <w:rPr>
          <w:rFonts w:ascii="Calibri" w:hAnsi="Calibri" w:cs="Calibri"/>
          <w:sz w:val="24"/>
          <w:szCs w:val="24"/>
        </w:rPr>
        <w:t>: ______________________</w:t>
      </w:r>
      <w:r>
        <w:rPr>
          <w:rFonts w:ascii="Calibri" w:hAnsi="Calibri" w:cs="Calibri"/>
          <w:sz w:val="24"/>
          <w:szCs w:val="24"/>
        </w:rPr>
        <w:tab/>
      </w:r>
      <w:r>
        <w:rPr>
          <w:rFonts w:ascii="Calibri" w:hAnsi="Calibri" w:cs="Calibri"/>
          <w:sz w:val="24"/>
          <w:szCs w:val="24"/>
        </w:rPr>
        <w:tab/>
        <w:t>Firma: ________________________________</w:t>
      </w:r>
    </w:p>
    <w:p w14:paraId="106D472E" w14:textId="77777777" w:rsidR="00DA6CC1" w:rsidRDefault="00DA6CC1" w:rsidP="00DA6CC1">
      <w:pPr>
        <w:rPr>
          <w:rFonts w:ascii="Calibri" w:hAnsi="Calibri" w:cs="Calibri"/>
          <w:sz w:val="24"/>
          <w:szCs w:val="24"/>
        </w:rPr>
      </w:pPr>
    </w:p>
    <w:p w14:paraId="4B506B81" w14:textId="77777777" w:rsidR="00DA6CC1" w:rsidRDefault="00DA6CC1" w:rsidP="00DA6CC1">
      <w:pPr>
        <w:jc w:val="both"/>
        <w:rPr>
          <w:rFonts w:ascii="Calibri" w:hAnsi="Calibri" w:cs="Calibri"/>
          <w:b/>
          <w:sz w:val="24"/>
          <w:szCs w:val="24"/>
        </w:rPr>
      </w:pPr>
      <w:r>
        <w:rPr>
          <w:rFonts w:ascii="Calibri" w:hAnsi="Calibri" w:cs="Calibri"/>
          <w:b/>
          <w:sz w:val="24"/>
          <w:szCs w:val="24"/>
        </w:rPr>
        <w:t>Acconsento che le informazioni indicate sul presente modulo siano conservate anche elettronicamente.</w:t>
      </w:r>
    </w:p>
    <w:p w14:paraId="1303AB0F" w14:textId="1284C76E" w:rsidR="00DA6CC1" w:rsidRDefault="00DA6CC1" w:rsidP="00DA6CC1">
      <w:pPr>
        <w:rPr>
          <w:rFonts w:ascii="Calibri" w:hAnsi="Calibri" w:cs="Calibri"/>
          <w:sz w:val="24"/>
          <w:szCs w:val="24"/>
        </w:rPr>
      </w:pPr>
      <w:r w:rsidRPr="00F05FD1">
        <w:rPr>
          <w:rFonts w:ascii="Calibri" w:hAnsi="Calibri" w:cs="Calibri"/>
          <w:sz w:val="24"/>
          <w:szCs w:val="24"/>
        </w:rPr>
        <w:t>Luogo e data</w:t>
      </w:r>
      <w:r>
        <w:rPr>
          <w:rFonts w:ascii="Calibri" w:hAnsi="Calibri" w:cs="Calibri"/>
          <w:sz w:val="24"/>
          <w:szCs w:val="24"/>
        </w:rPr>
        <w:t>: ______________________</w:t>
      </w:r>
      <w:r>
        <w:rPr>
          <w:rFonts w:ascii="Calibri" w:hAnsi="Calibri" w:cs="Calibri"/>
          <w:sz w:val="24"/>
          <w:szCs w:val="24"/>
        </w:rPr>
        <w:tab/>
      </w:r>
      <w:r>
        <w:rPr>
          <w:rFonts w:ascii="Calibri" w:hAnsi="Calibri" w:cs="Calibri"/>
          <w:sz w:val="24"/>
          <w:szCs w:val="24"/>
        </w:rPr>
        <w:tab/>
        <w:t>Firma: ________________________________</w:t>
      </w:r>
    </w:p>
    <w:p w14:paraId="729E9F44" w14:textId="77777777" w:rsidR="00BE1AAB" w:rsidRDefault="00BE1AAB">
      <w:pPr>
        <w:rPr>
          <w:rFonts w:ascii="Calibri" w:hAnsi="Calibri" w:cs="Calibri"/>
          <w:sz w:val="24"/>
          <w:szCs w:val="24"/>
        </w:rPr>
      </w:pPr>
    </w:p>
    <w:p w14:paraId="0308EB45" w14:textId="4FD356F6" w:rsidR="00997443" w:rsidRDefault="00193DC6">
      <w:pPr>
        <w:pStyle w:val="n"/>
        <w:spacing w:before="120"/>
        <w:jc w:val="center"/>
        <w:rPr>
          <w:rFonts w:ascii="Calibri" w:hAnsi="Calibri" w:cs="Calibri"/>
          <w:strike w:val="0"/>
          <w:sz w:val="20"/>
        </w:rPr>
      </w:pPr>
      <w:r>
        <w:rPr>
          <w:rFonts w:ascii="Calibri" w:hAnsi="Calibri" w:cs="Calibri"/>
          <w:strike w:val="0"/>
          <w:sz w:val="20"/>
        </w:rPr>
        <w:t>*************************************</w:t>
      </w:r>
    </w:p>
    <w:p w14:paraId="79B7FC99" w14:textId="77777777" w:rsidR="00F05FD1" w:rsidRDefault="00F05FD1">
      <w:pPr>
        <w:pStyle w:val="n"/>
        <w:spacing w:before="120"/>
        <w:jc w:val="center"/>
        <w:rPr>
          <w:rFonts w:ascii="Calibri" w:hAnsi="Calibri" w:cs="Calibri"/>
          <w:b/>
          <w:i/>
          <w:strike w:val="0"/>
          <w:szCs w:val="24"/>
          <w:u w:val="single"/>
        </w:rPr>
      </w:pPr>
    </w:p>
    <w:p w14:paraId="08365FA8" w14:textId="79463064" w:rsidR="00997443" w:rsidRPr="00594256" w:rsidRDefault="00594256">
      <w:pPr>
        <w:pStyle w:val="n"/>
        <w:spacing w:before="120"/>
        <w:jc w:val="center"/>
        <w:rPr>
          <w:rFonts w:ascii="Calibri" w:hAnsi="Calibri" w:cs="Calibri"/>
          <w:b/>
          <w:strike w:val="0"/>
          <w:szCs w:val="24"/>
          <w:u w:val="single"/>
        </w:rPr>
      </w:pPr>
      <w:r w:rsidRPr="00594256">
        <w:rPr>
          <w:rFonts w:ascii="Calibri" w:hAnsi="Calibri" w:cs="Calibri"/>
          <w:b/>
          <w:strike w:val="0"/>
          <w:szCs w:val="24"/>
          <w:u w:val="single"/>
        </w:rPr>
        <w:t>PARTE RISERVATA AL SOGGETTO VALUTATORE</w:t>
      </w:r>
    </w:p>
    <w:p w14:paraId="0DDF8771" w14:textId="77777777" w:rsidR="00997443" w:rsidRDefault="00DE2C32">
      <w:pPr>
        <w:pStyle w:val="n"/>
        <w:spacing w:before="120"/>
        <w:rPr>
          <w:rFonts w:ascii="Calibri" w:hAnsi="Calibri" w:cs="Calibri"/>
          <w:strike w:val="0"/>
          <w:szCs w:val="24"/>
        </w:rPr>
      </w:pPr>
      <w:r>
        <w:rPr>
          <w:rFonts w:ascii="Calibri" w:hAnsi="Calibri" w:cs="Calibri"/>
          <w:strike w:val="0"/>
          <w:szCs w:val="24"/>
        </w:rPr>
        <w:lastRenderedPageBreak/>
        <w:t>Esito della valutazione circa la sussistenza di un conflitto di interessi:</w:t>
      </w:r>
    </w:p>
    <w:p w14:paraId="535BA4DF" w14:textId="64755575" w:rsidR="00997443" w:rsidRDefault="00997443" w:rsidP="00052865">
      <w:pPr>
        <w:pStyle w:val="n"/>
        <w:spacing w:before="120"/>
        <w:jc w:val="both"/>
        <w:rPr>
          <w:rFonts w:ascii="Calibri" w:hAnsi="Calibri" w:cs="Calibri"/>
          <w:strike w:val="0"/>
          <w:sz w:val="20"/>
        </w:rPr>
      </w:pPr>
      <w:r>
        <w:fldChar w:fldCharType="begin">
          <w:ffData>
            <w:name w:val=""/>
            <w:enabled/>
            <w:calcOnExit w:val="0"/>
            <w:checkBox>
              <w:sizeAuto/>
              <w:default w:val="0"/>
            </w:checkBox>
          </w:ffData>
        </w:fldChar>
      </w:r>
      <w:r w:rsidR="00DE2C32">
        <w:rPr>
          <w:rFonts w:ascii="Calibri" w:hAnsi="Calibri"/>
          <w:sz w:val="20"/>
        </w:rPr>
        <w:instrText>FORMCHECKBOX</w:instrText>
      </w:r>
      <w:r>
        <w:rPr>
          <w:rFonts w:ascii="Calibri" w:hAnsi="Calibri"/>
          <w:sz w:val="20"/>
        </w:rPr>
      </w:r>
      <w:r>
        <w:rPr>
          <w:rFonts w:ascii="Calibri" w:hAnsi="Calibri"/>
          <w:sz w:val="20"/>
        </w:rPr>
        <w:fldChar w:fldCharType="separate"/>
      </w:r>
      <w:bookmarkStart w:id="6" w:name="__Fieldmark__4237_2626151607"/>
      <w:bookmarkEnd w:id="6"/>
      <w:r>
        <w:rPr>
          <w:rFonts w:ascii="Calibri" w:hAnsi="Calibri"/>
          <w:sz w:val="20"/>
        </w:rPr>
        <w:fldChar w:fldCharType="end"/>
      </w:r>
      <w:bookmarkStart w:id="7" w:name="__Fieldmark__3588_2626151607"/>
      <w:bookmarkEnd w:id="7"/>
      <w:r w:rsidR="00DE2C32">
        <w:rPr>
          <w:rFonts w:ascii="Arial" w:hAnsi="Arial" w:cs="Arial"/>
          <w:b/>
          <w:strike w:val="0"/>
          <w:sz w:val="32"/>
          <w:szCs w:val="32"/>
        </w:rPr>
        <w:tab/>
      </w:r>
      <w:r w:rsidR="00224612">
        <w:rPr>
          <w:rFonts w:asciiTheme="minorHAnsi" w:hAnsiTheme="minorHAnsi" w:cstheme="minorHAnsi"/>
          <w:b/>
          <w:strike w:val="0"/>
        </w:rPr>
        <w:t>L</w:t>
      </w:r>
      <w:r w:rsidR="001C2E3B">
        <w:rPr>
          <w:rFonts w:asciiTheme="minorHAnsi" w:hAnsiTheme="minorHAnsi" w:cstheme="minorHAnsi"/>
          <w:b/>
          <w:strike w:val="0"/>
        </w:rPr>
        <w:t>ivello 1. R</w:t>
      </w:r>
      <w:r w:rsidR="001C2E3B" w:rsidRPr="001C2E3B">
        <w:rPr>
          <w:rFonts w:asciiTheme="minorHAnsi" w:hAnsiTheme="minorHAnsi" w:cstheme="minorHAnsi"/>
          <w:b/>
          <w:strike w:val="0"/>
        </w:rPr>
        <w:t>ischio assente o irrilevante</w:t>
      </w:r>
      <w:r w:rsidR="009112D8">
        <w:rPr>
          <w:rFonts w:asciiTheme="minorHAnsi" w:hAnsiTheme="minorHAnsi" w:cstheme="minorHAnsi"/>
          <w:b/>
          <w:strike w:val="0"/>
        </w:rPr>
        <w:t>: è</w:t>
      </w:r>
      <w:r w:rsidR="001C2E3B" w:rsidRPr="001C2E3B">
        <w:rPr>
          <w:rFonts w:asciiTheme="minorHAnsi" w:hAnsiTheme="minorHAnsi" w:cstheme="minorHAnsi"/>
          <w:b/>
          <w:strike w:val="0"/>
        </w:rPr>
        <w:t xml:space="preserve"> consentito il coinvolgimento senza limitazioni</w:t>
      </w:r>
      <w:r w:rsidR="001C2E3B">
        <w:rPr>
          <w:rFonts w:asciiTheme="minorHAnsi" w:hAnsiTheme="minorHAnsi" w:cstheme="minorHAnsi"/>
          <w:b/>
          <w:strike w:val="0"/>
        </w:rPr>
        <w:t xml:space="preserve"> </w:t>
      </w:r>
      <w:r w:rsidR="001C2E3B" w:rsidRPr="001C2E3B">
        <w:rPr>
          <w:rFonts w:asciiTheme="minorHAnsi" w:hAnsiTheme="minorHAnsi" w:cstheme="minorHAnsi"/>
          <w:b/>
          <w:strike w:val="0"/>
        </w:rPr>
        <w:t>nelle attività</w:t>
      </w:r>
      <w:r w:rsidR="001C2E3B">
        <w:rPr>
          <w:rFonts w:asciiTheme="minorHAnsi" w:hAnsiTheme="minorHAnsi" w:cstheme="minorHAnsi"/>
          <w:b/>
          <w:strike w:val="0"/>
        </w:rPr>
        <w:t xml:space="preserve"> istituzionale dell’AIFA</w:t>
      </w:r>
      <w:r w:rsidR="00F05FD1">
        <w:rPr>
          <w:rFonts w:asciiTheme="minorHAnsi" w:hAnsiTheme="minorHAnsi" w:cstheme="minorHAnsi"/>
          <w:b/>
          <w:strike w:val="0"/>
        </w:rPr>
        <w:t>.</w:t>
      </w:r>
    </w:p>
    <w:p w14:paraId="7DD0E4A6" w14:textId="6E05ACF2" w:rsidR="00997443" w:rsidRDefault="00997443" w:rsidP="00052865">
      <w:pPr>
        <w:pStyle w:val="n"/>
        <w:spacing w:before="120"/>
        <w:jc w:val="both"/>
        <w:rPr>
          <w:rFonts w:asciiTheme="minorHAnsi" w:hAnsiTheme="minorHAnsi" w:cstheme="minorHAnsi"/>
          <w:b/>
          <w:strike w:val="0"/>
        </w:rPr>
      </w:pPr>
      <w:r>
        <w:fldChar w:fldCharType="begin">
          <w:ffData>
            <w:name w:val=""/>
            <w:enabled/>
            <w:calcOnExit w:val="0"/>
            <w:checkBox>
              <w:sizeAuto/>
              <w:default w:val="0"/>
            </w:checkBox>
          </w:ffData>
        </w:fldChar>
      </w:r>
      <w:r w:rsidR="00DE2C32">
        <w:rPr>
          <w:rFonts w:ascii="Calibri" w:hAnsi="Calibri"/>
          <w:sz w:val="20"/>
        </w:rPr>
        <w:instrText>FORMCHECKBOX</w:instrText>
      </w:r>
      <w:r>
        <w:rPr>
          <w:rFonts w:ascii="Calibri" w:hAnsi="Calibri"/>
          <w:sz w:val="20"/>
        </w:rPr>
      </w:r>
      <w:r>
        <w:rPr>
          <w:rFonts w:ascii="Calibri" w:hAnsi="Calibri"/>
          <w:sz w:val="20"/>
        </w:rPr>
        <w:fldChar w:fldCharType="separate"/>
      </w:r>
      <w:bookmarkStart w:id="8" w:name="__Fieldmark__4246_2626151607"/>
      <w:bookmarkEnd w:id="8"/>
      <w:r>
        <w:rPr>
          <w:rFonts w:ascii="Calibri" w:hAnsi="Calibri"/>
          <w:sz w:val="20"/>
        </w:rPr>
        <w:fldChar w:fldCharType="end"/>
      </w:r>
      <w:bookmarkStart w:id="9" w:name="__Fieldmark__3599_2626151607"/>
      <w:bookmarkEnd w:id="9"/>
      <w:r w:rsidR="00DE2C32">
        <w:rPr>
          <w:rFonts w:ascii="Calibri" w:hAnsi="Calibri" w:cs="Calibri"/>
          <w:strike w:val="0"/>
          <w:sz w:val="20"/>
        </w:rPr>
        <w:tab/>
      </w:r>
      <w:r w:rsidR="00052865">
        <w:rPr>
          <w:rFonts w:asciiTheme="minorHAnsi" w:hAnsiTheme="minorHAnsi" w:cstheme="minorHAnsi"/>
          <w:b/>
          <w:strike w:val="0"/>
        </w:rPr>
        <w:t>Livello 2. R</w:t>
      </w:r>
      <w:r w:rsidR="001C2E3B" w:rsidRPr="001C2E3B">
        <w:rPr>
          <w:rFonts w:asciiTheme="minorHAnsi" w:hAnsiTheme="minorHAnsi" w:cstheme="minorHAnsi"/>
          <w:b/>
          <w:strike w:val="0"/>
        </w:rPr>
        <w:t>ischio rilevante</w:t>
      </w:r>
      <w:r w:rsidR="009112D8">
        <w:rPr>
          <w:rFonts w:asciiTheme="minorHAnsi" w:hAnsiTheme="minorHAnsi" w:cstheme="minorHAnsi"/>
          <w:b/>
          <w:strike w:val="0"/>
        </w:rPr>
        <w:t>: f</w:t>
      </w:r>
      <w:r w:rsidR="001C2E3B">
        <w:rPr>
          <w:rFonts w:asciiTheme="minorHAnsi" w:hAnsiTheme="minorHAnsi" w:cstheme="minorHAnsi"/>
          <w:b/>
          <w:strike w:val="0"/>
        </w:rPr>
        <w:t xml:space="preserve">ermo restando </w:t>
      </w:r>
      <w:r w:rsidR="001C2E3B" w:rsidRPr="001C2E3B">
        <w:rPr>
          <w:rFonts w:asciiTheme="minorHAnsi" w:hAnsiTheme="minorHAnsi" w:cstheme="minorHAnsi"/>
          <w:b/>
          <w:strike w:val="0"/>
        </w:rPr>
        <w:t xml:space="preserve">l'obbligo di astensione nel caso del </w:t>
      </w:r>
      <w:r w:rsidR="00052865">
        <w:rPr>
          <w:rFonts w:asciiTheme="minorHAnsi" w:hAnsiTheme="minorHAnsi" w:cstheme="minorHAnsi"/>
          <w:b/>
          <w:strike w:val="0"/>
        </w:rPr>
        <w:t>m</w:t>
      </w:r>
      <w:r w:rsidR="001C2E3B" w:rsidRPr="001C2E3B">
        <w:rPr>
          <w:rFonts w:asciiTheme="minorHAnsi" w:hAnsiTheme="minorHAnsi" w:cstheme="minorHAnsi"/>
          <w:b/>
          <w:strike w:val="0"/>
        </w:rPr>
        <w:t>anifestarsi di un conflitto reale,</w:t>
      </w:r>
      <w:r w:rsidR="001C2E3B">
        <w:rPr>
          <w:rFonts w:asciiTheme="minorHAnsi" w:hAnsiTheme="minorHAnsi" w:cstheme="minorHAnsi"/>
          <w:b/>
          <w:strike w:val="0"/>
        </w:rPr>
        <w:t xml:space="preserve"> sono adottate a carico del soggetto qualificato le seguenti</w:t>
      </w:r>
      <w:r w:rsidR="00CC4E64">
        <w:rPr>
          <w:rFonts w:asciiTheme="minorHAnsi" w:hAnsiTheme="minorHAnsi" w:cstheme="minorHAnsi"/>
          <w:b/>
          <w:strike w:val="0"/>
        </w:rPr>
        <w:t xml:space="preserve"> ulteriori</w:t>
      </w:r>
      <w:r w:rsidR="001C2E3B">
        <w:rPr>
          <w:rFonts w:asciiTheme="minorHAnsi" w:hAnsiTheme="minorHAnsi" w:cstheme="minorHAnsi"/>
          <w:b/>
          <w:strike w:val="0"/>
        </w:rPr>
        <w:t xml:space="preserve"> </w:t>
      </w:r>
      <w:r w:rsidR="001C2E3B" w:rsidRPr="001C2E3B">
        <w:rPr>
          <w:rFonts w:asciiTheme="minorHAnsi" w:hAnsiTheme="minorHAnsi" w:cstheme="minorHAnsi"/>
          <w:b/>
          <w:strike w:val="0"/>
        </w:rPr>
        <w:t>limitazioni o prescrizioni</w:t>
      </w:r>
      <w:r w:rsidR="00052865">
        <w:rPr>
          <w:rFonts w:asciiTheme="minorHAnsi" w:hAnsiTheme="minorHAnsi" w:cstheme="minorHAnsi"/>
          <w:b/>
          <w:strike w:val="0"/>
        </w:rPr>
        <w:t>,</w:t>
      </w:r>
      <w:r w:rsidR="001C2E3B">
        <w:rPr>
          <w:rFonts w:asciiTheme="minorHAnsi" w:hAnsiTheme="minorHAnsi" w:cstheme="minorHAnsi"/>
          <w:b/>
          <w:strike w:val="0"/>
        </w:rPr>
        <w:t xml:space="preserve"> </w:t>
      </w:r>
      <w:r w:rsidR="00052865">
        <w:rPr>
          <w:rFonts w:asciiTheme="minorHAnsi" w:hAnsiTheme="minorHAnsi" w:cstheme="minorHAnsi"/>
          <w:b/>
          <w:strike w:val="0"/>
        </w:rPr>
        <w:t>adeguate all’attività svolta</w:t>
      </w:r>
      <w:r w:rsidR="00224612">
        <w:rPr>
          <w:rFonts w:asciiTheme="minorHAnsi" w:hAnsiTheme="minorHAnsi" w:cstheme="minorHAnsi"/>
          <w:b/>
          <w:strike w:val="0"/>
        </w:rPr>
        <w:t>:</w:t>
      </w:r>
    </w:p>
    <w:tbl>
      <w:tblPr>
        <w:tblStyle w:val="Grigliatabella"/>
        <w:tblW w:w="9778" w:type="dxa"/>
        <w:tblLayout w:type="fixed"/>
        <w:tblLook w:val="04A0" w:firstRow="1" w:lastRow="0" w:firstColumn="1" w:lastColumn="0" w:noHBand="0" w:noVBand="1"/>
      </w:tblPr>
      <w:tblGrid>
        <w:gridCol w:w="9778"/>
      </w:tblGrid>
      <w:tr w:rsidR="00997443" w14:paraId="66F6147A" w14:textId="77777777" w:rsidTr="00052865">
        <w:trPr>
          <w:trHeight w:val="2305"/>
        </w:trPr>
        <w:tc>
          <w:tcPr>
            <w:tcW w:w="9778" w:type="dxa"/>
          </w:tcPr>
          <w:p w14:paraId="51E0B089" w14:textId="77777777" w:rsidR="00997443" w:rsidRDefault="00997443">
            <w:pPr>
              <w:pStyle w:val="n"/>
              <w:widowControl w:val="0"/>
              <w:spacing w:before="120"/>
              <w:rPr>
                <w:rFonts w:ascii="Calibri" w:hAnsi="Calibri" w:cs="Calibri"/>
                <w:strike w:val="0"/>
                <w:sz w:val="20"/>
              </w:rPr>
            </w:pPr>
          </w:p>
          <w:p w14:paraId="33E157E7" w14:textId="77777777" w:rsidR="00997443" w:rsidRDefault="00997443">
            <w:pPr>
              <w:pStyle w:val="n"/>
              <w:widowControl w:val="0"/>
              <w:spacing w:before="120"/>
              <w:rPr>
                <w:rFonts w:ascii="Calibri" w:hAnsi="Calibri" w:cs="Calibri"/>
                <w:strike w:val="0"/>
                <w:sz w:val="20"/>
              </w:rPr>
            </w:pPr>
          </w:p>
        </w:tc>
      </w:tr>
    </w:tbl>
    <w:p w14:paraId="097C8B2D" w14:textId="0FAC2D5B" w:rsidR="00997443" w:rsidRDefault="00997443">
      <w:pPr>
        <w:pStyle w:val="n"/>
        <w:spacing w:before="120"/>
        <w:rPr>
          <w:rFonts w:ascii="Calibri" w:hAnsi="Calibri" w:cs="Calibri"/>
          <w:strike w:val="0"/>
          <w:sz w:val="20"/>
        </w:rPr>
      </w:pPr>
      <w:bookmarkStart w:id="10" w:name="__Fieldmark__3612_2626151607"/>
      <w:bookmarkEnd w:id="10"/>
    </w:p>
    <w:p w14:paraId="61DCD4E8" w14:textId="179D3DE7" w:rsidR="00F05FD1" w:rsidRDefault="00F05FD1" w:rsidP="00F05FD1">
      <w:pPr>
        <w:pStyle w:val="n"/>
        <w:spacing w:before="120"/>
        <w:jc w:val="both"/>
        <w:rPr>
          <w:rFonts w:ascii="Calibri" w:hAnsi="Calibri" w:cs="Calibri"/>
          <w:strike w:val="0"/>
          <w:sz w:val="20"/>
        </w:rPr>
      </w:pPr>
      <w:r>
        <w:fldChar w:fldCharType="begin">
          <w:ffData>
            <w:name w:val=""/>
            <w:enabled/>
            <w:calcOnExit w:val="0"/>
            <w:checkBox>
              <w:sizeAuto/>
              <w:default w:val="0"/>
            </w:checkBox>
          </w:ffData>
        </w:fldChar>
      </w:r>
      <w:r>
        <w:rPr>
          <w:rFonts w:ascii="Calibri" w:hAnsi="Calibri"/>
          <w:sz w:val="20"/>
        </w:rPr>
        <w:instrText>FORMCHECKBOX</w:instrText>
      </w:r>
      <w:r>
        <w:rPr>
          <w:rFonts w:ascii="Calibri" w:hAnsi="Calibri"/>
          <w:sz w:val="20"/>
        </w:rPr>
      </w:r>
      <w:r>
        <w:rPr>
          <w:rFonts w:ascii="Calibri" w:hAnsi="Calibri"/>
          <w:sz w:val="20"/>
        </w:rPr>
        <w:fldChar w:fldCharType="separate"/>
      </w:r>
      <w:r>
        <w:rPr>
          <w:rFonts w:ascii="Calibri" w:hAnsi="Calibri"/>
          <w:sz w:val="20"/>
        </w:rPr>
        <w:fldChar w:fldCharType="end"/>
      </w:r>
      <w:r>
        <w:rPr>
          <w:rFonts w:ascii="Arial" w:hAnsi="Arial" w:cs="Arial"/>
          <w:b/>
          <w:strike w:val="0"/>
          <w:sz w:val="32"/>
          <w:szCs w:val="32"/>
        </w:rPr>
        <w:tab/>
      </w:r>
      <w:r>
        <w:rPr>
          <w:rFonts w:asciiTheme="minorHAnsi" w:hAnsiTheme="minorHAnsi" w:cstheme="minorHAnsi"/>
          <w:b/>
          <w:strike w:val="0"/>
        </w:rPr>
        <w:t>Livello 3. R</w:t>
      </w:r>
      <w:r w:rsidRPr="001C2E3B">
        <w:rPr>
          <w:rFonts w:asciiTheme="minorHAnsi" w:hAnsiTheme="minorHAnsi" w:cstheme="minorHAnsi"/>
          <w:b/>
          <w:strike w:val="0"/>
        </w:rPr>
        <w:t xml:space="preserve">ischio </w:t>
      </w:r>
      <w:r>
        <w:rPr>
          <w:rFonts w:asciiTheme="minorHAnsi" w:hAnsiTheme="minorHAnsi" w:cstheme="minorHAnsi"/>
          <w:b/>
          <w:strike w:val="0"/>
        </w:rPr>
        <w:t>elevato</w:t>
      </w:r>
      <w:r w:rsidR="009112D8">
        <w:rPr>
          <w:rFonts w:asciiTheme="minorHAnsi" w:hAnsiTheme="minorHAnsi" w:cstheme="minorHAnsi"/>
          <w:b/>
          <w:strike w:val="0"/>
        </w:rPr>
        <w:t>: è</w:t>
      </w:r>
      <w:r>
        <w:rPr>
          <w:rFonts w:asciiTheme="minorHAnsi" w:hAnsiTheme="minorHAnsi" w:cstheme="minorHAnsi"/>
          <w:b/>
          <w:strike w:val="0"/>
        </w:rPr>
        <w:t xml:space="preserve"> </w:t>
      </w:r>
      <w:r w:rsidRPr="00F05FD1">
        <w:rPr>
          <w:rFonts w:asciiTheme="minorHAnsi" w:hAnsiTheme="minorHAnsi" w:cstheme="minorHAnsi"/>
          <w:b/>
          <w:strike w:val="0"/>
        </w:rPr>
        <w:t>esclu</w:t>
      </w:r>
      <w:r>
        <w:rPr>
          <w:rFonts w:asciiTheme="minorHAnsi" w:hAnsiTheme="minorHAnsi" w:cstheme="minorHAnsi"/>
          <w:b/>
          <w:strike w:val="0"/>
        </w:rPr>
        <w:t xml:space="preserve">so </w:t>
      </w:r>
      <w:r w:rsidRPr="00F05FD1">
        <w:rPr>
          <w:rFonts w:asciiTheme="minorHAnsi" w:hAnsiTheme="minorHAnsi" w:cstheme="minorHAnsi"/>
          <w:b/>
          <w:strike w:val="0"/>
        </w:rPr>
        <w:t>lo svolgimento di ogni attività istituzionale</w:t>
      </w:r>
      <w:r w:rsidR="00161F7B">
        <w:rPr>
          <w:rFonts w:asciiTheme="minorHAnsi" w:hAnsiTheme="minorHAnsi" w:cstheme="minorHAnsi"/>
          <w:b/>
          <w:strike w:val="0"/>
        </w:rPr>
        <w:t>. L’</w:t>
      </w:r>
      <w:r w:rsidR="00161F7B" w:rsidRPr="00F05FD1">
        <w:rPr>
          <w:rFonts w:asciiTheme="minorHAnsi" w:hAnsiTheme="minorHAnsi" w:cstheme="minorHAnsi"/>
          <w:b/>
          <w:strike w:val="0"/>
        </w:rPr>
        <w:t xml:space="preserve">incarico o </w:t>
      </w:r>
      <w:r w:rsidR="00161F7B">
        <w:rPr>
          <w:rFonts w:asciiTheme="minorHAnsi" w:hAnsiTheme="minorHAnsi" w:cstheme="minorHAnsi"/>
          <w:b/>
          <w:strike w:val="0"/>
        </w:rPr>
        <w:t xml:space="preserve">il </w:t>
      </w:r>
      <w:r w:rsidR="00161F7B" w:rsidRPr="00F05FD1">
        <w:rPr>
          <w:rFonts w:asciiTheme="minorHAnsi" w:hAnsiTheme="minorHAnsi" w:cstheme="minorHAnsi"/>
          <w:b/>
          <w:strike w:val="0"/>
        </w:rPr>
        <w:t>rapporto di lavoro</w:t>
      </w:r>
      <w:r w:rsidR="00161F7B">
        <w:rPr>
          <w:rFonts w:asciiTheme="minorHAnsi" w:hAnsiTheme="minorHAnsi" w:cstheme="minorHAnsi"/>
          <w:b/>
          <w:strike w:val="0"/>
        </w:rPr>
        <w:t xml:space="preserve">, se </w:t>
      </w:r>
      <w:r w:rsidR="00161F7B" w:rsidRPr="00F05FD1">
        <w:rPr>
          <w:rFonts w:asciiTheme="minorHAnsi" w:hAnsiTheme="minorHAnsi" w:cstheme="minorHAnsi"/>
          <w:b/>
          <w:strike w:val="0"/>
        </w:rPr>
        <w:t>attribuito o instaurato direttamente dall’Agenzia</w:t>
      </w:r>
      <w:r w:rsidR="00161F7B">
        <w:rPr>
          <w:rFonts w:asciiTheme="minorHAnsi" w:hAnsiTheme="minorHAnsi" w:cstheme="minorHAnsi"/>
          <w:b/>
          <w:strike w:val="0"/>
        </w:rPr>
        <w:t xml:space="preserve">, non può essere </w:t>
      </w:r>
      <w:r w:rsidRPr="00F05FD1">
        <w:rPr>
          <w:rFonts w:asciiTheme="minorHAnsi" w:hAnsiTheme="minorHAnsi" w:cstheme="minorHAnsi"/>
          <w:b/>
          <w:strike w:val="0"/>
        </w:rPr>
        <w:t>instaura</w:t>
      </w:r>
      <w:r w:rsidR="00161F7B">
        <w:rPr>
          <w:rFonts w:asciiTheme="minorHAnsi" w:hAnsiTheme="minorHAnsi" w:cstheme="minorHAnsi"/>
          <w:b/>
          <w:strike w:val="0"/>
        </w:rPr>
        <w:t xml:space="preserve">to </w:t>
      </w:r>
      <w:r w:rsidRPr="00F05FD1">
        <w:rPr>
          <w:rFonts w:asciiTheme="minorHAnsi" w:hAnsiTheme="minorHAnsi" w:cstheme="minorHAnsi"/>
          <w:b/>
          <w:strike w:val="0"/>
        </w:rPr>
        <w:t>o</w:t>
      </w:r>
      <w:r w:rsidR="00161F7B">
        <w:rPr>
          <w:rFonts w:asciiTheme="minorHAnsi" w:hAnsiTheme="minorHAnsi" w:cstheme="minorHAnsi"/>
          <w:b/>
          <w:strike w:val="0"/>
        </w:rPr>
        <w:t xml:space="preserve"> </w:t>
      </w:r>
      <w:r w:rsidRPr="00F05FD1">
        <w:rPr>
          <w:rFonts w:asciiTheme="minorHAnsi" w:hAnsiTheme="minorHAnsi" w:cstheme="minorHAnsi"/>
          <w:b/>
          <w:strike w:val="0"/>
        </w:rPr>
        <w:t>prose</w:t>
      </w:r>
      <w:r w:rsidR="00161F7B">
        <w:rPr>
          <w:rFonts w:asciiTheme="minorHAnsi" w:hAnsiTheme="minorHAnsi" w:cstheme="minorHAnsi"/>
          <w:b/>
          <w:strike w:val="0"/>
        </w:rPr>
        <w:t>guito</w:t>
      </w:r>
      <w:r>
        <w:rPr>
          <w:rFonts w:asciiTheme="minorHAnsi" w:hAnsiTheme="minorHAnsi" w:cstheme="minorHAnsi"/>
          <w:b/>
          <w:strike w:val="0"/>
        </w:rPr>
        <w:t>.</w:t>
      </w:r>
      <w:r w:rsidR="009112D8">
        <w:rPr>
          <w:rFonts w:asciiTheme="minorHAnsi" w:hAnsiTheme="minorHAnsi" w:cstheme="minorHAnsi"/>
          <w:b/>
          <w:strike w:val="0"/>
        </w:rPr>
        <w:t xml:space="preserve"> </w:t>
      </w:r>
      <w:r w:rsidR="009112D8" w:rsidRPr="00F05FD1">
        <w:rPr>
          <w:rFonts w:asciiTheme="minorHAnsi" w:hAnsiTheme="minorHAnsi" w:cstheme="minorHAnsi"/>
          <w:b/>
          <w:strike w:val="0"/>
          <w:u w:val="single"/>
        </w:rPr>
        <w:t xml:space="preserve">Applicabile solo a: esperti, consulenti, collaboratori, componenti di gruppi di lavoro e qualunque soggetto non alle dirette dipendenze di AIFA, nonché </w:t>
      </w:r>
      <w:r w:rsidR="009112D8">
        <w:rPr>
          <w:rFonts w:asciiTheme="minorHAnsi" w:hAnsiTheme="minorHAnsi" w:cstheme="minorHAnsi"/>
          <w:b/>
          <w:strike w:val="0"/>
          <w:u w:val="single"/>
        </w:rPr>
        <w:t>a</w:t>
      </w:r>
      <w:r w:rsidR="009112D8" w:rsidRPr="00F05FD1">
        <w:rPr>
          <w:rFonts w:asciiTheme="minorHAnsi" w:hAnsiTheme="minorHAnsi" w:cstheme="minorHAnsi"/>
          <w:b/>
          <w:strike w:val="0"/>
          <w:u w:val="single"/>
        </w:rPr>
        <w:t>l Presidente</w:t>
      </w:r>
      <w:r w:rsidR="009112D8">
        <w:rPr>
          <w:rFonts w:asciiTheme="minorHAnsi" w:hAnsiTheme="minorHAnsi" w:cstheme="minorHAnsi"/>
          <w:b/>
          <w:strike w:val="0"/>
          <w:u w:val="single"/>
        </w:rPr>
        <w:t xml:space="preserve"> nonché ai componenti di </w:t>
      </w:r>
      <w:r w:rsidR="009112D8" w:rsidRPr="00F05FD1">
        <w:rPr>
          <w:rFonts w:asciiTheme="minorHAnsi" w:hAnsiTheme="minorHAnsi" w:cstheme="minorHAnsi"/>
          <w:b/>
          <w:strike w:val="0"/>
          <w:u w:val="single"/>
        </w:rPr>
        <w:t xml:space="preserve">CdA, CdR, OIV </w:t>
      </w:r>
      <w:r w:rsidR="009112D8">
        <w:rPr>
          <w:rFonts w:asciiTheme="minorHAnsi" w:hAnsiTheme="minorHAnsi" w:cstheme="minorHAnsi"/>
          <w:b/>
          <w:strike w:val="0"/>
          <w:u w:val="single"/>
        </w:rPr>
        <w:t xml:space="preserve">o </w:t>
      </w:r>
      <w:r w:rsidR="009112D8" w:rsidRPr="00F05FD1">
        <w:rPr>
          <w:rFonts w:asciiTheme="minorHAnsi" w:hAnsiTheme="minorHAnsi" w:cstheme="minorHAnsi"/>
          <w:b/>
          <w:strike w:val="0"/>
          <w:u w:val="single"/>
        </w:rPr>
        <w:t>CSE</w:t>
      </w:r>
      <w:r w:rsidR="009112D8">
        <w:rPr>
          <w:rFonts w:asciiTheme="minorHAnsi" w:hAnsiTheme="minorHAnsi" w:cstheme="minorHAnsi"/>
          <w:b/>
          <w:strike w:val="0"/>
          <w:u w:val="single"/>
        </w:rPr>
        <w:t>.</w:t>
      </w:r>
      <w:r w:rsidRPr="00F05FD1">
        <w:rPr>
          <w:rFonts w:asciiTheme="minorHAnsi" w:hAnsiTheme="minorHAnsi" w:cstheme="minorHAnsi"/>
          <w:b/>
          <w:strike w:val="0"/>
        </w:rPr>
        <w:t xml:space="preserve"> </w:t>
      </w:r>
      <w:r w:rsidRPr="00F05FD1">
        <w:rPr>
          <w:rFonts w:asciiTheme="minorHAnsi" w:hAnsiTheme="minorHAnsi" w:cstheme="minorHAnsi"/>
          <w:b/>
          <w:strike w:val="0"/>
          <w:u w:val="single"/>
        </w:rPr>
        <w:t>Qualora il presente livello di rischio sia attribuito a</w:t>
      </w:r>
      <w:r w:rsidR="009112D8">
        <w:rPr>
          <w:rFonts w:asciiTheme="minorHAnsi" w:hAnsiTheme="minorHAnsi" w:cstheme="minorHAnsi"/>
          <w:b/>
          <w:strike w:val="0"/>
          <w:u w:val="single"/>
        </w:rPr>
        <w:t>l</w:t>
      </w:r>
      <w:r w:rsidRPr="00F05FD1">
        <w:rPr>
          <w:rFonts w:asciiTheme="minorHAnsi" w:hAnsiTheme="minorHAnsi" w:cstheme="minorHAnsi"/>
          <w:b/>
          <w:strike w:val="0"/>
          <w:u w:val="single"/>
        </w:rPr>
        <w:t xml:space="preserve"> Presidente</w:t>
      </w:r>
      <w:r w:rsidR="009112D8">
        <w:rPr>
          <w:rFonts w:asciiTheme="minorHAnsi" w:hAnsiTheme="minorHAnsi" w:cstheme="minorHAnsi"/>
          <w:b/>
          <w:strike w:val="0"/>
          <w:u w:val="single"/>
        </w:rPr>
        <w:t xml:space="preserve"> oppure ai</w:t>
      </w:r>
      <w:r w:rsidRPr="00F05FD1">
        <w:rPr>
          <w:rFonts w:asciiTheme="minorHAnsi" w:hAnsiTheme="minorHAnsi" w:cstheme="minorHAnsi"/>
          <w:b/>
          <w:strike w:val="0"/>
          <w:u w:val="single"/>
        </w:rPr>
        <w:t xml:space="preserve"> componenti di CdA, CdR, OIV o CSE, la valutazione è trasmessa ai Ministeri vigilanti per i conseguenti provvedimenti</w:t>
      </w:r>
      <w:r w:rsidRPr="00F05FD1">
        <w:rPr>
          <w:rFonts w:asciiTheme="minorHAnsi" w:hAnsiTheme="minorHAnsi" w:cstheme="minorHAnsi"/>
          <w:b/>
          <w:strike w:val="0"/>
        </w:rPr>
        <w:t>. Tale livello di rischio non si applica nel caso di dichiarata partecipazione a comitati strategici, scientifici e direttivi organizzati da entità sensibili (a titolo esemplificativo: advisory board, steering committees), anche a titolo gratuito.</w:t>
      </w:r>
    </w:p>
    <w:p w14:paraId="71645E0D" w14:textId="74F4127B" w:rsidR="00997443" w:rsidRDefault="00997443">
      <w:pPr>
        <w:ind w:left="5664" w:firstLine="708"/>
        <w:jc w:val="both"/>
        <w:rPr>
          <w:rFonts w:ascii="Calibri" w:hAnsi="Calibri" w:cs="Arial"/>
          <w:b/>
        </w:rPr>
      </w:pPr>
    </w:p>
    <w:p w14:paraId="4F27C3F0" w14:textId="15EC6098" w:rsidR="00052865" w:rsidRDefault="00052865" w:rsidP="00052865">
      <w:pPr>
        <w:pStyle w:val="Default"/>
      </w:pPr>
      <w:r>
        <w:t xml:space="preserve">Nome e </w:t>
      </w:r>
      <w:r w:rsidR="00CC4E64">
        <w:t xml:space="preserve">cognome </w:t>
      </w:r>
      <w:r w:rsidR="00F05FD1">
        <w:t>del</w:t>
      </w:r>
      <w:r w:rsidR="009112D8">
        <w:t xml:space="preserve"> soggetto</w:t>
      </w:r>
      <w:r w:rsidR="00F05FD1">
        <w:t xml:space="preserve"> valutatore ________________________________</w:t>
      </w:r>
      <w:r w:rsidR="00594256">
        <w:t>______________</w:t>
      </w:r>
    </w:p>
    <w:p w14:paraId="60074ADD" w14:textId="77777777" w:rsidR="0074027A" w:rsidRDefault="0074027A" w:rsidP="00052865">
      <w:pPr>
        <w:pStyle w:val="Default"/>
      </w:pPr>
    </w:p>
    <w:p w14:paraId="72789D64" w14:textId="62F227C7" w:rsidR="00052865" w:rsidRDefault="00052865" w:rsidP="00052865">
      <w:pPr>
        <w:pStyle w:val="Default"/>
      </w:pPr>
      <w:r>
        <w:t>Ruolo</w:t>
      </w:r>
      <w:r w:rsidR="00F05FD1">
        <w:t xml:space="preserve"> ______________________________________________________</w:t>
      </w:r>
      <w:r w:rsidR="00594256">
        <w:t>_____________________</w:t>
      </w:r>
    </w:p>
    <w:p w14:paraId="2BC16CA2" w14:textId="77777777" w:rsidR="0074027A" w:rsidRDefault="0074027A" w:rsidP="00052865">
      <w:pPr>
        <w:pStyle w:val="Default"/>
      </w:pPr>
    </w:p>
    <w:p w14:paraId="7E4D562E" w14:textId="102140A5" w:rsidR="00052865" w:rsidRDefault="00052865" w:rsidP="00052865">
      <w:pPr>
        <w:pStyle w:val="Default"/>
      </w:pPr>
      <w:r>
        <w:t>Data</w:t>
      </w:r>
      <w:r w:rsidR="00F05FD1">
        <w:t xml:space="preserve"> ______________</w:t>
      </w:r>
      <w:r>
        <w:tab/>
        <w:t>Firma</w:t>
      </w:r>
      <w:r w:rsidR="00F05FD1">
        <w:t>_______________________________</w:t>
      </w:r>
      <w:r w:rsidR="00594256">
        <w:t>_____________________</w:t>
      </w:r>
    </w:p>
    <w:p w14:paraId="09EB6F29" w14:textId="194338FC" w:rsidR="00052865" w:rsidRDefault="00052865" w:rsidP="00052865">
      <w:pPr>
        <w:pStyle w:val="Default"/>
      </w:pPr>
    </w:p>
    <w:p w14:paraId="42EDDCE2" w14:textId="74E86FDF" w:rsidR="0074027A" w:rsidRDefault="0074027A" w:rsidP="00052865">
      <w:pPr>
        <w:pStyle w:val="Default"/>
      </w:pPr>
    </w:p>
    <w:p w14:paraId="1418C45C" w14:textId="3D5FE603" w:rsidR="0074027A" w:rsidRDefault="00CC4E64" w:rsidP="00CC4E64">
      <w:pPr>
        <w:pStyle w:val="Default"/>
        <w:jc w:val="center"/>
      </w:pPr>
      <w:r>
        <w:t>***************************************</w:t>
      </w:r>
    </w:p>
    <w:p w14:paraId="43EEF45B" w14:textId="77777777" w:rsidR="00C959C1" w:rsidRDefault="00C959C1" w:rsidP="009A2EE5">
      <w:pPr>
        <w:spacing w:line="360" w:lineRule="auto"/>
        <w:jc w:val="center"/>
        <w:rPr>
          <w:rFonts w:ascii="Calibri" w:hAnsi="Calibri" w:cs="Calibri"/>
          <w:b/>
          <w:sz w:val="24"/>
          <w:szCs w:val="24"/>
          <w:u w:val="single"/>
        </w:rPr>
      </w:pPr>
    </w:p>
    <w:p w14:paraId="14FCAB5B" w14:textId="2681282C" w:rsidR="009A2EE5" w:rsidRPr="00052865" w:rsidRDefault="009A2EE5" w:rsidP="009A2EE5">
      <w:pPr>
        <w:spacing w:line="360" w:lineRule="auto"/>
        <w:jc w:val="center"/>
        <w:rPr>
          <w:rFonts w:ascii="Calibri" w:hAnsi="Calibri" w:cs="Calibri"/>
          <w:b/>
          <w:sz w:val="24"/>
          <w:szCs w:val="24"/>
          <w:u w:val="single"/>
        </w:rPr>
      </w:pPr>
      <w:r w:rsidRPr="00052865">
        <w:rPr>
          <w:rFonts w:ascii="Calibri" w:hAnsi="Calibri" w:cs="Calibri"/>
          <w:b/>
          <w:sz w:val="24"/>
          <w:szCs w:val="24"/>
          <w:u w:val="single"/>
        </w:rPr>
        <w:t>DEFINIZIONI</w:t>
      </w:r>
    </w:p>
    <w:p w14:paraId="498AA140" w14:textId="68F06BD1" w:rsidR="009E5B5F" w:rsidRDefault="009E5B5F" w:rsidP="009E5B5F">
      <w:pPr>
        <w:jc w:val="both"/>
        <w:rPr>
          <w:rFonts w:ascii="Calibri" w:hAnsi="Calibri" w:cs="Calibri"/>
          <w:sz w:val="24"/>
          <w:szCs w:val="24"/>
        </w:rPr>
      </w:pPr>
      <w:r>
        <w:rPr>
          <w:rFonts w:ascii="Calibri" w:hAnsi="Calibri" w:cs="Calibri"/>
          <w:b/>
          <w:sz w:val="24"/>
          <w:szCs w:val="24"/>
        </w:rPr>
        <w:t>Attività istituzionale dell’AIFA:</w:t>
      </w:r>
      <w:r>
        <w:rPr>
          <w:rFonts w:ascii="Calibri" w:hAnsi="Calibri" w:cs="Calibri"/>
          <w:sz w:val="24"/>
          <w:szCs w:val="24"/>
        </w:rPr>
        <w:t xml:space="preserve"> </w:t>
      </w:r>
      <w:r w:rsidRPr="005D1419">
        <w:rPr>
          <w:rFonts w:ascii="Calibri" w:hAnsi="Calibri" w:cs="Calibri"/>
          <w:sz w:val="24"/>
          <w:szCs w:val="24"/>
        </w:rPr>
        <w:t>qualsiasi attività riconducibile anche indirettamente</w:t>
      </w:r>
      <w:r>
        <w:rPr>
          <w:rFonts w:ascii="Calibri" w:hAnsi="Calibri" w:cs="Calibri"/>
          <w:sz w:val="24"/>
          <w:szCs w:val="24"/>
        </w:rPr>
        <w:t xml:space="preserve"> </w:t>
      </w:r>
      <w:r w:rsidRPr="005D1419">
        <w:rPr>
          <w:rFonts w:ascii="Calibri" w:hAnsi="Calibri" w:cs="Calibri"/>
          <w:sz w:val="24"/>
          <w:szCs w:val="24"/>
        </w:rPr>
        <w:t>al perseguimento delle finalità assegnate all’AIFA dall'ordinamento vigente, quali, a</w:t>
      </w:r>
      <w:r>
        <w:rPr>
          <w:rFonts w:ascii="Calibri" w:hAnsi="Calibri" w:cs="Calibri"/>
          <w:sz w:val="24"/>
          <w:szCs w:val="24"/>
        </w:rPr>
        <w:t xml:space="preserve"> </w:t>
      </w:r>
      <w:r w:rsidRPr="005D1419">
        <w:rPr>
          <w:rFonts w:ascii="Calibri" w:hAnsi="Calibri" w:cs="Calibri"/>
          <w:sz w:val="24"/>
          <w:szCs w:val="24"/>
        </w:rPr>
        <w:t>mero titolo esemplificativo, la formulazione di pareri, assessment scientifici,</w:t>
      </w:r>
      <w:r>
        <w:rPr>
          <w:rFonts w:ascii="Calibri" w:hAnsi="Calibri" w:cs="Calibri"/>
          <w:sz w:val="24"/>
          <w:szCs w:val="24"/>
        </w:rPr>
        <w:t xml:space="preserve"> </w:t>
      </w:r>
      <w:r w:rsidRPr="005D1419">
        <w:rPr>
          <w:rFonts w:ascii="Calibri" w:hAnsi="Calibri" w:cs="Calibri"/>
          <w:sz w:val="24"/>
          <w:szCs w:val="24"/>
        </w:rPr>
        <w:t>procedimenti di autorizzazione o revisione di medicinali e dei relativi prezzi, la</w:t>
      </w:r>
      <w:r>
        <w:rPr>
          <w:rFonts w:ascii="Calibri" w:hAnsi="Calibri" w:cs="Calibri"/>
          <w:sz w:val="24"/>
          <w:szCs w:val="24"/>
        </w:rPr>
        <w:t xml:space="preserve"> </w:t>
      </w:r>
      <w:r w:rsidRPr="005D1419">
        <w:rPr>
          <w:rFonts w:ascii="Calibri" w:hAnsi="Calibri" w:cs="Calibri"/>
          <w:sz w:val="24"/>
          <w:szCs w:val="24"/>
        </w:rPr>
        <w:t>redazione di documenti, note, linee guida e comunicazioni, lo svolgimento di attività</w:t>
      </w:r>
      <w:r>
        <w:rPr>
          <w:rFonts w:ascii="Calibri" w:hAnsi="Calibri" w:cs="Calibri"/>
          <w:sz w:val="24"/>
          <w:szCs w:val="24"/>
        </w:rPr>
        <w:t xml:space="preserve"> </w:t>
      </w:r>
      <w:r w:rsidRPr="005D1419">
        <w:rPr>
          <w:rFonts w:ascii="Calibri" w:hAnsi="Calibri" w:cs="Calibri"/>
          <w:sz w:val="24"/>
          <w:szCs w:val="24"/>
        </w:rPr>
        <w:t>di vigilanza post-marketing, la partecipazione a visite ispettive o ad attività di</w:t>
      </w:r>
      <w:r>
        <w:rPr>
          <w:rFonts w:ascii="Calibri" w:hAnsi="Calibri" w:cs="Calibri"/>
          <w:sz w:val="24"/>
          <w:szCs w:val="24"/>
        </w:rPr>
        <w:t xml:space="preserve"> </w:t>
      </w:r>
      <w:r w:rsidRPr="005D1419">
        <w:rPr>
          <w:rFonts w:ascii="Calibri" w:hAnsi="Calibri" w:cs="Calibri"/>
          <w:sz w:val="24"/>
          <w:szCs w:val="24"/>
        </w:rPr>
        <w:t>rappresentanza, nonché tutte le attività prodromiche o conseguenti a queste</w:t>
      </w:r>
      <w:r>
        <w:rPr>
          <w:rFonts w:ascii="Calibri" w:hAnsi="Calibri" w:cs="Calibri"/>
          <w:sz w:val="24"/>
          <w:szCs w:val="24"/>
        </w:rPr>
        <w:t xml:space="preserve">. </w:t>
      </w:r>
    </w:p>
    <w:p w14:paraId="6A65207E" w14:textId="77777777" w:rsidR="009E5B5F" w:rsidRDefault="009E5B5F" w:rsidP="009E5B5F">
      <w:pPr>
        <w:jc w:val="both"/>
        <w:rPr>
          <w:rFonts w:ascii="Calibri" w:hAnsi="Calibri" w:cs="Calibri"/>
          <w:sz w:val="24"/>
          <w:szCs w:val="24"/>
        </w:rPr>
      </w:pPr>
    </w:p>
    <w:p w14:paraId="7600DB79" w14:textId="5CC53F9B" w:rsidR="009A2EE5" w:rsidRDefault="009A2EE5" w:rsidP="009A2EE5">
      <w:pPr>
        <w:jc w:val="both"/>
        <w:rPr>
          <w:rFonts w:asciiTheme="minorHAnsi" w:hAnsiTheme="minorHAnsi" w:cstheme="minorHAnsi"/>
          <w:sz w:val="24"/>
          <w:szCs w:val="24"/>
        </w:rPr>
      </w:pPr>
      <w:r>
        <w:rPr>
          <w:rFonts w:asciiTheme="minorHAnsi" w:hAnsiTheme="minorHAnsi" w:cstheme="minorHAnsi"/>
          <w:b/>
          <w:sz w:val="24"/>
          <w:szCs w:val="24"/>
        </w:rPr>
        <w:t xml:space="preserve">Soggetto qualificato: </w:t>
      </w:r>
      <w:r w:rsidRPr="005D1419">
        <w:rPr>
          <w:rFonts w:asciiTheme="minorHAnsi" w:hAnsiTheme="minorHAnsi" w:cstheme="minorHAnsi"/>
          <w:sz w:val="24"/>
          <w:szCs w:val="24"/>
        </w:rPr>
        <w:t>ogni dipendente, assunto a tempo indeterminato o</w:t>
      </w:r>
      <w:r>
        <w:rPr>
          <w:rFonts w:asciiTheme="minorHAnsi" w:hAnsiTheme="minorHAnsi" w:cstheme="minorHAnsi"/>
          <w:sz w:val="24"/>
          <w:szCs w:val="24"/>
        </w:rPr>
        <w:t xml:space="preserve"> </w:t>
      </w:r>
      <w:r w:rsidRPr="005D1419">
        <w:rPr>
          <w:rFonts w:asciiTheme="minorHAnsi" w:hAnsiTheme="minorHAnsi" w:cstheme="minorHAnsi"/>
          <w:sz w:val="24"/>
          <w:szCs w:val="24"/>
        </w:rPr>
        <w:t>determinato (indipendentemente dal contratto di lavoro), esperto, consulente,</w:t>
      </w:r>
      <w:r>
        <w:rPr>
          <w:rFonts w:asciiTheme="minorHAnsi" w:hAnsiTheme="minorHAnsi" w:cstheme="minorHAnsi"/>
          <w:sz w:val="24"/>
          <w:szCs w:val="24"/>
        </w:rPr>
        <w:t xml:space="preserve"> </w:t>
      </w:r>
      <w:r w:rsidRPr="005D1419">
        <w:rPr>
          <w:rFonts w:asciiTheme="minorHAnsi" w:hAnsiTheme="minorHAnsi" w:cstheme="minorHAnsi"/>
          <w:sz w:val="24"/>
          <w:szCs w:val="24"/>
        </w:rPr>
        <w:t>collaboratore, componente di gruppi di lavoro che sia coinvolto nelle attività</w:t>
      </w:r>
      <w:r>
        <w:rPr>
          <w:rFonts w:asciiTheme="minorHAnsi" w:hAnsiTheme="minorHAnsi" w:cstheme="minorHAnsi"/>
          <w:sz w:val="24"/>
          <w:szCs w:val="24"/>
        </w:rPr>
        <w:t xml:space="preserve"> </w:t>
      </w:r>
      <w:r w:rsidRPr="005D1419">
        <w:rPr>
          <w:rFonts w:asciiTheme="minorHAnsi" w:hAnsiTheme="minorHAnsi" w:cstheme="minorHAnsi"/>
          <w:sz w:val="24"/>
          <w:szCs w:val="24"/>
        </w:rPr>
        <w:t>istituzionali dell’AIFA, nonché ogni persona fisica che a qualsiasi titolo si trovi a</w:t>
      </w:r>
      <w:r>
        <w:rPr>
          <w:rFonts w:asciiTheme="minorHAnsi" w:hAnsiTheme="minorHAnsi" w:cstheme="minorHAnsi"/>
          <w:sz w:val="24"/>
          <w:szCs w:val="24"/>
        </w:rPr>
        <w:t xml:space="preserve"> </w:t>
      </w:r>
      <w:r w:rsidRPr="005D1419">
        <w:rPr>
          <w:rFonts w:asciiTheme="minorHAnsi" w:hAnsiTheme="minorHAnsi" w:cstheme="minorHAnsi"/>
          <w:sz w:val="24"/>
          <w:szCs w:val="24"/>
        </w:rPr>
        <w:t>rappresentare o svolga attività per conto dell’AIFA. Tra i soggetti qualificati rientrano</w:t>
      </w:r>
      <w:r>
        <w:rPr>
          <w:rFonts w:asciiTheme="minorHAnsi" w:hAnsiTheme="minorHAnsi" w:cstheme="minorHAnsi"/>
          <w:sz w:val="24"/>
          <w:szCs w:val="24"/>
        </w:rPr>
        <w:t xml:space="preserve"> </w:t>
      </w:r>
      <w:r w:rsidRPr="005D1419">
        <w:rPr>
          <w:rFonts w:asciiTheme="minorHAnsi" w:hAnsiTheme="minorHAnsi" w:cstheme="minorHAnsi"/>
          <w:sz w:val="24"/>
          <w:szCs w:val="24"/>
        </w:rPr>
        <w:t>anche i componenti della Commissione scientifica-economica del farmaco (CSE), gli</w:t>
      </w:r>
      <w:r>
        <w:rPr>
          <w:rFonts w:asciiTheme="minorHAnsi" w:hAnsiTheme="minorHAnsi" w:cstheme="minorHAnsi"/>
          <w:sz w:val="24"/>
          <w:szCs w:val="24"/>
        </w:rPr>
        <w:t xml:space="preserve"> </w:t>
      </w:r>
      <w:r w:rsidRPr="005D1419">
        <w:rPr>
          <w:rFonts w:asciiTheme="minorHAnsi" w:hAnsiTheme="minorHAnsi" w:cstheme="minorHAnsi"/>
          <w:sz w:val="24"/>
          <w:szCs w:val="24"/>
        </w:rPr>
        <w:t>esperti esterni chiamati a comporre i Segretariati e dei Tavoli tecnici, degli organi e</w:t>
      </w:r>
      <w:r w:rsidR="00224612">
        <w:rPr>
          <w:rFonts w:asciiTheme="minorHAnsi" w:hAnsiTheme="minorHAnsi" w:cstheme="minorHAnsi"/>
          <w:sz w:val="24"/>
          <w:szCs w:val="24"/>
        </w:rPr>
        <w:t xml:space="preserve"> </w:t>
      </w:r>
      <w:r w:rsidRPr="005D1419">
        <w:rPr>
          <w:rFonts w:asciiTheme="minorHAnsi" w:hAnsiTheme="minorHAnsi" w:cstheme="minorHAnsi"/>
          <w:sz w:val="24"/>
          <w:szCs w:val="24"/>
        </w:rPr>
        <w:t>organismi decisionali e di controllo dell'AIFA - ovvero il Presidente, il Consiglio di</w:t>
      </w:r>
      <w:r>
        <w:rPr>
          <w:rFonts w:asciiTheme="minorHAnsi" w:hAnsiTheme="minorHAnsi" w:cstheme="minorHAnsi"/>
          <w:sz w:val="24"/>
          <w:szCs w:val="24"/>
        </w:rPr>
        <w:t xml:space="preserve"> </w:t>
      </w:r>
      <w:r w:rsidRPr="005D1419">
        <w:rPr>
          <w:rFonts w:asciiTheme="minorHAnsi" w:hAnsiTheme="minorHAnsi" w:cstheme="minorHAnsi"/>
          <w:sz w:val="24"/>
          <w:szCs w:val="24"/>
        </w:rPr>
        <w:t xml:space="preserve">Amministrazione (CdA), il </w:t>
      </w:r>
      <w:r w:rsidRPr="005D1419">
        <w:rPr>
          <w:rFonts w:asciiTheme="minorHAnsi" w:hAnsiTheme="minorHAnsi" w:cstheme="minorHAnsi"/>
          <w:sz w:val="24"/>
          <w:szCs w:val="24"/>
        </w:rPr>
        <w:lastRenderedPageBreak/>
        <w:t>Collegio dei Revisori dei Conti (CdR), l’Organismo</w:t>
      </w:r>
      <w:r>
        <w:rPr>
          <w:rFonts w:asciiTheme="minorHAnsi" w:hAnsiTheme="minorHAnsi" w:cstheme="minorHAnsi"/>
          <w:sz w:val="24"/>
          <w:szCs w:val="24"/>
        </w:rPr>
        <w:t xml:space="preserve"> </w:t>
      </w:r>
      <w:r w:rsidRPr="005D1419">
        <w:rPr>
          <w:rFonts w:asciiTheme="minorHAnsi" w:hAnsiTheme="minorHAnsi" w:cstheme="minorHAnsi"/>
          <w:sz w:val="24"/>
          <w:szCs w:val="24"/>
        </w:rPr>
        <w:t>Indipendente di Valutazione (OIV) - nonché il personale che a qualsiasi titolo svolga</w:t>
      </w:r>
      <w:r>
        <w:rPr>
          <w:rFonts w:asciiTheme="minorHAnsi" w:hAnsiTheme="minorHAnsi" w:cstheme="minorHAnsi"/>
          <w:sz w:val="24"/>
          <w:szCs w:val="24"/>
        </w:rPr>
        <w:t xml:space="preserve"> </w:t>
      </w:r>
      <w:r w:rsidRPr="005D1419">
        <w:rPr>
          <w:rFonts w:asciiTheme="minorHAnsi" w:hAnsiTheme="minorHAnsi" w:cstheme="minorHAnsi"/>
          <w:sz w:val="24"/>
          <w:szCs w:val="24"/>
        </w:rPr>
        <w:t>funzioni corrispondenti o assimilabili a quelle del dipendente compresi i lavoratori</w:t>
      </w:r>
      <w:r>
        <w:rPr>
          <w:rFonts w:asciiTheme="minorHAnsi" w:hAnsiTheme="minorHAnsi" w:cstheme="minorHAnsi"/>
          <w:sz w:val="24"/>
          <w:szCs w:val="24"/>
        </w:rPr>
        <w:t xml:space="preserve"> </w:t>
      </w:r>
      <w:r w:rsidRPr="005D1419">
        <w:rPr>
          <w:rFonts w:asciiTheme="minorHAnsi" w:hAnsiTheme="minorHAnsi" w:cstheme="minorHAnsi"/>
          <w:sz w:val="24"/>
          <w:szCs w:val="24"/>
        </w:rPr>
        <w:t>somministrati, gli stagisti e i tirocinanti.</w:t>
      </w:r>
    </w:p>
    <w:p w14:paraId="1C631D63" w14:textId="70501A1D" w:rsidR="008F138F" w:rsidRDefault="008F138F" w:rsidP="009A2EE5">
      <w:pPr>
        <w:jc w:val="both"/>
        <w:rPr>
          <w:rFonts w:asciiTheme="minorHAnsi" w:hAnsiTheme="minorHAnsi" w:cstheme="minorHAnsi"/>
          <w:sz w:val="24"/>
          <w:szCs w:val="24"/>
        </w:rPr>
      </w:pPr>
    </w:p>
    <w:p w14:paraId="4C06CDF5" w14:textId="44F31B7C" w:rsidR="008F138F" w:rsidRDefault="008F138F" w:rsidP="008F138F">
      <w:pPr>
        <w:jc w:val="both"/>
        <w:rPr>
          <w:rFonts w:asciiTheme="minorHAnsi" w:hAnsiTheme="minorHAnsi" w:cstheme="minorHAnsi"/>
          <w:sz w:val="24"/>
          <w:szCs w:val="24"/>
        </w:rPr>
      </w:pPr>
      <w:r w:rsidRPr="008F138F">
        <w:rPr>
          <w:rFonts w:asciiTheme="minorHAnsi" w:hAnsiTheme="minorHAnsi" w:cstheme="minorHAnsi"/>
          <w:b/>
          <w:sz w:val="24"/>
          <w:szCs w:val="24"/>
        </w:rPr>
        <w:t>Soggetto valutatore</w:t>
      </w:r>
      <w:r>
        <w:rPr>
          <w:rFonts w:asciiTheme="minorHAnsi" w:hAnsiTheme="minorHAnsi" w:cstheme="minorHAnsi"/>
          <w:sz w:val="24"/>
          <w:szCs w:val="24"/>
        </w:rPr>
        <w:t xml:space="preserve">: </w:t>
      </w:r>
      <w:r w:rsidRPr="008F138F">
        <w:rPr>
          <w:rFonts w:asciiTheme="minorHAnsi" w:hAnsiTheme="minorHAnsi" w:cstheme="minorHAnsi"/>
          <w:sz w:val="24"/>
          <w:szCs w:val="24"/>
        </w:rPr>
        <w:t>dirigente della struttura cui è assegnato</w:t>
      </w:r>
      <w:r>
        <w:rPr>
          <w:rFonts w:asciiTheme="minorHAnsi" w:hAnsiTheme="minorHAnsi" w:cstheme="minorHAnsi"/>
          <w:sz w:val="24"/>
          <w:szCs w:val="24"/>
        </w:rPr>
        <w:t xml:space="preserve"> il soggetto qualificato. Se questi è </w:t>
      </w:r>
      <w:r w:rsidRPr="008F138F">
        <w:rPr>
          <w:rFonts w:asciiTheme="minorHAnsi" w:hAnsiTheme="minorHAnsi" w:cstheme="minorHAnsi"/>
          <w:sz w:val="24"/>
          <w:szCs w:val="24"/>
        </w:rPr>
        <w:t>un dirigente di struttura,</w:t>
      </w:r>
      <w:r>
        <w:rPr>
          <w:rFonts w:asciiTheme="minorHAnsi" w:hAnsiTheme="minorHAnsi" w:cstheme="minorHAnsi"/>
          <w:sz w:val="24"/>
          <w:szCs w:val="24"/>
        </w:rPr>
        <w:t xml:space="preserve"> il soggetto valutatore è il</w:t>
      </w:r>
      <w:r w:rsidRPr="008F138F">
        <w:rPr>
          <w:rFonts w:asciiTheme="minorHAnsi" w:hAnsiTheme="minorHAnsi" w:cstheme="minorHAnsi"/>
          <w:sz w:val="24"/>
          <w:szCs w:val="24"/>
        </w:rPr>
        <w:t xml:space="preserve"> dirigente gerarchicamente sovraordinato.</w:t>
      </w:r>
      <w:r>
        <w:rPr>
          <w:rFonts w:asciiTheme="minorHAnsi" w:hAnsiTheme="minorHAnsi" w:cstheme="minorHAnsi"/>
          <w:sz w:val="24"/>
          <w:szCs w:val="24"/>
        </w:rPr>
        <w:t xml:space="preserve"> Per il Presidente, i</w:t>
      </w:r>
      <w:r w:rsidRPr="008F138F">
        <w:rPr>
          <w:rFonts w:asciiTheme="minorHAnsi" w:hAnsiTheme="minorHAnsi" w:cstheme="minorHAnsi"/>
          <w:sz w:val="24"/>
          <w:szCs w:val="24"/>
        </w:rPr>
        <w:t xml:space="preserve"> componenti del CdA, CdR, OIV, CSE e</w:t>
      </w:r>
      <w:r>
        <w:rPr>
          <w:rFonts w:asciiTheme="minorHAnsi" w:hAnsiTheme="minorHAnsi" w:cstheme="minorHAnsi"/>
          <w:sz w:val="24"/>
          <w:szCs w:val="24"/>
        </w:rPr>
        <w:t>d</w:t>
      </w:r>
      <w:r w:rsidRPr="008F138F">
        <w:rPr>
          <w:rFonts w:asciiTheme="minorHAnsi" w:hAnsiTheme="minorHAnsi" w:cstheme="minorHAnsi"/>
          <w:sz w:val="24"/>
          <w:szCs w:val="24"/>
        </w:rPr>
        <w:t xml:space="preserve"> i Direttori Generali</w:t>
      </w:r>
      <w:r>
        <w:rPr>
          <w:rFonts w:asciiTheme="minorHAnsi" w:hAnsiTheme="minorHAnsi" w:cstheme="minorHAnsi"/>
          <w:sz w:val="24"/>
          <w:szCs w:val="24"/>
        </w:rPr>
        <w:t>, il soggetto valutatore è il</w:t>
      </w:r>
      <w:r w:rsidRPr="008F138F">
        <w:rPr>
          <w:rFonts w:asciiTheme="minorHAnsi" w:hAnsiTheme="minorHAnsi" w:cstheme="minorHAnsi"/>
          <w:sz w:val="24"/>
          <w:szCs w:val="24"/>
        </w:rPr>
        <w:t xml:space="preserve"> CEVCI</w:t>
      </w:r>
      <w:r>
        <w:rPr>
          <w:rFonts w:asciiTheme="minorHAnsi" w:hAnsiTheme="minorHAnsi" w:cstheme="minorHAnsi"/>
          <w:sz w:val="24"/>
          <w:szCs w:val="24"/>
        </w:rPr>
        <w:t>.</w:t>
      </w:r>
    </w:p>
    <w:p w14:paraId="6EA3F9FB" w14:textId="0908CA14" w:rsidR="009E5B5F" w:rsidRDefault="009E5B5F" w:rsidP="008F138F">
      <w:pPr>
        <w:jc w:val="both"/>
        <w:rPr>
          <w:rFonts w:asciiTheme="minorHAnsi" w:hAnsiTheme="minorHAnsi" w:cstheme="minorHAnsi"/>
          <w:sz w:val="24"/>
          <w:szCs w:val="24"/>
        </w:rPr>
      </w:pPr>
    </w:p>
    <w:p w14:paraId="7A084945" w14:textId="1837A1D4" w:rsidR="009E5B5F" w:rsidRDefault="009E5B5F" w:rsidP="009E5B5F">
      <w:pPr>
        <w:jc w:val="both"/>
        <w:rPr>
          <w:rFonts w:asciiTheme="minorHAnsi" w:hAnsiTheme="minorHAnsi" w:cstheme="minorHAnsi"/>
          <w:sz w:val="24"/>
          <w:szCs w:val="24"/>
        </w:rPr>
      </w:pPr>
      <w:r>
        <w:rPr>
          <w:rFonts w:asciiTheme="minorHAnsi" w:hAnsiTheme="minorHAnsi" w:cstheme="minorHAnsi"/>
          <w:b/>
          <w:sz w:val="24"/>
          <w:szCs w:val="24"/>
        </w:rPr>
        <w:t>Entità sensibile</w:t>
      </w:r>
      <w:r>
        <w:rPr>
          <w:rFonts w:asciiTheme="minorHAnsi" w:hAnsiTheme="minorHAnsi" w:cstheme="minorHAnsi"/>
          <w:sz w:val="24"/>
          <w:szCs w:val="24"/>
        </w:rPr>
        <w:t xml:space="preserve">: </w:t>
      </w:r>
      <w:r w:rsidRPr="005D1419">
        <w:rPr>
          <w:rFonts w:asciiTheme="minorHAnsi" w:hAnsiTheme="minorHAnsi" w:cstheme="minorHAnsi"/>
          <w:sz w:val="24"/>
          <w:szCs w:val="24"/>
        </w:rPr>
        <w:t>ogni soggetto privato (società, impresa, fondazione, associazione,</w:t>
      </w:r>
      <w:r>
        <w:rPr>
          <w:rFonts w:asciiTheme="minorHAnsi" w:hAnsiTheme="minorHAnsi" w:cstheme="minorHAnsi"/>
          <w:sz w:val="24"/>
          <w:szCs w:val="24"/>
        </w:rPr>
        <w:t xml:space="preserve"> </w:t>
      </w:r>
      <w:r w:rsidRPr="005D1419">
        <w:rPr>
          <w:rFonts w:asciiTheme="minorHAnsi" w:hAnsiTheme="minorHAnsi" w:cstheme="minorHAnsi"/>
          <w:sz w:val="24"/>
          <w:szCs w:val="24"/>
        </w:rPr>
        <w:t>comitato, studio professionale) operante nel settore farmaceutico o in attività a</w:t>
      </w:r>
      <w:r>
        <w:rPr>
          <w:rFonts w:asciiTheme="minorHAnsi" w:hAnsiTheme="minorHAnsi" w:cstheme="minorHAnsi"/>
          <w:sz w:val="24"/>
          <w:szCs w:val="24"/>
        </w:rPr>
        <w:t xml:space="preserve"> </w:t>
      </w:r>
      <w:r w:rsidRPr="005D1419">
        <w:rPr>
          <w:rFonts w:asciiTheme="minorHAnsi" w:hAnsiTheme="minorHAnsi" w:cstheme="minorHAnsi"/>
          <w:sz w:val="24"/>
          <w:szCs w:val="24"/>
        </w:rPr>
        <w:t>questo funzionalmente connesse (</w:t>
      </w:r>
      <w:r w:rsidR="00CC4E64" w:rsidRPr="00771645">
        <w:rPr>
          <w:rFonts w:asciiTheme="minorHAnsi" w:hAnsiTheme="minorHAnsi" w:cstheme="minorHAnsi"/>
          <w:sz w:val="24"/>
          <w:szCs w:val="24"/>
        </w:rPr>
        <w:t xml:space="preserve">a titolo esemplificativo: </w:t>
      </w:r>
      <w:r w:rsidR="00CC4E64" w:rsidRPr="00CC4E64">
        <w:rPr>
          <w:rFonts w:asciiTheme="minorHAnsi" w:hAnsiTheme="minorHAnsi" w:cstheme="minorHAnsi"/>
          <w:sz w:val="24"/>
          <w:szCs w:val="24"/>
        </w:rPr>
        <w:t>produzione di dispositivi medici che incorporano sostanze ancillari,</w:t>
      </w:r>
      <w:r w:rsidR="00CC4E64" w:rsidRPr="00771645">
        <w:rPr>
          <w:rFonts w:asciiTheme="minorHAnsi" w:hAnsiTheme="minorHAnsi" w:cstheme="minorHAnsi"/>
          <w:sz w:val="24"/>
          <w:szCs w:val="24"/>
        </w:rPr>
        <w:t xml:space="preserve"> chimica di base per la produzione di principi attivi; importazione, distribuzione, confezionamento e logistica di prodotti farmaceutici; consulenza scientifica, consulenza legale) </w:t>
      </w:r>
      <w:r w:rsidRPr="005D1419">
        <w:rPr>
          <w:rFonts w:asciiTheme="minorHAnsi" w:hAnsiTheme="minorHAnsi" w:cstheme="minorHAnsi"/>
          <w:sz w:val="24"/>
          <w:szCs w:val="24"/>
        </w:rPr>
        <w:t>o che</w:t>
      </w:r>
      <w:r>
        <w:rPr>
          <w:rFonts w:asciiTheme="minorHAnsi" w:hAnsiTheme="minorHAnsi" w:cstheme="minorHAnsi"/>
          <w:sz w:val="24"/>
          <w:szCs w:val="24"/>
        </w:rPr>
        <w:t xml:space="preserve"> </w:t>
      </w:r>
      <w:r w:rsidRPr="005D1419">
        <w:rPr>
          <w:rFonts w:asciiTheme="minorHAnsi" w:hAnsiTheme="minorHAnsi" w:cstheme="minorHAnsi"/>
          <w:sz w:val="24"/>
          <w:szCs w:val="24"/>
        </w:rPr>
        <w:t>controlli, sia controllata o sia sotto il comune controllo di un’altra entità sensibile (a</w:t>
      </w:r>
      <w:r>
        <w:rPr>
          <w:rFonts w:asciiTheme="minorHAnsi" w:hAnsiTheme="minorHAnsi" w:cstheme="minorHAnsi"/>
          <w:sz w:val="24"/>
          <w:szCs w:val="24"/>
        </w:rPr>
        <w:t xml:space="preserve"> </w:t>
      </w:r>
      <w:r w:rsidRPr="005D1419">
        <w:rPr>
          <w:rFonts w:asciiTheme="minorHAnsi" w:hAnsiTheme="minorHAnsi" w:cstheme="minorHAnsi"/>
          <w:sz w:val="24"/>
          <w:szCs w:val="24"/>
        </w:rPr>
        <w:t>titolo esemplificativo: gruppi d’imprese, holding)</w:t>
      </w:r>
      <w:r>
        <w:rPr>
          <w:rFonts w:asciiTheme="minorHAnsi" w:hAnsiTheme="minorHAnsi" w:cstheme="minorHAnsi"/>
          <w:sz w:val="24"/>
          <w:szCs w:val="24"/>
        </w:rPr>
        <w:t xml:space="preserve">. </w:t>
      </w:r>
    </w:p>
    <w:p w14:paraId="19F0AB51" w14:textId="77777777" w:rsidR="009A2EE5" w:rsidRDefault="009A2EE5" w:rsidP="009A2EE5">
      <w:pPr>
        <w:jc w:val="both"/>
        <w:rPr>
          <w:rFonts w:ascii="Calibri" w:hAnsi="Calibri" w:cs="Calibri"/>
          <w:b/>
          <w:sz w:val="24"/>
          <w:szCs w:val="24"/>
        </w:rPr>
      </w:pPr>
    </w:p>
    <w:p w14:paraId="4019B37A" w14:textId="77777777" w:rsidR="009A2EE5" w:rsidRDefault="009A2EE5" w:rsidP="009A2EE5">
      <w:pPr>
        <w:jc w:val="both"/>
        <w:rPr>
          <w:rFonts w:ascii="Calibri" w:hAnsi="Calibri" w:cs="Calibri"/>
          <w:b/>
          <w:sz w:val="24"/>
          <w:szCs w:val="24"/>
        </w:rPr>
      </w:pPr>
      <w:r>
        <w:rPr>
          <w:rFonts w:ascii="Calibri" w:hAnsi="Calibri" w:cs="Calibri"/>
          <w:b/>
          <w:sz w:val="24"/>
          <w:szCs w:val="24"/>
        </w:rPr>
        <w:t xml:space="preserve">Interesse principale: </w:t>
      </w:r>
      <w:r w:rsidRPr="005D1419">
        <w:rPr>
          <w:rFonts w:ascii="Calibri" w:hAnsi="Calibri" w:cs="Calibri"/>
          <w:sz w:val="24"/>
          <w:szCs w:val="24"/>
        </w:rPr>
        <w:t>il corretto ed efficace perseguimento delle finalità assegnate</w:t>
      </w:r>
      <w:r>
        <w:rPr>
          <w:rFonts w:ascii="Calibri" w:hAnsi="Calibri" w:cs="Calibri"/>
          <w:sz w:val="24"/>
          <w:szCs w:val="24"/>
        </w:rPr>
        <w:t xml:space="preserve"> </w:t>
      </w:r>
      <w:r w:rsidRPr="005D1419">
        <w:rPr>
          <w:rFonts w:ascii="Calibri" w:hAnsi="Calibri" w:cs="Calibri"/>
          <w:sz w:val="24"/>
          <w:szCs w:val="24"/>
        </w:rPr>
        <w:t>all’AIFA dall'ordinamento vigente, così come richiamate in premessa, allo scopo di</w:t>
      </w:r>
      <w:r>
        <w:rPr>
          <w:rFonts w:ascii="Calibri" w:hAnsi="Calibri" w:cs="Calibri"/>
          <w:sz w:val="24"/>
          <w:szCs w:val="24"/>
        </w:rPr>
        <w:t xml:space="preserve"> </w:t>
      </w:r>
      <w:r w:rsidRPr="005D1419">
        <w:rPr>
          <w:rFonts w:ascii="Calibri" w:hAnsi="Calibri" w:cs="Calibri"/>
          <w:sz w:val="24"/>
          <w:szCs w:val="24"/>
        </w:rPr>
        <w:t>garantire la migliore tutela della salute dei cittadini e della salute pubblica</w:t>
      </w:r>
      <w:r>
        <w:rPr>
          <w:rFonts w:ascii="Calibri" w:hAnsi="Calibri" w:cs="Calibri"/>
          <w:sz w:val="24"/>
          <w:szCs w:val="24"/>
        </w:rPr>
        <w:t>.</w:t>
      </w:r>
    </w:p>
    <w:p w14:paraId="35072198" w14:textId="77777777" w:rsidR="009A2EE5" w:rsidRDefault="009A2EE5" w:rsidP="009A2EE5">
      <w:pPr>
        <w:jc w:val="both"/>
        <w:rPr>
          <w:rFonts w:asciiTheme="minorHAnsi" w:hAnsiTheme="minorHAnsi" w:cstheme="minorHAnsi"/>
          <w:sz w:val="24"/>
          <w:szCs w:val="24"/>
        </w:rPr>
      </w:pPr>
    </w:p>
    <w:p w14:paraId="6DA088A0" w14:textId="15A9DEF4" w:rsidR="009A2EE5" w:rsidRDefault="009A2EE5" w:rsidP="009A2EE5">
      <w:pPr>
        <w:pStyle w:val="Default"/>
        <w:spacing w:after="120" w:line="276" w:lineRule="auto"/>
        <w:jc w:val="both"/>
        <w:rPr>
          <w:rFonts w:cstheme="minorHAnsi"/>
          <w:color w:val="auto"/>
          <w:lang w:val="it-IT"/>
        </w:rPr>
      </w:pPr>
      <w:r>
        <w:rPr>
          <w:rFonts w:cstheme="minorHAnsi"/>
          <w:b/>
          <w:lang w:val="it-IT"/>
        </w:rPr>
        <w:t xml:space="preserve">Interesse secondario: </w:t>
      </w:r>
      <w:r w:rsidRPr="005D1419">
        <w:rPr>
          <w:rFonts w:eastAsia="Times New Roman"/>
          <w:color w:val="auto"/>
          <w:lang w:val="it-IT" w:eastAsia="it-IT"/>
        </w:rPr>
        <w:t>qualunque interesse, anche non patrimoniale, vantaggio personale o beneficio economico-finanziario, che sia diretto o indiretto, ovvero una qualunque motivazione in grado di condizionare il soggetto qualificato, determinando, anche solo potenzialmente, il prevalere dello stesso interesse secondario su quello principale.</w:t>
      </w:r>
      <w:r>
        <w:rPr>
          <w:rFonts w:cstheme="minorHAnsi"/>
          <w:color w:val="auto"/>
          <w:lang w:val="it-IT"/>
        </w:rPr>
        <w:t xml:space="preserve"> </w:t>
      </w:r>
    </w:p>
    <w:p w14:paraId="7F6C5E5F" w14:textId="1A23D8B7" w:rsidR="0079301D" w:rsidRDefault="0079301D" w:rsidP="0079301D">
      <w:pPr>
        <w:pStyle w:val="Default"/>
        <w:spacing w:after="120" w:line="276" w:lineRule="auto"/>
        <w:jc w:val="both"/>
        <w:rPr>
          <w:rFonts w:cstheme="minorHAnsi"/>
          <w:color w:val="auto"/>
          <w:lang w:val="it-IT"/>
        </w:rPr>
      </w:pPr>
      <w:r w:rsidRPr="0079301D">
        <w:rPr>
          <w:rFonts w:cstheme="minorHAnsi"/>
          <w:b/>
          <w:color w:val="auto"/>
          <w:lang w:val="it-IT"/>
        </w:rPr>
        <w:t>Interesse attuale</w:t>
      </w:r>
      <w:r>
        <w:rPr>
          <w:rFonts w:cstheme="minorHAnsi"/>
          <w:color w:val="auto"/>
          <w:lang w:val="it-IT"/>
        </w:rPr>
        <w:t xml:space="preserve">: </w:t>
      </w:r>
      <w:r w:rsidR="008F138F">
        <w:rPr>
          <w:rFonts w:cstheme="minorHAnsi"/>
          <w:color w:val="auto"/>
          <w:lang w:val="it-IT"/>
        </w:rPr>
        <w:t xml:space="preserve">interesse </w:t>
      </w:r>
      <w:r>
        <w:rPr>
          <w:rFonts w:cstheme="minorHAnsi"/>
          <w:color w:val="auto"/>
          <w:lang w:val="it-IT"/>
        </w:rPr>
        <w:t xml:space="preserve">esistente </w:t>
      </w:r>
      <w:r w:rsidRPr="0079301D">
        <w:rPr>
          <w:rFonts w:cstheme="minorHAnsi"/>
          <w:color w:val="auto"/>
          <w:lang w:val="it-IT"/>
        </w:rPr>
        <w:t>al momento della presentazione della dichiarazione sul conflitto</w:t>
      </w:r>
      <w:r>
        <w:rPr>
          <w:rFonts w:cstheme="minorHAnsi"/>
          <w:color w:val="auto"/>
          <w:lang w:val="it-IT"/>
        </w:rPr>
        <w:t xml:space="preserve"> </w:t>
      </w:r>
      <w:r w:rsidRPr="0079301D">
        <w:rPr>
          <w:rFonts w:cstheme="minorHAnsi"/>
          <w:color w:val="auto"/>
          <w:lang w:val="it-IT"/>
        </w:rPr>
        <w:t>d'interessi o del suo aggiornamento o comunque al momento del coinvolgimento del</w:t>
      </w:r>
      <w:r>
        <w:rPr>
          <w:rFonts w:cstheme="minorHAnsi"/>
          <w:color w:val="auto"/>
          <w:lang w:val="it-IT"/>
        </w:rPr>
        <w:t xml:space="preserve"> </w:t>
      </w:r>
      <w:r w:rsidRPr="0079301D">
        <w:rPr>
          <w:rFonts w:cstheme="minorHAnsi"/>
          <w:color w:val="auto"/>
          <w:lang w:val="it-IT"/>
        </w:rPr>
        <w:t>soggetto qualificato in una attività istituzionale dell’AIFA;</w:t>
      </w:r>
    </w:p>
    <w:p w14:paraId="4A1208AD" w14:textId="6EBC53D3" w:rsidR="0079301D" w:rsidRDefault="0079301D" w:rsidP="0079301D">
      <w:pPr>
        <w:pStyle w:val="Default"/>
        <w:spacing w:after="120" w:line="276" w:lineRule="auto"/>
        <w:jc w:val="both"/>
        <w:rPr>
          <w:rFonts w:cstheme="minorHAnsi"/>
          <w:color w:val="auto"/>
          <w:lang w:val="it-IT"/>
        </w:rPr>
      </w:pPr>
      <w:r w:rsidRPr="0079301D">
        <w:rPr>
          <w:rFonts w:cstheme="minorHAnsi"/>
          <w:b/>
          <w:color w:val="auto"/>
          <w:lang w:val="it-IT"/>
        </w:rPr>
        <w:t>Interesse precedente</w:t>
      </w:r>
      <w:r>
        <w:rPr>
          <w:rFonts w:cstheme="minorHAnsi"/>
          <w:color w:val="auto"/>
          <w:lang w:val="it-IT"/>
        </w:rPr>
        <w:t xml:space="preserve">: </w:t>
      </w:r>
      <w:r w:rsidR="008F138F">
        <w:rPr>
          <w:rFonts w:cstheme="minorHAnsi"/>
          <w:color w:val="auto"/>
          <w:lang w:val="it-IT"/>
        </w:rPr>
        <w:t xml:space="preserve">interesse </w:t>
      </w:r>
      <w:r w:rsidRPr="0079301D">
        <w:rPr>
          <w:rFonts w:cstheme="minorHAnsi"/>
          <w:color w:val="auto"/>
          <w:lang w:val="it-IT"/>
        </w:rPr>
        <w:t>cessato</w:t>
      </w:r>
      <w:r w:rsidR="008F138F">
        <w:rPr>
          <w:rFonts w:cstheme="minorHAnsi"/>
          <w:color w:val="auto"/>
          <w:lang w:val="it-IT"/>
        </w:rPr>
        <w:t xml:space="preserve"> al momento della presentazione della dichiarazione sul conflitto d’interessi</w:t>
      </w:r>
      <w:r w:rsidRPr="0079301D">
        <w:rPr>
          <w:rFonts w:cstheme="minorHAnsi"/>
          <w:color w:val="auto"/>
          <w:lang w:val="it-IT"/>
        </w:rPr>
        <w:t xml:space="preserve"> ma </w:t>
      </w:r>
      <w:r>
        <w:rPr>
          <w:rFonts w:cstheme="minorHAnsi"/>
          <w:color w:val="auto"/>
          <w:lang w:val="it-IT"/>
        </w:rPr>
        <w:t>esistito</w:t>
      </w:r>
      <w:r w:rsidRPr="0079301D">
        <w:rPr>
          <w:rFonts w:cstheme="minorHAnsi"/>
          <w:color w:val="auto"/>
          <w:lang w:val="it-IT"/>
        </w:rPr>
        <w:t xml:space="preserve"> nei tre anni precedenti alla presentazione della</w:t>
      </w:r>
      <w:r>
        <w:rPr>
          <w:rFonts w:cstheme="minorHAnsi"/>
          <w:color w:val="auto"/>
          <w:lang w:val="it-IT"/>
        </w:rPr>
        <w:t xml:space="preserve"> </w:t>
      </w:r>
      <w:r w:rsidRPr="0079301D">
        <w:rPr>
          <w:rFonts w:cstheme="minorHAnsi"/>
          <w:color w:val="auto"/>
          <w:lang w:val="it-IT"/>
        </w:rPr>
        <w:t xml:space="preserve">dichiarazione di conflitto d'interessi o del suo aggiornamento. </w:t>
      </w:r>
      <w:r w:rsidR="008F138F">
        <w:rPr>
          <w:rFonts w:cstheme="minorHAnsi"/>
          <w:color w:val="auto"/>
          <w:lang w:val="it-IT"/>
        </w:rPr>
        <w:t xml:space="preserve"> </w:t>
      </w:r>
      <w:r w:rsidRPr="0079301D">
        <w:rPr>
          <w:rFonts w:cstheme="minorHAnsi"/>
          <w:color w:val="auto"/>
          <w:lang w:val="it-IT"/>
        </w:rPr>
        <w:t>Decorsi i tre anni, il</w:t>
      </w:r>
      <w:r>
        <w:rPr>
          <w:rFonts w:cstheme="minorHAnsi"/>
          <w:color w:val="auto"/>
          <w:lang w:val="it-IT"/>
        </w:rPr>
        <w:t xml:space="preserve"> </w:t>
      </w:r>
      <w:r w:rsidRPr="0079301D">
        <w:rPr>
          <w:rFonts w:cstheme="minorHAnsi"/>
          <w:color w:val="auto"/>
          <w:lang w:val="it-IT"/>
        </w:rPr>
        <w:t>soggetto qualificato, laddove si palesi un conflitto di interessi apparente, è tenuto</w:t>
      </w:r>
      <w:r>
        <w:rPr>
          <w:rFonts w:cstheme="minorHAnsi"/>
          <w:color w:val="auto"/>
          <w:lang w:val="it-IT"/>
        </w:rPr>
        <w:t xml:space="preserve"> </w:t>
      </w:r>
      <w:r w:rsidRPr="0079301D">
        <w:rPr>
          <w:rFonts w:cstheme="minorHAnsi"/>
          <w:color w:val="auto"/>
          <w:lang w:val="it-IT"/>
        </w:rPr>
        <w:t>comunque, insieme al soggetto</w:t>
      </w:r>
      <w:r w:rsidR="008F138F">
        <w:rPr>
          <w:rFonts w:cstheme="minorHAnsi"/>
          <w:color w:val="auto"/>
          <w:lang w:val="it-IT"/>
        </w:rPr>
        <w:t xml:space="preserve"> valutatore</w:t>
      </w:r>
      <w:r w:rsidRPr="0079301D">
        <w:rPr>
          <w:rFonts w:cstheme="minorHAnsi"/>
          <w:color w:val="auto"/>
          <w:lang w:val="it-IT"/>
        </w:rPr>
        <w:t>, a valutare</w:t>
      </w:r>
      <w:r>
        <w:rPr>
          <w:rFonts w:cstheme="minorHAnsi"/>
          <w:color w:val="auto"/>
          <w:lang w:val="it-IT"/>
        </w:rPr>
        <w:t xml:space="preserve"> </w:t>
      </w:r>
      <w:r w:rsidRPr="0079301D">
        <w:rPr>
          <w:rFonts w:cstheme="minorHAnsi"/>
          <w:color w:val="auto"/>
          <w:lang w:val="it-IT"/>
        </w:rPr>
        <w:t>l’opportunità di astenersi per gravi ragioni di convenienza secondo quanto previsto</w:t>
      </w:r>
      <w:r>
        <w:rPr>
          <w:rFonts w:cstheme="minorHAnsi"/>
          <w:color w:val="auto"/>
          <w:lang w:val="it-IT"/>
        </w:rPr>
        <w:t xml:space="preserve"> </w:t>
      </w:r>
      <w:r w:rsidRPr="0079301D">
        <w:rPr>
          <w:rFonts w:cstheme="minorHAnsi"/>
          <w:color w:val="auto"/>
          <w:lang w:val="it-IT"/>
        </w:rPr>
        <w:t>dall’articolo 7 del d.P.R. 16 aprile 2013, n. 62.</w:t>
      </w:r>
    </w:p>
    <w:p w14:paraId="03286CED" w14:textId="43B2E449" w:rsidR="009A2EE5" w:rsidRDefault="009A2EE5" w:rsidP="009A2EE5">
      <w:pPr>
        <w:jc w:val="both"/>
        <w:rPr>
          <w:rFonts w:ascii="Calibri" w:eastAsiaTheme="minorHAnsi" w:hAnsi="Calibri" w:cstheme="minorHAnsi"/>
          <w:sz w:val="24"/>
          <w:szCs w:val="24"/>
          <w:lang w:eastAsia="en-US"/>
        </w:rPr>
      </w:pPr>
      <w:r>
        <w:rPr>
          <w:rFonts w:asciiTheme="minorHAnsi" w:hAnsiTheme="minorHAnsi" w:cstheme="minorHAnsi"/>
          <w:b/>
          <w:sz w:val="24"/>
          <w:szCs w:val="24"/>
        </w:rPr>
        <w:t xml:space="preserve">Conflitto di interessi: </w:t>
      </w:r>
      <w:r w:rsidRPr="003C3C6C">
        <w:rPr>
          <w:rFonts w:ascii="Calibri" w:eastAsiaTheme="minorHAnsi" w:hAnsi="Calibri" w:cstheme="minorHAnsi"/>
          <w:sz w:val="24"/>
          <w:szCs w:val="24"/>
          <w:lang w:eastAsia="en-US"/>
        </w:rPr>
        <w:t xml:space="preserve">situazione che si configura quando le decisioni che richiedono imparzialità di giudizio siano adottate da un soggetto qualificato che abbia, anche solo potenzialmente, interessi privati in contrasto con l’interesse pubblico alla cui cura è preposto. L’interesse privato che potrebbe porsi in contrasto con l’interesse pubblico può essere di natura finanziaria, economica o derivante da particolari legami anche di parentela, affinità, convivenza o frequentazione abituale con i soggetti destinatari dell’azione amministrativa. Si definisce apparente il conflitto in cui l’interesse secondario del soggetto interferisce solo apparentemente, con l’interesse principale essendo, dunque, soltanto in grado di danneggiare la reputazione del soggetto qualificato e dell’AIFA. </w:t>
      </w:r>
    </w:p>
    <w:p w14:paraId="40EC91C5" w14:textId="4EA116D2" w:rsidR="00CC4E64" w:rsidRDefault="00CC4E64" w:rsidP="009A2EE5">
      <w:pPr>
        <w:jc w:val="both"/>
        <w:rPr>
          <w:rFonts w:ascii="Calibri" w:eastAsiaTheme="minorHAnsi" w:hAnsi="Calibri" w:cstheme="minorHAnsi"/>
          <w:sz w:val="24"/>
          <w:szCs w:val="24"/>
          <w:lang w:eastAsia="en-US"/>
        </w:rPr>
      </w:pPr>
    </w:p>
    <w:p w14:paraId="14F5517B" w14:textId="2648C738" w:rsidR="00CC4E64" w:rsidRPr="003C3C6C" w:rsidRDefault="00CC4E64" w:rsidP="00CC4E64">
      <w:pPr>
        <w:jc w:val="both"/>
        <w:rPr>
          <w:rFonts w:ascii="Calibri" w:eastAsiaTheme="minorHAnsi" w:hAnsi="Calibri" w:cstheme="minorHAnsi"/>
          <w:sz w:val="24"/>
          <w:szCs w:val="24"/>
          <w:lang w:eastAsia="en-US"/>
        </w:rPr>
      </w:pPr>
      <w:r w:rsidRPr="00CC4E64">
        <w:rPr>
          <w:rFonts w:ascii="Calibri" w:eastAsiaTheme="minorHAnsi" w:hAnsi="Calibri" w:cstheme="minorHAnsi"/>
          <w:b/>
          <w:sz w:val="24"/>
          <w:szCs w:val="24"/>
          <w:lang w:eastAsia="en-US"/>
        </w:rPr>
        <w:t>Conflitto di interessi potenziale</w:t>
      </w:r>
      <w:r>
        <w:rPr>
          <w:rFonts w:ascii="Calibri" w:eastAsiaTheme="minorHAnsi" w:hAnsi="Calibri" w:cstheme="minorHAnsi"/>
          <w:sz w:val="24"/>
          <w:szCs w:val="24"/>
          <w:lang w:eastAsia="en-US"/>
        </w:rPr>
        <w:t>: si manifesta in tutti quei casi</w:t>
      </w:r>
      <w:r w:rsidRPr="00CC4E64">
        <w:rPr>
          <w:rFonts w:ascii="Calibri" w:eastAsiaTheme="minorHAnsi" w:hAnsi="Calibri" w:cstheme="minorHAnsi"/>
          <w:sz w:val="24"/>
          <w:szCs w:val="24"/>
          <w:lang w:eastAsia="en-US"/>
        </w:rPr>
        <w:t xml:space="preserve"> che, per loro natura,</w:t>
      </w:r>
      <w:r>
        <w:rPr>
          <w:rFonts w:ascii="Calibri" w:eastAsiaTheme="minorHAnsi" w:hAnsi="Calibri" w:cstheme="minorHAnsi"/>
          <w:sz w:val="24"/>
          <w:szCs w:val="24"/>
          <w:lang w:eastAsia="en-US"/>
        </w:rPr>
        <w:t xml:space="preserve"> </w:t>
      </w:r>
      <w:r w:rsidRPr="00CC4E64">
        <w:rPr>
          <w:rFonts w:ascii="Calibri" w:eastAsiaTheme="minorHAnsi" w:hAnsi="Calibri" w:cstheme="minorHAnsi"/>
          <w:sz w:val="24"/>
          <w:szCs w:val="24"/>
          <w:lang w:eastAsia="en-US"/>
        </w:rPr>
        <w:t>pur non integrando allo stato una delle situazioni tipizzate, siano destinat</w:t>
      </w:r>
      <w:r>
        <w:rPr>
          <w:rFonts w:ascii="Calibri" w:eastAsiaTheme="minorHAnsi" w:hAnsi="Calibri" w:cstheme="minorHAnsi"/>
          <w:sz w:val="24"/>
          <w:szCs w:val="24"/>
          <w:lang w:eastAsia="en-US"/>
        </w:rPr>
        <w:t>i</w:t>
      </w:r>
      <w:r w:rsidRPr="00CC4E64">
        <w:rPr>
          <w:rFonts w:ascii="Calibri" w:eastAsiaTheme="minorHAnsi" w:hAnsi="Calibri" w:cstheme="minorHAnsi"/>
          <w:sz w:val="24"/>
          <w:szCs w:val="24"/>
          <w:lang w:eastAsia="en-US"/>
        </w:rPr>
        <w:t xml:space="preserve"> ad evolvere in</w:t>
      </w:r>
      <w:r>
        <w:rPr>
          <w:rFonts w:ascii="Calibri" w:eastAsiaTheme="minorHAnsi" w:hAnsi="Calibri" w:cstheme="minorHAnsi"/>
          <w:sz w:val="24"/>
          <w:szCs w:val="24"/>
          <w:lang w:eastAsia="en-US"/>
        </w:rPr>
        <w:t xml:space="preserve"> </w:t>
      </w:r>
      <w:r w:rsidRPr="00CC4E64">
        <w:rPr>
          <w:rFonts w:ascii="Calibri" w:eastAsiaTheme="minorHAnsi" w:hAnsi="Calibri" w:cstheme="minorHAnsi"/>
          <w:sz w:val="24"/>
          <w:szCs w:val="24"/>
          <w:lang w:eastAsia="en-US"/>
        </w:rPr>
        <w:t>un conflitto tipizzato (ad es. un fidanzamento che si risolva in un matrimonio determinante</w:t>
      </w:r>
      <w:r>
        <w:rPr>
          <w:rFonts w:ascii="Calibri" w:eastAsiaTheme="minorHAnsi" w:hAnsi="Calibri" w:cstheme="minorHAnsi"/>
          <w:sz w:val="24"/>
          <w:szCs w:val="24"/>
          <w:lang w:eastAsia="en-US"/>
        </w:rPr>
        <w:t xml:space="preserve"> il rapporto di coniugio e di</w:t>
      </w:r>
      <w:r w:rsidRPr="00CC4E64">
        <w:rPr>
          <w:rFonts w:ascii="Calibri" w:eastAsiaTheme="minorHAnsi" w:hAnsi="Calibri" w:cstheme="minorHAnsi"/>
          <w:sz w:val="24"/>
          <w:szCs w:val="24"/>
          <w:lang w:eastAsia="en-US"/>
        </w:rPr>
        <w:t xml:space="preserve"> affinità)</w:t>
      </w:r>
      <w:r>
        <w:rPr>
          <w:rFonts w:ascii="Calibri" w:eastAsiaTheme="minorHAnsi" w:hAnsi="Calibri" w:cstheme="minorHAnsi"/>
          <w:sz w:val="24"/>
          <w:szCs w:val="24"/>
          <w:lang w:eastAsia="en-US"/>
        </w:rPr>
        <w:t>.</w:t>
      </w:r>
    </w:p>
    <w:p w14:paraId="40E76FE7" w14:textId="77777777" w:rsidR="009A2EE5" w:rsidRDefault="009A2EE5" w:rsidP="009A2EE5">
      <w:pPr>
        <w:jc w:val="both"/>
        <w:rPr>
          <w:rFonts w:asciiTheme="minorHAnsi" w:hAnsiTheme="minorHAnsi" w:cstheme="minorHAnsi"/>
          <w:sz w:val="24"/>
          <w:szCs w:val="24"/>
        </w:rPr>
      </w:pPr>
    </w:p>
    <w:p w14:paraId="6A5802C8" w14:textId="4FCE6C19" w:rsidR="00224612" w:rsidRDefault="00224612" w:rsidP="00224612">
      <w:pPr>
        <w:pStyle w:val="n"/>
        <w:jc w:val="both"/>
        <w:rPr>
          <w:rFonts w:ascii="Calibri" w:hAnsi="Calibri" w:cs="Calibri"/>
          <w:strike w:val="0"/>
          <w:szCs w:val="24"/>
        </w:rPr>
      </w:pPr>
      <w:r>
        <w:rPr>
          <w:rFonts w:ascii="Calibri" w:hAnsi="Calibri" w:cs="Calibri"/>
          <w:b/>
          <w:strike w:val="0"/>
          <w:szCs w:val="24"/>
        </w:rPr>
        <w:lastRenderedPageBreak/>
        <w:t xml:space="preserve">Informazioni </w:t>
      </w:r>
      <w:r w:rsidR="00DA6CC1">
        <w:rPr>
          <w:rFonts w:ascii="Calibri" w:hAnsi="Calibri" w:cs="Calibri"/>
          <w:b/>
          <w:strike w:val="0"/>
          <w:szCs w:val="24"/>
        </w:rPr>
        <w:t>c</w:t>
      </w:r>
      <w:r>
        <w:rPr>
          <w:rFonts w:ascii="Calibri" w:hAnsi="Calibri" w:cs="Calibri"/>
          <w:b/>
          <w:strike w:val="0"/>
          <w:szCs w:val="24"/>
        </w:rPr>
        <w:t>onfidenziali</w:t>
      </w:r>
      <w:r>
        <w:rPr>
          <w:rFonts w:ascii="Calibri" w:hAnsi="Calibri" w:cs="Calibri"/>
          <w:strike w:val="0"/>
          <w:szCs w:val="24"/>
        </w:rPr>
        <w:t xml:space="preserve">: informazioni, fatti, dati ed ogni altro elemento di cui il </w:t>
      </w:r>
      <w:r w:rsidR="009E5B5F">
        <w:rPr>
          <w:rFonts w:ascii="Calibri" w:hAnsi="Calibri" w:cs="Calibri"/>
          <w:strike w:val="0"/>
          <w:szCs w:val="24"/>
        </w:rPr>
        <w:t>soggetto qualificato</w:t>
      </w:r>
      <w:r>
        <w:rPr>
          <w:rFonts w:ascii="Calibri" w:hAnsi="Calibri" w:cs="Calibri"/>
          <w:strike w:val="0"/>
          <w:szCs w:val="24"/>
        </w:rPr>
        <w:t xml:space="preserve"> venga a conoscenza, direttamente o indirettamente, in virtù del coinvolgimento dello stesso nell’attività istituzionale dell’AIFA.</w:t>
      </w:r>
    </w:p>
    <w:p w14:paraId="4D6FB46E" w14:textId="77777777" w:rsidR="00224612" w:rsidRDefault="00224612" w:rsidP="00224612">
      <w:pPr>
        <w:pStyle w:val="n"/>
        <w:jc w:val="both"/>
        <w:rPr>
          <w:rFonts w:ascii="Calibri" w:hAnsi="Calibri" w:cs="Calibri"/>
          <w:strike w:val="0"/>
          <w:szCs w:val="24"/>
        </w:rPr>
      </w:pPr>
    </w:p>
    <w:p w14:paraId="5169D0E1" w14:textId="2E6E48E3" w:rsidR="00224612" w:rsidRDefault="00224612" w:rsidP="00224612">
      <w:pPr>
        <w:pStyle w:val="n"/>
        <w:jc w:val="both"/>
        <w:rPr>
          <w:rFonts w:ascii="Calibri" w:hAnsi="Calibri" w:cs="Calibri"/>
          <w:strike w:val="0"/>
          <w:szCs w:val="24"/>
        </w:rPr>
      </w:pPr>
      <w:r>
        <w:rPr>
          <w:rFonts w:ascii="Calibri" w:hAnsi="Calibri" w:cs="Calibri"/>
          <w:b/>
          <w:strike w:val="0"/>
          <w:szCs w:val="24"/>
        </w:rPr>
        <w:t xml:space="preserve">Documentazione </w:t>
      </w:r>
      <w:r w:rsidR="00DA6CC1">
        <w:rPr>
          <w:rFonts w:ascii="Calibri" w:hAnsi="Calibri" w:cs="Calibri"/>
          <w:b/>
          <w:strike w:val="0"/>
          <w:szCs w:val="24"/>
        </w:rPr>
        <w:t>c</w:t>
      </w:r>
      <w:r>
        <w:rPr>
          <w:rFonts w:ascii="Calibri" w:hAnsi="Calibri" w:cs="Calibri"/>
          <w:b/>
          <w:strike w:val="0"/>
          <w:szCs w:val="24"/>
        </w:rPr>
        <w:t>onfidenziale</w:t>
      </w:r>
      <w:r>
        <w:rPr>
          <w:rFonts w:ascii="Calibri" w:hAnsi="Calibri" w:cs="Calibri"/>
          <w:strike w:val="0"/>
          <w:szCs w:val="24"/>
        </w:rPr>
        <w:t>:</w:t>
      </w:r>
      <w:r w:rsidR="0074027A">
        <w:rPr>
          <w:rFonts w:ascii="Calibri" w:hAnsi="Calibri" w:cs="Calibri"/>
          <w:strike w:val="0"/>
          <w:szCs w:val="24"/>
        </w:rPr>
        <w:t xml:space="preserve"> </w:t>
      </w:r>
      <w:r>
        <w:rPr>
          <w:rFonts w:ascii="Calibri" w:hAnsi="Calibri" w:cs="Calibri"/>
          <w:strike w:val="0"/>
          <w:szCs w:val="24"/>
        </w:rPr>
        <w:t>documenti e ogni altro materiale comunque denominato, al quale il</w:t>
      </w:r>
      <w:r w:rsidR="009E5B5F">
        <w:rPr>
          <w:rFonts w:ascii="Calibri" w:hAnsi="Calibri" w:cs="Calibri"/>
          <w:strike w:val="0"/>
          <w:szCs w:val="24"/>
        </w:rPr>
        <w:t xml:space="preserve"> soggetto qualificato</w:t>
      </w:r>
      <w:r>
        <w:rPr>
          <w:rFonts w:ascii="Calibri" w:hAnsi="Calibri" w:cs="Calibri"/>
          <w:strike w:val="0"/>
          <w:szCs w:val="24"/>
        </w:rPr>
        <w:t xml:space="preserve"> abbia accesso, direttamente o indirettamente, in virtù del coinvolgimento dello stesso nell’attività istituzionale dell’AIFA. </w:t>
      </w:r>
    </w:p>
    <w:p w14:paraId="12F77771" w14:textId="77777777" w:rsidR="00224612" w:rsidRDefault="00224612" w:rsidP="009A2EE5">
      <w:pPr>
        <w:jc w:val="both"/>
        <w:rPr>
          <w:rFonts w:asciiTheme="minorHAnsi" w:hAnsiTheme="minorHAnsi" w:cstheme="minorHAnsi"/>
          <w:sz w:val="24"/>
          <w:szCs w:val="24"/>
        </w:rPr>
      </w:pPr>
    </w:p>
    <w:p w14:paraId="2A14A4A7" w14:textId="77777777" w:rsidR="009A2EE5" w:rsidRDefault="009A2EE5" w:rsidP="009A2EE5">
      <w:pPr>
        <w:rPr>
          <w:rFonts w:ascii="Calibri" w:hAnsi="Calibri" w:cs="Calibri"/>
          <w:b/>
          <w:sz w:val="24"/>
          <w:szCs w:val="24"/>
        </w:rPr>
      </w:pPr>
    </w:p>
    <w:p w14:paraId="74FD73D4" w14:textId="77777777" w:rsidR="009A2EE5" w:rsidRDefault="009A2EE5" w:rsidP="009A2EE5">
      <w:pPr>
        <w:pStyle w:val="Paragrafoelenco"/>
        <w:jc w:val="center"/>
        <w:rPr>
          <w:rFonts w:ascii="Calibri" w:hAnsi="Calibri" w:cs="Calibri"/>
          <w:b/>
          <w:sz w:val="24"/>
          <w:szCs w:val="24"/>
        </w:rPr>
      </w:pPr>
    </w:p>
    <w:sectPr w:rsidR="009A2EE5" w:rsidSect="00997443">
      <w:footerReference w:type="default" r:id="rId10"/>
      <w:pgSz w:w="11906" w:h="16838"/>
      <w:pgMar w:top="568" w:right="1134" w:bottom="490" w:left="1134" w:header="0" w:footer="43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7A5A" w14:textId="77777777" w:rsidR="00775B17" w:rsidRDefault="00775B17" w:rsidP="00997443">
      <w:r>
        <w:separator/>
      </w:r>
    </w:p>
  </w:endnote>
  <w:endnote w:type="continuationSeparator" w:id="0">
    <w:p w14:paraId="660C3E78" w14:textId="77777777" w:rsidR="00775B17" w:rsidRDefault="00775B17" w:rsidP="0099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C30B" w14:textId="0812C16C" w:rsidR="00997443" w:rsidRDefault="00DE2C32">
    <w:pPr>
      <w:pStyle w:val="Pidipagina1"/>
      <w:tabs>
        <w:tab w:val="clear" w:pos="9638"/>
        <w:tab w:val="right" w:pos="9781"/>
      </w:tabs>
      <w:ind w:right="-143"/>
      <w:jc w:val="right"/>
      <w:rPr>
        <w:rFonts w:ascii="Calibri" w:hAnsi="Calibri"/>
        <w:color w:val="5F5F5F"/>
        <w:sz w:val="16"/>
        <w:szCs w:val="18"/>
      </w:rPr>
    </w:pPr>
    <w:r>
      <w:rPr>
        <w:rFonts w:ascii="Calibri" w:hAnsi="Calibri"/>
        <w:color w:val="5F5F5F"/>
        <w:sz w:val="16"/>
        <w:szCs w:val="18"/>
      </w:rPr>
      <w:t xml:space="preserve">Pagina </w:t>
    </w:r>
    <w:r w:rsidR="00997443">
      <w:rPr>
        <w:rFonts w:ascii="Calibri" w:hAnsi="Calibri"/>
        <w:color w:val="5F5F5F"/>
        <w:sz w:val="16"/>
        <w:szCs w:val="18"/>
      </w:rPr>
      <w:fldChar w:fldCharType="begin"/>
    </w:r>
    <w:r>
      <w:rPr>
        <w:rFonts w:ascii="Calibri" w:hAnsi="Calibri"/>
        <w:color w:val="5F5F5F"/>
        <w:sz w:val="16"/>
        <w:szCs w:val="18"/>
      </w:rPr>
      <w:instrText>PAGE</w:instrText>
    </w:r>
    <w:r w:rsidR="00997443">
      <w:rPr>
        <w:rFonts w:ascii="Calibri" w:hAnsi="Calibri"/>
        <w:color w:val="5F5F5F"/>
        <w:sz w:val="16"/>
        <w:szCs w:val="18"/>
      </w:rPr>
      <w:fldChar w:fldCharType="separate"/>
    </w:r>
    <w:r w:rsidR="00004059">
      <w:rPr>
        <w:rFonts w:ascii="Calibri" w:hAnsi="Calibri"/>
        <w:noProof/>
        <w:color w:val="5F5F5F"/>
        <w:sz w:val="16"/>
        <w:szCs w:val="18"/>
      </w:rPr>
      <w:t>6</w:t>
    </w:r>
    <w:r w:rsidR="00997443">
      <w:rPr>
        <w:rFonts w:ascii="Calibri" w:hAnsi="Calibri"/>
        <w:color w:val="5F5F5F"/>
        <w:sz w:val="16"/>
        <w:szCs w:val="18"/>
      </w:rPr>
      <w:fldChar w:fldCharType="end"/>
    </w:r>
    <w:r>
      <w:rPr>
        <w:rFonts w:ascii="Calibri" w:hAnsi="Calibri"/>
        <w:color w:val="5F5F5F"/>
        <w:sz w:val="16"/>
        <w:szCs w:val="18"/>
      </w:rPr>
      <w:t xml:space="preserve"> di 5</w:t>
    </w:r>
  </w:p>
  <w:p w14:paraId="09E44A53" w14:textId="77777777" w:rsidR="00997443" w:rsidRDefault="00997443">
    <w:pPr>
      <w:pStyle w:val="Pidipagina1"/>
      <w:tabs>
        <w:tab w:val="clear" w:pos="9638"/>
        <w:tab w:val="right" w:pos="9781"/>
      </w:tabs>
      <w:ind w:right="-143"/>
      <w:jc w:val="right"/>
      <w:rPr>
        <w:rFonts w:ascii="Calibri" w:hAnsi="Calibri"/>
        <w:color w:val="5F5F5F"/>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C19A" w14:textId="77777777" w:rsidR="00775B17" w:rsidRDefault="00775B17" w:rsidP="00997443">
      <w:r>
        <w:separator/>
      </w:r>
    </w:p>
  </w:footnote>
  <w:footnote w:type="continuationSeparator" w:id="0">
    <w:p w14:paraId="2A7E27F5" w14:textId="77777777" w:rsidR="00775B17" w:rsidRDefault="00775B17" w:rsidP="0099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690F"/>
    <w:multiLevelType w:val="multilevel"/>
    <w:tmpl w:val="4C76C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20459"/>
    <w:multiLevelType w:val="multilevel"/>
    <w:tmpl w:val="DEA637E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A855946"/>
    <w:multiLevelType w:val="multilevel"/>
    <w:tmpl w:val="44E46BFA"/>
    <w:lvl w:ilvl="0">
      <w:start w:val="8"/>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176101B"/>
    <w:multiLevelType w:val="multilevel"/>
    <w:tmpl w:val="090AFE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2027503">
    <w:abstractNumId w:val="0"/>
  </w:num>
  <w:num w:numId="2" w16cid:durableId="126970944">
    <w:abstractNumId w:val="2"/>
  </w:num>
  <w:num w:numId="3" w16cid:durableId="1612930594">
    <w:abstractNumId w:val="3"/>
  </w:num>
  <w:num w:numId="4" w16cid:durableId="205279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43"/>
    <w:rsid w:val="00002A16"/>
    <w:rsid w:val="00004059"/>
    <w:rsid w:val="00052865"/>
    <w:rsid w:val="000C14A8"/>
    <w:rsid w:val="001039E8"/>
    <w:rsid w:val="00112FA9"/>
    <w:rsid w:val="00161F7B"/>
    <w:rsid w:val="00193DC6"/>
    <w:rsid w:val="001B013B"/>
    <w:rsid w:val="001C2E3B"/>
    <w:rsid w:val="00224612"/>
    <w:rsid w:val="00274179"/>
    <w:rsid w:val="002D6CEF"/>
    <w:rsid w:val="002F33A5"/>
    <w:rsid w:val="00361E54"/>
    <w:rsid w:val="003A45AE"/>
    <w:rsid w:val="003C3C6C"/>
    <w:rsid w:val="004160EB"/>
    <w:rsid w:val="00434EFA"/>
    <w:rsid w:val="00486680"/>
    <w:rsid w:val="00563759"/>
    <w:rsid w:val="00571D62"/>
    <w:rsid w:val="00594256"/>
    <w:rsid w:val="005B6988"/>
    <w:rsid w:val="005D1419"/>
    <w:rsid w:val="005D1E03"/>
    <w:rsid w:val="006121E1"/>
    <w:rsid w:val="006157E5"/>
    <w:rsid w:val="00644072"/>
    <w:rsid w:val="006E1A5B"/>
    <w:rsid w:val="006F33E6"/>
    <w:rsid w:val="007350B2"/>
    <w:rsid w:val="0074027A"/>
    <w:rsid w:val="00775B17"/>
    <w:rsid w:val="00782ABB"/>
    <w:rsid w:val="00792114"/>
    <w:rsid w:val="0079301D"/>
    <w:rsid w:val="007A4482"/>
    <w:rsid w:val="007E4499"/>
    <w:rsid w:val="008575C8"/>
    <w:rsid w:val="0087715E"/>
    <w:rsid w:val="008A60CE"/>
    <w:rsid w:val="008C0A31"/>
    <w:rsid w:val="008F138F"/>
    <w:rsid w:val="0090722D"/>
    <w:rsid w:val="009112D8"/>
    <w:rsid w:val="00916B98"/>
    <w:rsid w:val="00923320"/>
    <w:rsid w:val="00997443"/>
    <w:rsid w:val="009A2EE5"/>
    <w:rsid w:val="009B0061"/>
    <w:rsid w:val="009B09F3"/>
    <w:rsid w:val="009E5B5F"/>
    <w:rsid w:val="00A20CCB"/>
    <w:rsid w:val="00A56D42"/>
    <w:rsid w:val="00A57ACE"/>
    <w:rsid w:val="00AB2FF5"/>
    <w:rsid w:val="00AD2E79"/>
    <w:rsid w:val="00B14B7E"/>
    <w:rsid w:val="00BA2962"/>
    <w:rsid w:val="00BE1AAB"/>
    <w:rsid w:val="00C24760"/>
    <w:rsid w:val="00C57DC2"/>
    <w:rsid w:val="00C959C1"/>
    <w:rsid w:val="00CC4E64"/>
    <w:rsid w:val="00D320F5"/>
    <w:rsid w:val="00D659B5"/>
    <w:rsid w:val="00DA5241"/>
    <w:rsid w:val="00DA6CC1"/>
    <w:rsid w:val="00DE2C32"/>
    <w:rsid w:val="00DF202A"/>
    <w:rsid w:val="00E12EA5"/>
    <w:rsid w:val="00E17C45"/>
    <w:rsid w:val="00E31DE4"/>
    <w:rsid w:val="00E66461"/>
    <w:rsid w:val="00E850CB"/>
    <w:rsid w:val="00E97653"/>
    <w:rsid w:val="00EB5CCC"/>
    <w:rsid w:val="00ED4D80"/>
    <w:rsid w:val="00ED7A43"/>
    <w:rsid w:val="00F05FD1"/>
    <w:rsid w:val="00F26893"/>
    <w:rsid w:val="00F929CC"/>
    <w:rsid w:val="00FF6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CECA"/>
  <w15:docId w15:val="{0A980CDF-795B-40D0-AF57-EA74FE5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320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sid w:val="00997443"/>
    <w:rPr>
      <w:vertAlign w:val="superscript"/>
    </w:rPr>
  </w:style>
  <w:style w:type="character" w:customStyle="1" w:styleId="FootnoteCharacters">
    <w:name w:val="Footnote Characters"/>
    <w:semiHidden/>
    <w:qFormat/>
    <w:rsid w:val="005A547A"/>
    <w:rPr>
      <w:vertAlign w:val="superscript"/>
    </w:rPr>
  </w:style>
  <w:style w:type="character" w:styleId="Numeropagina">
    <w:name w:val="page number"/>
    <w:basedOn w:val="Carpredefinitoparagrafo"/>
    <w:qFormat/>
    <w:rsid w:val="005A547A"/>
  </w:style>
  <w:style w:type="character" w:customStyle="1" w:styleId="CollegamentoInternet">
    <w:name w:val="Collegamento Internet"/>
    <w:rsid w:val="00B9307C"/>
    <w:rPr>
      <w:color w:val="0000FF"/>
      <w:u w:val="single"/>
    </w:rPr>
  </w:style>
  <w:style w:type="character" w:customStyle="1" w:styleId="IntestazioneCarattere">
    <w:name w:val="Intestazione Carattere"/>
    <w:basedOn w:val="Carpredefinitoparagrafo"/>
    <w:link w:val="Intestazione1"/>
    <w:qFormat/>
    <w:rsid w:val="009A394D"/>
  </w:style>
  <w:style w:type="character" w:customStyle="1" w:styleId="TestofumettoCarattere">
    <w:name w:val="Testo fumetto Carattere"/>
    <w:link w:val="Testofumetto"/>
    <w:qFormat/>
    <w:rsid w:val="00CC45A0"/>
    <w:rPr>
      <w:rFonts w:ascii="Tahoma" w:hAnsi="Tahoma" w:cs="Tahoma"/>
      <w:sz w:val="16"/>
      <w:szCs w:val="16"/>
    </w:rPr>
  </w:style>
  <w:style w:type="character" w:styleId="Rimandocommento">
    <w:name w:val="annotation reference"/>
    <w:semiHidden/>
    <w:qFormat/>
    <w:rsid w:val="00F1793E"/>
    <w:rPr>
      <w:sz w:val="16"/>
      <w:szCs w:val="16"/>
    </w:rPr>
  </w:style>
  <w:style w:type="character" w:customStyle="1" w:styleId="PidipaginaCarattere">
    <w:name w:val="Piè di pagina Carattere"/>
    <w:basedOn w:val="Carpredefinitoparagrafo"/>
    <w:link w:val="Pidipagina1"/>
    <w:qFormat/>
    <w:rsid w:val="00A90D0C"/>
  </w:style>
  <w:style w:type="paragraph" w:styleId="Titolo">
    <w:name w:val="Title"/>
    <w:basedOn w:val="Normale"/>
    <w:next w:val="Corpotesto"/>
    <w:qFormat/>
    <w:rsid w:val="00997443"/>
    <w:pPr>
      <w:keepNext/>
      <w:spacing w:before="240" w:after="120"/>
    </w:pPr>
    <w:rPr>
      <w:rFonts w:ascii="Liberation Sans" w:eastAsia="Microsoft YaHei" w:hAnsi="Liberation Sans" w:cs="Lucida Sans"/>
      <w:sz w:val="28"/>
      <w:szCs w:val="28"/>
    </w:rPr>
  </w:style>
  <w:style w:type="paragraph" w:styleId="Corpotesto">
    <w:name w:val="Body Text"/>
    <w:basedOn w:val="Normale"/>
    <w:rsid w:val="00997443"/>
    <w:pPr>
      <w:spacing w:after="140" w:line="276" w:lineRule="auto"/>
    </w:pPr>
  </w:style>
  <w:style w:type="paragraph" w:styleId="Elenco">
    <w:name w:val="List"/>
    <w:basedOn w:val="Corpotesto"/>
    <w:rsid w:val="00997443"/>
    <w:rPr>
      <w:rFonts w:cs="Lucida Sans"/>
    </w:rPr>
  </w:style>
  <w:style w:type="paragraph" w:customStyle="1" w:styleId="Didascalia1">
    <w:name w:val="Didascalia1"/>
    <w:basedOn w:val="Normale"/>
    <w:qFormat/>
    <w:rsid w:val="00997443"/>
    <w:pPr>
      <w:suppressLineNumbers/>
      <w:spacing w:before="120" w:after="120"/>
    </w:pPr>
    <w:rPr>
      <w:rFonts w:cs="Lucida Sans"/>
      <w:i/>
      <w:iCs/>
      <w:sz w:val="24"/>
      <w:szCs w:val="24"/>
    </w:rPr>
  </w:style>
  <w:style w:type="paragraph" w:customStyle="1" w:styleId="Indice">
    <w:name w:val="Indice"/>
    <w:basedOn w:val="Normale"/>
    <w:qFormat/>
    <w:rsid w:val="00997443"/>
    <w:pPr>
      <w:suppressLineNumbers/>
    </w:pPr>
    <w:rPr>
      <w:rFonts w:cs="Lucida Sans"/>
    </w:rPr>
  </w:style>
  <w:style w:type="paragraph" w:customStyle="1" w:styleId="n">
    <w:name w:val="n"/>
    <w:basedOn w:val="Normale"/>
    <w:qFormat/>
    <w:rsid w:val="005A547A"/>
    <w:rPr>
      <w:strike/>
      <w:sz w:val="24"/>
    </w:rPr>
  </w:style>
  <w:style w:type="paragraph" w:customStyle="1" w:styleId="Intestazioneepidipagina">
    <w:name w:val="Intestazione e piè di pagina"/>
    <w:basedOn w:val="Normale"/>
    <w:qFormat/>
    <w:rsid w:val="00997443"/>
  </w:style>
  <w:style w:type="paragraph" w:customStyle="1" w:styleId="Pidipagina1">
    <w:name w:val="Piè di pagina1"/>
    <w:basedOn w:val="Normale"/>
    <w:link w:val="PidipaginaCarattere"/>
    <w:rsid w:val="005A547A"/>
    <w:pPr>
      <w:tabs>
        <w:tab w:val="center" w:pos="4819"/>
        <w:tab w:val="right" w:pos="9638"/>
      </w:tabs>
    </w:pPr>
  </w:style>
  <w:style w:type="paragraph" w:customStyle="1" w:styleId="Testonotaapidipagina1">
    <w:name w:val="Testo nota a piè di pagina1"/>
    <w:basedOn w:val="Normale"/>
    <w:semiHidden/>
    <w:rsid w:val="005A547A"/>
  </w:style>
  <w:style w:type="paragraph" w:customStyle="1" w:styleId="Intestazione1">
    <w:name w:val="Intestazione1"/>
    <w:basedOn w:val="Normale"/>
    <w:link w:val="IntestazioneCarattere"/>
    <w:rsid w:val="009A394D"/>
    <w:pPr>
      <w:tabs>
        <w:tab w:val="center" w:pos="4819"/>
        <w:tab w:val="right" w:pos="9638"/>
      </w:tabs>
    </w:pPr>
  </w:style>
  <w:style w:type="paragraph" w:styleId="Testofumetto">
    <w:name w:val="Balloon Text"/>
    <w:basedOn w:val="Normale"/>
    <w:link w:val="TestofumettoCarattere"/>
    <w:qFormat/>
    <w:rsid w:val="00CC45A0"/>
    <w:rPr>
      <w:rFonts w:ascii="Tahoma" w:hAnsi="Tahoma"/>
      <w:sz w:val="16"/>
      <w:szCs w:val="16"/>
    </w:rPr>
  </w:style>
  <w:style w:type="paragraph" w:styleId="Testocommento">
    <w:name w:val="annotation text"/>
    <w:basedOn w:val="Normale"/>
    <w:semiHidden/>
    <w:qFormat/>
    <w:rsid w:val="00F1793E"/>
  </w:style>
  <w:style w:type="paragraph" w:styleId="Soggettocommento">
    <w:name w:val="annotation subject"/>
    <w:basedOn w:val="Testocommento"/>
    <w:next w:val="Testocommento"/>
    <w:semiHidden/>
    <w:qFormat/>
    <w:rsid w:val="00F1793E"/>
    <w:rPr>
      <w:b/>
      <w:bCs/>
    </w:rPr>
  </w:style>
  <w:style w:type="paragraph" w:customStyle="1" w:styleId="LightGrid-Accent31">
    <w:name w:val="Light Grid - Accent 31"/>
    <w:basedOn w:val="Normale"/>
    <w:qFormat/>
    <w:rsid w:val="00731B14"/>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unhideWhenUsed/>
    <w:qFormat/>
    <w:rsid w:val="004B2442"/>
    <w:pPr>
      <w:spacing w:beforeAutospacing="1" w:afterAutospacing="1"/>
    </w:pPr>
    <w:rPr>
      <w:sz w:val="24"/>
      <w:szCs w:val="24"/>
    </w:rPr>
  </w:style>
  <w:style w:type="paragraph" w:styleId="Paragrafoelenco">
    <w:name w:val="List Paragraph"/>
    <w:basedOn w:val="Normale"/>
    <w:uiPriority w:val="34"/>
    <w:qFormat/>
    <w:rsid w:val="00B75B0C"/>
    <w:pPr>
      <w:ind w:left="720"/>
      <w:contextualSpacing/>
    </w:pPr>
  </w:style>
  <w:style w:type="paragraph" w:customStyle="1" w:styleId="Default">
    <w:name w:val="Default"/>
    <w:qFormat/>
    <w:rsid w:val="00965192"/>
    <w:rPr>
      <w:rFonts w:ascii="Calibri" w:eastAsiaTheme="minorHAnsi" w:hAnsi="Calibri" w:cs="Calibri"/>
      <w:color w:val="000000"/>
      <w:sz w:val="24"/>
      <w:szCs w:val="24"/>
      <w:lang w:val="en-US" w:eastAsia="en-US"/>
    </w:rPr>
  </w:style>
  <w:style w:type="table" w:styleId="Grigliatabella">
    <w:name w:val="Table Grid"/>
    <w:basedOn w:val="Tabellanormale"/>
    <w:rsid w:val="005A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3320"/>
    <w:pPr>
      <w:suppressAutoHyphens w:val="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e">
    <w:name w:val="Revision"/>
    <w:hidden/>
    <w:uiPriority w:val="99"/>
    <w:semiHidden/>
    <w:rsid w:val="00D659B5"/>
    <w:pPr>
      <w:suppressAutoHyphens w:val="0"/>
    </w:pPr>
  </w:style>
  <w:style w:type="character" w:styleId="Collegamentoipertestuale">
    <w:name w:val="Hyperlink"/>
    <w:basedOn w:val="Carpredefinitoparagrafo"/>
    <w:unhideWhenUsed/>
    <w:rsid w:val="00A56D42"/>
    <w:rPr>
      <w:color w:val="0000FF" w:themeColor="hyperlink"/>
      <w:u w:val="single"/>
    </w:rPr>
  </w:style>
  <w:style w:type="character" w:styleId="Menzionenonrisolta">
    <w:name w:val="Unresolved Mention"/>
    <w:basedOn w:val="Carpredefinitoparagrafo"/>
    <w:uiPriority w:val="99"/>
    <w:semiHidden/>
    <w:unhideWhenUsed/>
    <w:rsid w:val="00A56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46631">
      <w:bodyDiv w:val="1"/>
      <w:marLeft w:val="0"/>
      <w:marRight w:val="0"/>
      <w:marTop w:val="0"/>
      <w:marBottom w:val="0"/>
      <w:divBdr>
        <w:top w:val="none" w:sz="0" w:space="0" w:color="auto"/>
        <w:left w:val="none" w:sz="0" w:space="0" w:color="auto"/>
        <w:bottom w:val="none" w:sz="0" w:space="0" w:color="auto"/>
        <w:right w:val="none" w:sz="0" w:space="0" w:color="auto"/>
      </w:divBdr>
    </w:div>
    <w:div w:id="1412004875">
      <w:bodyDiv w:val="1"/>
      <w:marLeft w:val="0"/>
      <w:marRight w:val="0"/>
      <w:marTop w:val="0"/>
      <w:marBottom w:val="0"/>
      <w:divBdr>
        <w:top w:val="none" w:sz="0" w:space="0" w:color="auto"/>
        <w:left w:val="none" w:sz="0" w:space="0" w:color="auto"/>
        <w:bottom w:val="none" w:sz="0" w:space="0" w:color="auto"/>
        <w:right w:val="none" w:sz="0" w:space="0" w:color="auto"/>
      </w:divBdr>
    </w:div>
    <w:div w:id="146369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91587-AEF6-4932-8AB2-C48E22A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12572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DICHIARAZIONE PUBBLICA DI INTERESSI E IMPEGNO ALLA RISERVATEZZA DEGLI ESPERTI CHE COLLABORANO ALLE ATTIVITA’ DELL’AIFA</vt:lpstr>
    </vt:vector>
  </TitlesOfParts>
  <Company>aifa</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03-06-2025</dc:subject>
  <dc:creator>AIFA</dc:creator>
  <cp:keywords/>
  <dc:description/>
  <cp:lastModifiedBy>Affronti Maria Letizia</cp:lastModifiedBy>
  <cp:revision>4</cp:revision>
  <cp:lastPrinted>2020-08-28T08:08:00Z</cp:lastPrinted>
  <dcterms:created xsi:type="dcterms:W3CDTF">2025-05-06T14:32:00Z</dcterms:created>
  <dcterms:modified xsi:type="dcterms:W3CDTF">2025-05-23T11:18:00Z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aifa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