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696950" w:rsidRDefault="00C7253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696950" w:rsidRDefault="004241AC" w:rsidP="004241AC">
      <w:pPr>
        <w:spacing w:after="0" w:line="240" w:lineRule="auto"/>
        <w:jc w:val="center"/>
        <w:rPr>
          <w:b/>
        </w:rPr>
      </w:pPr>
    </w:p>
    <w:p w:rsidR="00FF7261" w:rsidRPr="00696950" w:rsidRDefault="003C2103" w:rsidP="00FF726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 Riassunto della </w:t>
      </w:r>
      <w:r w:rsidR="00FF7261" w:rsidRPr="00696950">
        <w:rPr>
          <w:b/>
          <w:sz w:val="28"/>
        </w:rPr>
        <w:t xml:space="preserve">Relazione Pubblica di Valutazione </w:t>
      </w:r>
    </w:p>
    <w:p w:rsidR="004241AC" w:rsidRPr="00696950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163B9" w:rsidRPr="00696950" w:rsidRDefault="007163B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696950" w:rsidRDefault="003C210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ALPHAGAN</w:t>
      </w:r>
    </w:p>
    <w:p w:rsidR="004241AC" w:rsidRPr="0074690B" w:rsidRDefault="004241AC" w:rsidP="0074690B">
      <w:pPr>
        <w:widowControl w:val="0"/>
        <w:spacing w:after="0" w:line="240" w:lineRule="auto"/>
        <w:jc w:val="center"/>
        <w:rPr>
          <w:snapToGrid w:val="0"/>
        </w:rPr>
      </w:pPr>
      <w:r w:rsidRPr="0074690B">
        <w:rPr>
          <w:snapToGrid w:val="0"/>
        </w:rPr>
        <w:t xml:space="preserve"> (</w:t>
      </w:r>
      <w:proofErr w:type="spellStart"/>
      <w:r w:rsidR="000B3697" w:rsidRPr="0074690B">
        <w:rPr>
          <w:snapToGrid w:val="0"/>
        </w:rPr>
        <w:t>Brimon</w:t>
      </w:r>
      <w:r w:rsidR="00AC2DBB" w:rsidRPr="0074690B">
        <w:rPr>
          <w:snapToGrid w:val="0"/>
        </w:rPr>
        <w:t>i</w:t>
      </w:r>
      <w:r w:rsidR="000B3697" w:rsidRPr="0074690B">
        <w:rPr>
          <w:snapToGrid w:val="0"/>
        </w:rPr>
        <w:t>dina</w:t>
      </w:r>
      <w:proofErr w:type="spellEnd"/>
      <w:r w:rsidR="000B3697" w:rsidRPr="0074690B">
        <w:rPr>
          <w:snapToGrid w:val="0"/>
        </w:rPr>
        <w:t xml:space="preserve"> tartrato</w:t>
      </w:r>
      <w:r w:rsidRPr="0074690B">
        <w:rPr>
          <w:snapToGrid w:val="0"/>
        </w:rPr>
        <w:t>)</w:t>
      </w: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C2103" w:rsidRPr="0074690B" w:rsidRDefault="003C2103" w:rsidP="0074690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</w:rPr>
      </w:pPr>
      <w:proofErr w:type="spellStart"/>
      <w:r w:rsidRPr="0074690B">
        <w:rPr>
          <w:rFonts w:eastAsia="Calibri" w:cs="Times New Roman"/>
          <w:b/>
        </w:rPr>
        <w:t>Allergan</w:t>
      </w:r>
      <w:proofErr w:type="spellEnd"/>
      <w:r w:rsidRPr="0074690B">
        <w:rPr>
          <w:rFonts w:eastAsia="Calibri" w:cs="Times New Roman"/>
          <w:b/>
        </w:rPr>
        <w:t xml:space="preserve"> </w:t>
      </w:r>
      <w:proofErr w:type="spellStart"/>
      <w:r w:rsidRPr="0074690B">
        <w:rPr>
          <w:rFonts w:eastAsia="Calibri" w:cs="Times New Roman"/>
          <w:b/>
        </w:rPr>
        <w:t>Pharmaceuticals</w:t>
      </w:r>
      <w:proofErr w:type="spellEnd"/>
      <w:r w:rsidRPr="0074690B">
        <w:rPr>
          <w:rFonts w:eastAsia="Calibri" w:cs="Times New Roman"/>
          <w:b/>
        </w:rPr>
        <w:t xml:space="preserve"> </w:t>
      </w:r>
      <w:proofErr w:type="spellStart"/>
      <w:r w:rsidRPr="0074690B">
        <w:rPr>
          <w:rFonts w:eastAsia="Calibri" w:cs="Times New Roman"/>
          <w:b/>
        </w:rPr>
        <w:t>Ireland</w:t>
      </w:r>
      <w:proofErr w:type="spellEnd"/>
    </w:p>
    <w:p w:rsidR="00047C53" w:rsidRPr="0074690B" w:rsidRDefault="00047C53" w:rsidP="0074690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C2DBB" w:rsidRPr="0074690B" w:rsidRDefault="00AC2DBB" w:rsidP="0074690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74690B" w:rsidRDefault="004241AC" w:rsidP="0074690B">
      <w:pPr>
        <w:spacing w:after="0" w:line="240" w:lineRule="auto"/>
        <w:jc w:val="center"/>
        <w:rPr>
          <w:b/>
        </w:rPr>
      </w:pPr>
      <w:r w:rsidRPr="0074690B">
        <w:rPr>
          <w:b/>
        </w:rPr>
        <w:t xml:space="preserve">Numero di AIC: </w:t>
      </w:r>
      <w:r w:rsidR="003C2103" w:rsidRPr="0074690B">
        <w:rPr>
          <w:rFonts w:eastAsia="Calibri" w:cs="Helvetica"/>
          <w:b/>
        </w:rPr>
        <w:t>033490</w:t>
      </w:r>
    </w:p>
    <w:bookmarkEnd w:id="0"/>
    <w:p w:rsidR="00AC2DBB" w:rsidRPr="0074690B" w:rsidRDefault="00AC2DBB" w:rsidP="0074690B">
      <w:pPr>
        <w:spacing w:after="0" w:line="240" w:lineRule="auto"/>
        <w:jc w:val="center"/>
        <w:rPr>
          <w:b/>
        </w:rPr>
      </w:pPr>
    </w:p>
    <w:p w:rsidR="004241AC" w:rsidRDefault="004241AC" w:rsidP="0074690B">
      <w:pPr>
        <w:spacing w:after="0" w:line="240" w:lineRule="auto"/>
        <w:jc w:val="center"/>
        <w:rPr>
          <w:b/>
        </w:rPr>
      </w:pPr>
    </w:p>
    <w:p w:rsidR="0074690B" w:rsidRPr="0074690B" w:rsidRDefault="0074690B" w:rsidP="0074690B">
      <w:pPr>
        <w:spacing w:after="0" w:line="240" w:lineRule="auto"/>
        <w:jc w:val="center"/>
        <w:rPr>
          <w:b/>
        </w:rPr>
      </w:pP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74690B">
        <w:rPr>
          <w:rFonts w:eastAsia="Calibri" w:cs="Calibri"/>
          <w:color w:val="000000"/>
          <w:lang w:eastAsia="it-IT"/>
        </w:rPr>
        <w:t xml:space="preserve">Questa è la sintesi del </w:t>
      </w:r>
      <w:r w:rsidRPr="0074690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74690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74690B">
        <w:rPr>
          <w:rFonts w:eastAsia="Calibri" w:cs="Calibri"/>
          <w:i/>
          <w:color w:val="000000"/>
          <w:lang w:eastAsia="it-IT"/>
        </w:rPr>
        <w:t xml:space="preserve"> Report</w:t>
      </w:r>
      <w:r w:rsidRPr="0074690B">
        <w:rPr>
          <w:rFonts w:eastAsia="Calibri" w:cs="Calibri"/>
          <w:color w:val="000000"/>
          <w:lang w:eastAsia="it-IT"/>
        </w:rPr>
        <w:t xml:space="preserve"> (PAR) per</w:t>
      </w:r>
      <w:r w:rsidR="00A70B4C" w:rsidRPr="0074690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C2103" w:rsidRPr="0074690B">
        <w:rPr>
          <w:rFonts w:eastAsia="Calibri" w:cs="Calibri"/>
          <w:color w:val="000000"/>
          <w:lang w:eastAsia="it-IT"/>
        </w:rPr>
        <w:t>Alphagan</w:t>
      </w:r>
      <w:proofErr w:type="spellEnd"/>
      <w:r w:rsidRPr="0074690B">
        <w:rPr>
          <w:rFonts w:eastAsia="Calibri" w:cs="Calibri"/>
          <w:color w:val="000000"/>
          <w:lang w:eastAsia="it-IT"/>
        </w:rPr>
        <w:t>.</w:t>
      </w:r>
      <w:r w:rsidRPr="0074690B">
        <w:rPr>
          <w:rFonts w:eastAsia="Calibri" w:cs="Calibri"/>
          <w:bCs/>
          <w:color w:val="000000"/>
          <w:lang w:eastAsia="it-IT"/>
        </w:rPr>
        <w:t xml:space="preserve"> </w:t>
      </w:r>
      <w:r w:rsidRPr="0074690B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C2103" w:rsidRPr="0074690B">
        <w:rPr>
          <w:rFonts w:eastAsia="Calibri" w:cs="Calibri"/>
          <w:color w:val="000000"/>
          <w:lang w:eastAsia="it-IT"/>
        </w:rPr>
        <w:t>Alphagan</w:t>
      </w:r>
      <w:proofErr w:type="spellEnd"/>
      <w:r w:rsidR="000B3697" w:rsidRPr="0074690B">
        <w:rPr>
          <w:rFonts w:eastAsia="Calibri" w:cs="Calibri"/>
          <w:color w:val="000000"/>
          <w:lang w:eastAsia="it-IT"/>
        </w:rPr>
        <w:t xml:space="preserve"> </w:t>
      </w:r>
      <w:r w:rsidR="00062636" w:rsidRPr="0074690B">
        <w:rPr>
          <w:rFonts w:eastAsia="Calibri" w:cs="Calibri"/>
          <w:color w:val="000000"/>
          <w:lang w:eastAsia="it-IT"/>
        </w:rPr>
        <w:t xml:space="preserve"> </w:t>
      </w:r>
      <w:r w:rsidRPr="0074690B">
        <w:rPr>
          <w:rFonts w:eastAsia="Calibri" w:cs="Calibri"/>
          <w:color w:val="000000"/>
          <w:lang w:eastAsia="it-IT"/>
        </w:rPr>
        <w:t xml:space="preserve">è stato valutato </w:t>
      </w:r>
      <w:r w:rsidR="003601C6" w:rsidRPr="0074690B">
        <w:rPr>
          <w:rFonts w:eastAsia="Calibri" w:cs="Calibri"/>
          <w:color w:val="000000"/>
          <w:lang w:eastAsia="it-IT"/>
        </w:rPr>
        <w:t>dalla</w:t>
      </w:r>
      <w:r w:rsidR="00C72538" w:rsidRPr="0074690B">
        <w:rPr>
          <w:rFonts w:eastAsia="Calibri" w:cs="Calibri"/>
          <w:color w:val="000000"/>
          <w:lang w:eastAsia="it-IT"/>
        </w:rPr>
        <w:t xml:space="preserve"> </w:t>
      </w:r>
      <w:r w:rsidR="003C2103" w:rsidRPr="0074690B">
        <w:rPr>
          <w:rFonts w:eastAsia="Calibri" w:cs="Calibri"/>
          <w:color w:val="000000"/>
          <w:lang w:eastAsia="it-IT"/>
        </w:rPr>
        <w:t xml:space="preserve">Commissione Unica del Farmaco (CUF) </w:t>
      </w:r>
      <w:r w:rsidR="00FB1334" w:rsidRPr="0074690B">
        <w:rPr>
          <w:rFonts w:eastAsia="Calibri" w:cs="Calibri"/>
          <w:color w:val="000000"/>
          <w:lang w:eastAsia="it-IT"/>
        </w:rPr>
        <w:t>e le sue condizioni di impiego</w:t>
      </w:r>
      <w:r w:rsidRPr="0074690B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C2103" w:rsidRPr="0074690B">
        <w:rPr>
          <w:rFonts w:eastAsia="Calibri" w:cs="Calibri"/>
          <w:color w:val="000000"/>
          <w:lang w:eastAsia="it-IT"/>
        </w:rPr>
        <w:t>Alphagan</w:t>
      </w:r>
      <w:proofErr w:type="spellEnd"/>
      <w:r w:rsidR="00EF2893" w:rsidRPr="0074690B">
        <w:rPr>
          <w:rFonts w:eastAsia="Calibri" w:cs="Calibri"/>
          <w:bCs/>
          <w:color w:val="000000"/>
          <w:lang w:eastAsia="it-IT"/>
        </w:rPr>
        <w:t xml:space="preserve">. </w:t>
      </w: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4690B">
        <w:rPr>
          <w:rFonts w:eastAsia="Calibri" w:cs="Calibri"/>
          <w:color w:val="000000"/>
          <w:lang w:eastAsia="it-IT"/>
        </w:rPr>
        <w:t>Per informazioni pratiche sull'utilizzo di</w:t>
      </w:r>
      <w:r w:rsidRPr="0074690B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C2103" w:rsidRPr="0074690B">
        <w:rPr>
          <w:rFonts w:eastAsia="Calibri" w:cs="Calibri"/>
          <w:color w:val="000000"/>
          <w:lang w:eastAsia="it-IT"/>
        </w:rPr>
        <w:t>Alphagan</w:t>
      </w:r>
      <w:proofErr w:type="spellEnd"/>
      <w:r w:rsidR="000B3697" w:rsidRPr="0074690B">
        <w:rPr>
          <w:rFonts w:eastAsia="Calibri" w:cs="Calibri"/>
          <w:color w:val="000000"/>
          <w:lang w:eastAsia="it-IT"/>
        </w:rPr>
        <w:t xml:space="preserve"> </w:t>
      </w:r>
      <w:r w:rsidRPr="0074690B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74690B">
        <w:rPr>
          <w:rFonts w:eastAsia="Calibri" w:cs="Calibri"/>
          <w:color w:val="000000"/>
          <w:lang w:eastAsia="it-IT"/>
        </w:rPr>
        <w:t xml:space="preserve"> o il farmacista</w:t>
      </w:r>
      <w:r w:rsidRPr="0074690B">
        <w:rPr>
          <w:rFonts w:eastAsia="Calibri" w:cs="Calibri"/>
          <w:color w:val="000000"/>
          <w:lang w:eastAsia="it-IT"/>
        </w:rPr>
        <w:t xml:space="preserve">. </w:t>
      </w: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4690B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C2103" w:rsidRPr="0074690B">
        <w:rPr>
          <w:rFonts w:eastAsia="Calibri" w:cs="Calibri"/>
          <w:b/>
          <w:bCs/>
          <w:color w:val="000000"/>
          <w:lang w:eastAsia="it-IT"/>
        </w:rPr>
        <w:t>Alphagan</w:t>
      </w:r>
      <w:proofErr w:type="spellEnd"/>
      <w:r w:rsidR="000B3697" w:rsidRPr="0074690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C2DBB" w:rsidRPr="0074690B">
        <w:rPr>
          <w:rFonts w:eastAsia="Calibri" w:cs="Calibri"/>
          <w:b/>
          <w:bCs/>
          <w:color w:val="000000"/>
          <w:lang w:eastAsia="it-IT"/>
        </w:rPr>
        <w:t>E A COSA SERVE</w:t>
      </w:r>
      <w:r w:rsidRPr="0074690B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B3697" w:rsidRPr="0074690B" w:rsidRDefault="003C2103" w:rsidP="0074690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4690B">
        <w:rPr>
          <w:rFonts w:eastAsia="Calibri" w:cs="Calibri"/>
          <w:bCs/>
          <w:color w:val="000000"/>
          <w:lang w:eastAsia="it-IT"/>
        </w:rPr>
        <w:t>Alphagan</w:t>
      </w:r>
      <w:proofErr w:type="spellEnd"/>
      <w:r w:rsidR="0074690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74690B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74690B">
        <w:rPr>
          <w:rFonts w:eastAsia="Calibri" w:cs="Calibri"/>
          <w:color w:val="000000"/>
          <w:lang w:eastAsia="it-IT"/>
        </w:rPr>
        <w:t>i</w:t>
      </w:r>
      <w:r w:rsidR="000B3697" w:rsidRPr="0074690B">
        <w:rPr>
          <w:rFonts w:eastAsia="Calibri" w:cs="Calibri"/>
          <w:color w:val="000000"/>
          <w:lang w:eastAsia="it-IT"/>
        </w:rPr>
        <w:t>l</w:t>
      </w:r>
      <w:r w:rsidR="004241AC" w:rsidRPr="0074690B">
        <w:rPr>
          <w:rFonts w:eastAsia="Calibri" w:cs="Calibri"/>
          <w:color w:val="000000"/>
          <w:lang w:eastAsia="it-IT"/>
        </w:rPr>
        <w:t xml:space="preserve"> principi</w:t>
      </w:r>
      <w:r w:rsidR="000B3697" w:rsidRPr="0074690B">
        <w:rPr>
          <w:rFonts w:eastAsia="Calibri" w:cs="Calibri"/>
          <w:color w:val="000000"/>
          <w:lang w:eastAsia="it-IT"/>
        </w:rPr>
        <w:t>o</w:t>
      </w:r>
      <w:r w:rsidR="004241AC" w:rsidRPr="0074690B">
        <w:rPr>
          <w:rFonts w:eastAsia="Calibri" w:cs="Calibri"/>
          <w:color w:val="000000"/>
          <w:lang w:eastAsia="it-IT"/>
        </w:rPr>
        <w:t xml:space="preserve"> </w:t>
      </w:r>
      <w:r w:rsidR="000B3697" w:rsidRPr="0074690B">
        <w:rPr>
          <w:rFonts w:eastAsia="Calibri" w:cs="Calibri"/>
          <w:color w:val="000000"/>
          <w:lang w:eastAsia="it-IT"/>
        </w:rPr>
        <w:t xml:space="preserve">attivo </w:t>
      </w:r>
      <w:proofErr w:type="spellStart"/>
      <w:r w:rsidR="000B3697" w:rsidRPr="0074690B">
        <w:rPr>
          <w:rFonts w:eastAsia="Calibri" w:cs="Calibri"/>
          <w:color w:val="000000"/>
          <w:lang w:eastAsia="it-IT"/>
        </w:rPr>
        <w:t>brimonidina</w:t>
      </w:r>
      <w:proofErr w:type="spellEnd"/>
      <w:r w:rsidR="000B3697" w:rsidRPr="0074690B">
        <w:rPr>
          <w:rFonts w:eastAsia="Calibri" w:cs="Calibri"/>
          <w:color w:val="000000"/>
          <w:lang w:eastAsia="it-IT"/>
        </w:rPr>
        <w:t xml:space="preserve"> tartrato </w:t>
      </w:r>
      <w:r w:rsidR="000E0632" w:rsidRPr="0074690B">
        <w:rPr>
          <w:rFonts w:eastAsia="Calibri" w:cs="Calibri"/>
          <w:color w:val="000000"/>
          <w:lang w:eastAsia="it-IT"/>
        </w:rPr>
        <w:t xml:space="preserve">ed </w:t>
      </w:r>
      <w:r w:rsidR="004241AC" w:rsidRPr="0074690B">
        <w:rPr>
          <w:rFonts w:eastAsia="Calibri" w:cs="Calibri"/>
          <w:color w:val="000000"/>
          <w:lang w:eastAsia="it-IT"/>
        </w:rPr>
        <w:t xml:space="preserve">è </w:t>
      </w:r>
      <w:r w:rsidR="0092280B" w:rsidRPr="0074690B">
        <w:rPr>
          <w:rFonts w:eastAsia="Calibri" w:cs="Calibri"/>
          <w:color w:val="000000"/>
          <w:lang w:eastAsia="it-IT"/>
        </w:rPr>
        <w:t>autorizzato come</w:t>
      </w:r>
      <w:r w:rsidR="000B3697" w:rsidRPr="0074690B">
        <w:rPr>
          <w:rFonts w:eastAsia="Calibri" w:cs="Calibri"/>
          <w:color w:val="000000"/>
          <w:lang w:eastAsia="it-IT"/>
        </w:rPr>
        <w:t xml:space="preserve"> collirio </w:t>
      </w:r>
      <w:r w:rsidR="00AC2DBB" w:rsidRPr="0074690B">
        <w:rPr>
          <w:rFonts w:eastAsia="Calibri" w:cs="Calibri"/>
          <w:color w:val="000000"/>
          <w:lang w:eastAsia="it-IT"/>
        </w:rPr>
        <w:t>(</w:t>
      </w:r>
      <w:r w:rsidR="000B3697" w:rsidRPr="0074690B">
        <w:rPr>
          <w:rFonts w:eastAsia="Calibri" w:cs="Calibri"/>
          <w:color w:val="000000"/>
          <w:lang w:eastAsia="it-IT"/>
        </w:rPr>
        <w:t xml:space="preserve">soluzione </w:t>
      </w:r>
      <w:r w:rsidR="00AC2DBB" w:rsidRPr="0074690B">
        <w:rPr>
          <w:rFonts w:eastAsia="Calibri" w:cs="Calibri"/>
          <w:color w:val="000000"/>
          <w:lang w:eastAsia="it-IT"/>
        </w:rPr>
        <w:t>oftalmica)</w:t>
      </w:r>
      <w:r w:rsidR="000B3697" w:rsidRPr="0074690B">
        <w:rPr>
          <w:rFonts w:eastAsia="Calibri" w:cs="Calibri"/>
          <w:color w:val="000000"/>
          <w:lang w:eastAsia="it-IT"/>
        </w:rPr>
        <w:t xml:space="preserve"> contenente </w:t>
      </w:r>
      <w:r w:rsidR="00AC2DBB" w:rsidRPr="0074690B">
        <w:rPr>
          <w:rFonts w:eastAsia="Calibri" w:cs="Calibri"/>
          <w:color w:val="000000"/>
          <w:lang w:eastAsia="it-IT"/>
        </w:rPr>
        <w:t>il principio attivo alla concentrazione di</w:t>
      </w:r>
      <w:r w:rsidR="000B3697" w:rsidRPr="0074690B">
        <w:rPr>
          <w:rFonts w:eastAsia="Calibri" w:cs="Calibri"/>
          <w:color w:val="000000"/>
          <w:lang w:eastAsia="it-IT"/>
        </w:rPr>
        <w:t xml:space="preserve"> 2 mg/ml di </w:t>
      </w:r>
      <w:proofErr w:type="spellStart"/>
      <w:r w:rsidR="000B3697" w:rsidRPr="0074690B">
        <w:rPr>
          <w:rFonts w:eastAsia="Calibri" w:cs="Calibri"/>
          <w:color w:val="000000"/>
          <w:lang w:eastAsia="it-IT"/>
        </w:rPr>
        <w:t>brimonidina</w:t>
      </w:r>
      <w:proofErr w:type="spellEnd"/>
      <w:r w:rsidR="000B3697" w:rsidRPr="0074690B">
        <w:rPr>
          <w:rFonts w:eastAsia="Calibri" w:cs="Calibri"/>
          <w:color w:val="000000"/>
          <w:lang w:eastAsia="it-IT"/>
        </w:rPr>
        <w:t xml:space="preserve"> tartrato</w:t>
      </w:r>
      <w:r w:rsidR="00FF01B6" w:rsidRPr="0074690B">
        <w:rPr>
          <w:rFonts w:eastAsia="Calibri" w:cs="Calibri"/>
          <w:color w:val="000000"/>
          <w:lang w:eastAsia="it-IT"/>
        </w:rPr>
        <w:t>.</w:t>
      </w:r>
    </w:p>
    <w:p w:rsidR="0074690B" w:rsidRPr="00FC5018" w:rsidRDefault="003C2103" w:rsidP="0074690B">
      <w:pPr>
        <w:widowControl w:val="0"/>
        <w:spacing w:after="0" w:line="240" w:lineRule="auto"/>
        <w:jc w:val="both"/>
      </w:pPr>
      <w:proofErr w:type="spellStart"/>
      <w:r w:rsidRPr="0074690B">
        <w:rPr>
          <w:rFonts w:eastAsia="Calibri" w:cs="Calibri"/>
          <w:lang w:eastAsia="it-IT"/>
        </w:rPr>
        <w:t>Alphagan</w:t>
      </w:r>
      <w:proofErr w:type="spellEnd"/>
      <w:r w:rsidR="000B3697" w:rsidRPr="0074690B">
        <w:rPr>
          <w:rFonts w:eastAsia="Calibri" w:cs="Calibri"/>
          <w:lang w:eastAsia="it-IT"/>
        </w:rPr>
        <w:t xml:space="preserve"> </w:t>
      </w:r>
      <w:r w:rsidR="005C0508" w:rsidRPr="0074690B">
        <w:rPr>
          <w:rFonts w:eastAsia="Calibri" w:cs="Calibri"/>
          <w:lang w:eastAsia="it-IT"/>
        </w:rPr>
        <w:t>è uti</w:t>
      </w:r>
      <w:r w:rsidR="005C0508" w:rsidRPr="0074690B">
        <w:rPr>
          <w:rFonts w:eastAsia="Calibri" w:cs="Times New Roman"/>
        </w:rPr>
        <w:t>lizzato</w:t>
      </w:r>
      <w:r w:rsidR="00A70B4C" w:rsidRPr="0074690B">
        <w:rPr>
          <w:rFonts w:eastAsia="Calibri" w:cs="Times New Roman"/>
        </w:rPr>
        <w:t xml:space="preserve">, </w:t>
      </w:r>
      <w:r w:rsidR="0074690B" w:rsidRPr="00FC5018">
        <w:rPr>
          <w:rFonts w:eastAsia="Calibri" w:cs="Times New Roman"/>
        </w:rPr>
        <w:t xml:space="preserve">da solo o in associazione ad altri colliri, per la riduzione della pressione all’interno dell’occhio nei pazienti </w:t>
      </w:r>
      <w:r w:rsidR="0074690B" w:rsidRPr="00FC5018">
        <w:t xml:space="preserve">affetti da glaucoma ad angolo aperto (una malattia oculare, caratterizzata dalla presenza di un danno cronico e progressivo del </w:t>
      </w:r>
      <w:hyperlink r:id="rId8" w:tooltip="Nervo ottico" w:history="1">
        <w:r w:rsidR="0074690B" w:rsidRPr="00FC5018">
          <w:t>nervo ottico</w:t>
        </w:r>
      </w:hyperlink>
      <w:r w:rsidR="0074690B" w:rsidRPr="00FC5018">
        <w:t>) e da ipertensione oculare (elevata pressione dell’occhio).</w:t>
      </w:r>
    </w:p>
    <w:p w:rsidR="00C854AD" w:rsidRPr="0074690B" w:rsidRDefault="00C854AD" w:rsidP="0074690B">
      <w:pPr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92280B" w:rsidRPr="0074690B" w:rsidRDefault="0092280B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4690B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3C2103" w:rsidRPr="0074690B">
        <w:rPr>
          <w:rFonts w:eastAsia="Calibri" w:cs="Calibri"/>
          <w:b/>
          <w:bCs/>
          <w:lang w:eastAsia="it-IT"/>
        </w:rPr>
        <w:t>Alphagan</w:t>
      </w:r>
      <w:proofErr w:type="spellEnd"/>
      <w:r w:rsidRPr="0074690B">
        <w:rPr>
          <w:rFonts w:eastAsia="Calibri" w:cs="Calibri"/>
          <w:b/>
          <w:bCs/>
          <w:lang w:eastAsia="it-IT"/>
        </w:rPr>
        <w:t>?</w:t>
      </w:r>
    </w:p>
    <w:p w:rsidR="00106565" w:rsidRPr="0074690B" w:rsidRDefault="003C2103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4690B">
        <w:rPr>
          <w:rFonts w:eastAsia="Calibri" w:cs="Calibri"/>
          <w:color w:val="000000"/>
          <w:lang w:eastAsia="it-IT"/>
        </w:rPr>
        <w:t>Alphagan</w:t>
      </w:r>
      <w:proofErr w:type="spellEnd"/>
      <w:r w:rsidR="00CB3CB1" w:rsidRPr="0074690B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BC4069" w:rsidRPr="0074690B" w:rsidRDefault="00CB3CB1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4690B">
        <w:rPr>
          <w:rFonts w:eastAsia="Calibri" w:cs="Calibri"/>
          <w:color w:val="000000"/>
          <w:lang w:eastAsia="it-IT"/>
        </w:rPr>
        <w:t>Per gli adulti la dose raccomandata è</w:t>
      </w:r>
      <w:r w:rsidR="00A6347B" w:rsidRPr="0074690B">
        <w:t xml:space="preserve"> una goccia due volte al giorno</w:t>
      </w:r>
      <w:r w:rsidR="00AC2DBB" w:rsidRPr="0074690B">
        <w:rPr>
          <w:rFonts w:eastAsia="Calibri" w:cs="Times New Roman"/>
        </w:rPr>
        <w:t>,</w:t>
      </w:r>
      <w:r w:rsidR="00A6347B" w:rsidRPr="0074690B">
        <w:t xml:space="preserve"> a distanza di circa 12 ore</w:t>
      </w:r>
      <w:r w:rsidR="00AC2DBB" w:rsidRPr="0074690B">
        <w:rPr>
          <w:rFonts w:eastAsia="Calibri" w:cs="Times New Roman"/>
        </w:rPr>
        <w:t>, nell’occhio(i) affetto(i)</w:t>
      </w:r>
      <w:r w:rsidRPr="0074690B">
        <w:rPr>
          <w:rFonts w:eastAsia="Calibri" w:cs="Times New Roman"/>
        </w:rPr>
        <w:t>.</w:t>
      </w:r>
    </w:p>
    <w:p w:rsidR="0074690B" w:rsidRPr="00FC5018" w:rsidRDefault="0074690B" w:rsidP="0074690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  <w:rPr>
          <w:rFonts w:eastAsia="Calibri" w:cs="Calibri"/>
          <w:color w:val="000000"/>
          <w:lang w:eastAsia="it-IT"/>
        </w:rPr>
      </w:pPr>
      <w:bookmarkStart w:id="1" w:name="_GoBack"/>
      <w:bookmarkEnd w:id="1"/>
      <w:r w:rsidRPr="00FC5018">
        <w:rPr>
          <w:rFonts w:eastAsia="Calibri" w:cs="Calibri"/>
          <w:color w:val="000000"/>
          <w:lang w:eastAsia="it-IT"/>
        </w:rPr>
        <w:t>Questo medicinale non deve essere somministrato ai bambini di età inferiore a 2 anni e non è raccomandato nei bambini di età compresa tra 2 e</w:t>
      </w:r>
      <w:r w:rsidRPr="00FC5018">
        <w:rPr>
          <w:rFonts w:eastAsia="Calibri" w:cs="Calibri"/>
          <w:b/>
          <w:color w:val="000000"/>
          <w:lang w:eastAsia="it-IT"/>
        </w:rPr>
        <w:t xml:space="preserve"> </w:t>
      </w:r>
      <w:r w:rsidRPr="00FC5018">
        <w:rPr>
          <w:rFonts w:eastAsia="Calibri" w:cs="Calibri"/>
          <w:color w:val="000000"/>
          <w:lang w:eastAsia="it-IT"/>
        </w:rPr>
        <w:t>17 anni per mancanza di dati sulla sicurezza ed efficacia in questa fascia di età.</w:t>
      </w:r>
    </w:p>
    <w:p w:rsidR="005C0F45" w:rsidRDefault="005C0F45" w:rsidP="0074690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</w:p>
    <w:p w:rsidR="0074690B" w:rsidRPr="0074690B" w:rsidRDefault="0074690B" w:rsidP="0074690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4690B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C2103" w:rsidRPr="0074690B">
        <w:rPr>
          <w:rFonts w:eastAsia="Calibri" w:cs="Calibri"/>
          <w:b/>
          <w:bCs/>
          <w:color w:val="000000"/>
          <w:lang w:eastAsia="it-IT"/>
        </w:rPr>
        <w:t>Alphagan</w:t>
      </w:r>
      <w:proofErr w:type="spellEnd"/>
      <w:r w:rsidRPr="0074690B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A754B" w:rsidRPr="0074690B" w:rsidRDefault="003C2103" w:rsidP="0074690B">
      <w:pPr>
        <w:pStyle w:val="Testodelblocco"/>
        <w:spacing w:line="240" w:lineRule="auto"/>
        <w:ind w:left="0" w:right="-1" w:firstLine="0"/>
        <w:rPr>
          <w:rFonts w:asciiTheme="minorHAnsi" w:eastAsia="Calibri" w:hAnsiTheme="minorHAnsi"/>
          <w:szCs w:val="22"/>
        </w:rPr>
      </w:pPr>
      <w:proofErr w:type="spellStart"/>
      <w:r w:rsidRPr="0074690B">
        <w:rPr>
          <w:rFonts w:asciiTheme="minorHAnsi" w:eastAsia="Calibri" w:hAnsiTheme="minorHAnsi"/>
          <w:szCs w:val="22"/>
        </w:rPr>
        <w:t>Alphagan</w:t>
      </w:r>
      <w:proofErr w:type="spellEnd"/>
      <w:r w:rsidR="00A6347B" w:rsidRPr="0074690B">
        <w:rPr>
          <w:rFonts w:asciiTheme="minorHAnsi" w:eastAsia="Calibri" w:hAnsiTheme="minorHAnsi"/>
          <w:szCs w:val="22"/>
        </w:rPr>
        <w:t xml:space="preserve">, il cui codice ATC è S01EA05, contiene il principio attivo </w:t>
      </w:r>
      <w:proofErr w:type="spellStart"/>
      <w:r w:rsidR="00A6347B" w:rsidRPr="0074690B">
        <w:rPr>
          <w:rFonts w:asciiTheme="minorHAnsi" w:eastAsia="Calibri" w:hAnsiTheme="minorHAnsi"/>
          <w:szCs w:val="22"/>
        </w:rPr>
        <w:t>brimonidina</w:t>
      </w:r>
      <w:proofErr w:type="spellEnd"/>
      <w:r w:rsidR="00A6347B" w:rsidRPr="0074690B">
        <w:rPr>
          <w:rFonts w:asciiTheme="minorHAnsi" w:eastAsia="Calibri" w:hAnsiTheme="minorHAnsi"/>
          <w:szCs w:val="22"/>
        </w:rPr>
        <w:t xml:space="preserve"> tartrato</w:t>
      </w:r>
      <w:r w:rsidR="00A653D3" w:rsidRPr="0074690B">
        <w:rPr>
          <w:rFonts w:asciiTheme="minorHAnsi" w:eastAsia="Calibri" w:hAnsiTheme="minorHAnsi"/>
          <w:szCs w:val="22"/>
        </w:rPr>
        <w:t xml:space="preserve"> che agisce su particolari</w:t>
      </w:r>
      <w:r w:rsidR="00A6347B" w:rsidRPr="0074690B">
        <w:rPr>
          <w:rFonts w:asciiTheme="minorHAnsi" w:eastAsia="Calibri" w:hAnsiTheme="minorHAnsi"/>
          <w:szCs w:val="22"/>
        </w:rPr>
        <w:t xml:space="preserve"> recettori </w:t>
      </w:r>
      <w:r w:rsidR="00A653D3" w:rsidRPr="0074690B">
        <w:rPr>
          <w:rFonts w:asciiTheme="minorHAnsi" w:eastAsia="Calibri" w:hAnsiTheme="minorHAnsi"/>
          <w:szCs w:val="22"/>
        </w:rPr>
        <w:t xml:space="preserve">(denominati </w:t>
      </w:r>
      <w:r w:rsidR="00A6347B" w:rsidRPr="0074690B">
        <w:rPr>
          <w:rFonts w:asciiTheme="minorHAnsi" w:eastAsia="Calibri" w:hAnsiTheme="minorHAnsi"/>
          <w:szCs w:val="22"/>
        </w:rPr>
        <w:t>alfa-2 adrenergici</w:t>
      </w:r>
      <w:r w:rsidR="00A653D3" w:rsidRPr="0074690B">
        <w:rPr>
          <w:rFonts w:asciiTheme="minorHAnsi" w:eastAsia="Calibri" w:hAnsiTheme="minorHAnsi"/>
          <w:szCs w:val="22"/>
        </w:rPr>
        <w:t xml:space="preserve">), </w:t>
      </w:r>
      <w:r w:rsidR="00A6347B" w:rsidRPr="0074690B">
        <w:rPr>
          <w:rFonts w:asciiTheme="minorHAnsi" w:eastAsia="Calibri" w:hAnsiTheme="minorHAnsi"/>
          <w:szCs w:val="22"/>
        </w:rPr>
        <w:t xml:space="preserve">riducendo la pressione all'interno dell’occhio.  </w:t>
      </w:r>
    </w:p>
    <w:p w:rsidR="00134B60" w:rsidRPr="0074690B" w:rsidRDefault="00134B60" w:rsidP="0074690B">
      <w:pPr>
        <w:pStyle w:val="Testodelblocco"/>
        <w:spacing w:line="240" w:lineRule="auto"/>
        <w:ind w:left="0" w:right="-1" w:firstLine="0"/>
        <w:rPr>
          <w:rFonts w:asciiTheme="minorHAnsi" w:eastAsia="Calibri" w:hAnsiTheme="minorHAnsi"/>
          <w:szCs w:val="22"/>
        </w:rPr>
      </w:pPr>
    </w:p>
    <w:p w:rsidR="00134B60" w:rsidRPr="0074690B" w:rsidRDefault="00134B60" w:rsidP="0074690B">
      <w:pPr>
        <w:pStyle w:val="Testodelblocco"/>
        <w:spacing w:line="240" w:lineRule="auto"/>
        <w:ind w:left="0" w:right="-1" w:firstLine="0"/>
        <w:rPr>
          <w:rFonts w:asciiTheme="minorHAnsi" w:eastAsia="Calibri" w:hAnsiTheme="minorHAnsi"/>
          <w:szCs w:val="22"/>
        </w:rPr>
      </w:pPr>
    </w:p>
    <w:p w:rsidR="00CB1CA0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74690B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3C2103" w:rsidRPr="0074690B">
        <w:rPr>
          <w:rFonts w:eastAsia="Calibri" w:cs="Calibri"/>
          <w:b/>
          <w:bCs/>
          <w:lang w:eastAsia="it-IT"/>
        </w:rPr>
        <w:t>Alphagan</w:t>
      </w:r>
      <w:proofErr w:type="spellEnd"/>
      <w:r w:rsidRPr="0074690B">
        <w:rPr>
          <w:rFonts w:eastAsia="Calibri" w:cs="Calibri"/>
          <w:b/>
          <w:bCs/>
          <w:lang w:eastAsia="it-IT"/>
        </w:rPr>
        <w:t xml:space="preserve">? </w:t>
      </w:r>
    </w:p>
    <w:p w:rsidR="0074690B" w:rsidRDefault="00270117" w:rsidP="0074690B">
      <w:pPr>
        <w:tabs>
          <w:tab w:val="left" w:pos="360"/>
        </w:tabs>
        <w:spacing w:after="0" w:line="240" w:lineRule="auto"/>
        <w:jc w:val="both"/>
        <w:rPr>
          <w:rFonts w:cs="Arial"/>
        </w:rPr>
      </w:pPr>
      <w:r w:rsidRPr="0074690B">
        <w:rPr>
          <w:rFonts w:cs="Arial"/>
        </w:rPr>
        <w:t>Studi clinici hanno mostrato</w:t>
      </w:r>
      <w:r w:rsidR="00134B60" w:rsidRPr="0074690B">
        <w:rPr>
          <w:rFonts w:cs="Arial"/>
        </w:rPr>
        <w:t xml:space="preserve"> </w:t>
      </w:r>
      <w:r w:rsidRPr="0074690B">
        <w:rPr>
          <w:rFonts w:cs="Arial"/>
        </w:rPr>
        <w:t xml:space="preserve">che la </w:t>
      </w:r>
      <w:proofErr w:type="spellStart"/>
      <w:r w:rsidRPr="0074690B">
        <w:rPr>
          <w:rFonts w:cs="Arial"/>
        </w:rPr>
        <w:t>brimonidina</w:t>
      </w:r>
      <w:proofErr w:type="spellEnd"/>
      <w:r w:rsidRPr="0074690B">
        <w:rPr>
          <w:rFonts w:cs="Arial"/>
        </w:rPr>
        <w:t xml:space="preserve"> è efficace nel diminuire la pressione intraoculare </w:t>
      </w:r>
      <w:r w:rsidR="00B53339" w:rsidRPr="0074690B">
        <w:rPr>
          <w:rFonts w:cs="Arial"/>
        </w:rPr>
        <w:t>agendo i</w:t>
      </w:r>
      <w:r w:rsidR="0074690B">
        <w:rPr>
          <w:rFonts w:cs="Arial"/>
        </w:rPr>
        <w:t xml:space="preserve">n maniera più selettiva sui </w:t>
      </w:r>
      <w:r w:rsidR="00134B60" w:rsidRPr="0074690B">
        <w:rPr>
          <w:rFonts w:cs="Arial"/>
        </w:rPr>
        <w:t>recettori</w:t>
      </w:r>
      <w:r w:rsidR="0074690B">
        <w:rPr>
          <w:rFonts w:cs="Arial"/>
        </w:rPr>
        <w:t xml:space="preserve"> </w:t>
      </w:r>
      <w:r w:rsidR="00134B60" w:rsidRPr="0074690B">
        <w:rPr>
          <w:rFonts w:cs="Arial"/>
        </w:rPr>
        <w:t>alfa-2 adrenergici</w:t>
      </w:r>
      <w:r w:rsidR="0074690B">
        <w:rPr>
          <w:rFonts w:cs="Arial"/>
        </w:rPr>
        <w:t xml:space="preserve">. La </w:t>
      </w:r>
      <w:proofErr w:type="spellStart"/>
      <w:r w:rsidR="0074690B">
        <w:rPr>
          <w:rFonts w:cs="Arial"/>
        </w:rPr>
        <w:t>brimonidina</w:t>
      </w:r>
      <w:proofErr w:type="spellEnd"/>
      <w:r w:rsidR="0074690B">
        <w:rPr>
          <w:rFonts w:cs="Arial"/>
        </w:rPr>
        <w:t xml:space="preserve"> si è dimostrata efficace anche quando utilizzata in associazione ad altri medicinali che contribuiscono a ridurre la pressione oculare con altri meccanismi di azione.</w:t>
      </w:r>
      <w:r w:rsidR="00B53339" w:rsidRPr="0074690B">
        <w:rPr>
          <w:rFonts w:cs="Arial"/>
        </w:rPr>
        <w:t xml:space="preserve"> </w:t>
      </w:r>
    </w:p>
    <w:p w:rsidR="0074690B" w:rsidRDefault="0074690B" w:rsidP="0074690B">
      <w:pPr>
        <w:tabs>
          <w:tab w:val="left" w:pos="360"/>
        </w:tabs>
        <w:spacing w:after="0" w:line="240" w:lineRule="auto"/>
        <w:jc w:val="both"/>
        <w:rPr>
          <w:rFonts w:eastAsia="Calibri" w:cs="Arial"/>
        </w:rPr>
      </w:pPr>
    </w:p>
    <w:p w:rsidR="0074690B" w:rsidRPr="0074690B" w:rsidRDefault="0074690B" w:rsidP="0074690B">
      <w:pPr>
        <w:tabs>
          <w:tab w:val="left" w:pos="360"/>
        </w:tabs>
        <w:spacing w:after="0" w:line="240" w:lineRule="auto"/>
        <w:jc w:val="both"/>
        <w:rPr>
          <w:rFonts w:eastAsia="Calibri" w:cs="Arial"/>
        </w:rPr>
      </w:pPr>
    </w:p>
    <w:p w:rsidR="00AC2DBB" w:rsidRPr="0074690B" w:rsidRDefault="00AC2DBB" w:rsidP="0074690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74690B">
        <w:rPr>
          <w:rFonts w:cs="Calibri"/>
          <w:b/>
          <w:bCs/>
          <w:lang w:eastAsia="it-IT"/>
        </w:rPr>
        <w:t xml:space="preserve">5) QUAL È IL RAPPORTO BENEFICIO/RISCHIO di </w:t>
      </w:r>
      <w:proofErr w:type="spellStart"/>
      <w:r w:rsidR="003C2103" w:rsidRPr="0074690B">
        <w:rPr>
          <w:rFonts w:cs="Calibri"/>
          <w:b/>
          <w:bCs/>
          <w:color w:val="000000"/>
          <w:lang w:eastAsia="it-IT"/>
        </w:rPr>
        <w:t>Alphagan</w:t>
      </w:r>
      <w:proofErr w:type="spellEnd"/>
      <w:r w:rsidRPr="0074690B">
        <w:rPr>
          <w:rFonts w:cs="Calibri"/>
          <w:b/>
          <w:lang w:eastAsia="it-IT"/>
        </w:rPr>
        <w:t>?</w:t>
      </w:r>
      <w:r w:rsidRPr="0074690B">
        <w:rPr>
          <w:rFonts w:cs="Calibri"/>
          <w:lang w:eastAsia="it-IT"/>
        </w:rPr>
        <w:t xml:space="preserve"> </w:t>
      </w:r>
    </w:p>
    <w:p w:rsidR="00134B60" w:rsidRPr="0074690B" w:rsidRDefault="00A06D9F" w:rsidP="0074690B">
      <w:pPr>
        <w:spacing w:after="0" w:line="240" w:lineRule="auto"/>
        <w:ind w:right="-29"/>
        <w:jc w:val="both"/>
        <w:rPr>
          <w:rFonts w:eastAsia="Calibri" w:cs="Times New Roman"/>
          <w:b/>
          <w:color w:val="FF0000"/>
        </w:rPr>
      </w:pPr>
      <w:r w:rsidRPr="0074690B">
        <w:t xml:space="preserve">Gli effetti indesiderati più comuni associati all’uso di </w:t>
      </w:r>
      <w:proofErr w:type="spellStart"/>
      <w:r w:rsidRPr="0074690B">
        <w:t>Alphagan</w:t>
      </w:r>
      <w:proofErr w:type="spellEnd"/>
      <w:r w:rsidR="0074690B">
        <w:t xml:space="preserve"> sono</w:t>
      </w:r>
      <w:r w:rsidRPr="0074690B">
        <w:t xml:space="preserve"> </w:t>
      </w:r>
      <w:r w:rsidR="0074690B">
        <w:rPr>
          <w:rFonts w:eastAsia="Calibri" w:cs="Times New Roman"/>
        </w:rPr>
        <w:t>i</w:t>
      </w:r>
      <w:r w:rsidR="00134B60" w:rsidRPr="0074690B">
        <w:rPr>
          <w:rFonts w:eastAsia="Calibri" w:cs="Times New Roman"/>
        </w:rPr>
        <w:t>rritazione dell’occhio (occhio arrossato, bruciore, sensazione di puntura, sensazione di corpo estraneo nell’occhio, prurito, follicoli o puntini bianchi sullo strato trasparente che ricopre la superfic</w:t>
      </w:r>
      <w:r w:rsidR="00B53339" w:rsidRPr="0074690B">
        <w:t>ie dell’occhio),</w:t>
      </w:r>
      <w:r w:rsidR="00134B60" w:rsidRPr="0074690B">
        <w:t xml:space="preserve"> v</w:t>
      </w:r>
      <w:r w:rsidR="00134B60" w:rsidRPr="0074690B">
        <w:rPr>
          <w:rFonts w:eastAsia="Calibri" w:cs="Times New Roman"/>
        </w:rPr>
        <w:t>isione offuscata</w:t>
      </w:r>
      <w:r w:rsidR="00134B60" w:rsidRPr="0074690B">
        <w:t xml:space="preserve"> e r</w:t>
      </w:r>
      <w:r w:rsidR="00134B60" w:rsidRPr="0074690B">
        <w:rPr>
          <w:rFonts w:eastAsia="Calibri" w:cs="Times New Roman"/>
        </w:rPr>
        <w:t>eazione allergica</w:t>
      </w:r>
      <w:r w:rsidR="0014357D" w:rsidRPr="0074690B">
        <w:rPr>
          <w:rFonts w:eastAsia="Calibri" w:cs="Times New Roman"/>
        </w:rPr>
        <w:t xml:space="preserve"> dell’occhio.</w:t>
      </w:r>
      <w:r w:rsidR="00134B60" w:rsidRPr="0074690B">
        <w:rPr>
          <w:rFonts w:eastAsia="Calibri" w:cs="Times New Roman"/>
        </w:rPr>
        <w:t xml:space="preserve"> </w:t>
      </w:r>
    </w:p>
    <w:p w:rsidR="00A06D9F" w:rsidRPr="0074690B" w:rsidRDefault="00A06D9F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74690B">
        <w:rPr>
          <w:rFonts w:eastAsia="Calibri" w:cs="Calibri"/>
        </w:rPr>
        <w:t xml:space="preserve">Per l’elenco completo degli effetti indesiderati rilevati con </w:t>
      </w:r>
      <w:proofErr w:type="spellStart"/>
      <w:r w:rsidR="00B53339" w:rsidRPr="0074690B">
        <w:rPr>
          <w:rFonts w:eastAsia="Calibri" w:cs="Calibri"/>
        </w:rPr>
        <w:t>Alphagan</w:t>
      </w:r>
      <w:proofErr w:type="spellEnd"/>
      <w:r w:rsidRPr="0074690B">
        <w:rPr>
          <w:rFonts w:eastAsia="Calibri" w:cs="Calibri"/>
        </w:rPr>
        <w:t xml:space="preserve"> si rimanda al foglio illustrativo.</w:t>
      </w: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C2DBB" w:rsidRPr="0074690B" w:rsidRDefault="00AC2DBB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4690B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C2103" w:rsidRPr="0074690B">
        <w:rPr>
          <w:rFonts w:eastAsia="Calibri" w:cs="Calibri"/>
          <w:b/>
          <w:bCs/>
          <w:lang w:eastAsia="it-IT"/>
        </w:rPr>
        <w:t>Alphagan</w:t>
      </w:r>
      <w:proofErr w:type="spellEnd"/>
      <w:r w:rsidR="000B3697" w:rsidRPr="0074690B">
        <w:rPr>
          <w:rFonts w:eastAsia="Calibri" w:cs="Calibri"/>
          <w:b/>
          <w:bCs/>
          <w:lang w:eastAsia="it-IT"/>
        </w:rPr>
        <w:t xml:space="preserve"> </w:t>
      </w:r>
      <w:r w:rsidR="009B03DB" w:rsidRPr="0074690B">
        <w:rPr>
          <w:rFonts w:eastAsia="Calibri" w:cs="Calibri"/>
          <w:b/>
          <w:bCs/>
          <w:lang w:eastAsia="it-IT"/>
        </w:rPr>
        <w:t xml:space="preserve"> </w:t>
      </w:r>
      <w:r w:rsidRPr="0074690B">
        <w:rPr>
          <w:rFonts w:eastAsia="Calibri" w:cs="Calibri"/>
          <w:b/>
          <w:bCs/>
          <w:lang w:eastAsia="it-IT"/>
        </w:rPr>
        <w:t xml:space="preserve">E’ STATO APPROVATO? </w:t>
      </w:r>
    </w:p>
    <w:p w:rsidR="00A06D9F" w:rsidRPr="0074690B" w:rsidRDefault="00A06D9F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4690B">
        <w:rPr>
          <w:rFonts w:eastAsia="Calibri" w:cs="Calibri"/>
        </w:rPr>
        <w:t xml:space="preserve">La Commissione Unica del Farmaco (CUF) ha concluso che, conformemente ai requisiti della normativa vigente, i benefici di </w:t>
      </w:r>
      <w:proofErr w:type="spellStart"/>
      <w:r w:rsidRPr="0074690B">
        <w:rPr>
          <w:rFonts w:eastAsia="Calibri" w:cs="Calibri"/>
        </w:rPr>
        <w:t>Alphagan</w:t>
      </w:r>
      <w:proofErr w:type="spellEnd"/>
      <w:r w:rsidRPr="0074690B">
        <w:rPr>
          <w:rFonts w:eastAsia="Calibri" w:cs="Calibri"/>
        </w:rPr>
        <w:t xml:space="preserve"> sono superiori ai rischi individuati. La CUF ha, inoltre, definito le modalità di prescrizione di cui al punto 2) di questo Riassunto e la classe di rimborsabilità del medicinale</w:t>
      </w:r>
      <w:r w:rsidR="00C52B3E" w:rsidRPr="0074690B">
        <w:rPr>
          <w:rFonts w:eastAsia="Calibri" w:cs="Calibri"/>
        </w:rPr>
        <w:t xml:space="preserve"> </w:t>
      </w:r>
      <w:r w:rsidRPr="0074690B">
        <w:rPr>
          <w:rFonts w:eastAsia="Calibri" w:cs="Calibri"/>
          <w:lang w:eastAsia="it-IT"/>
        </w:rPr>
        <w:t>(</w:t>
      </w:r>
      <w:r w:rsidR="00C52B3E" w:rsidRPr="0074690B">
        <w:rPr>
          <w:rFonts w:eastAsia="Calibri" w:cs="Calibri"/>
          <w:lang w:eastAsia="it-IT"/>
        </w:rPr>
        <w:t>A</w:t>
      </w:r>
      <w:r w:rsidRPr="0074690B">
        <w:rPr>
          <w:rFonts w:eastAsia="Calibri" w:cs="Calibri"/>
          <w:lang w:eastAsia="it-IT"/>
        </w:rPr>
        <w:t>).</w:t>
      </w:r>
    </w:p>
    <w:p w:rsidR="00A06D9F" w:rsidRPr="0074690B" w:rsidRDefault="00A06D9F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4690B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74690B">
        <w:rPr>
          <w:rFonts w:eastAsia="Calibri" w:cs="Calibri"/>
          <w:b/>
          <w:bCs/>
          <w:lang w:eastAsia="it-IT"/>
        </w:rPr>
        <w:t>DI</w:t>
      </w:r>
      <w:proofErr w:type="spellEnd"/>
      <w:r w:rsidRPr="0074690B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C2103" w:rsidRPr="0074690B">
        <w:rPr>
          <w:rFonts w:eastAsia="Calibri" w:cs="Calibri"/>
          <w:b/>
          <w:bCs/>
          <w:color w:val="000000"/>
          <w:lang w:eastAsia="it-IT"/>
        </w:rPr>
        <w:t>Alphagan</w:t>
      </w:r>
      <w:proofErr w:type="spellEnd"/>
      <w:r w:rsidRPr="0074690B">
        <w:rPr>
          <w:rFonts w:eastAsia="Calibri" w:cs="Calibri"/>
          <w:b/>
          <w:bCs/>
          <w:color w:val="000000"/>
          <w:lang w:eastAsia="it-IT"/>
        </w:rPr>
        <w:t>?</w:t>
      </w:r>
    </w:p>
    <w:p w:rsidR="002257B3" w:rsidRPr="0074690B" w:rsidRDefault="00A06D9F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4690B">
        <w:rPr>
          <w:rFonts w:eastAsia="Calibri" w:cs="Calibri"/>
        </w:rPr>
        <w:t>In accordo alla normativa vigente, tramite la gestione delle attività (</w:t>
      </w:r>
      <w:proofErr w:type="spellStart"/>
      <w:r w:rsidRPr="0074690B">
        <w:rPr>
          <w:rFonts w:eastAsia="Calibri" w:cs="Calibri"/>
        </w:rPr>
        <w:t>routinarie</w:t>
      </w:r>
      <w:proofErr w:type="spellEnd"/>
      <w:r w:rsidRPr="0074690B">
        <w:rPr>
          <w:rFonts w:eastAsia="Calibri" w:cs="Calibri"/>
        </w:rPr>
        <w:t>) di Farmacovigilanza, il titolare dell’autorizzazione all’immissione in commercio (AIC) e l’Agenzia Italiana del Farmaco, garantiscono</w:t>
      </w:r>
      <w:r w:rsidR="0074690B">
        <w:rPr>
          <w:rFonts w:eastAsia="Calibri" w:cs="Calibri"/>
        </w:rPr>
        <w:t xml:space="preserve"> </w:t>
      </w:r>
      <w:r w:rsidRPr="0074690B">
        <w:rPr>
          <w:rFonts w:eastAsia="Calibri" w:cs="Calibri"/>
        </w:rPr>
        <w:t xml:space="preserve">gli interventi finalizzati ad identificare, caratterizzare, prevenire o minimizzare i rischi correlati </w:t>
      </w:r>
      <w:r w:rsidR="002257B3" w:rsidRPr="0074690B">
        <w:rPr>
          <w:rFonts w:eastAsia="Calibri" w:cs="Calibri"/>
          <w:lang w:eastAsia="it-IT"/>
        </w:rPr>
        <w:t xml:space="preserve">a </w:t>
      </w:r>
      <w:proofErr w:type="spellStart"/>
      <w:r w:rsidR="003C2103" w:rsidRPr="0074690B">
        <w:rPr>
          <w:rFonts w:eastAsia="Calibri" w:cs="Calibri"/>
          <w:lang w:eastAsia="it-IT"/>
        </w:rPr>
        <w:t>Alphagan</w:t>
      </w:r>
      <w:proofErr w:type="spellEnd"/>
      <w:r w:rsidR="003A4F58" w:rsidRPr="0074690B">
        <w:rPr>
          <w:rFonts w:eastAsia="Calibri" w:cs="Calibri"/>
          <w:lang w:eastAsia="it-IT"/>
        </w:rPr>
        <w:t>.</w:t>
      </w: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C2DBB" w:rsidRPr="0074690B" w:rsidRDefault="00AC2DBB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4690B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C2103" w:rsidRPr="0074690B">
        <w:rPr>
          <w:rFonts w:eastAsia="Calibri" w:cs="Calibri"/>
          <w:b/>
          <w:bCs/>
          <w:color w:val="000000"/>
          <w:lang w:eastAsia="it-IT"/>
        </w:rPr>
        <w:t>Alphagan</w:t>
      </w:r>
      <w:proofErr w:type="spellEnd"/>
      <w:r w:rsidR="000B3697" w:rsidRPr="0074690B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A06D9F" w:rsidRPr="0074690B" w:rsidRDefault="0074690B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Il 12 aprile 1999</w:t>
      </w:r>
      <w:r w:rsidR="00134B60" w:rsidRPr="0074690B">
        <w:rPr>
          <w:rFonts w:eastAsia="Calibri" w:cs="Calibri"/>
          <w:bCs/>
          <w:iCs/>
        </w:rPr>
        <w:t xml:space="preserve"> </w:t>
      </w:r>
      <w:r w:rsidR="00A06D9F" w:rsidRPr="0074690B">
        <w:rPr>
          <w:rFonts w:eastAsia="Calibri" w:cs="Calibri"/>
          <w:bCs/>
          <w:iCs/>
        </w:rPr>
        <w:t xml:space="preserve">il Ministero della Sanità ha rilasciato l’autorizzazione all’immissione in commercio delle diverse confezioni di </w:t>
      </w:r>
      <w:proofErr w:type="spellStart"/>
      <w:r w:rsidR="00A06D9F" w:rsidRPr="0074690B">
        <w:rPr>
          <w:rFonts w:eastAsia="Calibri" w:cs="Calibri"/>
          <w:bCs/>
          <w:color w:val="000000"/>
        </w:rPr>
        <w:t>Alphagan</w:t>
      </w:r>
      <w:proofErr w:type="spellEnd"/>
      <w:r>
        <w:rPr>
          <w:rFonts w:eastAsia="Calibri" w:cs="Calibri"/>
          <w:bCs/>
          <w:color w:val="000000"/>
        </w:rPr>
        <w:t>.</w:t>
      </w:r>
    </w:p>
    <w:p w:rsidR="00AC2DBB" w:rsidRPr="0074690B" w:rsidRDefault="00AC2DBB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4690B" w:rsidRDefault="004241AC" w:rsidP="007469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4690B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3C2103" w:rsidRPr="0074690B">
        <w:rPr>
          <w:rFonts w:eastAsia="Calibri" w:cs="Calibri"/>
          <w:bCs/>
          <w:color w:val="000000"/>
          <w:lang w:eastAsia="it-IT"/>
        </w:rPr>
        <w:t>Alphagan</w:t>
      </w:r>
      <w:proofErr w:type="spellEnd"/>
      <w:r w:rsidR="0052783C" w:rsidRPr="0074690B">
        <w:rPr>
          <w:rFonts w:eastAsia="Calibri" w:cs="Calibri"/>
          <w:bCs/>
          <w:color w:val="000000"/>
          <w:lang w:eastAsia="it-IT"/>
        </w:rPr>
        <w:t xml:space="preserve"> </w:t>
      </w:r>
      <w:r w:rsidRPr="0074690B">
        <w:rPr>
          <w:rFonts w:eastAsia="Calibri" w:cs="Calibri"/>
          <w:lang w:eastAsia="it-IT"/>
        </w:rPr>
        <w:t>si può leggere il foglio illustrativo</w:t>
      </w:r>
      <w:r w:rsidR="00D20170" w:rsidRPr="0074690B">
        <w:rPr>
          <w:rFonts w:eastAsia="Calibri" w:cs="Calibri"/>
          <w:lang w:eastAsia="it-IT"/>
        </w:rPr>
        <w:t xml:space="preserve"> </w:t>
      </w:r>
      <w:r w:rsidR="00B51E65" w:rsidRPr="0074690B">
        <w:rPr>
          <w:rFonts w:eastAsia="Calibri" w:cs="Calibri"/>
          <w:lang w:eastAsia="it-IT"/>
        </w:rPr>
        <w:t>(</w:t>
      </w:r>
      <w:hyperlink r:id="rId9" w:history="1">
        <w:r w:rsidR="00B51E65" w:rsidRPr="0074690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74690B">
        <w:rPr>
          <w:rFonts w:eastAsia="Calibri" w:cs="Calibri"/>
          <w:lang w:eastAsia="it-IT"/>
        </w:rPr>
        <w:t>)</w:t>
      </w:r>
      <w:r w:rsidR="00D20170" w:rsidRPr="0074690B">
        <w:rPr>
          <w:rFonts w:eastAsia="Calibri" w:cs="Calibri"/>
          <w:lang w:eastAsia="it-IT"/>
        </w:rPr>
        <w:t xml:space="preserve"> </w:t>
      </w:r>
      <w:r w:rsidRPr="0074690B">
        <w:rPr>
          <w:rFonts w:eastAsia="Calibri" w:cs="Calibri"/>
          <w:lang w:eastAsia="it-IT"/>
        </w:rPr>
        <w:t xml:space="preserve"> o contattare il medico</w:t>
      </w:r>
      <w:r w:rsidR="00FB1334" w:rsidRPr="0074690B">
        <w:rPr>
          <w:rFonts w:eastAsia="Calibri" w:cs="Calibri"/>
          <w:lang w:eastAsia="it-IT"/>
        </w:rPr>
        <w:t xml:space="preserve"> o il farmacista</w:t>
      </w:r>
      <w:r w:rsidRPr="0074690B">
        <w:rPr>
          <w:rFonts w:eastAsia="Calibri" w:cs="Calibri"/>
          <w:lang w:eastAsia="it-IT"/>
        </w:rPr>
        <w:t xml:space="preserve">. </w:t>
      </w:r>
    </w:p>
    <w:p w:rsidR="004241AC" w:rsidRPr="0074690B" w:rsidRDefault="004241AC" w:rsidP="0074690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4690B" w:rsidRDefault="004241AC" w:rsidP="0074690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4690B" w:rsidRDefault="004241AC" w:rsidP="0074690B">
      <w:pPr>
        <w:spacing w:after="0" w:line="240" w:lineRule="auto"/>
        <w:jc w:val="both"/>
        <w:rPr>
          <w:rFonts w:eastAsia="Calibri" w:cs="Calibri"/>
          <w:lang w:eastAsia="it-IT"/>
        </w:rPr>
      </w:pPr>
      <w:r w:rsidRPr="0074690B">
        <w:rPr>
          <w:rFonts w:eastAsia="Calibri" w:cs="Calibri"/>
          <w:lang w:eastAsia="it-IT"/>
        </w:rPr>
        <w:t xml:space="preserve">Questo riassunto è stato redatto in data </w:t>
      </w:r>
      <w:r w:rsidR="0014357D" w:rsidRPr="0074690B">
        <w:t>1</w:t>
      </w:r>
      <w:r w:rsidR="0074690B">
        <w:t>3.07.</w:t>
      </w:r>
      <w:r w:rsidR="0014357D" w:rsidRPr="0074690B">
        <w:t>2016</w:t>
      </w:r>
    </w:p>
    <w:p w:rsidR="004241AC" w:rsidRPr="0074690B" w:rsidRDefault="004241AC" w:rsidP="0074690B">
      <w:pPr>
        <w:spacing w:after="0" w:line="240" w:lineRule="auto"/>
        <w:jc w:val="both"/>
      </w:pPr>
    </w:p>
    <w:p w:rsidR="00FC7B15" w:rsidRPr="0074690B" w:rsidRDefault="00FC7B15" w:rsidP="0074690B">
      <w:pPr>
        <w:spacing w:after="0" w:line="240" w:lineRule="auto"/>
        <w:jc w:val="both"/>
      </w:pPr>
    </w:p>
    <w:p w:rsidR="0052783C" w:rsidRPr="0074690B" w:rsidRDefault="0052783C" w:rsidP="0074690B">
      <w:pPr>
        <w:spacing w:after="0" w:line="240" w:lineRule="auto"/>
        <w:jc w:val="center"/>
        <w:rPr>
          <w:b/>
        </w:rPr>
      </w:pPr>
    </w:p>
    <w:p w:rsidR="0052783C" w:rsidRPr="0074690B" w:rsidRDefault="0052783C" w:rsidP="0074690B">
      <w:pPr>
        <w:spacing w:after="0" w:line="240" w:lineRule="auto"/>
        <w:jc w:val="center"/>
        <w:rPr>
          <w:b/>
        </w:rPr>
      </w:pPr>
    </w:p>
    <w:p w:rsidR="00696950" w:rsidRPr="0074690B" w:rsidRDefault="00696950" w:rsidP="0074690B">
      <w:pPr>
        <w:spacing w:after="0" w:line="240" w:lineRule="auto"/>
        <w:jc w:val="center"/>
        <w:rPr>
          <w:b/>
        </w:rPr>
      </w:pPr>
    </w:p>
    <w:p w:rsidR="003A4F58" w:rsidRPr="0074690B" w:rsidRDefault="003A4F58" w:rsidP="0074690B">
      <w:pPr>
        <w:spacing w:after="0" w:line="240" w:lineRule="auto"/>
        <w:jc w:val="both"/>
      </w:pPr>
    </w:p>
    <w:sectPr w:rsidR="003A4F58" w:rsidRPr="0074690B" w:rsidSect="00C90823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770"/>
    <w:multiLevelType w:val="hybridMultilevel"/>
    <w:tmpl w:val="F81E2EC6"/>
    <w:lvl w:ilvl="0" w:tplc="EB8257D6">
      <w:start w:val="1"/>
      <w:numFmt w:val="bullet"/>
      <w:lvlText w:val=""/>
      <w:lvlJc w:val="left"/>
      <w:pPr>
        <w:tabs>
          <w:tab w:val="num" w:pos="562"/>
        </w:tabs>
        <w:ind w:left="562" w:hanging="56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D52AD8"/>
    <w:multiLevelType w:val="hybridMultilevel"/>
    <w:tmpl w:val="AA1A2344"/>
    <w:lvl w:ilvl="0" w:tplc="FF6EC4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76C9E"/>
    <w:multiLevelType w:val="hybridMultilevel"/>
    <w:tmpl w:val="55BA43E4"/>
    <w:lvl w:ilvl="0" w:tplc="F58A3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47150"/>
    <w:multiLevelType w:val="hybridMultilevel"/>
    <w:tmpl w:val="A4A84DCE"/>
    <w:lvl w:ilvl="0" w:tplc="1F229C20">
      <w:start w:val="1"/>
      <w:numFmt w:val="bullet"/>
      <w:lvlText w:val=""/>
      <w:lvlJc w:val="left"/>
      <w:pPr>
        <w:tabs>
          <w:tab w:val="num" w:pos="562"/>
        </w:tabs>
        <w:ind w:left="562" w:hanging="56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D945A6"/>
    <w:multiLevelType w:val="hybridMultilevel"/>
    <w:tmpl w:val="D714CEC0"/>
    <w:lvl w:ilvl="0" w:tplc="FF6EC4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8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671F"/>
    <w:rsid w:val="00077016"/>
    <w:rsid w:val="000B3697"/>
    <w:rsid w:val="000D27C8"/>
    <w:rsid w:val="000D6232"/>
    <w:rsid w:val="000E0632"/>
    <w:rsid w:val="00106565"/>
    <w:rsid w:val="00111E9E"/>
    <w:rsid w:val="0011250C"/>
    <w:rsid w:val="00122ACD"/>
    <w:rsid w:val="00134B60"/>
    <w:rsid w:val="0014357D"/>
    <w:rsid w:val="001517B3"/>
    <w:rsid w:val="001749C3"/>
    <w:rsid w:val="001776A7"/>
    <w:rsid w:val="00180C71"/>
    <w:rsid w:val="00195163"/>
    <w:rsid w:val="001963FD"/>
    <w:rsid w:val="0019766D"/>
    <w:rsid w:val="001A0544"/>
    <w:rsid w:val="001A0C83"/>
    <w:rsid w:val="001A25BB"/>
    <w:rsid w:val="001B2DAA"/>
    <w:rsid w:val="001D34A8"/>
    <w:rsid w:val="001D7D91"/>
    <w:rsid w:val="001E7B65"/>
    <w:rsid w:val="002007FE"/>
    <w:rsid w:val="002257B3"/>
    <w:rsid w:val="00232211"/>
    <w:rsid w:val="00246D26"/>
    <w:rsid w:val="00267700"/>
    <w:rsid w:val="00270117"/>
    <w:rsid w:val="002A754B"/>
    <w:rsid w:val="002D0E54"/>
    <w:rsid w:val="002F223F"/>
    <w:rsid w:val="003112E8"/>
    <w:rsid w:val="00332B3C"/>
    <w:rsid w:val="00343669"/>
    <w:rsid w:val="003601C6"/>
    <w:rsid w:val="003A4F58"/>
    <w:rsid w:val="003B4BB1"/>
    <w:rsid w:val="003C2103"/>
    <w:rsid w:val="003D0E6A"/>
    <w:rsid w:val="003F1830"/>
    <w:rsid w:val="003F277E"/>
    <w:rsid w:val="004241AC"/>
    <w:rsid w:val="00446289"/>
    <w:rsid w:val="00452364"/>
    <w:rsid w:val="0049100C"/>
    <w:rsid w:val="00495244"/>
    <w:rsid w:val="004968DE"/>
    <w:rsid w:val="004A1685"/>
    <w:rsid w:val="004B20A8"/>
    <w:rsid w:val="004C3EC8"/>
    <w:rsid w:val="004E27A8"/>
    <w:rsid w:val="004E4927"/>
    <w:rsid w:val="0051682B"/>
    <w:rsid w:val="00523E69"/>
    <w:rsid w:val="0052783C"/>
    <w:rsid w:val="005333AC"/>
    <w:rsid w:val="00534328"/>
    <w:rsid w:val="00554400"/>
    <w:rsid w:val="00560EC6"/>
    <w:rsid w:val="0057121A"/>
    <w:rsid w:val="00584668"/>
    <w:rsid w:val="00586B80"/>
    <w:rsid w:val="005C0508"/>
    <w:rsid w:val="005C0F45"/>
    <w:rsid w:val="005F2317"/>
    <w:rsid w:val="00601567"/>
    <w:rsid w:val="00623491"/>
    <w:rsid w:val="00666CCE"/>
    <w:rsid w:val="00691C8B"/>
    <w:rsid w:val="00696950"/>
    <w:rsid w:val="006A3761"/>
    <w:rsid w:val="006A7880"/>
    <w:rsid w:val="006C698A"/>
    <w:rsid w:val="006D3ABE"/>
    <w:rsid w:val="006F3638"/>
    <w:rsid w:val="007163B9"/>
    <w:rsid w:val="0071655D"/>
    <w:rsid w:val="00726122"/>
    <w:rsid w:val="0074402F"/>
    <w:rsid w:val="0074690B"/>
    <w:rsid w:val="00770F21"/>
    <w:rsid w:val="007A04C8"/>
    <w:rsid w:val="007A2609"/>
    <w:rsid w:val="007A3C72"/>
    <w:rsid w:val="007A7718"/>
    <w:rsid w:val="007C0485"/>
    <w:rsid w:val="007E4CC5"/>
    <w:rsid w:val="007F51FC"/>
    <w:rsid w:val="00804763"/>
    <w:rsid w:val="00813E67"/>
    <w:rsid w:val="00834AD2"/>
    <w:rsid w:val="00851AF6"/>
    <w:rsid w:val="00866190"/>
    <w:rsid w:val="00874733"/>
    <w:rsid w:val="00886462"/>
    <w:rsid w:val="00891E45"/>
    <w:rsid w:val="008C0FF2"/>
    <w:rsid w:val="008F660D"/>
    <w:rsid w:val="00916321"/>
    <w:rsid w:val="0092280B"/>
    <w:rsid w:val="00973AF4"/>
    <w:rsid w:val="00977381"/>
    <w:rsid w:val="00983DC0"/>
    <w:rsid w:val="00993AF9"/>
    <w:rsid w:val="009A260F"/>
    <w:rsid w:val="009A4251"/>
    <w:rsid w:val="009B03DB"/>
    <w:rsid w:val="009B6936"/>
    <w:rsid w:val="009C05A8"/>
    <w:rsid w:val="009F145E"/>
    <w:rsid w:val="00A05212"/>
    <w:rsid w:val="00A06D9F"/>
    <w:rsid w:val="00A1005E"/>
    <w:rsid w:val="00A26B8C"/>
    <w:rsid w:val="00A3559C"/>
    <w:rsid w:val="00A40FF3"/>
    <w:rsid w:val="00A51460"/>
    <w:rsid w:val="00A55B6F"/>
    <w:rsid w:val="00A6347B"/>
    <w:rsid w:val="00A653D3"/>
    <w:rsid w:val="00A70B4C"/>
    <w:rsid w:val="00A84F1F"/>
    <w:rsid w:val="00A948D3"/>
    <w:rsid w:val="00AB0781"/>
    <w:rsid w:val="00AB0978"/>
    <w:rsid w:val="00AC2DBB"/>
    <w:rsid w:val="00AE724B"/>
    <w:rsid w:val="00B068EC"/>
    <w:rsid w:val="00B212F2"/>
    <w:rsid w:val="00B34173"/>
    <w:rsid w:val="00B44BF6"/>
    <w:rsid w:val="00B46C87"/>
    <w:rsid w:val="00B504BD"/>
    <w:rsid w:val="00B51E65"/>
    <w:rsid w:val="00B53339"/>
    <w:rsid w:val="00B57031"/>
    <w:rsid w:val="00B667B7"/>
    <w:rsid w:val="00BA7D67"/>
    <w:rsid w:val="00BB7A10"/>
    <w:rsid w:val="00BC4069"/>
    <w:rsid w:val="00BC72A2"/>
    <w:rsid w:val="00BC74C2"/>
    <w:rsid w:val="00BD3508"/>
    <w:rsid w:val="00BD5925"/>
    <w:rsid w:val="00BD669C"/>
    <w:rsid w:val="00BF1041"/>
    <w:rsid w:val="00BF1695"/>
    <w:rsid w:val="00BF1A8B"/>
    <w:rsid w:val="00BF4465"/>
    <w:rsid w:val="00C00E5D"/>
    <w:rsid w:val="00C2722D"/>
    <w:rsid w:val="00C5076B"/>
    <w:rsid w:val="00C52B3E"/>
    <w:rsid w:val="00C7019E"/>
    <w:rsid w:val="00C72538"/>
    <w:rsid w:val="00C82669"/>
    <w:rsid w:val="00C82D04"/>
    <w:rsid w:val="00C8397C"/>
    <w:rsid w:val="00C854AD"/>
    <w:rsid w:val="00C90823"/>
    <w:rsid w:val="00C90A28"/>
    <w:rsid w:val="00CB1CA0"/>
    <w:rsid w:val="00CB3303"/>
    <w:rsid w:val="00CB3CB1"/>
    <w:rsid w:val="00CC7AFF"/>
    <w:rsid w:val="00CE7F36"/>
    <w:rsid w:val="00D071DA"/>
    <w:rsid w:val="00D13E16"/>
    <w:rsid w:val="00D20170"/>
    <w:rsid w:val="00D2424E"/>
    <w:rsid w:val="00D25136"/>
    <w:rsid w:val="00D272E6"/>
    <w:rsid w:val="00D35371"/>
    <w:rsid w:val="00D40372"/>
    <w:rsid w:val="00D44B31"/>
    <w:rsid w:val="00D67B3D"/>
    <w:rsid w:val="00D83DF3"/>
    <w:rsid w:val="00D8562A"/>
    <w:rsid w:val="00D9127D"/>
    <w:rsid w:val="00D97528"/>
    <w:rsid w:val="00DB10B2"/>
    <w:rsid w:val="00DB160C"/>
    <w:rsid w:val="00DC42EF"/>
    <w:rsid w:val="00DD4675"/>
    <w:rsid w:val="00DE2A0D"/>
    <w:rsid w:val="00DE77B0"/>
    <w:rsid w:val="00DF06EA"/>
    <w:rsid w:val="00E07466"/>
    <w:rsid w:val="00E30FCF"/>
    <w:rsid w:val="00E43089"/>
    <w:rsid w:val="00E74C87"/>
    <w:rsid w:val="00E83F8D"/>
    <w:rsid w:val="00EB0560"/>
    <w:rsid w:val="00EE78A9"/>
    <w:rsid w:val="00EF062E"/>
    <w:rsid w:val="00EF12FE"/>
    <w:rsid w:val="00EF2893"/>
    <w:rsid w:val="00EF29EB"/>
    <w:rsid w:val="00F25A08"/>
    <w:rsid w:val="00F43F48"/>
    <w:rsid w:val="00F52D5C"/>
    <w:rsid w:val="00F66767"/>
    <w:rsid w:val="00F92DE4"/>
    <w:rsid w:val="00FA2702"/>
    <w:rsid w:val="00FB053D"/>
    <w:rsid w:val="00FB1334"/>
    <w:rsid w:val="00FC7B15"/>
    <w:rsid w:val="00FF01B6"/>
    <w:rsid w:val="00FF1ACC"/>
    <w:rsid w:val="00FF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007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E724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olo5Carattere">
    <w:name w:val="Titolo 5 Carattere"/>
    <w:basedOn w:val="Carpredefinitoparagrafo"/>
    <w:link w:val="Titolo5"/>
    <w:uiPriority w:val="9"/>
    <w:rsid w:val="00AE724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">
    <w:name w:val="1"/>
    <w:rsid w:val="00AE724B"/>
    <w:pPr>
      <w:spacing w:after="0" w:line="240" w:lineRule="auto"/>
    </w:pPr>
    <w:rPr>
      <w:rFonts w:ascii="Times New Roman" w:eastAsia="Times New Roman" w:hAnsi="Times New Roman" w:cs="Times New Roman"/>
      <w:i/>
      <w:color w:val="008000"/>
      <w:szCs w:val="20"/>
      <w:lang w:val="en-GB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AE724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E724B"/>
  </w:style>
  <w:style w:type="character" w:customStyle="1" w:styleId="apple-converted-space">
    <w:name w:val="apple-converted-space"/>
    <w:basedOn w:val="Carpredefinitoparagrafo"/>
    <w:rsid w:val="00586B80"/>
  </w:style>
  <w:style w:type="paragraph" w:styleId="Corpodeltesto2">
    <w:name w:val="Body Text 2"/>
    <w:basedOn w:val="Normale"/>
    <w:link w:val="Corpodeltesto2Carattere"/>
    <w:uiPriority w:val="99"/>
    <w:unhideWhenUsed/>
    <w:rsid w:val="0092280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2280B"/>
  </w:style>
  <w:style w:type="paragraph" w:styleId="Testodelblocco">
    <w:name w:val="Block Text"/>
    <w:basedOn w:val="Normale"/>
    <w:rsid w:val="009B6936"/>
    <w:pPr>
      <w:spacing w:after="0" w:line="360" w:lineRule="atLeast"/>
      <w:ind w:left="432" w:right="619" w:firstLine="29"/>
      <w:jc w:val="both"/>
    </w:pPr>
    <w:rPr>
      <w:rFonts w:ascii="Arial" w:eastAsia="Times New Roman" w:hAnsi="Arial" w:cs="Times New Roman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007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eWeb">
    <w:name w:val="Normal (Web)"/>
    <w:basedOn w:val="Normale"/>
    <w:uiPriority w:val="99"/>
    <w:semiHidden/>
    <w:unhideWhenUsed/>
    <w:rsid w:val="0020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1">
    <w:name w:val="s1"/>
    <w:basedOn w:val="Carpredefinitoparagrafo"/>
    <w:rsid w:val="003A4F58"/>
    <w:rPr>
      <w:rFonts w:ascii="Arial" w:hAnsi="Arial" w:cs="Arial" w:hint="default"/>
    </w:rPr>
  </w:style>
  <w:style w:type="paragraph" w:customStyle="1" w:styleId="TabletextrowsAgency">
    <w:name w:val="Table text rows (Agency)"/>
    <w:basedOn w:val="Normale"/>
    <w:semiHidden/>
    <w:rsid w:val="003A4F58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Didascalia">
    <w:name w:val="caption"/>
    <w:basedOn w:val="Normale"/>
    <w:next w:val="Normale"/>
    <w:qFormat/>
    <w:rsid w:val="002D0E5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06D9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06D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7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Nervo_ottico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629DD-DB52-4178-A486-C9951FC7BB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6CDBB6-006C-4889-86F5-F28F4EC0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6</cp:revision>
  <cp:lastPrinted>2015-12-04T09:58:00Z</cp:lastPrinted>
  <dcterms:created xsi:type="dcterms:W3CDTF">2016-04-26T13:02:00Z</dcterms:created>
  <dcterms:modified xsi:type="dcterms:W3CDTF">2016-07-20T07:04:00Z</dcterms:modified>
</cp:coreProperties>
</file>