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D975EA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0B06" w:rsidRDefault="00A20B0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0B06" w:rsidRDefault="00A20B0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D975E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TALOFEN</w:t>
      </w:r>
      <w:r w:rsidR="00211AE5">
        <w:rPr>
          <w:b/>
          <w:sz w:val="32"/>
        </w:rPr>
        <w:t xml:space="preserve"> </w:t>
      </w:r>
    </w:p>
    <w:p w:rsidR="00A20B06" w:rsidRDefault="00A20B06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A20B06" w:rsidRDefault="00A20B06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211AE5">
        <w:rPr>
          <w:snapToGrid w:val="0"/>
        </w:rPr>
        <w:t>Promazina</w:t>
      </w:r>
      <w:proofErr w:type="spellEnd"/>
      <w:r w:rsidR="00211AE5">
        <w:rPr>
          <w:snapToGrid w:val="0"/>
        </w:rPr>
        <w:t xml:space="preserve"> cloridrato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975EA" w:rsidRDefault="00D975E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D975E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D975EA">
        <w:rPr>
          <w:b/>
        </w:rPr>
        <w:t xml:space="preserve">BGP </w:t>
      </w:r>
      <w:proofErr w:type="spellStart"/>
      <w:r w:rsidRPr="00D975EA">
        <w:rPr>
          <w:b/>
        </w:rPr>
        <w:t>Products</w:t>
      </w:r>
      <w:proofErr w:type="spellEnd"/>
      <w:r w:rsidRPr="00D975EA">
        <w:rPr>
          <w:b/>
        </w:rPr>
        <w:t xml:space="preserve"> </w:t>
      </w:r>
      <w:r w:rsidR="005F2D64">
        <w:rPr>
          <w:b/>
        </w:rPr>
        <w:t xml:space="preserve"> </w:t>
      </w:r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Pr="00062636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D975EA" w:rsidRPr="00D975EA">
        <w:rPr>
          <w:rFonts w:cs="Helvetica"/>
          <w:b/>
        </w:rPr>
        <w:t>012611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D975EA">
        <w:rPr>
          <w:rFonts w:eastAsia="Calibri" w:cs="Calibri"/>
          <w:color w:val="000000"/>
          <w:lang w:eastAsia="it-IT"/>
        </w:rPr>
        <w:t>Talofen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D975EA">
        <w:rPr>
          <w:rFonts w:eastAsia="Calibri" w:cs="Calibri"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7564AF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7564AF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D975EA">
        <w:rPr>
          <w:rFonts w:eastAsia="Calibri" w:cs="Calibri"/>
          <w:color w:val="000000"/>
          <w:lang w:eastAsia="it-IT"/>
        </w:rPr>
        <w:t>Talofen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975EA">
        <w:rPr>
          <w:rFonts w:eastAsia="Calibri" w:cs="Calibri"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D975EA">
        <w:rPr>
          <w:rFonts w:eastAsia="Calibri" w:cs="Calibri"/>
          <w:b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b/>
          <w:color w:val="000000"/>
          <w:lang w:eastAsia="it-IT"/>
        </w:rPr>
        <w:t xml:space="preserve"> 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5928E6" w:rsidRDefault="00D975EA" w:rsidP="007F4F9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53DE6">
        <w:rPr>
          <w:rFonts w:eastAsia="Calibri" w:cs="Calibri"/>
          <w:color w:val="000000"/>
          <w:lang w:eastAsia="it-IT"/>
        </w:rPr>
        <w:t>promazina</w:t>
      </w:r>
      <w:proofErr w:type="spellEnd"/>
      <w:r w:rsidR="00853DE6">
        <w:rPr>
          <w:rFonts w:eastAsia="Calibri" w:cs="Calibri"/>
          <w:color w:val="000000"/>
          <w:lang w:eastAsia="it-IT"/>
        </w:rPr>
        <w:t xml:space="preserve"> cloridrato</w:t>
      </w:r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</w:t>
      </w:r>
      <w:r>
        <w:rPr>
          <w:rFonts w:eastAsia="Calibri" w:cs="Calibri"/>
          <w:color w:val="000000"/>
          <w:lang w:eastAsia="it-IT"/>
        </w:rPr>
        <w:t>come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r w:rsidR="00853DE6">
        <w:rPr>
          <w:rFonts w:eastAsia="Calibri" w:cs="Calibri"/>
          <w:color w:val="000000"/>
          <w:lang w:eastAsia="it-IT"/>
        </w:rPr>
        <w:t>gocce orali, soluzione</w:t>
      </w:r>
      <w:r w:rsidR="00A20B06">
        <w:rPr>
          <w:rFonts w:eastAsia="Calibri" w:cs="Calibri"/>
          <w:color w:val="000000"/>
          <w:lang w:eastAsia="it-IT"/>
        </w:rPr>
        <w:t xml:space="preserve"> contenente il principio attivo alla concentrazione del 4%</w:t>
      </w:r>
      <w:r>
        <w:rPr>
          <w:rFonts w:eastAsia="Calibri" w:cs="Calibri"/>
          <w:color w:val="000000"/>
          <w:lang w:eastAsia="it-IT"/>
        </w:rPr>
        <w:t xml:space="preserve"> e come soluzione iniettabile contenente il principio attivo alla concentrazione di </w:t>
      </w:r>
      <w:r w:rsidR="007F4F9A">
        <w:rPr>
          <w:rFonts w:eastAsia="Calibri" w:cs="Calibri"/>
          <w:color w:val="000000"/>
          <w:lang w:eastAsia="it-IT"/>
        </w:rPr>
        <w:t>25</w:t>
      </w:r>
      <w:r>
        <w:rPr>
          <w:rFonts w:eastAsia="Calibri" w:cs="Calibri"/>
          <w:color w:val="000000"/>
          <w:lang w:eastAsia="it-IT"/>
        </w:rPr>
        <w:t xml:space="preserve"> mg/ml</w:t>
      </w:r>
      <w:r w:rsidR="007F4F9A">
        <w:rPr>
          <w:rFonts w:eastAsia="Calibri" w:cs="Calibri"/>
          <w:color w:val="000000"/>
          <w:lang w:eastAsia="it-IT"/>
        </w:rPr>
        <w:t xml:space="preserve"> in fiale da 2 ml</w:t>
      </w:r>
      <w:r>
        <w:rPr>
          <w:rFonts w:eastAsia="Calibri" w:cs="Calibri"/>
          <w:color w:val="000000"/>
          <w:lang w:eastAsia="it-IT"/>
        </w:rPr>
        <w:t>.</w:t>
      </w:r>
    </w:p>
    <w:p w:rsidR="0068596F" w:rsidRPr="006678EF" w:rsidRDefault="00D975EA" w:rsidP="007F4F9A">
      <w:pPr>
        <w:spacing w:after="0" w:line="240" w:lineRule="auto"/>
        <w:ind w:right="-2"/>
        <w:jc w:val="both"/>
        <w:rPr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452364" w:rsidRPr="005928E6">
        <w:rPr>
          <w:rFonts w:eastAsia="Calibri" w:cs="Calibri"/>
          <w:color w:val="000000"/>
          <w:lang w:eastAsia="it-IT"/>
        </w:rPr>
        <w:t>si usa</w:t>
      </w:r>
      <w:r w:rsidR="00A61113">
        <w:rPr>
          <w:rFonts w:eastAsia="Calibri" w:cs="Calibri"/>
          <w:color w:val="000000"/>
          <w:lang w:eastAsia="it-IT"/>
        </w:rPr>
        <w:t xml:space="preserve"> negli adulti </w:t>
      </w:r>
      <w:r w:rsidR="00693944">
        <w:rPr>
          <w:rFonts w:eastAsia="Calibri" w:cs="Calibri"/>
          <w:color w:val="000000"/>
          <w:lang w:eastAsia="it-IT"/>
        </w:rPr>
        <w:t xml:space="preserve">e nei bambini a partire dai 12 anni di età </w:t>
      </w:r>
      <w:r w:rsidR="0068596F" w:rsidRPr="006678EF">
        <w:rPr>
          <w:lang w:eastAsia="it-IT"/>
        </w:rPr>
        <w:t>per tratta</w:t>
      </w:r>
      <w:r w:rsidR="0068596F">
        <w:rPr>
          <w:lang w:eastAsia="it-IT"/>
        </w:rPr>
        <w:t>re</w:t>
      </w:r>
      <w:r w:rsidR="0068596F" w:rsidRPr="006678EF">
        <w:rPr>
          <w:lang w:eastAsia="it-IT"/>
        </w:rPr>
        <w:t>:</w:t>
      </w:r>
    </w:p>
    <w:p w:rsidR="00693944" w:rsidRPr="00693944" w:rsidRDefault="00693944" w:rsidP="007F4F9A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</w:t>
      </w:r>
      <w:r w:rsidRPr="00693944">
        <w:rPr>
          <w:rFonts w:eastAsia="Calibri" w:cs="Calibri"/>
          <w:color w:val="000000"/>
          <w:lang w:eastAsia="it-IT"/>
        </w:rPr>
        <w:t>gitazione psicomotoria o comportamento aggressivo.</w:t>
      </w:r>
    </w:p>
    <w:p w:rsidR="004241AC" w:rsidRPr="00693944" w:rsidRDefault="00693944" w:rsidP="007F4F9A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</w:t>
      </w:r>
      <w:r w:rsidRPr="00693944">
        <w:rPr>
          <w:rFonts w:eastAsia="Calibri" w:cs="Calibri"/>
          <w:color w:val="000000"/>
          <w:lang w:eastAsia="it-IT"/>
        </w:rPr>
        <w:t>chizofrenia ed altri disturbi psicotici.</w:t>
      </w:r>
    </w:p>
    <w:p w:rsidR="002937E3" w:rsidRDefault="002937E3" w:rsidP="007F4F9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F4F9A" w:rsidRPr="005928E6" w:rsidRDefault="007F4F9A" w:rsidP="007F4F9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928E6" w:rsidRDefault="004241AC" w:rsidP="007F4F9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D975EA">
        <w:rPr>
          <w:rFonts w:eastAsia="Calibri" w:cs="Calibri"/>
          <w:b/>
          <w:bCs/>
          <w:color w:val="000000"/>
          <w:lang w:eastAsia="it-IT"/>
        </w:rPr>
        <w:t>Talofen</w:t>
      </w:r>
      <w:proofErr w:type="spellEnd"/>
      <w:r w:rsidRPr="005928E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937E3" w:rsidRDefault="00D975EA" w:rsidP="007F4F9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può essere ottenuto solo dietro prescrizione da parte del medico (ricetta </w:t>
      </w:r>
      <w:r w:rsidR="004241AC" w:rsidRPr="002937E3">
        <w:rPr>
          <w:rFonts w:eastAsia="Calibri" w:cs="Calibri"/>
          <w:color w:val="000000"/>
          <w:lang w:eastAsia="it-IT"/>
        </w:rPr>
        <w:t>ripetibile</w:t>
      </w:r>
      <w:r w:rsidR="007F4F9A">
        <w:rPr>
          <w:rFonts w:eastAsia="Calibri" w:cs="Calibri"/>
          <w:color w:val="000000"/>
          <w:lang w:eastAsia="it-IT"/>
        </w:rPr>
        <w:t xml:space="preserve"> per la soluzione iniettabile; ricetta non ripetibile per le gocce orali</w:t>
      </w:r>
      <w:r w:rsidR="004241AC" w:rsidRPr="002937E3">
        <w:rPr>
          <w:rFonts w:eastAsia="Calibri" w:cs="Calibri"/>
          <w:color w:val="000000"/>
          <w:lang w:eastAsia="it-IT"/>
        </w:rPr>
        <w:t>).</w:t>
      </w:r>
    </w:p>
    <w:p w:rsidR="004241AC" w:rsidRDefault="00D975EA" w:rsidP="007F4F9A">
      <w:pPr>
        <w:tabs>
          <w:tab w:val="left" w:pos="0"/>
        </w:tabs>
        <w:spacing w:after="0" w:line="240" w:lineRule="auto"/>
        <w:jc w:val="both"/>
      </w:pPr>
      <w:r w:rsidRPr="00D975EA">
        <w:rPr>
          <w:i/>
        </w:rPr>
        <w:t>Gocce orali</w:t>
      </w:r>
      <w:r>
        <w:t>: g</w:t>
      </w:r>
      <w:r w:rsidR="00874733" w:rsidRPr="002937E3">
        <w:t>eneralmente, l</w:t>
      </w:r>
      <w:r w:rsidR="004241AC" w:rsidRPr="002937E3">
        <w:t xml:space="preserve">a dose </w:t>
      </w:r>
      <w:r w:rsidR="00874733" w:rsidRPr="002937E3">
        <w:t xml:space="preserve">raccomandata </w:t>
      </w:r>
      <w:r w:rsidR="0091611B">
        <w:t>negli adulti</w:t>
      </w:r>
      <w:r w:rsidR="0091611B">
        <w:rPr>
          <w:rFonts w:eastAsia="Calibri" w:cs="Calibri"/>
          <w:color w:val="000000"/>
          <w:lang w:eastAsia="it-IT"/>
        </w:rPr>
        <w:t xml:space="preserve"> è pari a </w:t>
      </w:r>
      <w:r w:rsidR="0091611B" w:rsidRPr="0091611B">
        <w:rPr>
          <w:rFonts w:eastAsia="Calibri" w:cs="Calibri"/>
          <w:color w:val="000000"/>
          <w:lang w:eastAsia="it-IT"/>
        </w:rPr>
        <w:t>15 gocce 4 volte al giorno (120 mg/</w:t>
      </w:r>
      <w:proofErr w:type="spellStart"/>
      <w:r w:rsidR="0091611B" w:rsidRPr="0091611B">
        <w:rPr>
          <w:rFonts w:eastAsia="Calibri" w:cs="Calibri"/>
          <w:color w:val="000000"/>
          <w:lang w:eastAsia="it-IT"/>
        </w:rPr>
        <w:t>die</w:t>
      </w:r>
      <w:proofErr w:type="spellEnd"/>
      <w:r w:rsidR="0091611B" w:rsidRPr="0091611B">
        <w:rPr>
          <w:rFonts w:eastAsia="Calibri" w:cs="Calibri"/>
          <w:color w:val="000000"/>
          <w:lang w:eastAsia="it-IT"/>
        </w:rPr>
        <w:t>)</w:t>
      </w:r>
      <w:r w:rsidR="0091611B">
        <w:rPr>
          <w:rFonts w:eastAsia="Calibri" w:cs="Calibri"/>
          <w:color w:val="000000"/>
          <w:lang w:eastAsia="it-IT"/>
        </w:rPr>
        <w:t>; n</w:t>
      </w:r>
      <w:r w:rsidR="0091611B" w:rsidRPr="0091611B">
        <w:rPr>
          <w:rFonts w:eastAsia="Calibri" w:cs="Calibri"/>
          <w:color w:val="000000"/>
          <w:lang w:eastAsia="it-IT"/>
        </w:rPr>
        <w:t>ei bambini sopra i 12 anni e negli adolescenti la dose orale raccomandata è di 5-15 gocce al giorno (10-30 mg/</w:t>
      </w:r>
      <w:proofErr w:type="spellStart"/>
      <w:r w:rsidR="0091611B" w:rsidRPr="0091611B">
        <w:rPr>
          <w:rFonts w:eastAsia="Calibri" w:cs="Calibri"/>
          <w:color w:val="000000"/>
          <w:lang w:eastAsia="it-IT"/>
        </w:rPr>
        <w:t>die</w:t>
      </w:r>
      <w:proofErr w:type="spellEnd"/>
      <w:r w:rsidR="0091611B" w:rsidRPr="0091611B">
        <w:rPr>
          <w:rFonts w:eastAsia="Calibri" w:cs="Calibri"/>
          <w:color w:val="000000"/>
          <w:lang w:eastAsia="it-IT"/>
        </w:rPr>
        <w:t>)</w:t>
      </w:r>
      <w:r w:rsidR="00F6357B">
        <w:t>. Il medico può valutare di aumentare queste dosi nei pazienti che non rispondono al trattamento.</w:t>
      </w:r>
    </w:p>
    <w:p w:rsidR="00D975EA" w:rsidRPr="002937E3" w:rsidRDefault="00D975EA" w:rsidP="0068596F">
      <w:pPr>
        <w:tabs>
          <w:tab w:val="left" w:pos="0"/>
        </w:tabs>
        <w:spacing w:after="0" w:line="240" w:lineRule="auto"/>
        <w:jc w:val="both"/>
      </w:pPr>
      <w:r w:rsidRPr="00D975EA">
        <w:rPr>
          <w:i/>
        </w:rPr>
        <w:t>Soluzione iniettabile</w:t>
      </w:r>
      <w:r>
        <w:t>: la dose iniziale è di 50 mg che può essere ripetuta, se necessario, fino ad un massimo di 300 mg al giorno; la somministrazione deve essere effettuata con iniezione intramuscolare.</w:t>
      </w:r>
    </w:p>
    <w:p w:rsidR="006C7E98" w:rsidRDefault="0091611B" w:rsidP="0068596F">
      <w:pPr>
        <w:tabs>
          <w:tab w:val="left" w:pos="0"/>
        </w:tabs>
        <w:spacing w:after="0" w:line="240" w:lineRule="auto"/>
        <w:jc w:val="both"/>
      </w:pPr>
      <w:r w:rsidRPr="0091611B">
        <w:lastRenderedPageBreak/>
        <w:t>I pazienti con insufficienza epatica devono iniziare con un dosaggio basso ed essere attentamente monitorati.</w:t>
      </w:r>
    </w:p>
    <w:p w:rsidR="00F6357B" w:rsidRPr="00A20B06" w:rsidRDefault="00D975EA" w:rsidP="00F6357B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Talofen</w:t>
      </w:r>
      <w:proofErr w:type="spellEnd"/>
      <w:r w:rsidR="00F6357B">
        <w:rPr>
          <w:rFonts w:eastAsia="Calibri" w:cs="Calibri"/>
          <w:color w:val="000000"/>
          <w:lang w:eastAsia="it-IT"/>
        </w:rPr>
        <w:t xml:space="preserve"> </w:t>
      </w:r>
      <w:r w:rsidR="00F6357B">
        <w:t>non deve essere impiegato nei bambini di età inferiore ai 1</w:t>
      </w:r>
      <w:r w:rsidR="0091611B">
        <w:t>2</w:t>
      </w:r>
      <w:r w:rsidR="00F6357B">
        <w:t xml:space="preserve"> anni</w:t>
      </w:r>
      <w:r w:rsidR="0091611B">
        <w:t xml:space="preserve"> </w:t>
      </w:r>
      <w:r w:rsidR="0091611B" w:rsidRPr="0091611B">
        <w:t xml:space="preserve">a causa della mancanza di dati </w:t>
      </w:r>
      <w:r w:rsidR="0091611B" w:rsidRPr="00A20B06">
        <w:t>su efficacia e sicurezza.</w:t>
      </w:r>
    </w:p>
    <w:p w:rsidR="00F6357B" w:rsidRPr="00A20B06" w:rsidRDefault="00F6357B" w:rsidP="00F6357B">
      <w:pPr>
        <w:tabs>
          <w:tab w:val="left" w:pos="0"/>
        </w:tabs>
        <w:spacing w:after="0" w:line="240" w:lineRule="auto"/>
        <w:jc w:val="both"/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20B0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975EA">
        <w:rPr>
          <w:rFonts w:eastAsia="Calibri" w:cs="Calibri"/>
          <w:b/>
          <w:bCs/>
          <w:color w:val="000000"/>
          <w:lang w:eastAsia="it-IT"/>
        </w:rPr>
        <w:t>Talofen</w:t>
      </w:r>
      <w:proofErr w:type="spellEnd"/>
      <w:r w:rsidRPr="00A20B0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A7D67" w:rsidRDefault="00D975EA" w:rsidP="00A20B06">
      <w:p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cs="Helvetica"/>
          <w:b w:val="0"/>
          <w:color w:val="27242F"/>
          <w:shd w:val="clear" w:color="auto" w:fill="FFFFFF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Talofen</w:t>
      </w:r>
      <w:proofErr w:type="spellEnd"/>
      <w:r w:rsidR="00B27F42" w:rsidRPr="00A20B06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91611B" w:rsidRPr="00A20B06">
        <w:t>N05AA03</w:t>
      </w:r>
      <w:r w:rsidR="00B27F42" w:rsidRPr="00A20B06">
        <w:rPr>
          <w:lang w:eastAsia="it-IT"/>
        </w:rPr>
        <w:t>,</w:t>
      </w:r>
      <w:r w:rsidR="00E43089" w:rsidRPr="00A20B06">
        <w:rPr>
          <w:rFonts w:eastAsia="DejaVuSans" w:cs="DejaVuSans"/>
        </w:rPr>
        <w:t xml:space="preserve"> </w:t>
      </w:r>
      <w:r w:rsidR="004241AC" w:rsidRPr="00A20B06">
        <w:rPr>
          <w:rFonts w:eastAsia="Calibri" w:cs="Calibri"/>
          <w:color w:val="000000"/>
          <w:lang w:eastAsia="it-IT"/>
        </w:rPr>
        <w:t>contiene i</w:t>
      </w:r>
      <w:r w:rsidR="00EF062E" w:rsidRPr="00A20B06">
        <w:rPr>
          <w:rFonts w:eastAsia="Calibri" w:cs="Calibri"/>
          <w:color w:val="000000"/>
          <w:lang w:eastAsia="it-IT"/>
        </w:rPr>
        <w:t>l</w:t>
      </w:r>
      <w:r w:rsidR="004241AC" w:rsidRPr="00A20B06">
        <w:rPr>
          <w:rFonts w:eastAsia="Calibri" w:cs="Calibri"/>
          <w:color w:val="000000"/>
          <w:lang w:eastAsia="it-IT"/>
        </w:rPr>
        <w:t xml:space="preserve"> principi</w:t>
      </w:r>
      <w:r w:rsidR="00EF062E" w:rsidRPr="00A20B06">
        <w:rPr>
          <w:rFonts w:eastAsia="Calibri" w:cs="Calibri"/>
          <w:color w:val="000000"/>
          <w:lang w:eastAsia="it-IT"/>
        </w:rPr>
        <w:t>o</w:t>
      </w:r>
      <w:r w:rsidR="004241AC" w:rsidRPr="00A20B06">
        <w:rPr>
          <w:rFonts w:eastAsia="Calibri" w:cs="Calibri"/>
          <w:color w:val="000000"/>
          <w:lang w:eastAsia="it-IT"/>
        </w:rPr>
        <w:t xml:space="preserve"> attiv</w:t>
      </w:r>
      <w:r w:rsidR="00EF062E" w:rsidRPr="00A20B06">
        <w:rPr>
          <w:rFonts w:eastAsia="Calibri" w:cs="Calibri"/>
          <w:color w:val="000000"/>
          <w:lang w:eastAsia="it-IT"/>
        </w:rPr>
        <w:t>o</w:t>
      </w:r>
      <w:r w:rsidR="004241AC" w:rsidRPr="00A20B0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1611B" w:rsidRPr="00A20B06">
        <w:rPr>
          <w:rFonts w:eastAsia="Calibri" w:cs="Calibri"/>
          <w:color w:val="000000"/>
          <w:lang w:eastAsia="it-IT"/>
        </w:rPr>
        <w:t>promazina</w:t>
      </w:r>
      <w:proofErr w:type="spellEnd"/>
      <w:r w:rsidR="0091611B" w:rsidRPr="00A20B06">
        <w:rPr>
          <w:rFonts w:eastAsia="Calibri" w:cs="Calibri"/>
          <w:color w:val="000000"/>
          <w:lang w:eastAsia="it-IT"/>
        </w:rPr>
        <w:t xml:space="preserve"> cloridrato</w:t>
      </w:r>
      <w:r w:rsidR="00B27F42" w:rsidRPr="00A20B06">
        <w:rPr>
          <w:rFonts w:eastAsia="Calibri" w:cs="Calibri"/>
          <w:color w:val="000000"/>
          <w:lang w:eastAsia="it-IT"/>
        </w:rPr>
        <w:t xml:space="preserve"> che</w:t>
      </w:r>
      <w:r w:rsidR="00A20B06" w:rsidRPr="00A20B06">
        <w:rPr>
          <w:rFonts w:eastAsia="Calibri" w:cs="Calibri"/>
          <w:color w:val="000000"/>
          <w:lang w:eastAsia="it-IT"/>
        </w:rPr>
        <w:t xml:space="preserve"> appartiene al gruppo delle </w:t>
      </w:r>
      <w:proofErr w:type="spellStart"/>
      <w:r w:rsidR="00A20B06" w:rsidRPr="00A20B06">
        <w:rPr>
          <w:rFonts w:eastAsia="Calibri" w:cs="Calibri"/>
          <w:color w:val="000000"/>
          <w:lang w:eastAsia="it-IT"/>
        </w:rPr>
        <w:t>fenotiazine</w:t>
      </w:r>
      <w:proofErr w:type="spellEnd"/>
      <w:r w:rsidR="00A20B06" w:rsidRPr="00A20B06">
        <w:rPr>
          <w:rFonts w:eastAsia="Calibri" w:cs="Calibri"/>
          <w:color w:val="000000"/>
          <w:lang w:eastAsia="it-IT"/>
        </w:rPr>
        <w:t xml:space="preserve"> ed</w:t>
      </w:r>
      <w:r w:rsidR="00B27F42" w:rsidRPr="00A20B06">
        <w:rPr>
          <w:rFonts w:eastAsia="Calibri" w:cs="Calibri"/>
          <w:color w:val="000000"/>
          <w:lang w:eastAsia="it-IT"/>
        </w:rPr>
        <w:t xml:space="preserve"> </w:t>
      </w:r>
      <w:r w:rsidR="005A73EC" w:rsidRPr="00A20B06">
        <w:rPr>
          <w:rFonts w:eastAsia="Calibri" w:cs="Calibri"/>
          <w:color w:val="000000"/>
          <w:lang w:eastAsia="it-IT"/>
        </w:rPr>
        <w:t xml:space="preserve">ha un’azione sedativa per </w:t>
      </w:r>
      <w:r w:rsidR="00A20B06" w:rsidRPr="00A20B06">
        <w:rPr>
          <w:rFonts w:eastAsia="Calibri" w:cs="Calibri"/>
          <w:color w:val="000000"/>
          <w:lang w:eastAsia="it-IT"/>
        </w:rPr>
        <w:t xml:space="preserve">la sua </w:t>
      </w:r>
      <w:r w:rsidR="005A73EC" w:rsidRPr="00A20B06">
        <w:rPr>
          <w:rFonts w:eastAsia="Calibri" w:cs="Calibri"/>
          <w:color w:val="000000"/>
          <w:lang w:eastAsia="it-IT"/>
        </w:rPr>
        <w:t>azione blocc</w:t>
      </w:r>
      <w:r w:rsidR="00A20B06" w:rsidRPr="00A20B06">
        <w:rPr>
          <w:rFonts w:eastAsia="Calibri" w:cs="Calibri"/>
          <w:color w:val="000000"/>
          <w:lang w:eastAsia="it-IT"/>
        </w:rPr>
        <w:t>ante</w:t>
      </w:r>
      <w:r w:rsidR="005A73EC" w:rsidRPr="00A20B06">
        <w:rPr>
          <w:rFonts w:eastAsia="Calibri" w:cs="Calibri"/>
          <w:color w:val="000000"/>
          <w:lang w:eastAsia="it-IT"/>
        </w:rPr>
        <w:t xml:space="preserve"> i recettori dell’istamina ed antipsicotica</w:t>
      </w:r>
      <w:r w:rsidR="005A73EC" w:rsidRPr="00A20B06">
        <w:rPr>
          <w:color w:val="000000"/>
        </w:rPr>
        <w:t xml:space="preserve"> </w:t>
      </w:r>
      <w:r w:rsidR="007F4F9A" w:rsidRPr="00A20B06">
        <w:rPr>
          <w:rFonts w:eastAsia="Calibri" w:cs="Calibri"/>
          <w:color w:val="000000"/>
          <w:lang w:eastAsia="it-IT"/>
        </w:rPr>
        <w:t>per la sua azione bloccante</w:t>
      </w:r>
      <w:r w:rsidR="007F4F9A">
        <w:rPr>
          <w:rFonts w:eastAsia="Calibri" w:cs="Calibri"/>
          <w:color w:val="000000"/>
          <w:lang w:eastAsia="it-IT"/>
        </w:rPr>
        <w:t xml:space="preserve"> i recettori della</w:t>
      </w:r>
      <w:r w:rsidR="005A73EC" w:rsidRPr="00A20B06">
        <w:rPr>
          <w:rFonts w:eastAsia="Calibri" w:cs="Calibri"/>
          <w:color w:val="000000"/>
          <w:lang w:eastAsia="it-IT"/>
        </w:rPr>
        <w:t xml:space="preserve"> dopamina e </w:t>
      </w:r>
      <w:r w:rsidR="007F4F9A">
        <w:rPr>
          <w:rFonts w:eastAsia="Calibri" w:cs="Calibri"/>
          <w:color w:val="000000"/>
          <w:lang w:eastAsia="it-IT"/>
        </w:rPr>
        <w:t xml:space="preserve">della </w:t>
      </w:r>
      <w:r w:rsidR="005A73EC" w:rsidRPr="00A20B06">
        <w:rPr>
          <w:rFonts w:eastAsia="Calibri" w:cs="Calibri"/>
          <w:color w:val="000000"/>
          <w:lang w:eastAsia="it-IT"/>
        </w:rPr>
        <w:t>serotonina</w:t>
      </w:r>
      <w:r w:rsidR="007F4F9A">
        <w:rPr>
          <w:rFonts w:eastAsia="Calibri" w:cs="Calibri"/>
          <w:color w:val="000000"/>
          <w:lang w:eastAsia="it-IT"/>
        </w:rPr>
        <w:t>: un’eccessiva stimolazione di questi recettori</w:t>
      </w:r>
      <w:r w:rsidR="00A20B06" w:rsidRPr="00A20B06">
        <w:rPr>
          <w:rFonts w:eastAsia="Calibri" w:cs="Calibri"/>
          <w:color w:val="000000"/>
          <w:lang w:eastAsia="it-IT"/>
        </w:rPr>
        <w:t xml:space="preserve"> provoca</w:t>
      </w:r>
      <w:r w:rsidR="00A20B06">
        <w:rPr>
          <w:rFonts w:eastAsia="Calibri" w:cs="Calibri"/>
          <w:color w:val="000000"/>
          <w:lang w:eastAsia="it-IT"/>
        </w:rPr>
        <w:t xml:space="preserve"> 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>reazioni</w:t>
      </w:r>
      <w:r w:rsidR="00A20B06" w:rsidRPr="00A20B06">
        <w:rPr>
          <w:rFonts w:cs="Helvetica"/>
          <w:color w:val="27242F"/>
          <w:shd w:val="clear" w:color="auto" w:fill="FFFFFF"/>
        </w:rPr>
        <w:t> esagerate e scomposte</w:t>
      </w:r>
      <w:r w:rsidR="007F4F9A">
        <w:rPr>
          <w:rFonts w:cs="Helvetica"/>
          <w:color w:val="27242F"/>
          <w:shd w:val="clear" w:color="auto" w:fill="FFFFFF"/>
        </w:rPr>
        <w:t xml:space="preserve">, quali </w:t>
      </w:r>
      <w:r w:rsidR="00A20B06" w:rsidRPr="00A20B06">
        <w:rPr>
          <w:rFonts w:cs="Helvetica"/>
          <w:color w:val="27242F"/>
          <w:shd w:val="clear" w:color="auto" w:fill="FFFFFF"/>
        </w:rPr>
        <w:t>a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 xml:space="preserve">gitazione psicomotoria, </w:t>
      </w:r>
      <w:r w:rsidR="00A20B06" w:rsidRPr="00A20B06">
        <w:rPr>
          <w:rFonts w:cs="Helvetica"/>
          <w:color w:val="27242F"/>
          <w:shd w:val="clear" w:color="auto" w:fill="FFFFFF"/>
        </w:rPr>
        <w:t>comportamento 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>aggressivo, ecc.</w:t>
      </w:r>
    </w:p>
    <w:p w:rsidR="00A20B06" w:rsidRPr="00A20B06" w:rsidRDefault="00A20B06" w:rsidP="00A20B0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E35185" w:rsidRPr="00A20B06" w:rsidRDefault="00E35185" w:rsidP="00F635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0B0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975EA">
        <w:rPr>
          <w:rFonts w:eastAsia="Calibri" w:cs="Calibri"/>
          <w:b/>
          <w:bCs/>
          <w:color w:val="000000"/>
          <w:lang w:eastAsia="it-IT"/>
        </w:rPr>
        <w:t>Talofen</w:t>
      </w:r>
      <w:proofErr w:type="spellEnd"/>
      <w:r w:rsidRPr="00A20B06">
        <w:rPr>
          <w:rFonts w:eastAsia="Calibri" w:cs="Calibri"/>
          <w:b/>
          <w:bCs/>
          <w:lang w:eastAsia="it-IT"/>
        </w:rPr>
        <w:t xml:space="preserve">? </w:t>
      </w:r>
    </w:p>
    <w:p w:rsidR="004241AC" w:rsidRPr="00A20B06" w:rsidRDefault="00D975EA" w:rsidP="00F6357B">
      <w:pPr>
        <w:spacing w:after="0" w:line="240" w:lineRule="auto"/>
        <w:jc w:val="both"/>
        <w:rPr>
          <w:rFonts w:cs="Arial"/>
        </w:rPr>
      </w:pPr>
      <w:r>
        <w:t>D</w:t>
      </w:r>
      <w:r w:rsidRPr="000F55CC">
        <w:t xml:space="preserve">iversi studi clinici </w:t>
      </w:r>
      <w:r>
        <w:t xml:space="preserve">hanno confermato le proprietà sedative (per </w:t>
      </w:r>
      <w:r w:rsidR="007F4F9A">
        <w:t>blocco dei</w:t>
      </w:r>
      <w:r>
        <w:t xml:space="preserve"> recettori dell’istamina) e antipsicotiche (per </w:t>
      </w:r>
      <w:r w:rsidR="007F4F9A">
        <w:t xml:space="preserve">blocco dei </w:t>
      </w:r>
      <w:r>
        <w:t>recettori della dopamina e della serotonina</w:t>
      </w:r>
      <w:r w:rsidR="005A73EC" w:rsidRPr="00A20B06">
        <w:rPr>
          <w:rFonts w:cs="Arial"/>
        </w:rPr>
        <w:t>.</w:t>
      </w:r>
    </w:p>
    <w:p w:rsidR="004241AC" w:rsidRPr="007564AF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564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564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564AF">
        <w:rPr>
          <w:rFonts w:eastAsia="Calibri" w:cs="Calibri"/>
          <w:b/>
          <w:bCs/>
          <w:lang w:eastAsia="it-IT"/>
        </w:rPr>
        <w:t xml:space="preserve">5) </w:t>
      </w:r>
      <w:r w:rsidR="007564AF" w:rsidRPr="007564AF">
        <w:rPr>
          <w:rFonts w:eastAsia="Calibri" w:cs="Calibri"/>
          <w:b/>
          <w:bCs/>
          <w:lang w:eastAsia="it-IT"/>
        </w:rPr>
        <w:t>QUALI SONO I RISCHI ASSOCIATI A</w:t>
      </w:r>
      <w:r w:rsidRPr="007564A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975EA" w:rsidRPr="007564AF">
        <w:rPr>
          <w:rFonts w:eastAsia="Calibri" w:cs="Calibri"/>
          <w:b/>
          <w:bCs/>
          <w:color w:val="000000"/>
          <w:lang w:eastAsia="it-IT"/>
        </w:rPr>
        <w:t>Talofen</w:t>
      </w:r>
      <w:proofErr w:type="spellEnd"/>
      <w:r w:rsidRPr="007564AF">
        <w:rPr>
          <w:rFonts w:eastAsia="Calibri" w:cs="Calibri"/>
          <w:b/>
          <w:lang w:eastAsia="it-IT"/>
        </w:rPr>
        <w:t>?</w:t>
      </w:r>
      <w:r w:rsidRPr="007564AF">
        <w:rPr>
          <w:rFonts w:eastAsia="Calibri" w:cs="Calibri"/>
          <w:lang w:eastAsia="it-IT"/>
        </w:rPr>
        <w:t xml:space="preserve"> </w:t>
      </w:r>
    </w:p>
    <w:p w:rsidR="007564AF" w:rsidRPr="007564AF" w:rsidRDefault="007564AF" w:rsidP="007564AF">
      <w:pPr>
        <w:tabs>
          <w:tab w:val="left" w:pos="567"/>
        </w:tabs>
        <w:spacing w:after="0" w:line="240" w:lineRule="auto"/>
        <w:jc w:val="both"/>
        <w:rPr>
          <w:rFonts w:cs="Times New Roman"/>
        </w:rPr>
      </w:pPr>
      <w:r w:rsidRPr="007564AF">
        <w:t xml:space="preserve">Gli effetti indesiderati più comunemente associati all’uso di </w:t>
      </w:r>
      <w:proofErr w:type="spellStart"/>
      <w:r w:rsidRPr="007564AF">
        <w:t>Talofen</w:t>
      </w:r>
      <w:proofErr w:type="spellEnd"/>
      <w:r w:rsidRPr="007564AF">
        <w:t xml:space="preserve"> sono </w:t>
      </w:r>
      <w:r w:rsidRPr="007564AF">
        <w:rPr>
          <w:bCs/>
        </w:rPr>
        <w:t>depressione, umore euforico, ansia, insonnia, irrequietezza, stipsi, secchezza del cavo orale</w:t>
      </w:r>
    </w:p>
    <w:p w:rsidR="007564AF" w:rsidRPr="007564AF" w:rsidRDefault="007564AF" w:rsidP="007564AF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7564AF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Pr="007564AF">
        <w:t>Talofen</w:t>
      </w:r>
      <w:proofErr w:type="spellEnd"/>
      <w:r w:rsidRPr="007564AF">
        <w:t xml:space="preserve"> </w:t>
      </w:r>
      <w:r w:rsidRPr="007564AF">
        <w:rPr>
          <w:rFonts w:eastAsia="Calibri" w:cs="Calibri"/>
          <w:lang w:eastAsia="it-IT"/>
        </w:rPr>
        <w:t>si rimanda al foglio illustrativo.</w:t>
      </w:r>
    </w:p>
    <w:p w:rsidR="004241AC" w:rsidRPr="007564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564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564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564A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975EA" w:rsidRPr="007564AF">
        <w:rPr>
          <w:rFonts w:eastAsia="Calibri" w:cs="Calibri"/>
          <w:b/>
          <w:bCs/>
          <w:color w:val="000000"/>
          <w:lang w:eastAsia="it-IT"/>
        </w:rPr>
        <w:t>Talofen</w:t>
      </w:r>
      <w:proofErr w:type="spellEnd"/>
      <w:r w:rsidR="00A61113" w:rsidRPr="007564A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564AF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7564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564AF">
        <w:rPr>
          <w:rFonts w:eastAsia="Calibri" w:cs="Calibri"/>
          <w:lang w:eastAsia="it-IT"/>
        </w:rPr>
        <w:t xml:space="preserve">La Commissione </w:t>
      </w:r>
      <w:r w:rsidR="007564AF">
        <w:rPr>
          <w:rFonts w:eastAsia="Calibri" w:cs="Calibri"/>
          <w:lang w:eastAsia="it-IT"/>
        </w:rPr>
        <w:t>Unica del Farmaco</w:t>
      </w:r>
      <w:r w:rsidRPr="007564AF">
        <w:rPr>
          <w:rFonts w:eastAsia="Calibri" w:cs="Calibri"/>
          <w:lang w:eastAsia="it-IT"/>
        </w:rPr>
        <w:t xml:space="preserve"> (C</w:t>
      </w:r>
      <w:r w:rsidR="007564AF">
        <w:rPr>
          <w:rFonts w:eastAsia="Calibri" w:cs="Calibri"/>
          <w:lang w:eastAsia="it-IT"/>
        </w:rPr>
        <w:t>UF</w:t>
      </w:r>
      <w:r w:rsidRPr="007564AF">
        <w:rPr>
          <w:rFonts w:eastAsia="Calibri" w:cs="Calibri"/>
          <w:lang w:eastAsia="it-IT"/>
        </w:rPr>
        <w:t xml:space="preserve">) ha concluso che, </w:t>
      </w:r>
      <w:r w:rsidR="007564AF" w:rsidRPr="001A50E9">
        <w:rPr>
          <w:rFonts w:eastAsia="Calibri" w:cs="Calibri"/>
          <w:lang w:eastAsia="it-IT"/>
        </w:rPr>
        <w:t>a concluso che, conformemente ai requisiti della normativa vigente</w:t>
      </w:r>
      <w:r w:rsidR="007564AF" w:rsidRPr="001A50E9">
        <w:rPr>
          <w:rFonts w:eastAsia="Calibri" w:cs="Calibri"/>
          <w:color w:val="000000"/>
          <w:lang w:eastAsia="it-IT"/>
        </w:rPr>
        <w:t>,</w:t>
      </w:r>
      <w:r w:rsidR="007564AF" w:rsidRPr="001A50E9">
        <w:rPr>
          <w:rFonts w:eastAsia="Calibri" w:cs="Calibri"/>
          <w:lang w:eastAsia="it-IT"/>
        </w:rPr>
        <w:t xml:space="preserve"> i benefici di </w:t>
      </w:r>
      <w:proofErr w:type="spellStart"/>
      <w:r w:rsidR="007564AF">
        <w:rPr>
          <w:rFonts w:eastAsia="Calibri" w:cs="Calibri"/>
          <w:color w:val="000000"/>
          <w:lang w:eastAsia="it-IT"/>
        </w:rPr>
        <w:t>Talofen</w:t>
      </w:r>
      <w:proofErr w:type="spellEnd"/>
      <w:r w:rsidR="007564AF">
        <w:rPr>
          <w:rFonts w:eastAsia="Calibri" w:cs="Calibri"/>
          <w:color w:val="000000"/>
          <w:lang w:eastAsia="it-IT"/>
        </w:rPr>
        <w:t xml:space="preserve"> </w:t>
      </w:r>
      <w:r w:rsidR="007564AF" w:rsidRPr="001A50E9">
        <w:rPr>
          <w:rFonts w:eastAsia="Calibri" w:cs="Calibri"/>
          <w:lang w:eastAsia="it-IT"/>
        </w:rPr>
        <w:t>siano superiori ai rischi individuati. La CUF ha, inoltre, definito le modalità di prescrizione di cui al punto 2) di questo Riassunto e la classe di rimborsabilità del medicinale (C).</w:t>
      </w:r>
      <w:r w:rsidR="007564AF" w:rsidRPr="00BE10F3">
        <w:rPr>
          <w:rFonts w:eastAsia="Calibri" w:cs="Calibri"/>
          <w:lang w:eastAsia="it-IT"/>
        </w:rPr>
        <w:t xml:space="preserve"> </w:t>
      </w:r>
      <w:r w:rsidRPr="007564AF">
        <w:rPr>
          <w:rFonts w:eastAsia="Calibri" w:cs="Calibri"/>
          <w:lang w:eastAsia="it-IT"/>
        </w:rPr>
        <w:t xml:space="preserve"> </w:t>
      </w:r>
    </w:p>
    <w:p w:rsidR="004241AC" w:rsidRPr="007564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975EA">
        <w:rPr>
          <w:rFonts w:eastAsia="Calibri" w:cs="Calibri"/>
          <w:b/>
          <w:bCs/>
          <w:color w:val="000000"/>
          <w:lang w:eastAsia="it-IT"/>
        </w:rPr>
        <w:t>Talofen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7564A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D975EA">
        <w:rPr>
          <w:rFonts w:eastAsia="Calibri" w:cs="Calibri"/>
          <w:lang w:eastAsia="it-IT"/>
        </w:rPr>
        <w:t>Talofen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D975EA">
        <w:rPr>
          <w:rFonts w:eastAsia="Calibri" w:cs="Calibri"/>
          <w:b/>
          <w:bCs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CA3A1E" w:rsidRDefault="007F4F9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1957 e il 1995</w:t>
      </w:r>
      <w:r w:rsidR="004241AC" w:rsidRPr="00B62578">
        <w:rPr>
          <w:rFonts w:eastAsia="Calibri" w:cs="Calibri"/>
          <w:bCs/>
          <w:iCs/>
          <w:lang w:eastAsia="it-IT"/>
        </w:rPr>
        <w:t xml:space="preserve"> </w:t>
      </w:r>
      <w:r w:rsidR="00D975EA">
        <w:rPr>
          <w:rFonts w:eastAsia="Calibri" w:cs="Calibri"/>
          <w:bCs/>
          <w:iCs/>
          <w:lang w:eastAsia="it-IT"/>
        </w:rPr>
        <w:t>il Ministero della Salute</w:t>
      </w:r>
      <w:r w:rsidR="004241AC" w:rsidRPr="00B62578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di </w:t>
      </w:r>
      <w:proofErr w:type="spellStart"/>
      <w:r w:rsidR="00D975EA">
        <w:rPr>
          <w:rFonts w:eastAsia="Calibri" w:cs="Calibri"/>
          <w:bCs/>
          <w:color w:val="000000"/>
          <w:lang w:eastAsia="it-IT"/>
        </w:rPr>
        <w:t>Talofen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D975EA">
        <w:rPr>
          <w:rFonts w:eastAsia="Calibri" w:cs="Calibri"/>
          <w:bCs/>
          <w:color w:val="000000"/>
          <w:lang w:eastAsia="it-IT"/>
        </w:rPr>
        <w:t>Talofen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6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D3257">
        <w:rPr>
          <w:rFonts w:eastAsia="Calibri" w:cs="Calibri"/>
          <w:lang w:eastAsia="it-IT"/>
        </w:rPr>
        <w:t>28</w:t>
      </w:r>
      <w:r w:rsidR="0074715D">
        <w:rPr>
          <w:rFonts w:eastAsia="Calibri" w:cs="Calibri"/>
          <w:lang w:eastAsia="it-IT"/>
        </w:rPr>
        <w:t>.</w:t>
      </w:r>
      <w:r w:rsidR="002D3257">
        <w:rPr>
          <w:rFonts w:eastAsia="Calibri" w:cs="Calibri"/>
          <w:lang w:eastAsia="it-IT"/>
        </w:rPr>
        <w:t>11</w:t>
      </w:r>
      <w:r w:rsidR="0074715D">
        <w:rPr>
          <w:rFonts w:eastAsia="Calibri" w:cs="Calibri"/>
          <w:lang w:eastAsia="it-IT"/>
        </w:rPr>
        <w:t>.201</w:t>
      </w:r>
      <w:r w:rsidR="00944D6C">
        <w:rPr>
          <w:rFonts w:eastAsia="Calibri" w:cs="Calibri"/>
          <w:lang w:eastAsia="it-IT"/>
        </w:rPr>
        <w:t>7</w:t>
      </w:r>
      <w:r w:rsidRPr="002A3F14">
        <w:rPr>
          <w:rFonts w:eastAsia="Calibri" w:cs="Calibri"/>
          <w:lang w:eastAsia="it-IT"/>
        </w:rPr>
        <w:t xml:space="preserve">. </w:t>
      </w:r>
    </w:p>
    <w:p w:rsidR="002D3257" w:rsidRDefault="002D325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D3257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275C"/>
    <w:multiLevelType w:val="hybridMultilevel"/>
    <w:tmpl w:val="0980B7D8"/>
    <w:lvl w:ilvl="0" w:tplc="5882F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25B17"/>
    <w:rsid w:val="00035778"/>
    <w:rsid w:val="00037F9B"/>
    <w:rsid w:val="00062636"/>
    <w:rsid w:val="00077016"/>
    <w:rsid w:val="000933A9"/>
    <w:rsid w:val="00097D78"/>
    <w:rsid w:val="000A0403"/>
    <w:rsid w:val="000B1DCF"/>
    <w:rsid w:val="000B6481"/>
    <w:rsid w:val="000C563E"/>
    <w:rsid w:val="000D2313"/>
    <w:rsid w:val="000E1A3B"/>
    <w:rsid w:val="001115FB"/>
    <w:rsid w:val="00111E9E"/>
    <w:rsid w:val="0011250C"/>
    <w:rsid w:val="00113BFF"/>
    <w:rsid w:val="001172F0"/>
    <w:rsid w:val="00151237"/>
    <w:rsid w:val="00156BA7"/>
    <w:rsid w:val="00161584"/>
    <w:rsid w:val="00180C71"/>
    <w:rsid w:val="00181317"/>
    <w:rsid w:val="001C1A8E"/>
    <w:rsid w:val="001D08F6"/>
    <w:rsid w:val="001E7E47"/>
    <w:rsid w:val="001F2324"/>
    <w:rsid w:val="0020273F"/>
    <w:rsid w:val="00211AE5"/>
    <w:rsid w:val="00237B87"/>
    <w:rsid w:val="002453A6"/>
    <w:rsid w:val="00246D26"/>
    <w:rsid w:val="002748E4"/>
    <w:rsid w:val="002937E3"/>
    <w:rsid w:val="00294895"/>
    <w:rsid w:val="002A10B9"/>
    <w:rsid w:val="002B0F72"/>
    <w:rsid w:val="002D3257"/>
    <w:rsid w:val="00306DD8"/>
    <w:rsid w:val="00340A91"/>
    <w:rsid w:val="003440B2"/>
    <w:rsid w:val="003576C7"/>
    <w:rsid w:val="003762D3"/>
    <w:rsid w:val="003827CA"/>
    <w:rsid w:val="003A2FCF"/>
    <w:rsid w:val="003D479A"/>
    <w:rsid w:val="00406421"/>
    <w:rsid w:val="004241AC"/>
    <w:rsid w:val="00440B34"/>
    <w:rsid w:val="00452364"/>
    <w:rsid w:val="0045627E"/>
    <w:rsid w:val="00467593"/>
    <w:rsid w:val="00474888"/>
    <w:rsid w:val="004A1685"/>
    <w:rsid w:val="004B20A8"/>
    <w:rsid w:val="004B7E5B"/>
    <w:rsid w:val="004C32A6"/>
    <w:rsid w:val="00507E9B"/>
    <w:rsid w:val="00566B07"/>
    <w:rsid w:val="00571F56"/>
    <w:rsid w:val="00572A3E"/>
    <w:rsid w:val="005928E6"/>
    <w:rsid w:val="005A64F7"/>
    <w:rsid w:val="005A73EC"/>
    <w:rsid w:val="005B50AD"/>
    <w:rsid w:val="005D2E7E"/>
    <w:rsid w:val="005E18C6"/>
    <w:rsid w:val="005E2CF0"/>
    <w:rsid w:val="005F2D64"/>
    <w:rsid w:val="00615D1C"/>
    <w:rsid w:val="0062325A"/>
    <w:rsid w:val="0068596F"/>
    <w:rsid w:val="00693944"/>
    <w:rsid w:val="006C7E98"/>
    <w:rsid w:val="006F378C"/>
    <w:rsid w:val="0070652E"/>
    <w:rsid w:val="00730C29"/>
    <w:rsid w:val="0074715D"/>
    <w:rsid w:val="007564AF"/>
    <w:rsid w:val="007568FF"/>
    <w:rsid w:val="007B6C6B"/>
    <w:rsid w:val="007D0622"/>
    <w:rsid w:val="007E5302"/>
    <w:rsid w:val="007E6F4B"/>
    <w:rsid w:val="007F4F9A"/>
    <w:rsid w:val="007F6904"/>
    <w:rsid w:val="008173FB"/>
    <w:rsid w:val="00826C22"/>
    <w:rsid w:val="00852FDD"/>
    <w:rsid w:val="00853DE6"/>
    <w:rsid w:val="00862596"/>
    <w:rsid w:val="00867537"/>
    <w:rsid w:val="00874733"/>
    <w:rsid w:val="008A69E3"/>
    <w:rsid w:val="008D1348"/>
    <w:rsid w:val="008D4967"/>
    <w:rsid w:val="00901E3F"/>
    <w:rsid w:val="0091611B"/>
    <w:rsid w:val="00923643"/>
    <w:rsid w:val="00944D6C"/>
    <w:rsid w:val="009469B6"/>
    <w:rsid w:val="00955DE0"/>
    <w:rsid w:val="009635D4"/>
    <w:rsid w:val="009713AA"/>
    <w:rsid w:val="009837F5"/>
    <w:rsid w:val="00990D3E"/>
    <w:rsid w:val="00991D00"/>
    <w:rsid w:val="009A2010"/>
    <w:rsid w:val="009A260F"/>
    <w:rsid w:val="009B03DB"/>
    <w:rsid w:val="009F16FA"/>
    <w:rsid w:val="00A05212"/>
    <w:rsid w:val="00A1005E"/>
    <w:rsid w:val="00A20B06"/>
    <w:rsid w:val="00A35957"/>
    <w:rsid w:val="00A40FF3"/>
    <w:rsid w:val="00A43C2B"/>
    <w:rsid w:val="00A61113"/>
    <w:rsid w:val="00A715C0"/>
    <w:rsid w:val="00A9506F"/>
    <w:rsid w:val="00AB54C2"/>
    <w:rsid w:val="00B12D3D"/>
    <w:rsid w:val="00B27F42"/>
    <w:rsid w:val="00B44898"/>
    <w:rsid w:val="00B4779E"/>
    <w:rsid w:val="00B62578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5517B"/>
    <w:rsid w:val="00C72386"/>
    <w:rsid w:val="00CA7C91"/>
    <w:rsid w:val="00CC7AFF"/>
    <w:rsid w:val="00D05DEB"/>
    <w:rsid w:val="00D13838"/>
    <w:rsid w:val="00D20170"/>
    <w:rsid w:val="00D547D4"/>
    <w:rsid w:val="00D76957"/>
    <w:rsid w:val="00D85C3C"/>
    <w:rsid w:val="00D975EA"/>
    <w:rsid w:val="00DA660C"/>
    <w:rsid w:val="00DB1FD9"/>
    <w:rsid w:val="00DD27A5"/>
    <w:rsid w:val="00DD5759"/>
    <w:rsid w:val="00DF53AE"/>
    <w:rsid w:val="00DF7D2A"/>
    <w:rsid w:val="00E2236C"/>
    <w:rsid w:val="00E35185"/>
    <w:rsid w:val="00E43089"/>
    <w:rsid w:val="00E83F8D"/>
    <w:rsid w:val="00EA2BC4"/>
    <w:rsid w:val="00EA7B58"/>
    <w:rsid w:val="00ED3C61"/>
    <w:rsid w:val="00EE29EF"/>
    <w:rsid w:val="00EF062E"/>
    <w:rsid w:val="00EF5475"/>
    <w:rsid w:val="00F22C10"/>
    <w:rsid w:val="00F24A56"/>
    <w:rsid w:val="00F37E3E"/>
    <w:rsid w:val="00F46E91"/>
    <w:rsid w:val="00F6357B"/>
    <w:rsid w:val="00F6551B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Rimandocommento">
    <w:name w:val="annotation reference"/>
    <w:basedOn w:val="Carpredefinitoparagrafo"/>
    <w:uiPriority w:val="99"/>
    <w:semiHidden/>
    <w:unhideWhenUsed/>
    <w:rsid w:val="000C56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563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56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56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563E"/>
    <w:rPr>
      <w:b/>
      <w:bCs/>
    </w:rPr>
  </w:style>
  <w:style w:type="character" w:styleId="Enfasigrassetto">
    <w:name w:val="Strong"/>
    <w:basedOn w:val="Carpredefinitoparagrafo"/>
    <w:uiPriority w:val="22"/>
    <w:qFormat/>
    <w:rsid w:val="00A20B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dcterms:created xsi:type="dcterms:W3CDTF">2017-12-05T08:47:00Z</dcterms:created>
  <dcterms:modified xsi:type="dcterms:W3CDTF">2017-12-11T15:17:00Z</dcterms:modified>
</cp:coreProperties>
</file>