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4241AC" w:rsidP="004241AC">
      <w:pPr>
        <w:spacing w:after="0" w:line="240" w:lineRule="auto"/>
        <w:jc w:val="center"/>
        <w:rPr>
          <w:lang w:val="en-US"/>
        </w:rPr>
      </w:pPr>
      <w:r w:rsidRPr="002A3F14">
        <w:rPr>
          <w:noProof/>
          <w:lang w:eastAsia="it-IT"/>
        </w:rPr>
        <w:drawing>
          <wp:inline distT="0" distB="0" distL="0" distR="0">
            <wp:extent cx="3422890" cy="1491591"/>
            <wp:effectExtent l="19050" t="0" r="61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26213" cy="1493039"/>
                    </a:xfrm>
                    <a:prstGeom prst="rect">
                      <a:avLst/>
                    </a:prstGeom>
                    <a:noFill/>
                    <a:ln>
                      <a:noFill/>
                    </a:ln>
                  </pic:spPr>
                </pic:pic>
              </a:graphicData>
            </a:graphic>
          </wp:inline>
        </w:drawing>
      </w:r>
    </w:p>
    <w:p w:rsidR="004241AC" w:rsidRDefault="004241AC" w:rsidP="004241AC">
      <w:pPr>
        <w:spacing w:after="0" w:line="240" w:lineRule="auto"/>
        <w:jc w:val="center"/>
        <w:rPr>
          <w:b/>
        </w:rPr>
      </w:pPr>
    </w:p>
    <w:p w:rsidR="002F6594" w:rsidRDefault="002F6594" w:rsidP="002F6594">
      <w:pPr>
        <w:spacing w:after="0" w:line="240" w:lineRule="auto"/>
        <w:jc w:val="center"/>
        <w:rPr>
          <w:b/>
          <w:sz w:val="28"/>
        </w:rPr>
      </w:pPr>
      <w:bookmarkStart w:id="0" w:name="Text15"/>
      <w:r>
        <w:rPr>
          <w:b/>
          <w:sz w:val="28"/>
        </w:rPr>
        <w:t>Relazione Pubblica di Valutazione</w:t>
      </w:r>
    </w:p>
    <w:p w:rsidR="004241AC" w:rsidRDefault="004241AC" w:rsidP="004241AC">
      <w:pPr>
        <w:autoSpaceDE w:val="0"/>
        <w:autoSpaceDN w:val="0"/>
        <w:adjustRightInd w:val="0"/>
        <w:spacing w:after="0" w:line="240" w:lineRule="auto"/>
        <w:jc w:val="center"/>
        <w:rPr>
          <w:b/>
          <w:highlight w:val="yellow"/>
        </w:rPr>
      </w:pPr>
    </w:p>
    <w:p w:rsidR="007221E7" w:rsidRDefault="007221E7" w:rsidP="004241AC">
      <w:pPr>
        <w:autoSpaceDE w:val="0"/>
        <w:autoSpaceDN w:val="0"/>
        <w:adjustRightInd w:val="0"/>
        <w:spacing w:after="0" w:line="240" w:lineRule="auto"/>
        <w:jc w:val="center"/>
        <w:rPr>
          <w:b/>
          <w:highlight w:val="yellow"/>
        </w:rPr>
      </w:pPr>
    </w:p>
    <w:p w:rsidR="002F6594" w:rsidRDefault="002F6594" w:rsidP="004241AC">
      <w:pPr>
        <w:autoSpaceDE w:val="0"/>
        <w:autoSpaceDN w:val="0"/>
        <w:adjustRightInd w:val="0"/>
        <w:spacing w:after="0" w:line="240" w:lineRule="auto"/>
        <w:jc w:val="center"/>
        <w:rPr>
          <w:b/>
          <w:highlight w:val="yellow"/>
        </w:rPr>
      </w:pPr>
    </w:p>
    <w:p w:rsidR="004241AC" w:rsidRDefault="007221E7" w:rsidP="004241AC">
      <w:pPr>
        <w:autoSpaceDE w:val="0"/>
        <w:autoSpaceDN w:val="0"/>
        <w:adjustRightInd w:val="0"/>
        <w:spacing w:after="0" w:line="240" w:lineRule="auto"/>
        <w:jc w:val="center"/>
        <w:rPr>
          <w:b/>
          <w:sz w:val="32"/>
        </w:rPr>
      </w:pPr>
      <w:r>
        <w:rPr>
          <w:b/>
          <w:sz w:val="32"/>
        </w:rPr>
        <w:t>CORTRIUM</w:t>
      </w:r>
    </w:p>
    <w:p w:rsidR="007221E7" w:rsidRPr="00807F21" w:rsidRDefault="007221E7" w:rsidP="004241AC">
      <w:pPr>
        <w:autoSpaceDE w:val="0"/>
        <w:autoSpaceDN w:val="0"/>
        <w:adjustRightInd w:val="0"/>
        <w:spacing w:after="0" w:line="240" w:lineRule="auto"/>
        <w:jc w:val="center"/>
        <w:rPr>
          <w:b/>
        </w:rPr>
      </w:pPr>
    </w:p>
    <w:p w:rsidR="004241AC" w:rsidRPr="00A966D1" w:rsidRDefault="004241AC" w:rsidP="004241AC">
      <w:pPr>
        <w:widowControl w:val="0"/>
        <w:spacing w:after="0" w:line="240" w:lineRule="auto"/>
        <w:jc w:val="center"/>
        <w:rPr>
          <w:snapToGrid w:val="0"/>
        </w:rPr>
      </w:pPr>
      <w:r w:rsidRPr="00A966D1">
        <w:rPr>
          <w:snapToGrid w:val="0"/>
        </w:rPr>
        <w:t xml:space="preserve"> (</w:t>
      </w:r>
      <w:proofErr w:type="spellStart"/>
      <w:r w:rsidR="007221E7">
        <w:rPr>
          <w:snapToGrid w:val="0"/>
        </w:rPr>
        <w:t>Metilprednisolone</w:t>
      </w:r>
      <w:proofErr w:type="spellEnd"/>
      <w:r w:rsidR="00AC709A" w:rsidRPr="00AC709A">
        <w:rPr>
          <w:rFonts w:eastAsia="Calibri" w:cs="Calibri"/>
          <w:color w:val="000000"/>
        </w:rPr>
        <w:t xml:space="preserve"> </w:t>
      </w:r>
      <w:r w:rsidR="00AC709A">
        <w:rPr>
          <w:rFonts w:eastAsia="Calibri" w:cs="Calibri"/>
          <w:color w:val="000000"/>
        </w:rPr>
        <w:t>sodio succinato</w:t>
      </w:r>
      <w:r w:rsidRPr="00A966D1">
        <w:rPr>
          <w:snapToGrid w:val="0"/>
        </w:rPr>
        <w:t>)</w:t>
      </w:r>
    </w:p>
    <w:p w:rsidR="004241AC" w:rsidRDefault="004241AC" w:rsidP="004241AC">
      <w:pPr>
        <w:autoSpaceDE w:val="0"/>
        <w:autoSpaceDN w:val="0"/>
        <w:adjustRightInd w:val="0"/>
        <w:spacing w:after="0" w:line="240" w:lineRule="auto"/>
        <w:jc w:val="center"/>
        <w:rPr>
          <w:b/>
        </w:rPr>
      </w:pPr>
    </w:p>
    <w:p w:rsidR="00807F21" w:rsidRPr="00A966D1" w:rsidRDefault="00807F21" w:rsidP="004241AC">
      <w:pPr>
        <w:autoSpaceDE w:val="0"/>
        <w:autoSpaceDN w:val="0"/>
        <w:adjustRightInd w:val="0"/>
        <w:spacing w:after="0" w:line="240" w:lineRule="auto"/>
        <w:jc w:val="center"/>
        <w:rPr>
          <w:b/>
        </w:rPr>
      </w:pPr>
    </w:p>
    <w:p w:rsidR="004241AC" w:rsidRDefault="007221E7" w:rsidP="004241AC">
      <w:pPr>
        <w:autoSpaceDE w:val="0"/>
        <w:autoSpaceDN w:val="0"/>
        <w:adjustRightInd w:val="0"/>
        <w:spacing w:after="0" w:line="240" w:lineRule="auto"/>
        <w:jc w:val="center"/>
        <w:rPr>
          <w:b/>
        </w:rPr>
      </w:pPr>
      <w:r>
        <w:rPr>
          <w:b/>
        </w:rPr>
        <w:t>Esseti Farmaceutici</w:t>
      </w:r>
    </w:p>
    <w:p w:rsidR="006774CB" w:rsidRDefault="006774CB" w:rsidP="004241AC">
      <w:pPr>
        <w:autoSpaceDE w:val="0"/>
        <w:autoSpaceDN w:val="0"/>
        <w:adjustRightInd w:val="0"/>
        <w:spacing w:after="0" w:line="240" w:lineRule="auto"/>
        <w:jc w:val="center"/>
        <w:rPr>
          <w:b/>
        </w:rPr>
      </w:pPr>
    </w:p>
    <w:p w:rsidR="007221E7" w:rsidRPr="00621AE2" w:rsidRDefault="007221E7" w:rsidP="004241AC">
      <w:pPr>
        <w:autoSpaceDE w:val="0"/>
        <w:autoSpaceDN w:val="0"/>
        <w:adjustRightInd w:val="0"/>
        <w:spacing w:after="0" w:line="240" w:lineRule="auto"/>
        <w:jc w:val="center"/>
        <w:rPr>
          <w:b/>
        </w:rPr>
      </w:pPr>
    </w:p>
    <w:p w:rsidR="004241AC" w:rsidRPr="00062636" w:rsidRDefault="004241AC" w:rsidP="004241AC">
      <w:pPr>
        <w:spacing w:after="0" w:line="240" w:lineRule="auto"/>
        <w:jc w:val="center"/>
        <w:rPr>
          <w:b/>
        </w:rPr>
      </w:pPr>
      <w:r w:rsidRPr="00062636">
        <w:rPr>
          <w:b/>
        </w:rPr>
        <w:t xml:space="preserve">Numero di AIC: </w:t>
      </w:r>
      <w:r w:rsidR="007221E7" w:rsidRPr="007221E7">
        <w:rPr>
          <w:rFonts w:cs="Helvetica"/>
          <w:b/>
        </w:rPr>
        <w:t>042713</w:t>
      </w:r>
    </w:p>
    <w:p w:rsidR="004241AC" w:rsidRPr="00062636" w:rsidRDefault="004241AC" w:rsidP="004241AC">
      <w:pPr>
        <w:spacing w:after="0" w:line="240" w:lineRule="auto"/>
        <w:jc w:val="center"/>
        <w:rPr>
          <w:b/>
        </w:rPr>
      </w:pPr>
      <w:bookmarkStart w:id="1" w:name="_GoBack"/>
      <w:bookmarkEnd w:id="0"/>
      <w:bookmarkEnd w:id="1"/>
    </w:p>
    <w:p w:rsidR="004241AC" w:rsidRDefault="004241AC" w:rsidP="004241AC">
      <w:pPr>
        <w:autoSpaceDE w:val="0"/>
        <w:autoSpaceDN w:val="0"/>
        <w:adjustRightInd w:val="0"/>
        <w:spacing w:after="0" w:line="240" w:lineRule="auto"/>
        <w:jc w:val="both"/>
        <w:rPr>
          <w:rFonts w:eastAsia="Calibri" w:cs="Calibri"/>
          <w:color w:val="000000"/>
          <w:lang w:eastAsia="it-IT"/>
        </w:rPr>
      </w:pPr>
    </w:p>
    <w:p w:rsidR="00931773" w:rsidRDefault="00931773" w:rsidP="004241AC">
      <w:pPr>
        <w:autoSpaceDE w:val="0"/>
        <w:autoSpaceDN w:val="0"/>
        <w:adjustRightInd w:val="0"/>
        <w:spacing w:after="0" w:line="240" w:lineRule="auto"/>
        <w:jc w:val="both"/>
        <w:rPr>
          <w:rFonts w:eastAsia="Calibri" w:cs="Calibri"/>
          <w:color w:val="000000"/>
          <w:lang w:eastAsia="it-IT"/>
        </w:rPr>
      </w:pPr>
    </w:p>
    <w:p w:rsidR="00931773" w:rsidRPr="0033523E" w:rsidRDefault="00931773" w:rsidP="00931773">
      <w:pPr>
        <w:autoSpaceDE w:val="0"/>
        <w:autoSpaceDN w:val="0"/>
        <w:adjustRightInd w:val="0"/>
        <w:spacing w:after="0" w:line="240" w:lineRule="auto"/>
        <w:jc w:val="center"/>
        <w:rPr>
          <w:rFonts w:eastAsia="Calibri" w:cs="Calibri"/>
          <w:b/>
          <w:color w:val="000000"/>
          <w:lang w:eastAsia="it-IT"/>
        </w:rPr>
      </w:pPr>
      <w:r w:rsidRPr="0033523E">
        <w:rPr>
          <w:rFonts w:eastAsia="Calibri" w:cs="Calibri"/>
          <w:b/>
          <w:color w:val="000000"/>
          <w:lang w:eastAsia="it-IT"/>
        </w:rPr>
        <w:t xml:space="preserve">RIASSUNTO DELLA RELAZIONE PUBBLICA </w:t>
      </w:r>
      <w:proofErr w:type="spellStart"/>
      <w:r w:rsidRPr="0033523E">
        <w:rPr>
          <w:rFonts w:eastAsia="Calibri" w:cs="Calibri"/>
          <w:b/>
          <w:color w:val="000000"/>
          <w:lang w:eastAsia="it-IT"/>
        </w:rPr>
        <w:t>DI</w:t>
      </w:r>
      <w:proofErr w:type="spellEnd"/>
      <w:r w:rsidRPr="0033523E">
        <w:rPr>
          <w:rFonts w:eastAsia="Calibri" w:cs="Calibri"/>
          <w:b/>
          <w:color w:val="000000"/>
          <w:lang w:eastAsia="it-IT"/>
        </w:rPr>
        <w:t xml:space="preserve"> VALUTAZIONE</w:t>
      </w:r>
    </w:p>
    <w:p w:rsidR="00931773" w:rsidRDefault="00931773" w:rsidP="004241AC">
      <w:pPr>
        <w:autoSpaceDE w:val="0"/>
        <w:autoSpaceDN w:val="0"/>
        <w:adjustRightInd w:val="0"/>
        <w:spacing w:after="0" w:line="240" w:lineRule="auto"/>
        <w:jc w:val="both"/>
        <w:rPr>
          <w:rFonts w:eastAsia="Calibri" w:cs="Calibri"/>
          <w:color w:val="000000"/>
          <w:lang w:eastAsia="it-IT"/>
        </w:rPr>
      </w:pPr>
    </w:p>
    <w:p w:rsidR="004241AC" w:rsidRPr="009F1B70" w:rsidRDefault="004241AC" w:rsidP="004241AC">
      <w:pPr>
        <w:autoSpaceDE w:val="0"/>
        <w:autoSpaceDN w:val="0"/>
        <w:adjustRightInd w:val="0"/>
        <w:spacing w:after="0" w:line="240" w:lineRule="auto"/>
        <w:jc w:val="both"/>
        <w:rPr>
          <w:rFonts w:eastAsia="Calibri" w:cs="Calibri"/>
          <w:bCs/>
          <w:color w:val="000000"/>
          <w:lang w:eastAsia="it-IT"/>
        </w:rPr>
      </w:pPr>
      <w:r w:rsidRPr="009F1B70">
        <w:rPr>
          <w:rFonts w:eastAsia="Calibri" w:cs="Calibri"/>
          <w:color w:val="000000"/>
          <w:lang w:eastAsia="it-IT"/>
        </w:rPr>
        <w:t xml:space="preserve">Questa è la sintesi del </w:t>
      </w:r>
      <w:r w:rsidRPr="009B03DB">
        <w:rPr>
          <w:rFonts w:eastAsia="Calibri" w:cs="Calibri"/>
          <w:i/>
          <w:color w:val="000000"/>
          <w:lang w:eastAsia="it-IT"/>
        </w:rPr>
        <w:t xml:space="preserve">Public </w:t>
      </w:r>
      <w:proofErr w:type="spellStart"/>
      <w:r w:rsidRPr="009B03DB">
        <w:rPr>
          <w:rFonts w:eastAsia="Calibri" w:cs="Calibri"/>
          <w:i/>
          <w:color w:val="000000"/>
          <w:lang w:eastAsia="it-IT"/>
        </w:rPr>
        <w:t>Assessment</w:t>
      </w:r>
      <w:proofErr w:type="spellEnd"/>
      <w:r w:rsidRPr="009B03DB">
        <w:rPr>
          <w:rFonts w:eastAsia="Calibri" w:cs="Calibri"/>
          <w:i/>
          <w:color w:val="000000"/>
          <w:lang w:eastAsia="it-IT"/>
        </w:rPr>
        <w:t xml:space="preserve"> Report</w:t>
      </w:r>
      <w:r w:rsidRPr="009F1B70">
        <w:rPr>
          <w:rFonts w:eastAsia="Calibri" w:cs="Calibri"/>
          <w:color w:val="000000"/>
          <w:lang w:eastAsia="it-IT"/>
        </w:rPr>
        <w:t xml:space="preserve"> (PAR) per </w:t>
      </w:r>
      <w:proofErr w:type="spellStart"/>
      <w:r w:rsidR="007221E7">
        <w:rPr>
          <w:rFonts w:eastAsia="Calibri" w:cs="Calibri"/>
          <w:color w:val="000000"/>
          <w:lang w:eastAsia="it-IT"/>
        </w:rPr>
        <w:t>Cortrium</w:t>
      </w:r>
      <w:proofErr w:type="spellEnd"/>
      <w:r w:rsidRPr="009F1B70">
        <w:rPr>
          <w:rFonts w:eastAsia="Calibri" w:cs="Calibri"/>
          <w:color w:val="000000"/>
          <w:lang w:eastAsia="it-IT"/>
        </w:rPr>
        <w:t>.</w:t>
      </w:r>
      <w:r w:rsidRPr="009F1B70">
        <w:rPr>
          <w:rFonts w:eastAsia="Calibri" w:cs="Calibri"/>
          <w:bCs/>
          <w:color w:val="000000"/>
          <w:lang w:eastAsia="it-IT"/>
        </w:rPr>
        <w:t xml:space="preserve"> </w:t>
      </w:r>
      <w:r w:rsidRPr="009F1B70">
        <w:rPr>
          <w:rFonts w:eastAsia="Calibri" w:cs="Calibri"/>
          <w:color w:val="000000"/>
          <w:lang w:eastAsia="it-IT"/>
        </w:rPr>
        <w:t xml:space="preserve">Esso spiega come </w:t>
      </w:r>
      <w:proofErr w:type="spellStart"/>
      <w:r w:rsidR="007221E7">
        <w:rPr>
          <w:rFonts w:eastAsia="Calibri" w:cs="Calibri"/>
          <w:color w:val="000000"/>
          <w:lang w:eastAsia="it-IT"/>
        </w:rPr>
        <w:t>Cortrium</w:t>
      </w:r>
      <w:proofErr w:type="spellEnd"/>
      <w:r w:rsidR="00062636" w:rsidRPr="009F1B70">
        <w:rPr>
          <w:rFonts w:eastAsia="Calibri" w:cs="Calibri"/>
          <w:color w:val="000000"/>
          <w:lang w:eastAsia="it-IT"/>
        </w:rPr>
        <w:t xml:space="preserve"> </w:t>
      </w:r>
      <w:r w:rsidRPr="009F1B70">
        <w:rPr>
          <w:rFonts w:eastAsia="Calibri" w:cs="Calibri"/>
          <w:color w:val="000000"/>
          <w:lang w:eastAsia="it-IT"/>
        </w:rPr>
        <w:t xml:space="preserve">è stato valutato dalla Commissione Tecnico-Scientifica (CTS) </w:t>
      </w:r>
      <w:r w:rsidR="00555608">
        <w:rPr>
          <w:rFonts w:eastAsia="Calibri" w:cs="Calibri"/>
          <w:color w:val="000000"/>
          <w:lang w:eastAsia="it-IT"/>
        </w:rPr>
        <w:t>e le sue condizioni di impiego</w:t>
      </w:r>
      <w:r w:rsidRPr="009F1B70">
        <w:rPr>
          <w:rFonts w:eastAsia="Calibri" w:cs="Calibri"/>
          <w:color w:val="000000"/>
          <w:lang w:eastAsia="it-IT"/>
        </w:rPr>
        <w:t xml:space="preserve">. Non intende fornire consigli pratici su come utilizzare </w:t>
      </w:r>
      <w:proofErr w:type="spellStart"/>
      <w:r w:rsidR="007221E7">
        <w:rPr>
          <w:rFonts w:eastAsia="Calibri" w:cs="Calibri"/>
          <w:color w:val="000000"/>
          <w:lang w:eastAsia="it-IT"/>
        </w:rPr>
        <w:t>Cortrium</w:t>
      </w:r>
      <w:proofErr w:type="spellEnd"/>
      <w:r w:rsidR="009A0AC6">
        <w:rPr>
          <w:rFonts w:eastAsia="Calibri" w:cs="Calibri"/>
          <w:color w:val="000000"/>
          <w:lang w:eastAsia="it-IT"/>
        </w:rPr>
        <w:t>.</w:t>
      </w:r>
    </w:p>
    <w:p w:rsidR="004241AC" w:rsidRPr="009F1B70" w:rsidRDefault="004241AC" w:rsidP="004241AC">
      <w:pPr>
        <w:autoSpaceDE w:val="0"/>
        <w:autoSpaceDN w:val="0"/>
        <w:adjustRightInd w:val="0"/>
        <w:spacing w:after="0" w:line="240" w:lineRule="auto"/>
        <w:jc w:val="both"/>
        <w:rPr>
          <w:rFonts w:eastAsia="Calibri" w:cs="Calibri"/>
          <w:color w:val="000000"/>
          <w:lang w:eastAsia="it-IT"/>
        </w:rPr>
      </w:pPr>
      <w:r w:rsidRPr="009F1B70">
        <w:rPr>
          <w:rFonts w:eastAsia="Calibri" w:cs="Calibri"/>
          <w:color w:val="000000"/>
          <w:lang w:eastAsia="it-IT"/>
        </w:rPr>
        <w:t>Per informazioni pratiche sull'utilizzo di</w:t>
      </w:r>
      <w:r w:rsidRPr="009F1B70">
        <w:rPr>
          <w:rFonts w:eastAsia="Calibri" w:cs="Calibri"/>
          <w:bCs/>
          <w:color w:val="000000"/>
          <w:lang w:eastAsia="it-IT"/>
        </w:rPr>
        <w:t xml:space="preserve"> </w:t>
      </w:r>
      <w:proofErr w:type="spellStart"/>
      <w:r w:rsidR="007221E7">
        <w:rPr>
          <w:rFonts w:eastAsia="Calibri" w:cs="Calibri"/>
          <w:color w:val="000000"/>
          <w:lang w:eastAsia="it-IT"/>
        </w:rPr>
        <w:t>Cortrium</w:t>
      </w:r>
      <w:proofErr w:type="spellEnd"/>
      <w:r w:rsidR="00062636" w:rsidRPr="009F1B70">
        <w:rPr>
          <w:rFonts w:eastAsia="Calibri" w:cs="Calibri"/>
          <w:color w:val="000000"/>
          <w:lang w:eastAsia="it-IT"/>
        </w:rPr>
        <w:t xml:space="preserve"> </w:t>
      </w:r>
      <w:r w:rsidRPr="009F1B70">
        <w:rPr>
          <w:rFonts w:eastAsia="Calibri" w:cs="Calibri"/>
          <w:color w:val="000000"/>
          <w:lang w:eastAsia="it-IT"/>
        </w:rPr>
        <w:t xml:space="preserve">i pazienti devono consultare il foglio illustrativo o contattare il loro medico. </w:t>
      </w:r>
    </w:p>
    <w:p w:rsidR="004241AC" w:rsidRPr="009F1B70" w:rsidRDefault="004241AC" w:rsidP="004241AC">
      <w:pPr>
        <w:autoSpaceDE w:val="0"/>
        <w:autoSpaceDN w:val="0"/>
        <w:adjustRightInd w:val="0"/>
        <w:spacing w:after="0" w:line="240" w:lineRule="auto"/>
        <w:jc w:val="both"/>
        <w:rPr>
          <w:rFonts w:eastAsia="Calibri" w:cs="Calibri"/>
          <w:color w:val="000000"/>
          <w:lang w:eastAsia="it-IT"/>
        </w:rPr>
      </w:pPr>
    </w:p>
    <w:p w:rsidR="004241AC" w:rsidRPr="002A3F14" w:rsidRDefault="004241AC" w:rsidP="004241AC">
      <w:pPr>
        <w:autoSpaceDE w:val="0"/>
        <w:autoSpaceDN w:val="0"/>
        <w:adjustRightInd w:val="0"/>
        <w:spacing w:after="0" w:line="240" w:lineRule="auto"/>
        <w:jc w:val="both"/>
        <w:rPr>
          <w:rFonts w:eastAsia="Calibri" w:cs="Calibri"/>
          <w:color w:val="000000"/>
          <w:lang w:eastAsia="it-IT"/>
        </w:rPr>
      </w:pPr>
    </w:p>
    <w:p w:rsidR="004241AC" w:rsidRPr="006774CB" w:rsidRDefault="004241AC" w:rsidP="006774CB">
      <w:pPr>
        <w:autoSpaceDE w:val="0"/>
        <w:autoSpaceDN w:val="0"/>
        <w:adjustRightInd w:val="0"/>
        <w:spacing w:after="0" w:line="240" w:lineRule="auto"/>
        <w:jc w:val="both"/>
        <w:rPr>
          <w:rFonts w:eastAsia="Calibri" w:cs="Calibri"/>
          <w:color w:val="000000"/>
          <w:lang w:eastAsia="it-IT"/>
        </w:rPr>
      </w:pPr>
      <w:r w:rsidRPr="006774CB">
        <w:rPr>
          <w:rFonts w:eastAsia="Calibri" w:cs="Calibri"/>
          <w:b/>
          <w:bCs/>
          <w:color w:val="000000"/>
          <w:lang w:eastAsia="it-IT"/>
        </w:rPr>
        <w:t xml:space="preserve">1) CHE COS’È </w:t>
      </w:r>
      <w:proofErr w:type="spellStart"/>
      <w:r w:rsidR="007221E7">
        <w:rPr>
          <w:rFonts w:eastAsia="Calibri" w:cs="Calibri"/>
          <w:b/>
          <w:bCs/>
          <w:color w:val="000000"/>
          <w:lang w:eastAsia="it-IT"/>
        </w:rPr>
        <w:t>Cortrium</w:t>
      </w:r>
      <w:proofErr w:type="spellEnd"/>
      <w:r w:rsidR="00E83F8D" w:rsidRPr="006774CB">
        <w:rPr>
          <w:rFonts w:eastAsia="Calibri" w:cs="Calibri"/>
          <w:b/>
          <w:bCs/>
          <w:color w:val="000000"/>
          <w:lang w:eastAsia="it-IT"/>
        </w:rPr>
        <w:t xml:space="preserve"> </w:t>
      </w:r>
      <w:r w:rsidRPr="006774CB">
        <w:rPr>
          <w:rFonts w:eastAsia="Calibri" w:cs="Calibri"/>
          <w:b/>
          <w:bCs/>
          <w:color w:val="000000"/>
          <w:lang w:eastAsia="it-IT"/>
        </w:rPr>
        <w:t xml:space="preserve">e a cosa serve? </w:t>
      </w:r>
    </w:p>
    <w:p w:rsidR="00807F21" w:rsidRPr="00807F21" w:rsidRDefault="007221E7" w:rsidP="00807F21">
      <w:pPr>
        <w:widowControl w:val="0"/>
        <w:spacing w:after="0" w:line="240" w:lineRule="auto"/>
        <w:jc w:val="both"/>
        <w:rPr>
          <w:rFonts w:eastAsia="Calibri" w:cs="Calibri"/>
          <w:color w:val="000000"/>
          <w:lang w:eastAsia="it-IT"/>
        </w:rPr>
      </w:pPr>
      <w:proofErr w:type="spellStart"/>
      <w:r w:rsidRPr="00807F21">
        <w:rPr>
          <w:rFonts w:eastAsia="Calibri" w:cs="Calibri"/>
          <w:bCs/>
          <w:color w:val="000000"/>
          <w:lang w:eastAsia="it-IT"/>
        </w:rPr>
        <w:t>Cortrium</w:t>
      </w:r>
      <w:proofErr w:type="spellEnd"/>
      <w:r w:rsidR="00E83F8D" w:rsidRPr="00807F21">
        <w:rPr>
          <w:rFonts w:eastAsia="Calibri" w:cs="Calibri"/>
          <w:bCs/>
          <w:color w:val="000000"/>
          <w:lang w:eastAsia="it-IT"/>
        </w:rPr>
        <w:t xml:space="preserve"> </w:t>
      </w:r>
      <w:r w:rsidR="004241AC" w:rsidRPr="00807F21">
        <w:rPr>
          <w:rFonts w:eastAsia="Calibri" w:cs="Calibri"/>
          <w:color w:val="000000"/>
          <w:lang w:eastAsia="it-IT"/>
        </w:rPr>
        <w:t xml:space="preserve">è un medicinale contenente </w:t>
      </w:r>
      <w:r w:rsidR="00062636" w:rsidRPr="00807F21">
        <w:rPr>
          <w:rFonts w:eastAsia="Calibri" w:cs="Calibri"/>
          <w:color w:val="000000"/>
          <w:lang w:eastAsia="it-IT"/>
        </w:rPr>
        <w:t>i</w:t>
      </w:r>
      <w:r w:rsidR="00E83F8D" w:rsidRPr="00807F21">
        <w:rPr>
          <w:rFonts w:eastAsia="Calibri" w:cs="Calibri"/>
          <w:color w:val="000000"/>
          <w:lang w:eastAsia="it-IT"/>
        </w:rPr>
        <w:t>l</w:t>
      </w:r>
      <w:r w:rsidR="004241AC" w:rsidRPr="00807F21">
        <w:rPr>
          <w:rFonts w:eastAsia="Calibri" w:cs="Calibri"/>
          <w:color w:val="000000"/>
          <w:lang w:eastAsia="it-IT"/>
        </w:rPr>
        <w:t xml:space="preserve"> principi</w:t>
      </w:r>
      <w:r w:rsidR="00E83F8D" w:rsidRPr="00807F21">
        <w:rPr>
          <w:rFonts w:eastAsia="Calibri" w:cs="Calibri"/>
          <w:color w:val="000000"/>
          <w:lang w:eastAsia="it-IT"/>
        </w:rPr>
        <w:t>o</w:t>
      </w:r>
      <w:r w:rsidR="004241AC" w:rsidRPr="00807F21">
        <w:rPr>
          <w:rFonts w:eastAsia="Calibri" w:cs="Calibri"/>
          <w:color w:val="000000"/>
          <w:lang w:eastAsia="it-IT"/>
        </w:rPr>
        <w:t xml:space="preserve"> attiv</w:t>
      </w:r>
      <w:r w:rsidR="00E83F8D" w:rsidRPr="00807F21">
        <w:rPr>
          <w:rFonts w:eastAsia="Calibri" w:cs="Calibri"/>
          <w:color w:val="000000"/>
          <w:lang w:eastAsia="it-IT"/>
        </w:rPr>
        <w:t>o</w:t>
      </w:r>
      <w:r w:rsidR="004241AC" w:rsidRPr="00807F21">
        <w:rPr>
          <w:rFonts w:eastAsia="Calibri" w:cs="Calibri"/>
          <w:color w:val="000000"/>
          <w:lang w:eastAsia="it-IT"/>
        </w:rPr>
        <w:t xml:space="preserve"> </w:t>
      </w:r>
      <w:proofErr w:type="spellStart"/>
      <w:r w:rsidRPr="00807F21">
        <w:rPr>
          <w:rFonts w:eastAsia="Calibri" w:cs="Calibri"/>
          <w:color w:val="000000"/>
          <w:lang w:eastAsia="it-IT"/>
        </w:rPr>
        <w:t>metilprednisolone</w:t>
      </w:r>
      <w:proofErr w:type="spellEnd"/>
      <w:r w:rsidR="00AC709A" w:rsidRPr="00AC709A">
        <w:rPr>
          <w:rFonts w:eastAsia="Calibri" w:cs="Calibri"/>
          <w:color w:val="000000"/>
        </w:rPr>
        <w:t xml:space="preserve"> </w:t>
      </w:r>
      <w:r w:rsidR="00AC709A">
        <w:rPr>
          <w:rFonts w:eastAsia="Calibri" w:cs="Calibri"/>
          <w:color w:val="000000"/>
        </w:rPr>
        <w:t>sodio succinato</w:t>
      </w:r>
      <w:r w:rsidR="006774CB" w:rsidRPr="00807F21">
        <w:rPr>
          <w:rFonts w:eastAsia="Calibri" w:cs="Calibri"/>
          <w:color w:val="000000"/>
          <w:lang w:eastAsia="it-IT"/>
        </w:rPr>
        <w:t xml:space="preserve"> </w:t>
      </w:r>
      <w:r w:rsidR="006C47AF" w:rsidRPr="00807F21">
        <w:rPr>
          <w:rFonts w:eastAsia="Calibri" w:cs="Calibri"/>
          <w:color w:val="000000"/>
          <w:lang w:eastAsia="it-IT"/>
        </w:rPr>
        <w:t xml:space="preserve">ed </w:t>
      </w:r>
      <w:r w:rsidR="004241AC" w:rsidRPr="00807F21">
        <w:rPr>
          <w:rFonts w:eastAsia="Calibri" w:cs="Calibri"/>
          <w:color w:val="000000"/>
          <w:lang w:eastAsia="it-IT"/>
        </w:rPr>
        <w:t xml:space="preserve">è disponibile </w:t>
      </w:r>
      <w:r w:rsidR="003E6ECF" w:rsidRPr="00807F21">
        <w:rPr>
          <w:rFonts w:eastAsia="Calibri" w:cs="Calibri"/>
          <w:color w:val="000000"/>
          <w:lang w:eastAsia="it-IT"/>
        </w:rPr>
        <w:t>come</w:t>
      </w:r>
      <w:r w:rsidR="00807F21" w:rsidRPr="00807F21">
        <w:rPr>
          <w:rFonts w:eastAsia="Calibri" w:cs="Calibri"/>
          <w:color w:val="000000"/>
          <w:lang w:eastAsia="it-IT"/>
        </w:rPr>
        <w:t>:</w:t>
      </w:r>
    </w:p>
    <w:p w:rsidR="00807F21" w:rsidRPr="00807F21" w:rsidRDefault="00807F21" w:rsidP="006F1F75">
      <w:pPr>
        <w:pStyle w:val="Paragrafoelenco"/>
        <w:widowControl w:val="0"/>
        <w:numPr>
          <w:ilvl w:val="0"/>
          <w:numId w:val="17"/>
        </w:numPr>
        <w:spacing w:after="0" w:line="240" w:lineRule="auto"/>
        <w:ind w:left="284" w:hanging="142"/>
        <w:jc w:val="both"/>
        <w:rPr>
          <w:rFonts w:eastAsia="Calibri" w:cs="Calibri"/>
          <w:lang w:eastAsia="it-IT"/>
        </w:rPr>
      </w:pPr>
      <w:r w:rsidRPr="00807F21">
        <w:rPr>
          <w:rFonts w:eastAsia="Calibri" w:cs="Calibri"/>
          <w:lang w:eastAsia="it-IT"/>
        </w:rPr>
        <w:t>polvere e solvente per soluzione iniettabile</w:t>
      </w:r>
      <w:r>
        <w:rPr>
          <w:rFonts w:eastAsia="Calibri" w:cs="Calibri"/>
          <w:lang w:eastAsia="it-IT"/>
        </w:rPr>
        <w:t>:</w:t>
      </w:r>
      <w:r w:rsidRPr="00807F21">
        <w:rPr>
          <w:rFonts w:eastAsia="Calibri" w:cs="Calibri"/>
          <w:lang w:eastAsia="it-IT"/>
        </w:rPr>
        <w:t xml:space="preserve"> la polvere è contenuta in un flaconcino con diversi dosaggi (20 mg, 40 mg, 120 mg) del principio attivo</w:t>
      </w:r>
      <w:r w:rsidRPr="00807F21">
        <w:rPr>
          <w:rFonts w:cs="LiberationSans"/>
        </w:rPr>
        <w:t>; il solvente (acqua per preparazioni iniettabili) è contenut</w:t>
      </w:r>
      <w:r w:rsidR="009A0AC6">
        <w:rPr>
          <w:rFonts w:cs="LiberationSans"/>
        </w:rPr>
        <w:t>o</w:t>
      </w:r>
      <w:r w:rsidRPr="00807F21">
        <w:rPr>
          <w:rFonts w:cs="LiberationSans"/>
        </w:rPr>
        <w:t xml:space="preserve"> in fiale;</w:t>
      </w:r>
    </w:p>
    <w:p w:rsidR="00807F21" w:rsidRPr="00807F21" w:rsidRDefault="006F1F75" w:rsidP="006F1F75">
      <w:pPr>
        <w:pStyle w:val="Paragrafoelenco"/>
        <w:widowControl w:val="0"/>
        <w:numPr>
          <w:ilvl w:val="0"/>
          <w:numId w:val="17"/>
        </w:numPr>
        <w:spacing w:after="0" w:line="240" w:lineRule="auto"/>
        <w:ind w:left="284" w:hanging="142"/>
        <w:jc w:val="both"/>
        <w:rPr>
          <w:rFonts w:eastAsia="Calibri" w:cs="Calibri"/>
          <w:lang w:eastAsia="it-IT"/>
        </w:rPr>
      </w:pPr>
      <w:r>
        <w:rPr>
          <w:rFonts w:eastAsia="Calibri" w:cs="Calibri"/>
          <w:color w:val="000000"/>
          <w:lang w:eastAsia="it-IT"/>
        </w:rPr>
        <w:t>p</w:t>
      </w:r>
      <w:r w:rsidR="00807F21">
        <w:rPr>
          <w:rFonts w:eastAsia="Calibri" w:cs="Calibri"/>
          <w:color w:val="000000"/>
          <w:lang w:eastAsia="it-IT"/>
        </w:rPr>
        <w:t>olvere per soluzione iniettabile</w:t>
      </w:r>
      <w:r w:rsidR="00807F21" w:rsidRPr="00807F21">
        <w:rPr>
          <w:rFonts w:eastAsia="Calibri" w:cs="Calibri"/>
          <w:lang w:eastAsia="it-IT"/>
        </w:rPr>
        <w:t>:</w:t>
      </w:r>
      <w:r w:rsidR="00807F21">
        <w:rPr>
          <w:rFonts w:eastAsia="Calibri" w:cs="Calibri"/>
          <w:lang w:eastAsia="it-IT"/>
        </w:rPr>
        <w:t xml:space="preserve"> la polvere è contenuta in un flaconcino da 500 mg di principio attivo </w:t>
      </w:r>
      <w:proofErr w:type="spellStart"/>
      <w:r w:rsidR="00807F21">
        <w:rPr>
          <w:rFonts w:eastAsia="Calibri" w:cs="Calibri"/>
          <w:lang w:eastAsia="it-IT"/>
        </w:rPr>
        <w:t>metilprednisolone</w:t>
      </w:r>
      <w:proofErr w:type="spellEnd"/>
      <w:r>
        <w:rPr>
          <w:rFonts w:eastAsia="Calibri" w:cs="Calibri"/>
          <w:lang w:eastAsia="it-IT"/>
        </w:rPr>
        <w:t>.</w:t>
      </w:r>
    </w:p>
    <w:p w:rsidR="00013020" w:rsidRPr="00754834" w:rsidRDefault="007221E7" w:rsidP="006774CB">
      <w:pPr>
        <w:widowControl w:val="0"/>
        <w:spacing w:after="0" w:line="240" w:lineRule="auto"/>
        <w:jc w:val="both"/>
      </w:pPr>
      <w:proofErr w:type="spellStart"/>
      <w:r w:rsidRPr="00754834">
        <w:rPr>
          <w:rFonts w:eastAsia="Calibri" w:cs="Calibri"/>
          <w:color w:val="000000"/>
          <w:lang w:eastAsia="it-IT"/>
        </w:rPr>
        <w:t>Cortrium</w:t>
      </w:r>
      <w:proofErr w:type="spellEnd"/>
      <w:r w:rsidR="00E83F8D" w:rsidRPr="00754834">
        <w:rPr>
          <w:rFonts w:eastAsia="Calibri" w:cs="Calibri"/>
          <w:color w:val="000000"/>
          <w:lang w:eastAsia="it-IT"/>
        </w:rPr>
        <w:t xml:space="preserve"> </w:t>
      </w:r>
      <w:r w:rsidR="00013020" w:rsidRPr="00754834">
        <w:rPr>
          <w:rFonts w:eastAsia="Calibri" w:cs="Calibri"/>
          <w:color w:val="000000"/>
          <w:lang w:eastAsia="it-IT"/>
        </w:rPr>
        <w:t xml:space="preserve">è un “medicinale generico”, cioè è analogo ad un “medicinale di riferimento”, già autorizzato in </w:t>
      </w:r>
      <w:r w:rsidR="00E83F8D" w:rsidRPr="00754834">
        <w:rPr>
          <w:rFonts w:eastAsia="Calibri" w:cs="Calibri"/>
          <w:color w:val="000000"/>
          <w:lang w:eastAsia="it-IT"/>
        </w:rPr>
        <w:t>Italia</w:t>
      </w:r>
      <w:r w:rsidR="00013020" w:rsidRPr="00754834">
        <w:rPr>
          <w:rFonts w:eastAsia="Calibri" w:cs="Calibri"/>
          <w:color w:val="000000"/>
          <w:lang w:eastAsia="it-IT"/>
        </w:rPr>
        <w:t xml:space="preserve">, </w:t>
      </w:r>
      <w:proofErr w:type="spellStart"/>
      <w:r w:rsidRPr="00754834">
        <w:rPr>
          <w:rFonts w:eastAsia="Calibri" w:cs="Calibri"/>
          <w:color w:val="000000"/>
          <w:lang w:eastAsia="it-IT"/>
        </w:rPr>
        <w:t>Solu</w:t>
      </w:r>
      <w:proofErr w:type="spellEnd"/>
      <w:r w:rsidRPr="00754834">
        <w:rPr>
          <w:rFonts w:eastAsia="Calibri" w:cs="Calibri"/>
          <w:color w:val="000000"/>
          <w:lang w:eastAsia="it-IT"/>
        </w:rPr>
        <w:t xml:space="preserve"> </w:t>
      </w:r>
      <w:proofErr w:type="spellStart"/>
      <w:r w:rsidRPr="00754834">
        <w:rPr>
          <w:rFonts w:eastAsia="Calibri" w:cs="Calibri"/>
          <w:color w:val="000000"/>
          <w:lang w:eastAsia="it-IT"/>
        </w:rPr>
        <w:t>Medrol</w:t>
      </w:r>
      <w:proofErr w:type="spellEnd"/>
      <w:r w:rsidR="00013020" w:rsidRPr="00754834">
        <w:rPr>
          <w:rFonts w:eastAsia="Calibri" w:cs="Calibri"/>
          <w:color w:val="000000"/>
          <w:lang w:eastAsia="it-IT"/>
        </w:rPr>
        <w:t>.</w:t>
      </w:r>
    </w:p>
    <w:p w:rsidR="00754834" w:rsidRPr="00754834" w:rsidRDefault="007221E7" w:rsidP="00754834">
      <w:pPr>
        <w:widowControl w:val="0"/>
        <w:autoSpaceDE w:val="0"/>
        <w:autoSpaceDN w:val="0"/>
        <w:adjustRightInd w:val="0"/>
        <w:spacing w:after="0" w:line="240" w:lineRule="auto"/>
        <w:jc w:val="both"/>
      </w:pPr>
      <w:proofErr w:type="spellStart"/>
      <w:r w:rsidRPr="00754834">
        <w:rPr>
          <w:rFonts w:eastAsia="Calibri" w:cs="Calibri"/>
          <w:color w:val="000000"/>
          <w:lang w:eastAsia="it-IT"/>
        </w:rPr>
        <w:t>Cortrium</w:t>
      </w:r>
      <w:proofErr w:type="spellEnd"/>
      <w:r w:rsidR="00E83F8D" w:rsidRPr="00754834">
        <w:rPr>
          <w:rFonts w:eastAsia="Calibri" w:cs="Calibri"/>
          <w:color w:val="000000"/>
          <w:lang w:eastAsia="it-IT"/>
        </w:rPr>
        <w:t xml:space="preserve"> </w:t>
      </w:r>
      <w:r w:rsidR="004241AC" w:rsidRPr="00754834">
        <w:rPr>
          <w:rFonts w:eastAsia="Calibri" w:cs="Calibri"/>
          <w:color w:val="000000"/>
          <w:lang w:eastAsia="it-IT"/>
        </w:rPr>
        <w:t xml:space="preserve">si usa </w:t>
      </w:r>
      <w:r w:rsidR="00754834" w:rsidRPr="00754834">
        <w:t>per trattare le seguenti condizioni:</w:t>
      </w:r>
    </w:p>
    <w:p w:rsidR="00754834" w:rsidRPr="00754834" w:rsidRDefault="00754834" w:rsidP="00754834">
      <w:pPr>
        <w:pStyle w:val="Paragrafoelenco"/>
        <w:widowControl w:val="0"/>
        <w:numPr>
          <w:ilvl w:val="0"/>
          <w:numId w:val="5"/>
        </w:numPr>
        <w:autoSpaceDE w:val="0"/>
        <w:autoSpaceDN w:val="0"/>
        <w:adjustRightInd w:val="0"/>
        <w:spacing w:after="0" w:line="240" w:lineRule="auto"/>
        <w:ind w:left="142" w:hanging="142"/>
        <w:contextualSpacing w:val="0"/>
        <w:jc w:val="both"/>
      </w:pPr>
      <w:r w:rsidRPr="00754834">
        <w:t xml:space="preserve">Malattie che determinano un improvviso aumento della richiesta di </w:t>
      </w:r>
      <w:proofErr w:type="spellStart"/>
      <w:r w:rsidRPr="00754834">
        <w:t>glicocorticoidi</w:t>
      </w:r>
      <w:proofErr w:type="spellEnd"/>
      <w:r w:rsidRPr="00754834">
        <w:t xml:space="preserve"> dall’organismo (ad esempio, malattie endocrine quali insufficienza </w:t>
      </w:r>
      <w:proofErr w:type="spellStart"/>
      <w:r w:rsidRPr="00754834">
        <w:t>adrenocorticale</w:t>
      </w:r>
      <w:proofErr w:type="spellEnd"/>
      <w:r w:rsidRPr="00754834">
        <w:t xml:space="preserve"> acuta).</w:t>
      </w:r>
    </w:p>
    <w:p w:rsidR="00754834" w:rsidRPr="00754834" w:rsidRDefault="00754834" w:rsidP="00754834">
      <w:pPr>
        <w:pStyle w:val="Paragrafoelenco"/>
        <w:widowControl w:val="0"/>
        <w:numPr>
          <w:ilvl w:val="0"/>
          <w:numId w:val="5"/>
        </w:numPr>
        <w:autoSpaceDE w:val="0"/>
        <w:autoSpaceDN w:val="0"/>
        <w:adjustRightInd w:val="0"/>
        <w:spacing w:after="0" w:line="240" w:lineRule="auto"/>
        <w:ind w:left="142" w:hanging="142"/>
        <w:contextualSpacing w:val="0"/>
        <w:jc w:val="both"/>
        <w:rPr>
          <w:bCs/>
        </w:rPr>
      </w:pPr>
      <w:r w:rsidRPr="00754834">
        <w:rPr>
          <w:bCs/>
        </w:rPr>
        <w:t xml:space="preserve">Durante una riacutizzazione o come terapia di mantenimento in particolari casi di Lupus </w:t>
      </w:r>
      <w:proofErr w:type="spellStart"/>
      <w:r w:rsidRPr="00754834">
        <w:rPr>
          <w:bCs/>
        </w:rPr>
        <w:t>eritematosus</w:t>
      </w:r>
      <w:proofErr w:type="spellEnd"/>
      <w:r w:rsidRPr="00754834">
        <w:rPr>
          <w:bCs/>
        </w:rPr>
        <w:t xml:space="preserve"> sistemico </w:t>
      </w:r>
      <w:r w:rsidRPr="00754834">
        <w:t>(</w:t>
      </w:r>
      <w:r w:rsidRPr="00754834">
        <w:rPr>
          <w:bCs/>
        </w:rPr>
        <w:t>LES</w:t>
      </w:r>
      <w:r w:rsidRPr="00754834">
        <w:t xml:space="preserve">, o semplicemente </w:t>
      </w:r>
      <w:r w:rsidRPr="00754834">
        <w:rPr>
          <w:bCs/>
        </w:rPr>
        <w:t>lupus</w:t>
      </w:r>
      <w:r w:rsidRPr="00754834">
        <w:t xml:space="preserve">), una </w:t>
      </w:r>
      <w:hyperlink r:id="rId6" w:tooltip="Malattia cronica" w:history="1">
        <w:r w:rsidRPr="00754834">
          <w:t>malattia cronica</w:t>
        </w:r>
      </w:hyperlink>
      <w:r w:rsidRPr="00754834">
        <w:t xml:space="preserve"> di natura </w:t>
      </w:r>
      <w:hyperlink r:id="rId7" w:tooltip="Malattia autoimmunitaria" w:history="1">
        <w:r w:rsidRPr="00754834">
          <w:t>autoimmune</w:t>
        </w:r>
      </w:hyperlink>
      <w:r w:rsidRPr="00754834">
        <w:t>.</w:t>
      </w:r>
    </w:p>
    <w:p w:rsidR="00754834" w:rsidRPr="00754834" w:rsidRDefault="00754834" w:rsidP="00754834">
      <w:pPr>
        <w:pStyle w:val="Paragrafoelenco"/>
        <w:widowControl w:val="0"/>
        <w:numPr>
          <w:ilvl w:val="0"/>
          <w:numId w:val="5"/>
        </w:numPr>
        <w:autoSpaceDE w:val="0"/>
        <w:autoSpaceDN w:val="0"/>
        <w:adjustRightInd w:val="0"/>
        <w:spacing w:after="0" w:line="240" w:lineRule="auto"/>
        <w:ind w:left="142" w:hanging="142"/>
        <w:contextualSpacing w:val="0"/>
        <w:jc w:val="both"/>
        <w:rPr>
          <w:b/>
        </w:rPr>
      </w:pPr>
      <w:r w:rsidRPr="00754834">
        <w:t xml:space="preserve">Gravi malattie infiammatorie della pelle (p.es. pemfigo, eritema multiforme grave, sindrome di </w:t>
      </w:r>
      <w:proofErr w:type="spellStart"/>
      <w:r w:rsidRPr="00754834">
        <w:t>Stevens-Johnson</w:t>
      </w:r>
      <w:proofErr w:type="spellEnd"/>
      <w:r w:rsidRPr="00754834">
        <w:t>, dermatite esfoliativa).</w:t>
      </w:r>
    </w:p>
    <w:p w:rsidR="00754834" w:rsidRPr="00754834" w:rsidRDefault="00754834" w:rsidP="00754834">
      <w:pPr>
        <w:pStyle w:val="Paragrafoelenco"/>
        <w:widowControl w:val="0"/>
        <w:numPr>
          <w:ilvl w:val="0"/>
          <w:numId w:val="5"/>
        </w:numPr>
        <w:autoSpaceDE w:val="0"/>
        <w:autoSpaceDN w:val="0"/>
        <w:adjustRightInd w:val="0"/>
        <w:spacing w:after="0" w:line="240" w:lineRule="auto"/>
        <w:ind w:left="142" w:hanging="142"/>
        <w:contextualSpacing w:val="0"/>
        <w:jc w:val="both"/>
        <w:rPr>
          <w:b/>
          <w:i/>
        </w:rPr>
      </w:pPr>
      <w:r w:rsidRPr="00754834">
        <w:t>Stati allergici gravi come ad esempio:</w:t>
      </w:r>
    </w:p>
    <w:p w:rsidR="00754834" w:rsidRPr="00754834" w:rsidRDefault="00754834" w:rsidP="00754834">
      <w:pPr>
        <w:pStyle w:val="Paragrafoelenco"/>
        <w:widowControl w:val="0"/>
        <w:numPr>
          <w:ilvl w:val="0"/>
          <w:numId w:val="7"/>
        </w:numPr>
        <w:autoSpaceDE w:val="0"/>
        <w:autoSpaceDN w:val="0"/>
        <w:adjustRightInd w:val="0"/>
        <w:spacing w:after="0" w:line="240" w:lineRule="auto"/>
        <w:ind w:left="284" w:hanging="142"/>
        <w:contextualSpacing w:val="0"/>
        <w:jc w:val="both"/>
      </w:pPr>
      <w:r w:rsidRPr="00754834">
        <w:t xml:space="preserve">asma bronchiale; </w:t>
      </w:r>
    </w:p>
    <w:p w:rsidR="00754834" w:rsidRPr="00754834" w:rsidRDefault="00754834" w:rsidP="00754834">
      <w:pPr>
        <w:pStyle w:val="Paragrafoelenco"/>
        <w:widowControl w:val="0"/>
        <w:numPr>
          <w:ilvl w:val="0"/>
          <w:numId w:val="7"/>
        </w:numPr>
        <w:autoSpaceDE w:val="0"/>
        <w:autoSpaceDN w:val="0"/>
        <w:adjustRightInd w:val="0"/>
        <w:spacing w:after="0" w:line="240" w:lineRule="auto"/>
        <w:ind w:left="284" w:hanging="142"/>
        <w:contextualSpacing w:val="0"/>
        <w:jc w:val="both"/>
      </w:pPr>
      <w:r w:rsidRPr="00754834">
        <w:lastRenderedPageBreak/>
        <w:t xml:space="preserve">reazioni di ipersensibilità ai farmaci (che possono provocare </w:t>
      </w:r>
      <w:r w:rsidRPr="00754834">
        <w:rPr>
          <w:i/>
          <w:u w:val="single"/>
        </w:rPr>
        <w:t>sintomi quali:</w:t>
      </w:r>
      <w:r w:rsidRPr="00754834">
        <w:t xml:space="preserve"> gonfiore di palpebre, viso, labbra, bocca e lingua, orticaria); </w:t>
      </w:r>
    </w:p>
    <w:p w:rsidR="00754834" w:rsidRPr="00754834" w:rsidRDefault="00754834" w:rsidP="00754834">
      <w:pPr>
        <w:pStyle w:val="Paragrafoelenco"/>
        <w:widowControl w:val="0"/>
        <w:numPr>
          <w:ilvl w:val="0"/>
          <w:numId w:val="7"/>
        </w:numPr>
        <w:autoSpaceDE w:val="0"/>
        <w:autoSpaceDN w:val="0"/>
        <w:adjustRightInd w:val="0"/>
        <w:spacing w:after="0" w:line="240" w:lineRule="auto"/>
        <w:ind w:left="284" w:hanging="142"/>
        <w:contextualSpacing w:val="0"/>
        <w:jc w:val="both"/>
      </w:pPr>
      <w:r w:rsidRPr="00754834">
        <w:t xml:space="preserve">shock anafilattico (che si manifesta come respiro affannoso improvviso, dolore o senso di costrizione al torace, insufficienza circolatoria, arresto cardiaco); </w:t>
      </w:r>
    </w:p>
    <w:p w:rsidR="00754834" w:rsidRPr="00754834" w:rsidRDefault="00754834" w:rsidP="00754834">
      <w:pPr>
        <w:pStyle w:val="Paragrafoelenco"/>
        <w:widowControl w:val="0"/>
        <w:numPr>
          <w:ilvl w:val="0"/>
          <w:numId w:val="7"/>
        </w:numPr>
        <w:autoSpaceDE w:val="0"/>
        <w:autoSpaceDN w:val="0"/>
        <w:adjustRightInd w:val="0"/>
        <w:spacing w:after="0" w:line="240" w:lineRule="auto"/>
        <w:ind w:left="284" w:hanging="142"/>
        <w:contextualSpacing w:val="0"/>
        <w:jc w:val="both"/>
      </w:pPr>
      <w:r w:rsidRPr="00754834">
        <w:t xml:space="preserve">dermatite da contatto (malattia della pelle determinata dal contatto con sostanze a cui lei è allergico); </w:t>
      </w:r>
    </w:p>
    <w:p w:rsidR="00754834" w:rsidRPr="00754834" w:rsidRDefault="00754834" w:rsidP="00754834">
      <w:pPr>
        <w:pStyle w:val="Paragrafoelenco"/>
        <w:widowControl w:val="0"/>
        <w:numPr>
          <w:ilvl w:val="0"/>
          <w:numId w:val="7"/>
        </w:numPr>
        <w:autoSpaceDE w:val="0"/>
        <w:autoSpaceDN w:val="0"/>
        <w:adjustRightInd w:val="0"/>
        <w:spacing w:after="0" w:line="240" w:lineRule="auto"/>
        <w:ind w:left="284" w:hanging="142"/>
        <w:contextualSpacing w:val="0"/>
        <w:jc w:val="both"/>
      </w:pPr>
      <w:r w:rsidRPr="00754834">
        <w:t>malattia da siero (una reazione del sistema immunitario a determinati farmaci o proteine iniettate per curare alcune condizioni immunitarie).</w:t>
      </w:r>
    </w:p>
    <w:p w:rsidR="00754834" w:rsidRPr="00754834" w:rsidRDefault="00754834" w:rsidP="00754834">
      <w:pPr>
        <w:pStyle w:val="Paragrafoelenco"/>
        <w:widowControl w:val="0"/>
        <w:numPr>
          <w:ilvl w:val="0"/>
          <w:numId w:val="6"/>
        </w:numPr>
        <w:autoSpaceDE w:val="0"/>
        <w:autoSpaceDN w:val="0"/>
        <w:adjustRightInd w:val="0"/>
        <w:spacing w:after="0" w:line="240" w:lineRule="auto"/>
        <w:ind w:left="142" w:hanging="142"/>
        <w:contextualSpacing w:val="0"/>
        <w:jc w:val="both"/>
        <w:rPr>
          <w:b/>
        </w:rPr>
      </w:pPr>
      <w:r w:rsidRPr="00754834">
        <w:t>Malattie gastrointestinali (colite ulcerosa, o altre malattie infiammatorie dell’intestino es. ileite segmentaria in fase acuta).</w:t>
      </w:r>
    </w:p>
    <w:p w:rsidR="00754834" w:rsidRPr="00754834" w:rsidRDefault="00754834" w:rsidP="00754834">
      <w:pPr>
        <w:pStyle w:val="Paragrafoelenco"/>
        <w:widowControl w:val="0"/>
        <w:numPr>
          <w:ilvl w:val="0"/>
          <w:numId w:val="6"/>
        </w:numPr>
        <w:autoSpaceDE w:val="0"/>
        <w:autoSpaceDN w:val="0"/>
        <w:adjustRightInd w:val="0"/>
        <w:spacing w:after="0" w:line="240" w:lineRule="auto"/>
        <w:ind w:left="142" w:hanging="142"/>
        <w:contextualSpacing w:val="0"/>
        <w:jc w:val="both"/>
      </w:pPr>
      <w:r w:rsidRPr="00754834">
        <w:t>Per ridurre gli edemi (gonfiori periferici) aumentando la produzione di urina.</w:t>
      </w:r>
    </w:p>
    <w:p w:rsidR="00754834" w:rsidRPr="00754834" w:rsidRDefault="00754834" w:rsidP="00754834">
      <w:pPr>
        <w:pStyle w:val="Paragrafoelenco"/>
        <w:widowControl w:val="0"/>
        <w:numPr>
          <w:ilvl w:val="0"/>
          <w:numId w:val="6"/>
        </w:numPr>
        <w:autoSpaceDE w:val="0"/>
        <w:autoSpaceDN w:val="0"/>
        <w:adjustRightInd w:val="0"/>
        <w:spacing w:after="0" w:line="240" w:lineRule="auto"/>
        <w:ind w:left="142" w:hanging="142"/>
        <w:contextualSpacing w:val="0"/>
        <w:jc w:val="both"/>
      </w:pPr>
      <w:r w:rsidRPr="00754834">
        <w:t>Malattie neurologiche quali:</w:t>
      </w:r>
    </w:p>
    <w:p w:rsidR="00754834" w:rsidRPr="00754834" w:rsidRDefault="00754834" w:rsidP="00754834">
      <w:pPr>
        <w:pStyle w:val="Paragrafoelenco"/>
        <w:widowControl w:val="0"/>
        <w:numPr>
          <w:ilvl w:val="0"/>
          <w:numId w:val="7"/>
        </w:numPr>
        <w:tabs>
          <w:tab w:val="left" w:pos="426"/>
        </w:tabs>
        <w:autoSpaceDE w:val="0"/>
        <w:autoSpaceDN w:val="0"/>
        <w:adjustRightInd w:val="0"/>
        <w:spacing w:after="0" w:line="240" w:lineRule="auto"/>
        <w:ind w:left="284" w:hanging="142"/>
        <w:contextualSpacing w:val="0"/>
        <w:jc w:val="both"/>
      </w:pPr>
      <w:r w:rsidRPr="00754834">
        <w:t>edema cerebrale (da tumore);</w:t>
      </w:r>
    </w:p>
    <w:p w:rsidR="00754834" w:rsidRPr="00754834" w:rsidRDefault="00754834" w:rsidP="00754834">
      <w:pPr>
        <w:pStyle w:val="Paragrafoelenco"/>
        <w:widowControl w:val="0"/>
        <w:numPr>
          <w:ilvl w:val="0"/>
          <w:numId w:val="7"/>
        </w:numPr>
        <w:tabs>
          <w:tab w:val="left" w:pos="426"/>
        </w:tabs>
        <w:autoSpaceDE w:val="0"/>
        <w:autoSpaceDN w:val="0"/>
        <w:adjustRightInd w:val="0"/>
        <w:spacing w:after="0" w:line="240" w:lineRule="auto"/>
        <w:ind w:left="284" w:hanging="142"/>
        <w:contextualSpacing w:val="0"/>
        <w:jc w:val="both"/>
      </w:pPr>
      <w:r w:rsidRPr="00754834">
        <w:t>riacutizzazioni della sclerosi multipla;</w:t>
      </w:r>
    </w:p>
    <w:p w:rsidR="00754834" w:rsidRPr="00754834" w:rsidRDefault="00754834" w:rsidP="00754834">
      <w:pPr>
        <w:pStyle w:val="Paragrafoelenco"/>
        <w:widowControl w:val="0"/>
        <w:numPr>
          <w:ilvl w:val="0"/>
          <w:numId w:val="7"/>
        </w:numPr>
        <w:tabs>
          <w:tab w:val="left" w:pos="426"/>
        </w:tabs>
        <w:autoSpaceDE w:val="0"/>
        <w:autoSpaceDN w:val="0"/>
        <w:adjustRightInd w:val="0"/>
        <w:spacing w:after="0" w:line="240" w:lineRule="auto"/>
        <w:ind w:left="284" w:hanging="142"/>
        <w:contextualSpacing w:val="0"/>
        <w:jc w:val="both"/>
      </w:pPr>
      <w:r w:rsidRPr="00754834">
        <w:t>lesioni acute del midollo spinale (nelle prime 8 ore dal trauma).</w:t>
      </w:r>
    </w:p>
    <w:p w:rsidR="00754834" w:rsidRPr="00754834" w:rsidRDefault="00754834" w:rsidP="00754834">
      <w:pPr>
        <w:pStyle w:val="Paragrafoelenco"/>
        <w:widowControl w:val="0"/>
        <w:numPr>
          <w:ilvl w:val="0"/>
          <w:numId w:val="8"/>
        </w:numPr>
        <w:autoSpaceDE w:val="0"/>
        <w:autoSpaceDN w:val="0"/>
        <w:adjustRightInd w:val="0"/>
        <w:spacing w:after="0" w:line="240" w:lineRule="auto"/>
        <w:ind w:left="142" w:hanging="142"/>
        <w:contextualSpacing w:val="0"/>
        <w:jc w:val="both"/>
      </w:pPr>
      <w:r w:rsidRPr="00754834">
        <w:t>Terapia di sostegno (palliativa) in alcuni tumori quali leucemie e linfomi negli adulti, leucemia acuta dell'infanzia, altri tumori in fase molto avanzata.</w:t>
      </w:r>
    </w:p>
    <w:p w:rsidR="00754834" w:rsidRPr="00754834" w:rsidRDefault="00754834" w:rsidP="00754834">
      <w:pPr>
        <w:pStyle w:val="Paragrafoelenco"/>
        <w:widowControl w:val="0"/>
        <w:numPr>
          <w:ilvl w:val="0"/>
          <w:numId w:val="8"/>
        </w:numPr>
        <w:autoSpaceDE w:val="0"/>
        <w:autoSpaceDN w:val="0"/>
        <w:adjustRightInd w:val="0"/>
        <w:spacing w:after="0" w:line="240" w:lineRule="auto"/>
        <w:ind w:left="142" w:hanging="142"/>
        <w:contextualSpacing w:val="0"/>
        <w:jc w:val="both"/>
      </w:pPr>
      <w:r w:rsidRPr="00754834">
        <w:rPr>
          <w:rStyle w:val="st1"/>
        </w:rPr>
        <w:t>Condizioni della pelle caratterizzate da prurito cronico o desquamazione</w:t>
      </w:r>
      <w:r w:rsidRPr="00754834">
        <w:t xml:space="preserve"> (neurodermite);</w:t>
      </w:r>
    </w:p>
    <w:p w:rsidR="00754834" w:rsidRPr="00754834" w:rsidRDefault="00754834" w:rsidP="00754834">
      <w:pPr>
        <w:widowControl w:val="0"/>
        <w:numPr>
          <w:ilvl w:val="0"/>
          <w:numId w:val="8"/>
        </w:numPr>
        <w:autoSpaceDE w:val="0"/>
        <w:autoSpaceDN w:val="0"/>
        <w:adjustRightInd w:val="0"/>
        <w:spacing w:after="0" w:line="240" w:lineRule="auto"/>
        <w:ind w:left="142" w:hanging="142"/>
        <w:jc w:val="both"/>
      </w:pPr>
      <w:r w:rsidRPr="00754834">
        <w:t>Febbre reumatica acuta.</w:t>
      </w:r>
    </w:p>
    <w:p w:rsidR="00754834" w:rsidRPr="00754834" w:rsidRDefault="00754834" w:rsidP="00754834">
      <w:pPr>
        <w:widowControl w:val="0"/>
        <w:numPr>
          <w:ilvl w:val="0"/>
          <w:numId w:val="8"/>
        </w:numPr>
        <w:autoSpaceDE w:val="0"/>
        <w:autoSpaceDN w:val="0"/>
        <w:adjustRightInd w:val="0"/>
        <w:spacing w:after="0" w:line="240" w:lineRule="auto"/>
        <w:ind w:left="142" w:hanging="142"/>
        <w:jc w:val="both"/>
      </w:pPr>
      <w:r w:rsidRPr="00754834">
        <w:t>Shock grave (da emorragia, da trauma, da intervento chirurgico).</w:t>
      </w:r>
    </w:p>
    <w:p w:rsidR="00754834" w:rsidRPr="00754834" w:rsidRDefault="00754834" w:rsidP="00754834">
      <w:pPr>
        <w:pStyle w:val="Paragrafoelenco"/>
        <w:widowControl w:val="0"/>
        <w:numPr>
          <w:ilvl w:val="0"/>
          <w:numId w:val="8"/>
        </w:numPr>
        <w:autoSpaceDE w:val="0"/>
        <w:autoSpaceDN w:val="0"/>
        <w:adjustRightInd w:val="0"/>
        <w:spacing w:after="0" w:line="240" w:lineRule="auto"/>
        <w:ind w:left="142" w:hanging="142"/>
        <w:contextualSpacing w:val="0"/>
        <w:jc w:val="both"/>
      </w:pPr>
      <w:r w:rsidRPr="00754834">
        <w:t>Ustioni dell’esofago dovute ad ingestione di sostanze corrosive (entro 48 ore dall’ustione).</w:t>
      </w:r>
    </w:p>
    <w:p w:rsidR="00754834" w:rsidRPr="00754834" w:rsidRDefault="00754834" w:rsidP="00754834">
      <w:pPr>
        <w:pStyle w:val="Paragrafoelenco"/>
        <w:widowControl w:val="0"/>
        <w:numPr>
          <w:ilvl w:val="0"/>
          <w:numId w:val="8"/>
        </w:numPr>
        <w:autoSpaceDE w:val="0"/>
        <w:autoSpaceDN w:val="0"/>
        <w:adjustRightInd w:val="0"/>
        <w:spacing w:after="0" w:line="240" w:lineRule="auto"/>
        <w:ind w:left="142" w:hanging="142"/>
        <w:contextualSpacing w:val="0"/>
        <w:jc w:val="both"/>
      </w:pPr>
      <w:r w:rsidRPr="00754834">
        <w:t>Prevenzione della nausea e del vomito conseguenti a chemioterapia antitumorale.</w:t>
      </w:r>
    </w:p>
    <w:p w:rsidR="00754834" w:rsidRPr="00754834" w:rsidRDefault="00754834" w:rsidP="00754834">
      <w:pPr>
        <w:pStyle w:val="Paragrafoelenco"/>
        <w:widowControl w:val="0"/>
        <w:numPr>
          <w:ilvl w:val="0"/>
          <w:numId w:val="8"/>
        </w:numPr>
        <w:autoSpaceDE w:val="0"/>
        <w:autoSpaceDN w:val="0"/>
        <w:adjustRightInd w:val="0"/>
        <w:spacing w:after="0" w:line="240" w:lineRule="auto"/>
        <w:ind w:left="142" w:hanging="142"/>
        <w:contextualSpacing w:val="0"/>
        <w:jc w:val="both"/>
      </w:pPr>
      <w:r w:rsidRPr="00754834">
        <w:t xml:space="preserve">Terapia di supporto in gravi malattie polmonari in soggetti affetti da AIDS entro 24 ore dall'inizio del trattamento antibiotico (es. pneumopatie da </w:t>
      </w:r>
      <w:proofErr w:type="spellStart"/>
      <w:r w:rsidRPr="00754834">
        <w:rPr>
          <w:i/>
        </w:rPr>
        <w:t>Pneumocystis</w:t>
      </w:r>
      <w:proofErr w:type="spellEnd"/>
      <w:r w:rsidRPr="00754834">
        <w:rPr>
          <w:i/>
        </w:rPr>
        <w:t xml:space="preserve"> </w:t>
      </w:r>
      <w:proofErr w:type="spellStart"/>
      <w:r w:rsidRPr="00754834">
        <w:rPr>
          <w:i/>
        </w:rPr>
        <w:t>carinii</w:t>
      </w:r>
      <w:proofErr w:type="spellEnd"/>
      <w:r w:rsidRPr="00754834">
        <w:t>).</w:t>
      </w:r>
    </w:p>
    <w:p w:rsidR="00E83F8D" w:rsidRDefault="00E83F8D" w:rsidP="00754834">
      <w:pPr>
        <w:tabs>
          <w:tab w:val="left" w:pos="0"/>
        </w:tabs>
        <w:spacing w:after="0" w:line="240" w:lineRule="auto"/>
        <w:jc w:val="both"/>
        <w:rPr>
          <w:rFonts w:eastAsia="Calibri" w:cs="Calibri"/>
          <w:b/>
          <w:bCs/>
          <w:color w:val="000000"/>
          <w:lang w:eastAsia="it-IT"/>
        </w:rPr>
      </w:pPr>
    </w:p>
    <w:p w:rsidR="00754834" w:rsidRPr="00754834" w:rsidRDefault="00754834" w:rsidP="00754834">
      <w:pPr>
        <w:tabs>
          <w:tab w:val="left" w:pos="0"/>
        </w:tabs>
        <w:spacing w:after="0" w:line="240" w:lineRule="auto"/>
        <w:jc w:val="both"/>
        <w:rPr>
          <w:rFonts w:eastAsia="Calibri" w:cs="Calibri"/>
          <w:b/>
          <w:bCs/>
          <w:color w:val="000000"/>
          <w:lang w:eastAsia="it-IT"/>
        </w:rPr>
      </w:pPr>
    </w:p>
    <w:p w:rsidR="004241AC" w:rsidRPr="00754834" w:rsidRDefault="004241AC" w:rsidP="00E83F8D">
      <w:pPr>
        <w:autoSpaceDE w:val="0"/>
        <w:autoSpaceDN w:val="0"/>
        <w:adjustRightInd w:val="0"/>
        <w:spacing w:after="0" w:line="240" w:lineRule="auto"/>
        <w:jc w:val="both"/>
        <w:rPr>
          <w:rFonts w:eastAsia="Calibri" w:cs="Calibri"/>
          <w:color w:val="000000"/>
          <w:lang w:eastAsia="it-IT"/>
        </w:rPr>
      </w:pPr>
      <w:r w:rsidRPr="00754834">
        <w:rPr>
          <w:rFonts w:eastAsia="Calibri" w:cs="Calibri"/>
          <w:b/>
          <w:bCs/>
          <w:color w:val="000000"/>
          <w:lang w:eastAsia="it-IT"/>
        </w:rPr>
        <w:t xml:space="preserve">2) COME E’ PRESCRITTO/USATO </w:t>
      </w:r>
      <w:proofErr w:type="spellStart"/>
      <w:r w:rsidR="007221E7" w:rsidRPr="00754834">
        <w:rPr>
          <w:rFonts w:eastAsia="Calibri" w:cs="Calibri"/>
          <w:b/>
          <w:bCs/>
          <w:color w:val="000000"/>
          <w:lang w:eastAsia="it-IT"/>
        </w:rPr>
        <w:t>Cortrium</w:t>
      </w:r>
      <w:proofErr w:type="spellEnd"/>
      <w:r w:rsidRPr="00754834">
        <w:rPr>
          <w:rFonts w:eastAsia="Calibri" w:cs="Calibri"/>
          <w:b/>
          <w:bCs/>
          <w:color w:val="000000"/>
          <w:lang w:eastAsia="it-IT"/>
        </w:rPr>
        <w:t>?</w:t>
      </w:r>
    </w:p>
    <w:p w:rsidR="004241AC" w:rsidRPr="00754834" w:rsidRDefault="007221E7" w:rsidP="00E83F8D">
      <w:pPr>
        <w:autoSpaceDE w:val="0"/>
        <w:autoSpaceDN w:val="0"/>
        <w:adjustRightInd w:val="0"/>
        <w:spacing w:after="0" w:line="240" w:lineRule="auto"/>
        <w:jc w:val="both"/>
        <w:rPr>
          <w:rFonts w:eastAsia="Calibri" w:cs="Calibri"/>
          <w:color w:val="000000"/>
          <w:lang w:eastAsia="it-IT"/>
        </w:rPr>
      </w:pPr>
      <w:proofErr w:type="spellStart"/>
      <w:r w:rsidRPr="00754834">
        <w:rPr>
          <w:rFonts w:eastAsia="Calibri" w:cs="Calibri"/>
          <w:color w:val="000000"/>
          <w:lang w:eastAsia="it-IT"/>
        </w:rPr>
        <w:t>Cortrium</w:t>
      </w:r>
      <w:proofErr w:type="spellEnd"/>
      <w:r w:rsidR="006C47AF" w:rsidRPr="00754834">
        <w:rPr>
          <w:rFonts w:eastAsia="Calibri" w:cs="Calibri"/>
          <w:color w:val="000000"/>
          <w:lang w:eastAsia="it-IT"/>
        </w:rPr>
        <w:t xml:space="preserve"> </w:t>
      </w:r>
      <w:r w:rsidR="004241AC" w:rsidRPr="00754834">
        <w:rPr>
          <w:rFonts w:eastAsia="Calibri" w:cs="Calibri"/>
          <w:color w:val="000000"/>
          <w:lang w:eastAsia="it-IT"/>
        </w:rPr>
        <w:t>può essere ottenuto solo dietro prescrizione da parte del medico (ricetta</w:t>
      </w:r>
      <w:r w:rsidR="006774CB" w:rsidRPr="00754834">
        <w:rPr>
          <w:rFonts w:eastAsia="Calibri" w:cs="Calibri"/>
          <w:color w:val="000000"/>
          <w:lang w:eastAsia="it-IT"/>
        </w:rPr>
        <w:t xml:space="preserve"> </w:t>
      </w:r>
      <w:r w:rsidR="007C0534" w:rsidRPr="00754834">
        <w:rPr>
          <w:rFonts w:eastAsia="Calibri" w:cs="Calibri"/>
          <w:color w:val="000000"/>
          <w:lang w:eastAsia="it-IT"/>
        </w:rPr>
        <w:t>ripetibile).</w:t>
      </w:r>
    </w:p>
    <w:p w:rsidR="00B66B46" w:rsidRDefault="00B66B46" w:rsidP="00B66B46">
      <w:pPr>
        <w:tabs>
          <w:tab w:val="left" w:pos="0"/>
        </w:tabs>
        <w:spacing w:after="0" w:line="240" w:lineRule="auto"/>
        <w:jc w:val="both"/>
      </w:pPr>
      <w:r w:rsidRPr="00754834">
        <w:t xml:space="preserve">La </w:t>
      </w:r>
      <w:r w:rsidR="00754834">
        <w:t>dose singola raccomandata per gli adulti è di 30 mg per kg di peso del paziente; il numero di dosi singole giornaliere</w:t>
      </w:r>
      <w:r w:rsidR="003E703D">
        <w:t>, le modalità di somministrazione (intramuscolare o endovenosa)</w:t>
      </w:r>
      <w:r w:rsidR="00754834">
        <w:t xml:space="preserve"> e la durata del trattamento sono</w:t>
      </w:r>
      <w:r w:rsidRPr="00754834">
        <w:t xml:space="preserve"> stabilit</w:t>
      </w:r>
      <w:r w:rsidR="00754834">
        <w:t>e</w:t>
      </w:r>
      <w:r w:rsidRPr="00754834">
        <w:t xml:space="preserve"> dal medico in relazione al tipo di </w:t>
      </w:r>
      <w:r w:rsidR="00754834">
        <w:t xml:space="preserve">condizione da trattare </w:t>
      </w:r>
      <w:r w:rsidRPr="00754834">
        <w:t xml:space="preserve">e allo stato del paziente. </w:t>
      </w:r>
    </w:p>
    <w:p w:rsidR="00754834" w:rsidRPr="00754834" w:rsidRDefault="00754834" w:rsidP="00B66B46">
      <w:pPr>
        <w:tabs>
          <w:tab w:val="left" w:pos="0"/>
        </w:tabs>
        <w:spacing w:after="0" w:line="240" w:lineRule="auto"/>
        <w:jc w:val="both"/>
      </w:pPr>
      <w:r>
        <w:t>Per i bambini la dose è ridotta in base al peso: in generale, la dose in età pediatrica è di 15 mg per kg di peso corporeo al giorno.</w:t>
      </w:r>
    </w:p>
    <w:p w:rsidR="004241AC" w:rsidRPr="00754834" w:rsidRDefault="004241AC" w:rsidP="00EF062E">
      <w:pPr>
        <w:autoSpaceDE w:val="0"/>
        <w:autoSpaceDN w:val="0"/>
        <w:adjustRightInd w:val="0"/>
        <w:spacing w:after="0" w:line="240" w:lineRule="auto"/>
        <w:jc w:val="both"/>
        <w:rPr>
          <w:rFonts w:eastAsia="Calibri" w:cs="Verdana"/>
          <w:color w:val="000000"/>
          <w:lang w:eastAsia="it-IT"/>
        </w:rPr>
      </w:pPr>
    </w:p>
    <w:p w:rsidR="008F1AC2" w:rsidRPr="00754834" w:rsidRDefault="008F1AC2" w:rsidP="00EF062E">
      <w:pPr>
        <w:autoSpaceDE w:val="0"/>
        <w:autoSpaceDN w:val="0"/>
        <w:adjustRightInd w:val="0"/>
        <w:spacing w:after="0" w:line="240" w:lineRule="auto"/>
        <w:jc w:val="both"/>
        <w:rPr>
          <w:rFonts w:eastAsia="Calibri" w:cs="Verdana"/>
          <w:color w:val="000000"/>
          <w:lang w:eastAsia="it-IT"/>
        </w:rPr>
      </w:pPr>
    </w:p>
    <w:p w:rsidR="004241AC" w:rsidRPr="00754834" w:rsidRDefault="004241AC" w:rsidP="00EF062E">
      <w:pPr>
        <w:autoSpaceDE w:val="0"/>
        <w:autoSpaceDN w:val="0"/>
        <w:adjustRightInd w:val="0"/>
        <w:spacing w:after="0" w:line="240" w:lineRule="auto"/>
        <w:jc w:val="both"/>
        <w:rPr>
          <w:rFonts w:eastAsia="Calibri" w:cs="Calibri"/>
          <w:color w:val="000000"/>
          <w:lang w:eastAsia="it-IT"/>
        </w:rPr>
      </w:pPr>
      <w:r w:rsidRPr="00754834">
        <w:rPr>
          <w:rFonts w:eastAsia="Calibri" w:cs="Calibri"/>
          <w:b/>
          <w:bCs/>
          <w:color w:val="000000"/>
          <w:lang w:eastAsia="it-IT"/>
        </w:rPr>
        <w:t xml:space="preserve">3) COME FUNZIONA </w:t>
      </w:r>
      <w:proofErr w:type="spellStart"/>
      <w:r w:rsidR="007221E7" w:rsidRPr="00754834">
        <w:rPr>
          <w:rFonts w:eastAsia="Calibri" w:cs="Calibri"/>
          <w:b/>
          <w:bCs/>
          <w:color w:val="000000"/>
          <w:lang w:eastAsia="it-IT"/>
        </w:rPr>
        <w:t>Cortrium</w:t>
      </w:r>
      <w:proofErr w:type="spellEnd"/>
      <w:r w:rsidRPr="00754834">
        <w:rPr>
          <w:rFonts w:eastAsia="Calibri" w:cs="Calibri"/>
          <w:b/>
          <w:bCs/>
          <w:color w:val="000000"/>
          <w:lang w:eastAsia="it-IT"/>
        </w:rPr>
        <w:t xml:space="preserve">? </w:t>
      </w:r>
    </w:p>
    <w:p w:rsidR="00AC709A" w:rsidRPr="00C135D0" w:rsidRDefault="007221E7" w:rsidP="00AC709A">
      <w:pPr>
        <w:spacing w:after="0" w:line="240" w:lineRule="auto"/>
        <w:ind w:right="-59"/>
        <w:jc w:val="both"/>
      </w:pPr>
      <w:proofErr w:type="spellStart"/>
      <w:r w:rsidRPr="00754834">
        <w:rPr>
          <w:rFonts w:eastAsia="Calibri" w:cs="Calibri"/>
          <w:bCs/>
          <w:color w:val="000000"/>
          <w:lang w:eastAsia="it-IT"/>
        </w:rPr>
        <w:t>Cortrium</w:t>
      </w:r>
      <w:proofErr w:type="spellEnd"/>
      <w:r w:rsidR="00613943" w:rsidRPr="00754834">
        <w:rPr>
          <w:rFonts w:eastAsia="Calibri" w:cs="Calibri"/>
          <w:bCs/>
          <w:color w:val="000000"/>
          <w:lang w:eastAsia="it-IT"/>
        </w:rPr>
        <w:t xml:space="preserve">, </w:t>
      </w:r>
      <w:r w:rsidR="00AC709A" w:rsidRPr="00C135D0">
        <w:rPr>
          <w:rFonts w:eastAsia="Calibri" w:cs="Calibri"/>
          <w:bCs/>
          <w:color w:val="000000"/>
          <w:lang w:eastAsia="it-IT"/>
        </w:rPr>
        <w:t xml:space="preserve">il cui codice ATC è </w:t>
      </w:r>
      <w:r w:rsidR="00AC709A" w:rsidRPr="00C135D0">
        <w:t>H02AB04</w:t>
      </w:r>
      <w:r w:rsidR="00AC709A" w:rsidRPr="00C135D0">
        <w:rPr>
          <w:rFonts w:eastAsia="DejaVuSans" w:cs="DejaVuSans"/>
        </w:rPr>
        <w:t xml:space="preserve">, </w:t>
      </w:r>
      <w:r w:rsidR="00AC709A" w:rsidRPr="00C135D0">
        <w:rPr>
          <w:rFonts w:eastAsia="Calibri" w:cs="Calibri"/>
          <w:color w:val="000000"/>
          <w:lang w:eastAsia="it-IT"/>
        </w:rPr>
        <w:t xml:space="preserve">contiene il principio attivo </w:t>
      </w:r>
      <w:proofErr w:type="spellStart"/>
      <w:r w:rsidR="00AC709A" w:rsidRPr="00C135D0">
        <w:t>metilprednisolone</w:t>
      </w:r>
      <w:proofErr w:type="spellEnd"/>
      <w:r w:rsidR="00AC709A" w:rsidRPr="00C135D0">
        <w:t xml:space="preserve"> sodio succinato, che </w:t>
      </w:r>
      <w:r w:rsidR="00AC709A" w:rsidRPr="00C135D0">
        <w:rPr>
          <w:spacing w:val="-3"/>
        </w:rPr>
        <w:t>é uno steroide di sintesi dotato della potente azione anti</w:t>
      </w:r>
      <w:r w:rsidR="00AC709A" w:rsidRPr="00C135D0">
        <w:rPr>
          <w:spacing w:val="-3"/>
        </w:rPr>
        <w:noBreakHyphen/>
        <w:t>infiammatoria</w:t>
      </w:r>
      <w:r w:rsidR="00AC709A" w:rsidRPr="00C135D0">
        <w:t xml:space="preserve"> che caratterizza i farmaci chiamati corticosteroidi sistemici (steroidi) prodotti naturalmente dall’organismo e che sono importanti per molte funzioni corporee.</w:t>
      </w:r>
    </w:p>
    <w:p w:rsidR="00AC709A" w:rsidRPr="00C135D0" w:rsidRDefault="00AC709A" w:rsidP="00AC709A">
      <w:pPr>
        <w:autoSpaceDE w:val="0"/>
        <w:autoSpaceDN w:val="0"/>
        <w:adjustRightInd w:val="0"/>
        <w:spacing w:after="0" w:line="240" w:lineRule="auto"/>
        <w:ind w:right="-59"/>
        <w:jc w:val="both"/>
        <w:rPr>
          <w:iCs/>
        </w:rPr>
      </w:pPr>
      <w:r w:rsidRPr="00C135D0">
        <w:t xml:space="preserve">Il </w:t>
      </w:r>
      <w:proofErr w:type="spellStart"/>
      <w:r w:rsidRPr="00C135D0">
        <w:t>metilprednisolone</w:t>
      </w:r>
      <w:proofErr w:type="spellEnd"/>
      <w:r w:rsidRPr="00C135D0">
        <w:t xml:space="preserve"> viene utilizzato per trattare molte condizioni anche diverse tra loro, come ad esempio dopo un intervento chirurgico, in caso di acutizzazione dei sintomi della sclerosi multipla o in altre situazioni di stress.</w:t>
      </w:r>
    </w:p>
    <w:p w:rsidR="00613943" w:rsidRDefault="00613943" w:rsidP="00AC709A">
      <w:pPr>
        <w:tabs>
          <w:tab w:val="left" w:pos="0"/>
        </w:tabs>
        <w:overflowPunct w:val="0"/>
        <w:autoSpaceDE w:val="0"/>
        <w:autoSpaceDN w:val="0"/>
        <w:adjustRightInd w:val="0"/>
        <w:spacing w:after="0" w:line="240" w:lineRule="auto"/>
        <w:ind w:right="-59"/>
        <w:jc w:val="both"/>
        <w:textAlignment w:val="baseline"/>
        <w:rPr>
          <w:iCs/>
        </w:rPr>
      </w:pPr>
    </w:p>
    <w:p w:rsidR="00754834" w:rsidRPr="00754834" w:rsidRDefault="00754834" w:rsidP="00EF062E">
      <w:pPr>
        <w:tabs>
          <w:tab w:val="left" w:pos="0"/>
        </w:tabs>
        <w:overflowPunct w:val="0"/>
        <w:autoSpaceDE w:val="0"/>
        <w:autoSpaceDN w:val="0"/>
        <w:adjustRightInd w:val="0"/>
        <w:spacing w:after="0" w:line="240" w:lineRule="auto"/>
        <w:jc w:val="both"/>
        <w:textAlignment w:val="baseline"/>
        <w:rPr>
          <w:iCs/>
        </w:rPr>
      </w:pPr>
    </w:p>
    <w:p w:rsidR="004241AC" w:rsidRPr="00EF062E" w:rsidRDefault="004241AC" w:rsidP="00EF062E">
      <w:pPr>
        <w:autoSpaceDE w:val="0"/>
        <w:autoSpaceDN w:val="0"/>
        <w:adjustRightInd w:val="0"/>
        <w:spacing w:after="0" w:line="240" w:lineRule="auto"/>
        <w:jc w:val="both"/>
        <w:rPr>
          <w:rFonts w:eastAsia="Calibri" w:cs="Calibri"/>
          <w:lang w:eastAsia="it-IT"/>
        </w:rPr>
      </w:pPr>
      <w:r w:rsidRPr="00EF062E">
        <w:rPr>
          <w:rFonts w:eastAsia="Calibri" w:cs="Calibri"/>
          <w:b/>
          <w:bCs/>
          <w:lang w:eastAsia="it-IT"/>
        </w:rPr>
        <w:t xml:space="preserve">4) COME È STATO STUDIATO </w:t>
      </w:r>
      <w:proofErr w:type="spellStart"/>
      <w:r w:rsidR="007221E7">
        <w:rPr>
          <w:rFonts w:eastAsia="Calibri" w:cs="Calibri"/>
          <w:b/>
          <w:bCs/>
          <w:color w:val="000000"/>
          <w:lang w:eastAsia="it-IT"/>
        </w:rPr>
        <w:t>Cortrium</w:t>
      </w:r>
      <w:proofErr w:type="spellEnd"/>
      <w:r w:rsidRPr="00EF062E">
        <w:rPr>
          <w:rFonts w:eastAsia="Calibri" w:cs="Calibri"/>
          <w:b/>
          <w:bCs/>
          <w:lang w:eastAsia="it-IT"/>
        </w:rPr>
        <w:t xml:space="preserve">? </w:t>
      </w:r>
    </w:p>
    <w:p w:rsidR="004241AC" w:rsidRDefault="004241AC" w:rsidP="009619C4">
      <w:pPr>
        <w:spacing w:after="0" w:line="240" w:lineRule="auto"/>
        <w:jc w:val="both"/>
        <w:rPr>
          <w:rFonts w:ascii="Calibri" w:hAnsi="Calibri" w:cs="Arial"/>
        </w:rPr>
      </w:pPr>
      <w:r>
        <w:rPr>
          <w:rFonts w:ascii="Calibri" w:hAnsi="Calibri" w:cs="Arial"/>
        </w:rPr>
        <w:t xml:space="preserve">Poiché </w:t>
      </w:r>
      <w:proofErr w:type="spellStart"/>
      <w:r w:rsidR="007221E7">
        <w:rPr>
          <w:rFonts w:ascii="Calibri" w:hAnsi="Calibri" w:cs="Arial"/>
        </w:rPr>
        <w:t>Cortrium</w:t>
      </w:r>
      <w:proofErr w:type="spellEnd"/>
      <w:r w:rsidR="00062636">
        <w:rPr>
          <w:rFonts w:ascii="Calibri" w:hAnsi="Calibri" w:cs="Arial"/>
        </w:rPr>
        <w:t xml:space="preserve"> </w:t>
      </w:r>
      <w:r w:rsidR="00013020">
        <w:rPr>
          <w:rFonts w:ascii="Calibri" w:hAnsi="Calibri" w:cs="Arial"/>
        </w:rPr>
        <w:t>è un medicinale generico</w:t>
      </w:r>
      <w:r w:rsidR="007C0534">
        <w:rPr>
          <w:rFonts w:ascii="Calibri" w:hAnsi="Calibri" w:cs="Arial"/>
        </w:rPr>
        <w:t xml:space="preserve"> ed</w:t>
      </w:r>
      <w:r w:rsidR="009619C4">
        <w:rPr>
          <w:rFonts w:ascii="Calibri" w:hAnsi="Calibri" w:cs="Arial"/>
        </w:rPr>
        <w:t xml:space="preserve"> essendo</w:t>
      </w:r>
      <w:r w:rsidR="00754834">
        <w:rPr>
          <w:rFonts w:ascii="Calibri" w:hAnsi="Calibri" w:cs="Arial"/>
        </w:rPr>
        <w:t xml:space="preserve"> somministrato come</w:t>
      </w:r>
      <w:r w:rsidR="009619C4">
        <w:rPr>
          <w:rFonts w:ascii="Calibri" w:hAnsi="Calibri" w:cs="Arial"/>
        </w:rPr>
        <w:t xml:space="preserve"> soluzione iniettabile, non è stato necessario effettuare ulteriori studi clinici</w:t>
      </w:r>
      <w:r w:rsidR="00013020">
        <w:rPr>
          <w:rFonts w:ascii="Calibri" w:hAnsi="Calibri" w:cs="Arial"/>
        </w:rPr>
        <w:t xml:space="preserve">. </w:t>
      </w:r>
    </w:p>
    <w:p w:rsidR="009619C4" w:rsidRDefault="009619C4" w:rsidP="009619C4">
      <w:pPr>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5) QUAL È IL RAPPORTO BENEFICIO/RISCHIO di </w:t>
      </w:r>
      <w:proofErr w:type="spellStart"/>
      <w:r w:rsidR="007221E7">
        <w:rPr>
          <w:rFonts w:eastAsia="Calibri" w:cs="Calibri"/>
          <w:b/>
          <w:bCs/>
          <w:color w:val="000000"/>
          <w:lang w:eastAsia="it-IT"/>
        </w:rPr>
        <w:t>Cortrium</w:t>
      </w:r>
      <w:proofErr w:type="spellEnd"/>
      <w:r w:rsidRPr="009B03DB">
        <w:rPr>
          <w:rFonts w:eastAsia="Calibri" w:cs="Calibri"/>
          <w:b/>
          <w:lang w:eastAsia="it-IT"/>
        </w:rPr>
        <w:t>?</w:t>
      </w:r>
      <w:r w:rsidRPr="002A3F14">
        <w:rPr>
          <w:rFonts w:eastAsia="Calibri" w:cs="Calibri"/>
          <w:lang w:eastAsia="it-IT"/>
        </w:rPr>
        <w:t xml:space="preserve"> </w:t>
      </w:r>
    </w:p>
    <w:p w:rsidR="004241AC" w:rsidRPr="002A3F14" w:rsidRDefault="007221E7" w:rsidP="004241AC">
      <w:pPr>
        <w:autoSpaceDE w:val="0"/>
        <w:autoSpaceDN w:val="0"/>
        <w:adjustRightInd w:val="0"/>
        <w:spacing w:after="0" w:line="240" w:lineRule="auto"/>
        <w:jc w:val="both"/>
        <w:rPr>
          <w:rFonts w:eastAsia="Calibri" w:cs="Calibri"/>
          <w:lang w:eastAsia="it-IT"/>
        </w:rPr>
      </w:pPr>
      <w:proofErr w:type="spellStart"/>
      <w:r>
        <w:rPr>
          <w:rFonts w:eastAsia="Calibri" w:cs="Calibri"/>
          <w:bCs/>
          <w:color w:val="000000"/>
          <w:lang w:eastAsia="it-IT"/>
        </w:rPr>
        <w:t>Cortrium</w:t>
      </w:r>
      <w:proofErr w:type="spellEnd"/>
      <w:r w:rsidR="009B03DB">
        <w:rPr>
          <w:rFonts w:eastAsia="Calibri" w:cs="Calibri"/>
          <w:bCs/>
          <w:color w:val="000000"/>
          <w:lang w:eastAsia="it-IT"/>
        </w:rPr>
        <w:t xml:space="preserve"> </w:t>
      </w:r>
      <w:r w:rsidR="004241AC" w:rsidRPr="004241AC">
        <w:rPr>
          <w:rFonts w:eastAsia="Calibri" w:cs="Calibri"/>
          <w:lang w:eastAsia="it-IT"/>
        </w:rPr>
        <w:t xml:space="preserve">è un medicinale </w:t>
      </w:r>
      <w:r w:rsidR="00013020">
        <w:rPr>
          <w:rFonts w:eastAsia="Calibri" w:cs="Calibri"/>
          <w:lang w:eastAsia="it-IT"/>
        </w:rPr>
        <w:t xml:space="preserve">generico ed è </w:t>
      </w:r>
      <w:proofErr w:type="spellStart"/>
      <w:r w:rsidR="00013020">
        <w:rPr>
          <w:rFonts w:eastAsia="Calibri" w:cs="Calibri"/>
          <w:lang w:eastAsia="it-IT"/>
        </w:rPr>
        <w:t>bioequivale</w:t>
      </w:r>
      <w:r w:rsidR="009B03DB">
        <w:rPr>
          <w:rFonts w:eastAsia="Calibri" w:cs="Calibri"/>
          <w:lang w:eastAsia="it-IT"/>
        </w:rPr>
        <w:t>n</w:t>
      </w:r>
      <w:r w:rsidR="00013020">
        <w:rPr>
          <w:rFonts w:eastAsia="Calibri" w:cs="Calibri"/>
          <w:lang w:eastAsia="it-IT"/>
        </w:rPr>
        <w:t>te</w:t>
      </w:r>
      <w:proofErr w:type="spellEnd"/>
      <w:r w:rsidR="00013020">
        <w:rPr>
          <w:rFonts w:eastAsia="Calibri" w:cs="Calibri"/>
          <w:lang w:eastAsia="it-IT"/>
        </w:rPr>
        <w:t xml:space="preserve"> al medicinale di riferimento</w:t>
      </w:r>
      <w:r w:rsidR="00A966D1">
        <w:rPr>
          <w:rFonts w:eastAsia="Calibri" w:cs="Calibri"/>
          <w:lang w:eastAsia="it-IT"/>
        </w:rPr>
        <w:t>; pertanto,</w:t>
      </w:r>
      <w:r w:rsidR="00A966D1" w:rsidRPr="002A3F14">
        <w:rPr>
          <w:rFonts w:eastAsia="Calibri" w:cs="Calibri"/>
          <w:lang w:eastAsia="it-IT"/>
        </w:rPr>
        <w:t xml:space="preserve"> </w:t>
      </w:r>
      <w:r w:rsidR="00013020">
        <w:rPr>
          <w:rFonts w:eastAsia="Calibri" w:cs="Calibri"/>
          <w:lang w:eastAsia="it-IT"/>
        </w:rPr>
        <w:t>i suoi</w:t>
      </w:r>
      <w:r w:rsidR="004241AC" w:rsidRPr="002A3F14">
        <w:rPr>
          <w:rFonts w:eastAsia="Calibri" w:cs="Calibri"/>
          <w:lang w:eastAsia="it-IT"/>
        </w:rPr>
        <w:t xml:space="preserve"> benefici e rischi sono sovrapponibili a quelli de</w:t>
      </w:r>
      <w:r w:rsidR="00013020">
        <w:rPr>
          <w:rFonts w:eastAsia="Calibri" w:cs="Calibri"/>
          <w:lang w:eastAsia="it-IT"/>
        </w:rPr>
        <w:t>l</w:t>
      </w:r>
      <w:r w:rsidR="004241AC" w:rsidRPr="002A3F14">
        <w:rPr>
          <w:rFonts w:eastAsia="Calibri" w:cs="Calibri"/>
          <w:lang w:eastAsia="it-IT"/>
        </w:rPr>
        <w:t xml:space="preserve"> </w:t>
      </w:r>
      <w:r w:rsidR="004241AC">
        <w:rPr>
          <w:rFonts w:eastAsia="Calibri" w:cs="Calibri"/>
          <w:lang w:eastAsia="it-IT"/>
        </w:rPr>
        <w:t>medicinal</w:t>
      </w:r>
      <w:r w:rsidR="00013020">
        <w:rPr>
          <w:rFonts w:eastAsia="Calibri" w:cs="Calibri"/>
          <w:lang w:eastAsia="it-IT"/>
        </w:rPr>
        <w:t>e</w:t>
      </w:r>
      <w:r w:rsidR="004241AC" w:rsidRPr="002A3F14">
        <w:rPr>
          <w:rFonts w:eastAsia="Calibri" w:cs="Calibri"/>
          <w:lang w:eastAsia="it-IT"/>
        </w:rPr>
        <w:t xml:space="preserve"> di riferimento. </w:t>
      </w:r>
    </w:p>
    <w:p w:rsidR="004241AC"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p>
    <w:p w:rsidR="004241AC" w:rsidRPr="00CA3A1E" w:rsidRDefault="004241AC" w:rsidP="004241AC">
      <w:pPr>
        <w:autoSpaceDE w:val="0"/>
        <w:autoSpaceDN w:val="0"/>
        <w:adjustRightInd w:val="0"/>
        <w:spacing w:after="0" w:line="240" w:lineRule="auto"/>
        <w:jc w:val="both"/>
        <w:rPr>
          <w:rFonts w:eastAsia="Calibri" w:cs="Calibri"/>
          <w:lang w:eastAsia="it-IT"/>
        </w:rPr>
      </w:pPr>
      <w:r w:rsidRPr="00CA3A1E">
        <w:rPr>
          <w:rFonts w:eastAsia="Calibri" w:cs="Calibri"/>
          <w:b/>
          <w:bCs/>
          <w:lang w:eastAsia="it-IT"/>
        </w:rPr>
        <w:t xml:space="preserve">6) PERCHE’ </w:t>
      </w:r>
      <w:proofErr w:type="spellStart"/>
      <w:r w:rsidR="007221E7">
        <w:rPr>
          <w:rFonts w:eastAsia="Calibri" w:cs="Calibri"/>
          <w:b/>
          <w:bCs/>
          <w:color w:val="000000"/>
          <w:lang w:eastAsia="it-IT"/>
        </w:rPr>
        <w:t>Cortrium</w:t>
      </w:r>
      <w:proofErr w:type="spellEnd"/>
      <w:r w:rsidR="009B03DB">
        <w:rPr>
          <w:rFonts w:eastAsia="Calibri" w:cs="Calibri"/>
          <w:b/>
          <w:bCs/>
          <w:color w:val="000000"/>
          <w:lang w:eastAsia="it-IT"/>
        </w:rPr>
        <w:t xml:space="preserve"> </w:t>
      </w:r>
      <w:r w:rsidRPr="00CA3A1E">
        <w:rPr>
          <w:rFonts w:eastAsia="Calibri" w:cs="Calibri"/>
          <w:b/>
          <w:bCs/>
          <w:lang w:eastAsia="it-IT"/>
        </w:rPr>
        <w:t xml:space="preserve">E’ STATO APPROVATO? </w:t>
      </w:r>
    </w:p>
    <w:p w:rsidR="004241AC"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La Commissione Tecnico Scientifica (CTS)</w:t>
      </w:r>
      <w:r>
        <w:rPr>
          <w:rFonts w:eastAsia="Calibri" w:cs="Calibri"/>
          <w:lang w:eastAsia="it-IT"/>
        </w:rPr>
        <w:t>,</w:t>
      </w:r>
      <w:r w:rsidRPr="002A3F14">
        <w:rPr>
          <w:rFonts w:eastAsia="Calibri" w:cs="Calibri"/>
          <w:lang w:eastAsia="it-IT"/>
        </w:rPr>
        <w:t xml:space="preserve"> nella </w:t>
      </w:r>
      <w:r w:rsidRPr="00CA3A1E">
        <w:rPr>
          <w:rFonts w:eastAsia="Calibri" w:cs="Calibri"/>
          <w:lang w:eastAsia="it-IT"/>
        </w:rPr>
        <w:t xml:space="preserve">seduta </w:t>
      </w:r>
      <w:r w:rsidRPr="009619C4">
        <w:rPr>
          <w:rFonts w:eastAsia="Calibri" w:cs="Calibri"/>
          <w:lang w:eastAsia="it-IT"/>
        </w:rPr>
        <w:t xml:space="preserve">del </w:t>
      </w:r>
      <w:r w:rsidR="00754834">
        <w:rPr>
          <w:rFonts w:eastAsia="Calibri" w:cs="Calibri"/>
          <w:lang w:eastAsia="it-IT"/>
        </w:rPr>
        <w:t>13-15 giugno 2016</w:t>
      </w:r>
      <w:r w:rsidRPr="009619C4">
        <w:rPr>
          <w:rFonts w:eastAsia="Calibri" w:cs="Calibri"/>
          <w:lang w:eastAsia="it-IT"/>
        </w:rPr>
        <w:t>, ha</w:t>
      </w:r>
      <w:r>
        <w:rPr>
          <w:rFonts w:eastAsia="Calibri" w:cs="Calibri"/>
          <w:lang w:eastAsia="it-IT"/>
        </w:rPr>
        <w:t xml:space="preserve"> concluso che, conformemente ai requisiti della normativa vigente, come nel caso </w:t>
      </w:r>
      <w:r w:rsidR="00D20170">
        <w:rPr>
          <w:rFonts w:eastAsia="Calibri" w:cs="Calibri"/>
          <w:lang w:eastAsia="it-IT"/>
        </w:rPr>
        <w:t>del</w:t>
      </w:r>
      <w:r>
        <w:rPr>
          <w:rFonts w:eastAsia="Calibri" w:cs="Calibri"/>
          <w:lang w:eastAsia="it-IT"/>
        </w:rPr>
        <w:t xml:space="preserve"> medicinal</w:t>
      </w:r>
      <w:r w:rsidR="00D20170">
        <w:rPr>
          <w:rFonts w:eastAsia="Calibri" w:cs="Calibri"/>
          <w:lang w:eastAsia="it-IT"/>
        </w:rPr>
        <w:t>e</w:t>
      </w:r>
      <w:r>
        <w:rPr>
          <w:rFonts w:eastAsia="Calibri" w:cs="Calibri"/>
          <w:lang w:eastAsia="it-IT"/>
        </w:rPr>
        <w:t xml:space="preserve"> di riferimento </w:t>
      </w:r>
      <w:proofErr w:type="spellStart"/>
      <w:r w:rsidR="00754834">
        <w:rPr>
          <w:rFonts w:eastAsia="Calibri" w:cs="Calibri"/>
          <w:lang w:eastAsia="it-IT"/>
        </w:rPr>
        <w:t>Solu</w:t>
      </w:r>
      <w:proofErr w:type="spellEnd"/>
      <w:r w:rsidR="00754834">
        <w:rPr>
          <w:rFonts w:eastAsia="Calibri" w:cs="Calibri"/>
          <w:lang w:eastAsia="it-IT"/>
        </w:rPr>
        <w:t xml:space="preserve"> </w:t>
      </w:r>
      <w:proofErr w:type="spellStart"/>
      <w:r w:rsidR="00754834">
        <w:rPr>
          <w:rFonts w:eastAsia="Calibri" w:cs="Calibri"/>
          <w:lang w:eastAsia="it-IT"/>
        </w:rPr>
        <w:t>Medrol</w:t>
      </w:r>
      <w:proofErr w:type="spellEnd"/>
      <w:r>
        <w:rPr>
          <w:rFonts w:eastAsia="Calibri" w:cs="Calibri"/>
          <w:lang w:eastAsia="it-IT"/>
        </w:rPr>
        <w:t xml:space="preserve">, i benefici di </w:t>
      </w:r>
      <w:proofErr w:type="spellStart"/>
      <w:r w:rsidR="007221E7">
        <w:rPr>
          <w:rFonts w:eastAsia="Calibri" w:cs="Calibri"/>
          <w:lang w:eastAsia="it-IT"/>
        </w:rPr>
        <w:t>Cortrium</w:t>
      </w:r>
      <w:proofErr w:type="spellEnd"/>
      <w:r w:rsidR="009B03DB">
        <w:rPr>
          <w:rFonts w:eastAsia="Calibri" w:cs="Calibri"/>
          <w:lang w:eastAsia="it-IT"/>
        </w:rPr>
        <w:t xml:space="preserve"> </w:t>
      </w:r>
      <w:r w:rsidR="00122973">
        <w:rPr>
          <w:rFonts w:eastAsia="Calibri" w:cs="Calibri"/>
          <w:lang w:eastAsia="it-IT"/>
        </w:rPr>
        <w:t>sono</w:t>
      </w:r>
      <w:r>
        <w:rPr>
          <w:rFonts w:eastAsia="Calibri" w:cs="Calibri"/>
          <w:lang w:eastAsia="it-IT"/>
        </w:rPr>
        <w:t xml:space="preserve"> superiori ai rischi individuati. La CTS </w:t>
      </w:r>
      <w:r w:rsidRPr="002A3F14">
        <w:rPr>
          <w:rFonts w:eastAsia="Calibri" w:cs="Calibri"/>
          <w:lang w:eastAsia="it-IT"/>
        </w:rPr>
        <w:t>ha</w:t>
      </w:r>
      <w:r>
        <w:rPr>
          <w:rFonts w:eastAsia="Calibri" w:cs="Calibri"/>
          <w:lang w:eastAsia="it-IT"/>
        </w:rPr>
        <w:t>, inoltre,</w:t>
      </w:r>
      <w:r w:rsidRPr="002A3F14">
        <w:rPr>
          <w:rFonts w:eastAsia="Calibri" w:cs="Calibri"/>
          <w:lang w:eastAsia="it-IT"/>
        </w:rPr>
        <w:t xml:space="preserve"> </w:t>
      </w:r>
      <w:r>
        <w:rPr>
          <w:rFonts w:eastAsia="Calibri" w:cs="Calibri"/>
          <w:lang w:eastAsia="it-IT"/>
        </w:rPr>
        <w:t>definito</w:t>
      </w:r>
      <w:r w:rsidRPr="002A3F14">
        <w:rPr>
          <w:rFonts w:eastAsia="Calibri" w:cs="Calibri"/>
          <w:lang w:eastAsia="it-IT"/>
        </w:rPr>
        <w:t xml:space="preserve"> le modalità d</w:t>
      </w:r>
      <w:r w:rsidR="006C47AF">
        <w:rPr>
          <w:rFonts w:eastAsia="Calibri" w:cs="Calibri"/>
          <w:lang w:eastAsia="it-IT"/>
        </w:rPr>
        <w:t xml:space="preserve">i prescrizione di cui al punto </w:t>
      </w:r>
      <w:r w:rsidRPr="002A3F14">
        <w:rPr>
          <w:rFonts w:eastAsia="Calibri" w:cs="Calibri"/>
          <w:lang w:eastAsia="it-IT"/>
        </w:rPr>
        <w:t xml:space="preserve">2) </w:t>
      </w:r>
      <w:r>
        <w:rPr>
          <w:rFonts w:eastAsia="Calibri" w:cs="Calibri"/>
          <w:lang w:eastAsia="it-IT"/>
        </w:rPr>
        <w:t>di questo Riassunto</w:t>
      </w:r>
      <w:r w:rsidRPr="002A3F14">
        <w:rPr>
          <w:rFonts w:eastAsia="Calibri" w:cs="Calibri"/>
          <w:lang w:eastAsia="it-IT"/>
        </w:rPr>
        <w:t xml:space="preserve"> e la classe di rimborsabilità del medicinal</w:t>
      </w:r>
      <w:r w:rsidRPr="002A2FBE">
        <w:rPr>
          <w:rFonts w:eastAsia="Calibri" w:cs="Calibri"/>
          <w:lang w:eastAsia="it-IT"/>
        </w:rPr>
        <w:t>e</w:t>
      </w:r>
      <w:r w:rsidR="00D20170" w:rsidRPr="002A2FBE">
        <w:rPr>
          <w:rFonts w:eastAsia="Calibri" w:cs="Calibri"/>
          <w:lang w:eastAsia="it-IT"/>
        </w:rPr>
        <w:t xml:space="preserve"> </w:t>
      </w:r>
      <w:r w:rsidRPr="002A2FBE">
        <w:rPr>
          <w:rFonts w:eastAsia="Calibri" w:cs="Calibri"/>
          <w:lang w:eastAsia="it-IT"/>
        </w:rPr>
        <w:t>(</w:t>
      </w:r>
      <w:r w:rsidR="00754834" w:rsidRPr="002A2FBE">
        <w:rPr>
          <w:rFonts w:eastAsia="Calibri" w:cs="Calibri"/>
          <w:lang w:eastAsia="it-IT"/>
        </w:rPr>
        <w:t xml:space="preserve">A </w:t>
      </w:r>
      <w:r w:rsidR="002A2FBE" w:rsidRPr="002A2FBE">
        <w:rPr>
          <w:rFonts w:eastAsia="Calibri" w:cs="Calibri"/>
          <w:lang w:eastAsia="it-IT"/>
        </w:rPr>
        <w:t>per</w:t>
      </w:r>
      <w:r w:rsidR="002A2FBE">
        <w:rPr>
          <w:rFonts w:eastAsia="Calibri" w:cs="Calibri"/>
          <w:lang w:eastAsia="it-IT"/>
        </w:rPr>
        <w:t xml:space="preserve"> la confezione da 500 mg; C per le altre confezioni</w:t>
      </w:r>
      <w:r w:rsidRPr="002A3F14">
        <w:rPr>
          <w:rFonts w:eastAsia="Calibri" w:cs="Calibri"/>
          <w:lang w:eastAsia="it-IT"/>
        </w:rPr>
        <w:t xml:space="preserve">). </w:t>
      </w:r>
    </w:p>
    <w:p w:rsidR="004241AC" w:rsidRDefault="004241AC" w:rsidP="004241AC">
      <w:pPr>
        <w:autoSpaceDE w:val="0"/>
        <w:autoSpaceDN w:val="0"/>
        <w:adjustRightInd w:val="0"/>
        <w:spacing w:after="0" w:line="240" w:lineRule="auto"/>
        <w:jc w:val="both"/>
        <w:rPr>
          <w:rFonts w:eastAsia="Calibri" w:cs="Calibri"/>
          <w:b/>
          <w:bCs/>
          <w:lang w:eastAsia="it-IT"/>
        </w:rPr>
      </w:pPr>
    </w:p>
    <w:p w:rsidR="004241AC" w:rsidRPr="002A3F14" w:rsidRDefault="004241AC" w:rsidP="004241AC">
      <w:pPr>
        <w:autoSpaceDE w:val="0"/>
        <w:autoSpaceDN w:val="0"/>
        <w:adjustRightInd w:val="0"/>
        <w:spacing w:after="0" w:line="240" w:lineRule="auto"/>
        <w:jc w:val="both"/>
        <w:rPr>
          <w:rFonts w:eastAsia="Calibri" w:cs="Calibri"/>
          <w:b/>
          <w:bCs/>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7) QUALI MISURE SONO STATE PRESE PER ASSICURARE LA SICUREZZA E L’EFFICACIA NELL’USO </w:t>
      </w:r>
      <w:proofErr w:type="spellStart"/>
      <w:r w:rsidRPr="002A3F14">
        <w:rPr>
          <w:rFonts w:eastAsia="Calibri" w:cs="Calibri"/>
          <w:b/>
          <w:bCs/>
          <w:lang w:eastAsia="it-IT"/>
        </w:rPr>
        <w:t>DI</w:t>
      </w:r>
      <w:proofErr w:type="spellEnd"/>
      <w:r w:rsidRPr="002A3F14">
        <w:rPr>
          <w:rFonts w:eastAsia="Calibri" w:cs="Calibri"/>
          <w:b/>
          <w:bCs/>
          <w:lang w:eastAsia="it-IT"/>
        </w:rPr>
        <w:t xml:space="preserve"> </w:t>
      </w:r>
      <w:proofErr w:type="spellStart"/>
      <w:r w:rsidR="007221E7">
        <w:rPr>
          <w:rFonts w:eastAsia="Calibri" w:cs="Calibri"/>
          <w:b/>
          <w:bCs/>
          <w:color w:val="000000"/>
          <w:lang w:eastAsia="it-IT"/>
        </w:rPr>
        <w:t>Cortrium</w:t>
      </w:r>
      <w:proofErr w:type="spellEnd"/>
      <w:r w:rsidRPr="002A3F14">
        <w:rPr>
          <w:rFonts w:eastAsia="Calibri" w:cs="Calibri"/>
          <w:b/>
          <w:bCs/>
          <w:color w:val="000000"/>
          <w:lang w:eastAsia="it-IT"/>
        </w:rPr>
        <w:t>?</w:t>
      </w:r>
    </w:p>
    <w:p w:rsidR="004241AC" w:rsidRPr="002A3F14" w:rsidRDefault="00B11779"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Il </w:t>
      </w:r>
      <w:r>
        <w:rPr>
          <w:rFonts w:eastAsia="Calibri" w:cs="Calibri"/>
          <w:lang w:eastAsia="it-IT"/>
        </w:rPr>
        <w:t>titolare</w:t>
      </w:r>
      <w:r w:rsidRPr="002A3F14">
        <w:rPr>
          <w:rFonts w:eastAsia="Calibri" w:cs="Calibri"/>
          <w:lang w:eastAsia="it-IT"/>
        </w:rPr>
        <w:t xml:space="preserve"> </w:t>
      </w:r>
      <w:r w:rsidR="004241AC" w:rsidRPr="002A3F14">
        <w:rPr>
          <w:rFonts w:eastAsia="Calibri" w:cs="Calibri"/>
          <w:lang w:eastAsia="it-IT"/>
        </w:rPr>
        <w:t>dell’autorizzazione all’immissione in commercio (AIC) ha presentato u</w:t>
      </w:r>
      <w:r w:rsidR="004241AC">
        <w:rPr>
          <w:rFonts w:eastAsia="Calibri" w:cs="Calibri"/>
          <w:lang w:eastAsia="it-IT"/>
        </w:rPr>
        <w:t>n Piano di Gestione del Rischio</w:t>
      </w:r>
      <w:r w:rsidR="004241AC" w:rsidRPr="002A3F14">
        <w:rPr>
          <w:rFonts w:eastAsia="Calibri" w:cs="Calibri"/>
          <w:lang w:eastAsia="it-IT"/>
        </w:rPr>
        <w:t xml:space="preserve">, in accordo con quanto richiesto dalla Direttiva 2001/83/CE e successivi emendamenti, descrivendo le attività di Farmacovigilanza e gli interventi finalizzati ad identificare, caratterizzare, prevenire o minimizzare i rischi correlati a </w:t>
      </w:r>
      <w:proofErr w:type="spellStart"/>
      <w:r w:rsidR="007221E7">
        <w:rPr>
          <w:rFonts w:eastAsia="Calibri" w:cs="Calibri"/>
          <w:lang w:eastAsia="it-IT"/>
        </w:rPr>
        <w:t>Cortrium</w:t>
      </w:r>
      <w:proofErr w:type="spellEnd"/>
      <w:r w:rsidR="004241AC" w:rsidRPr="002A3F14">
        <w:rPr>
          <w:rFonts w:eastAsia="Calibri" w:cs="Calibri"/>
          <w:lang w:eastAsia="it-IT"/>
        </w:rPr>
        <w:t>.</w:t>
      </w:r>
    </w:p>
    <w:p w:rsidR="004241AC"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8) ALTRE INFORMAZIONI RELATIVE A </w:t>
      </w:r>
      <w:proofErr w:type="spellStart"/>
      <w:r w:rsidR="007221E7">
        <w:rPr>
          <w:rFonts w:eastAsia="Calibri" w:cs="Calibri"/>
          <w:b/>
          <w:bCs/>
          <w:color w:val="000000"/>
          <w:lang w:eastAsia="it-IT"/>
        </w:rPr>
        <w:t>Cortrium</w:t>
      </w:r>
      <w:proofErr w:type="spellEnd"/>
    </w:p>
    <w:p w:rsidR="004241AC" w:rsidRPr="00CA3A1E" w:rsidRDefault="004241AC" w:rsidP="004241AC">
      <w:pPr>
        <w:autoSpaceDE w:val="0"/>
        <w:autoSpaceDN w:val="0"/>
        <w:adjustRightInd w:val="0"/>
        <w:spacing w:after="0" w:line="240" w:lineRule="auto"/>
        <w:jc w:val="both"/>
        <w:rPr>
          <w:rFonts w:eastAsia="Calibri" w:cs="Calibri"/>
          <w:bCs/>
          <w:lang w:eastAsia="it-IT"/>
        </w:rPr>
      </w:pPr>
      <w:r w:rsidRPr="002A2FBE">
        <w:rPr>
          <w:rFonts w:eastAsia="Calibri" w:cs="Calibri"/>
          <w:bCs/>
          <w:iCs/>
          <w:lang w:eastAsia="it-IT"/>
        </w:rPr>
        <w:t xml:space="preserve">Il </w:t>
      </w:r>
      <w:r w:rsidR="002A2FBE" w:rsidRPr="002A2FBE">
        <w:rPr>
          <w:rFonts w:eastAsia="Calibri" w:cs="Calibri"/>
          <w:bCs/>
          <w:iCs/>
          <w:lang w:eastAsia="it-IT"/>
        </w:rPr>
        <w:t xml:space="preserve">19 luglio </w:t>
      </w:r>
      <w:r w:rsidR="00754834" w:rsidRPr="002A2FBE">
        <w:rPr>
          <w:rFonts w:eastAsia="Calibri" w:cs="Calibri"/>
          <w:bCs/>
          <w:iCs/>
          <w:lang w:eastAsia="it-IT"/>
        </w:rPr>
        <w:t>201</w:t>
      </w:r>
      <w:r w:rsidR="00AC709A" w:rsidRPr="002A2FBE">
        <w:rPr>
          <w:rFonts w:eastAsia="Calibri" w:cs="Calibri"/>
          <w:bCs/>
          <w:iCs/>
          <w:lang w:eastAsia="it-IT"/>
        </w:rPr>
        <w:t>7</w:t>
      </w:r>
      <w:r w:rsidRPr="002A2FBE">
        <w:rPr>
          <w:rFonts w:eastAsia="Calibri" w:cs="Calibri"/>
          <w:bCs/>
          <w:iCs/>
          <w:lang w:eastAsia="it-IT"/>
        </w:rPr>
        <w:t xml:space="preserve"> l’AIFA ha rilasciato l’autorizzazione all’immissione in commercio di </w:t>
      </w:r>
      <w:proofErr w:type="spellStart"/>
      <w:r w:rsidR="007221E7" w:rsidRPr="002A2FBE">
        <w:rPr>
          <w:rFonts w:eastAsia="Calibri" w:cs="Calibri"/>
          <w:bCs/>
          <w:color w:val="000000"/>
          <w:lang w:eastAsia="it-IT"/>
        </w:rPr>
        <w:t>Cortrium</w:t>
      </w:r>
      <w:proofErr w:type="spellEnd"/>
    </w:p>
    <w:p w:rsidR="00931773" w:rsidRDefault="00931773" w:rsidP="004241AC">
      <w:pPr>
        <w:autoSpaceDE w:val="0"/>
        <w:autoSpaceDN w:val="0"/>
        <w:adjustRightInd w:val="0"/>
        <w:spacing w:after="0" w:line="240" w:lineRule="auto"/>
        <w:jc w:val="both"/>
        <w:rPr>
          <w:rFonts w:eastAsia="Calibri" w:cs="Calibri"/>
          <w:lang w:eastAsia="it-IT"/>
        </w:rPr>
      </w:pPr>
    </w:p>
    <w:p w:rsidR="00931773" w:rsidRDefault="00931773" w:rsidP="00931773">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Relazione Pubblica di Valutazione completa segue questo Riassunto. </w:t>
      </w: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Per maggiori informazioni riguardo il trattamento </w:t>
      </w:r>
      <w:r w:rsidRPr="00CA3A1E">
        <w:rPr>
          <w:rFonts w:eastAsia="Calibri" w:cs="Calibri"/>
          <w:lang w:eastAsia="it-IT"/>
        </w:rPr>
        <w:t xml:space="preserve">con </w:t>
      </w:r>
      <w:proofErr w:type="spellStart"/>
      <w:r w:rsidR="007221E7">
        <w:rPr>
          <w:rFonts w:eastAsia="Calibri" w:cs="Calibri"/>
          <w:bCs/>
          <w:color w:val="000000"/>
          <w:lang w:eastAsia="it-IT"/>
        </w:rPr>
        <w:t>Cortrium</w:t>
      </w:r>
      <w:proofErr w:type="spellEnd"/>
      <w:r>
        <w:rPr>
          <w:rFonts w:eastAsia="Calibri" w:cs="Calibri"/>
          <w:bCs/>
          <w:color w:val="000000"/>
          <w:lang w:eastAsia="it-IT"/>
        </w:rPr>
        <w:t xml:space="preserve">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sidR="00D20170">
        <w:rPr>
          <w:rFonts w:eastAsia="Calibri" w:cs="Calibri"/>
          <w:lang w:eastAsia="it-IT"/>
        </w:rPr>
        <w:t xml:space="preserve"> </w:t>
      </w:r>
      <w:r w:rsidR="007C0534">
        <w:rPr>
          <w:rFonts w:eastAsia="Calibri" w:cs="Calibri"/>
          <w:lang w:eastAsia="it-IT"/>
        </w:rPr>
        <w:t>(</w:t>
      </w:r>
      <w:hyperlink r:id="rId8" w:history="1">
        <w:r w:rsidR="007C0534">
          <w:rPr>
            <w:rStyle w:val="Collegamentoipertestuale"/>
            <w:rFonts w:eastAsia="Calibri" w:cs="Calibri"/>
            <w:lang w:eastAsia="it-IT"/>
          </w:rPr>
          <w:t>https://farmaci.agenziafarmaco.gov.it/bancadatifarmaci</w:t>
        </w:r>
      </w:hyperlink>
      <w:r w:rsidR="007C0534">
        <w:rPr>
          <w:rFonts w:eastAsia="Calibri" w:cs="Calibri"/>
          <w:lang w:eastAsia="it-IT"/>
        </w:rPr>
        <w:t xml:space="preserve">) </w:t>
      </w:r>
      <w:r w:rsidRPr="002A3F14">
        <w:rPr>
          <w:rFonts w:eastAsia="Calibri" w:cs="Calibri"/>
          <w:lang w:eastAsia="it-IT"/>
        </w:rPr>
        <w:t xml:space="preserve">o contattare il medico. </w:t>
      </w:r>
    </w:p>
    <w:p w:rsidR="004241AC" w:rsidRDefault="004241AC" w:rsidP="004241AC">
      <w:pPr>
        <w:spacing w:after="0" w:line="240" w:lineRule="auto"/>
        <w:jc w:val="both"/>
        <w:rPr>
          <w:rFonts w:eastAsia="Calibri" w:cs="Calibri"/>
          <w:lang w:eastAsia="it-IT"/>
        </w:rPr>
      </w:pPr>
    </w:p>
    <w:p w:rsidR="004241AC" w:rsidRDefault="004241AC" w:rsidP="004241AC">
      <w:pPr>
        <w:spacing w:after="0" w:line="240" w:lineRule="auto"/>
        <w:jc w:val="both"/>
        <w:rPr>
          <w:rFonts w:eastAsia="Calibri" w:cs="Calibri"/>
          <w:lang w:eastAsia="it-IT"/>
        </w:rPr>
      </w:pPr>
    </w:p>
    <w:p w:rsidR="004241AC" w:rsidRPr="002A3F14" w:rsidRDefault="004241AC" w:rsidP="004241AC">
      <w:pPr>
        <w:spacing w:after="0" w:line="240" w:lineRule="auto"/>
        <w:jc w:val="both"/>
        <w:rPr>
          <w:rFonts w:eastAsia="Calibri" w:cs="Calibri"/>
          <w:lang w:eastAsia="it-IT"/>
        </w:rPr>
      </w:pPr>
      <w:r w:rsidRPr="002A3F14">
        <w:rPr>
          <w:rFonts w:eastAsia="Calibri" w:cs="Calibri"/>
          <w:lang w:eastAsia="it-IT"/>
        </w:rPr>
        <w:t xml:space="preserve">Questo riassunto è stato redatto in data </w:t>
      </w:r>
      <w:r w:rsidR="009A0AC6">
        <w:rPr>
          <w:rFonts w:eastAsia="Calibri" w:cs="Calibri"/>
          <w:lang w:eastAsia="it-IT"/>
        </w:rPr>
        <w:t>30.01.2017</w:t>
      </w:r>
      <w:r w:rsidRPr="002A3F14">
        <w:rPr>
          <w:rFonts w:eastAsia="Calibri" w:cs="Calibri"/>
          <w:lang w:eastAsia="it-IT"/>
        </w:rPr>
        <w:t xml:space="preserve">. </w:t>
      </w:r>
    </w:p>
    <w:p w:rsidR="004241AC" w:rsidRDefault="004241AC" w:rsidP="004241AC">
      <w:pPr>
        <w:spacing w:after="0" w:line="240" w:lineRule="auto"/>
        <w:jc w:val="both"/>
      </w:pPr>
    </w:p>
    <w:p w:rsidR="004241AC" w:rsidRPr="002A3F14" w:rsidRDefault="004241AC" w:rsidP="004241AC">
      <w:pPr>
        <w:spacing w:after="0" w:line="240" w:lineRule="auto"/>
        <w:jc w:val="both"/>
      </w:pPr>
    </w:p>
    <w:p w:rsidR="009A260F" w:rsidRDefault="009A260F"/>
    <w:p w:rsidR="00931773" w:rsidRDefault="00931773"/>
    <w:p w:rsidR="00931773" w:rsidRDefault="00931773"/>
    <w:p w:rsidR="00754834" w:rsidRDefault="00754834"/>
    <w:p w:rsidR="00754834" w:rsidRDefault="00754834"/>
    <w:p w:rsidR="00754834" w:rsidRDefault="00754834"/>
    <w:p w:rsidR="00754834" w:rsidRDefault="00754834"/>
    <w:p w:rsidR="00754834" w:rsidRDefault="00754834"/>
    <w:p w:rsidR="00754834" w:rsidRDefault="00754834"/>
    <w:p w:rsidR="00754834" w:rsidRDefault="00754834"/>
    <w:p w:rsidR="00754834" w:rsidRDefault="00754834"/>
    <w:p w:rsidR="00754834" w:rsidRDefault="00754834"/>
    <w:p w:rsidR="00754834" w:rsidRDefault="00754834"/>
    <w:p w:rsidR="00754834" w:rsidRDefault="00754834"/>
    <w:p w:rsidR="00931773" w:rsidRDefault="00931773" w:rsidP="00931773">
      <w:pPr>
        <w:spacing w:after="0" w:line="240" w:lineRule="auto"/>
        <w:jc w:val="center"/>
        <w:rPr>
          <w:b/>
          <w:sz w:val="28"/>
        </w:rPr>
      </w:pPr>
    </w:p>
    <w:p w:rsidR="00B1430A" w:rsidRDefault="00B1430A" w:rsidP="00931773">
      <w:pPr>
        <w:spacing w:after="0" w:line="240" w:lineRule="auto"/>
        <w:jc w:val="center"/>
        <w:rPr>
          <w:b/>
          <w:sz w:val="28"/>
        </w:rPr>
      </w:pPr>
    </w:p>
    <w:p w:rsidR="00B1430A" w:rsidRDefault="00B1430A" w:rsidP="00931773">
      <w:pPr>
        <w:spacing w:after="0" w:line="240" w:lineRule="auto"/>
        <w:jc w:val="center"/>
        <w:rPr>
          <w:b/>
          <w:sz w:val="28"/>
        </w:rPr>
      </w:pPr>
    </w:p>
    <w:p w:rsidR="00931773" w:rsidRDefault="00931773" w:rsidP="00931773">
      <w:pPr>
        <w:spacing w:after="0" w:line="240" w:lineRule="auto"/>
        <w:jc w:val="center"/>
        <w:rPr>
          <w:b/>
          <w:sz w:val="28"/>
        </w:rPr>
      </w:pPr>
      <w:r>
        <w:rPr>
          <w:b/>
          <w:sz w:val="28"/>
        </w:rPr>
        <w:t xml:space="preserve">RELAZIONE PUBBLICA </w:t>
      </w:r>
      <w:proofErr w:type="spellStart"/>
      <w:r>
        <w:rPr>
          <w:b/>
          <w:sz w:val="28"/>
        </w:rPr>
        <w:t>DI</w:t>
      </w:r>
      <w:proofErr w:type="spellEnd"/>
      <w:r>
        <w:rPr>
          <w:b/>
          <w:sz w:val="28"/>
        </w:rPr>
        <w:t xml:space="preserve"> VALUTAZIONE</w:t>
      </w:r>
    </w:p>
    <w:p w:rsidR="00931773" w:rsidRDefault="00931773" w:rsidP="00931773">
      <w:pPr>
        <w:spacing w:after="0" w:line="240" w:lineRule="auto"/>
        <w:jc w:val="center"/>
        <w:rPr>
          <w:b/>
        </w:rPr>
      </w:pPr>
    </w:p>
    <w:p w:rsidR="00931773" w:rsidRDefault="00931773" w:rsidP="00931773">
      <w:pPr>
        <w:spacing w:after="0" w:line="240" w:lineRule="auto"/>
        <w:jc w:val="center"/>
        <w:rPr>
          <w:b/>
        </w:rPr>
      </w:pPr>
    </w:p>
    <w:p w:rsidR="00931773" w:rsidRDefault="00931773" w:rsidP="00931773">
      <w:pPr>
        <w:spacing w:after="0" w:line="240" w:lineRule="auto"/>
        <w:jc w:val="center"/>
        <w:rPr>
          <w:b/>
        </w:rPr>
      </w:pPr>
    </w:p>
    <w:p w:rsidR="00931773" w:rsidRDefault="00931773" w:rsidP="00931773">
      <w:pPr>
        <w:spacing w:after="0" w:line="240" w:lineRule="auto"/>
        <w:jc w:val="center"/>
        <w:rPr>
          <w:b/>
        </w:rPr>
      </w:pPr>
    </w:p>
    <w:p w:rsidR="00931773" w:rsidRPr="0033523E" w:rsidRDefault="00931773" w:rsidP="00931773">
      <w:pPr>
        <w:spacing w:after="0" w:line="240" w:lineRule="auto"/>
        <w:jc w:val="center"/>
        <w:rPr>
          <w:b/>
        </w:rPr>
      </w:pPr>
      <w:r w:rsidRPr="0033523E">
        <w:rPr>
          <w:b/>
        </w:rPr>
        <w:t>INDICE</w:t>
      </w:r>
    </w:p>
    <w:p w:rsidR="00931773" w:rsidRDefault="00931773" w:rsidP="00931773">
      <w:pPr>
        <w:spacing w:after="0" w:line="240" w:lineRule="auto"/>
        <w:jc w:val="both"/>
      </w:pPr>
    </w:p>
    <w:p w:rsidR="00931773" w:rsidRDefault="00931773" w:rsidP="00931773">
      <w:pPr>
        <w:spacing w:after="0" w:line="240" w:lineRule="auto"/>
        <w:jc w:val="both"/>
      </w:pPr>
    </w:p>
    <w:p w:rsidR="00931773" w:rsidRDefault="00931773" w:rsidP="00931773">
      <w:pPr>
        <w:spacing w:after="0" w:line="240" w:lineRule="auto"/>
        <w:jc w:val="both"/>
      </w:pPr>
    </w:p>
    <w:p w:rsidR="00931773" w:rsidRPr="008206E7" w:rsidRDefault="00931773" w:rsidP="00931773">
      <w:pPr>
        <w:pStyle w:val="Paragrafoelenco"/>
        <w:numPr>
          <w:ilvl w:val="0"/>
          <w:numId w:val="3"/>
        </w:numPr>
        <w:spacing w:after="0" w:line="240" w:lineRule="auto"/>
        <w:rPr>
          <w:b/>
        </w:rPr>
      </w:pPr>
      <w:r w:rsidRPr="008206E7">
        <w:rPr>
          <w:b/>
        </w:rPr>
        <w:t>INTRODUZIONE</w:t>
      </w:r>
    </w:p>
    <w:p w:rsidR="00931773" w:rsidRPr="002A3F14" w:rsidRDefault="00931773" w:rsidP="00931773">
      <w:pPr>
        <w:spacing w:after="0" w:line="240" w:lineRule="auto"/>
        <w:jc w:val="both"/>
      </w:pPr>
    </w:p>
    <w:p w:rsidR="00931773" w:rsidRDefault="00931773" w:rsidP="00931773">
      <w:pPr>
        <w:pStyle w:val="Paragrafoelenco"/>
        <w:numPr>
          <w:ilvl w:val="0"/>
          <w:numId w:val="3"/>
        </w:numPr>
        <w:spacing w:after="0" w:line="240" w:lineRule="auto"/>
        <w:jc w:val="both"/>
        <w:rPr>
          <w:b/>
        </w:rPr>
      </w:pPr>
      <w:r>
        <w:rPr>
          <w:b/>
        </w:rPr>
        <w:t xml:space="preserve">ASPETTI </w:t>
      </w:r>
      <w:proofErr w:type="spellStart"/>
      <w:r>
        <w:rPr>
          <w:b/>
        </w:rPr>
        <w:t>DI</w:t>
      </w:r>
      <w:proofErr w:type="spellEnd"/>
      <w:r>
        <w:rPr>
          <w:b/>
        </w:rPr>
        <w:t xml:space="preserve"> </w:t>
      </w:r>
      <w:r w:rsidRPr="006B2CC3">
        <w:rPr>
          <w:b/>
        </w:rPr>
        <w:t>QUALITA’</w:t>
      </w:r>
    </w:p>
    <w:p w:rsidR="00931773" w:rsidRPr="0033523E" w:rsidRDefault="00931773" w:rsidP="00931773">
      <w:pPr>
        <w:pStyle w:val="Paragrafoelenco"/>
        <w:rPr>
          <w:b/>
        </w:rPr>
      </w:pPr>
    </w:p>
    <w:p w:rsidR="00931773" w:rsidRDefault="00931773" w:rsidP="00931773">
      <w:pPr>
        <w:pStyle w:val="Paragrafoelenco"/>
        <w:numPr>
          <w:ilvl w:val="0"/>
          <w:numId w:val="3"/>
        </w:numPr>
        <w:spacing w:after="0" w:line="240" w:lineRule="auto"/>
        <w:jc w:val="both"/>
        <w:rPr>
          <w:b/>
        </w:rPr>
      </w:pPr>
      <w:r w:rsidRPr="00DF7B22">
        <w:rPr>
          <w:b/>
        </w:rPr>
        <w:t>ASPETTI NON CLINICI</w:t>
      </w:r>
    </w:p>
    <w:p w:rsidR="00931773" w:rsidRPr="0033523E" w:rsidRDefault="00931773" w:rsidP="00931773">
      <w:pPr>
        <w:pStyle w:val="Paragrafoelenco"/>
        <w:rPr>
          <w:b/>
        </w:rPr>
      </w:pPr>
    </w:p>
    <w:p w:rsidR="00931773" w:rsidRDefault="00931773" w:rsidP="00931773">
      <w:pPr>
        <w:pStyle w:val="Paragrafoelenco"/>
        <w:numPr>
          <w:ilvl w:val="0"/>
          <w:numId w:val="3"/>
        </w:numPr>
        <w:spacing w:after="0" w:line="240" w:lineRule="auto"/>
        <w:jc w:val="both"/>
        <w:rPr>
          <w:b/>
        </w:rPr>
      </w:pPr>
      <w:r w:rsidRPr="005A38F5">
        <w:rPr>
          <w:b/>
        </w:rPr>
        <w:t>A</w:t>
      </w:r>
      <w:r>
        <w:rPr>
          <w:b/>
        </w:rPr>
        <w:t>S</w:t>
      </w:r>
      <w:r w:rsidRPr="005A38F5">
        <w:rPr>
          <w:b/>
        </w:rPr>
        <w:t>PETTI CLINICI</w:t>
      </w:r>
    </w:p>
    <w:p w:rsidR="00931773" w:rsidRPr="0033523E" w:rsidRDefault="00931773" w:rsidP="00931773">
      <w:pPr>
        <w:pStyle w:val="Paragrafoelenco"/>
        <w:rPr>
          <w:b/>
        </w:rPr>
      </w:pPr>
    </w:p>
    <w:p w:rsidR="00931773" w:rsidRPr="002E4DCB" w:rsidRDefault="00931773" w:rsidP="00931773">
      <w:pPr>
        <w:pStyle w:val="Paragrafoelenco"/>
        <w:numPr>
          <w:ilvl w:val="0"/>
          <w:numId w:val="3"/>
        </w:numPr>
        <w:spacing w:after="0" w:line="240" w:lineRule="auto"/>
        <w:jc w:val="both"/>
        <w:rPr>
          <w:b/>
        </w:rPr>
      </w:pPr>
      <w:r w:rsidRPr="002E4DCB">
        <w:rPr>
          <w:b/>
        </w:rPr>
        <w:t xml:space="preserve">CONSULTAZIONE </w:t>
      </w:r>
      <w:r>
        <w:rPr>
          <w:b/>
        </w:rPr>
        <w:t>SUL FOGLIO ILLUSTRATIVO</w:t>
      </w:r>
    </w:p>
    <w:p w:rsidR="00931773" w:rsidRDefault="00931773" w:rsidP="00931773">
      <w:pPr>
        <w:pStyle w:val="Paragrafoelenco"/>
        <w:spacing w:after="0" w:line="240" w:lineRule="auto"/>
        <w:ind w:left="1080"/>
        <w:jc w:val="both"/>
        <w:rPr>
          <w:b/>
        </w:rPr>
      </w:pPr>
    </w:p>
    <w:p w:rsidR="00931773" w:rsidRPr="00BC23ED" w:rsidRDefault="00931773" w:rsidP="00931773">
      <w:pPr>
        <w:pStyle w:val="Paragrafoelenco"/>
        <w:numPr>
          <w:ilvl w:val="0"/>
          <w:numId w:val="3"/>
        </w:numPr>
        <w:spacing w:after="0" w:line="240" w:lineRule="auto"/>
        <w:jc w:val="both"/>
        <w:rPr>
          <w:b/>
        </w:rPr>
      </w:pPr>
      <w:r w:rsidRPr="00BC23ED">
        <w:rPr>
          <w:b/>
        </w:rPr>
        <w:t>CONCLUSIONI, VALUTAZIONE DEL RAPPORTO BENEFICIO/RISCHIO E RACCOMANDAZIONI</w:t>
      </w:r>
    </w:p>
    <w:p w:rsidR="00931773" w:rsidRDefault="00931773" w:rsidP="00931773"/>
    <w:p w:rsidR="00931773" w:rsidRDefault="00931773" w:rsidP="00931773"/>
    <w:p w:rsidR="00931773" w:rsidRDefault="00931773" w:rsidP="00931773"/>
    <w:p w:rsidR="00931773" w:rsidRDefault="00931773" w:rsidP="00931773"/>
    <w:p w:rsidR="00931773" w:rsidRDefault="00931773" w:rsidP="00931773"/>
    <w:p w:rsidR="00931773" w:rsidRDefault="00931773" w:rsidP="00931773"/>
    <w:p w:rsidR="00931773" w:rsidRDefault="00931773" w:rsidP="00931773"/>
    <w:p w:rsidR="00931773" w:rsidRDefault="00931773" w:rsidP="00931773"/>
    <w:p w:rsidR="00931773" w:rsidRDefault="00931773" w:rsidP="00931773"/>
    <w:p w:rsidR="00931773" w:rsidRDefault="00931773" w:rsidP="00931773"/>
    <w:p w:rsidR="00931773" w:rsidRDefault="00931773" w:rsidP="00931773"/>
    <w:p w:rsidR="00931773" w:rsidRDefault="00931773" w:rsidP="00931773"/>
    <w:p w:rsidR="00931773" w:rsidRDefault="00931773" w:rsidP="00931773"/>
    <w:p w:rsidR="00931773" w:rsidRDefault="00931773" w:rsidP="00931773"/>
    <w:p w:rsidR="006F1F75" w:rsidRDefault="006F1F75" w:rsidP="00931773"/>
    <w:p w:rsidR="00931773" w:rsidRPr="008206E7" w:rsidRDefault="00613943" w:rsidP="00931773">
      <w:pPr>
        <w:pStyle w:val="Paragrafoelenco"/>
        <w:numPr>
          <w:ilvl w:val="0"/>
          <w:numId w:val="4"/>
        </w:numPr>
        <w:spacing w:after="0" w:line="240" w:lineRule="auto"/>
        <w:rPr>
          <w:b/>
        </w:rPr>
      </w:pPr>
      <w:r>
        <w:rPr>
          <w:b/>
        </w:rPr>
        <w:lastRenderedPageBreak/>
        <w:t>I</w:t>
      </w:r>
      <w:r w:rsidR="00931773" w:rsidRPr="008206E7">
        <w:rPr>
          <w:b/>
        </w:rPr>
        <w:t>NTRODUZIONE</w:t>
      </w:r>
    </w:p>
    <w:p w:rsidR="00931773" w:rsidRDefault="00931773" w:rsidP="00931773">
      <w:pPr>
        <w:autoSpaceDE w:val="0"/>
        <w:autoSpaceDN w:val="0"/>
        <w:adjustRightInd w:val="0"/>
        <w:spacing w:after="0" w:line="240" w:lineRule="auto"/>
        <w:jc w:val="both"/>
      </w:pPr>
      <w:r>
        <w:t xml:space="preserve">Sulla base dei dati di qualità, sicurezza ed efficacia, l’AIFA ha rilasciato </w:t>
      </w:r>
      <w:r w:rsidRPr="00613943">
        <w:t xml:space="preserve">a </w:t>
      </w:r>
      <w:r w:rsidR="00754834">
        <w:t xml:space="preserve">Esseti Farmaceutici </w:t>
      </w:r>
      <w:r>
        <w:t xml:space="preserve">l’autorizzazione all’immissione in commercio (AIC) per il </w:t>
      </w:r>
      <w:r w:rsidRPr="006B2CC3">
        <w:t xml:space="preserve">medicinale </w:t>
      </w:r>
      <w:proofErr w:type="spellStart"/>
      <w:r w:rsidR="007221E7">
        <w:t>Cortrium</w:t>
      </w:r>
      <w:proofErr w:type="spellEnd"/>
      <w:r>
        <w:t xml:space="preserve"> </w:t>
      </w:r>
      <w:r>
        <w:rPr>
          <w:rFonts w:eastAsia="Calibri" w:cs="Calibri"/>
          <w:bCs/>
          <w:iCs/>
          <w:lang w:eastAsia="it-IT"/>
        </w:rPr>
        <w:t>i</w:t>
      </w:r>
      <w:r w:rsidRPr="00CA3A1E">
        <w:rPr>
          <w:rFonts w:eastAsia="Calibri" w:cs="Calibri"/>
          <w:bCs/>
          <w:iCs/>
          <w:lang w:eastAsia="it-IT"/>
        </w:rPr>
        <w:t xml:space="preserve">l </w:t>
      </w:r>
      <w:r w:rsidR="002A2FBE" w:rsidRPr="002A2FBE">
        <w:rPr>
          <w:rFonts w:eastAsia="Calibri" w:cs="Calibri"/>
          <w:bCs/>
          <w:iCs/>
          <w:lang w:eastAsia="it-IT"/>
        </w:rPr>
        <w:t>19 luglio 2017</w:t>
      </w:r>
      <w:r>
        <w:t>.</w:t>
      </w:r>
    </w:p>
    <w:p w:rsidR="00931773" w:rsidRDefault="00931773" w:rsidP="00931773">
      <w:pPr>
        <w:spacing w:after="0" w:line="240" w:lineRule="auto"/>
        <w:jc w:val="both"/>
      </w:pPr>
    </w:p>
    <w:p w:rsidR="00A34087" w:rsidRPr="00A34087" w:rsidRDefault="007221E7" w:rsidP="00A34087">
      <w:pPr>
        <w:autoSpaceDE w:val="0"/>
        <w:autoSpaceDN w:val="0"/>
        <w:adjustRightInd w:val="0"/>
        <w:spacing w:after="0" w:line="240" w:lineRule="auto"/>
        <w:jc w:val="both"/>
      </w:pPr>
      <w:proofErr w:type="spellStart"/>
      <w:r>
        <w:rPr>
          <w:rFonts w:eastAsia="Calibri" w:cs="Calibri"/>
          <w:color w:val="000000"/>
          <w:lang w:eastAsia="it-IT"/>
        </w:rPr>
        <w:t>Cortrium</w:t>
      </w:r>
      <w:proofErr w:type="spellEnd"/>
      <w:r w:rsidR="00931773" w:rsidRPr="00A34087">
        <w:rPr>
          <w:rFonts w:eastAsia="Calibri" w:cs="Calibri"/>
          <w:color w:val="000000"/>
          <w:lang w:eastAsia="it-IT"/>
        </w:rPr>
        <w:t xml:space="preserve"> </w:t>
      </w:r>
      <w:r w:rsidR="00A34087" w:rsidRPr="00A34087">
        <w:rPr>
          <w:rFonts w:eastAsia="Calibri" w:cs="Calibri"/>
          <w:color w:val="000000"/>
          <w:lang w:eastAsia="it-IT"/>
        </w:rPr>
        <w:t>può essere ottenuto solo dietro prescrizione da parte del medico (ricetta ripetibile).</w:t>
      </w:r>
      <w:r w:rsidR="00A34087" w:rsidRPr="00A34087">
        <w:t xml:space="preserve"> </w:t>
      </w:r>
    </w:p>
    <w:p w:rsidR="00931773" w:rsidRPr="00A34087" w:rsidRDefault="00931773" w:rsidP="00A34087">
      <w:pPr>
        <w:spacing w:after="0" w:line="240" w:lineRule="auto"/>
        <w:jc w:val="both"/>
      </w:pPr>
    </w:p>
    <w:p w:rsidR="00931773" w:rsidRPr="006F1F75" w:rsidRDefault="00931773" w:rsidP="00A34087">
      <w:pPr>
        <w:spacing w:after="0" w:line="240" w:lineRule="auto"/>
        <w:jc w:val="both"/>
      </w:pPr>
      <w:r w:rsidRPr="006F1F75">
        <w:t xml:space="preserve">Questa procedura è stata presentata ai sensi dell’art. 10(1) </w:t>
      </w:r>
      <w:r w:rsidR="0091387C">
        <w:t>(</w:t>
      </w:r>
      <w:proofErr w:type="spellStart"/>
      <w:r w:rsidR="0091387C" w:rsidRPr="0091387C">
        <w:rPr>
          <w:i/>
        </w:rPr>
        <w:t>generic</w:t>
      </w:r>
      <w:proofErr w:type="spellEnd"/>
      <w:r w:rsidR="0091387C" w:rsidRPr="0091387C">
        <w:rPr>
          <w:i/>
        </w:rPr>
        <w:t xml:space="preserve"> </w:t>
      </w:r>
      <w:proofErr w:type="spellStart"/>
      <w:r w:rsidR="0091387C" w:rsidRPr="0091387C">
        <w:rPr>
          <w:i/>
        </w:rPr>
        <w:t>application</w:t>
      </w:r>
      <w:proofErr w:type="spellEnd"/>
      <w:r w:rsidR="0091387C">
        <w:t xml:space="preserve">) </w:t>
      </w:r>
      <w:r w:rsidR="0091387C" w:rsidRPr="006F1F75">
        <w:t xml:space="preserve">della Direttiva 2001/83/EU </w:t>
      </w:r>
      <w:proofErr w:type="spellStart"/>
      <w:r w:rsidR="0091387C" w:rsidRPr="006F1F75">
        <w:t>s.m.i.</w:t>
      </w:r>
      <w:proofErr w:type="spellEnd"/>
      <w:r w:rsidR="0091387C">
        <w:t xml:space="preserve"> per il dosaggio da 40 mg e ai sensi dell’art. 10(3) (</w:t>
      </w:r>
      <w:proofErr w:type="spellStart"/>
      <w:r w:rsidR="0091387C">
        <w:rPr>
          <w:i/>
        </w:rPr>
        <w:t>hybrid</w:t>
      </w:r>
      <w:proofErr w:type="spellEnd"/>
      <w:r w:rsidR="0091387C" w:rsidRPr="0091387C">
        <w:rPr>
          <w:i/>
        </w:rPr>
        <w:t xml:space="preserve"> </w:t>
      </w:r>
      <w:proofErr w:type="spellStart"/>
      <w:r w:rsidR="0091387C" w:rsidRPr="0091387C">
        <w:rPr>
          <w:i/>
        </w:rPr>
        <w:t>application</w:t>
      </w:r>
      <w:proofErr w:type="spellEnd"/>
      <w:r w:rsidR="0091387C">
        <w:t xml:space="preserve">) </w:t>
      </w:r>
      <w:r w:rsidRPr="006F1F75">
        <w:t xml:space="preserve">della Direttiva 2001/83/EU </w:t>
      </w:r>
      <w:proofErr w:type="spellStart"/>
      <w:r w:rsidRPr="006F1F75">
        <w:t>s.m.i.</w:t>
      </w:r>
      <w:proofErr w:type="spellEnd"/>
      <w:r w:rsidR="0091387C">
        <w:t xml:space="preserve"> per tutti gli altri dosaggi.</w:t>
      </w:r>
    </w:p>
    <w:p w:rsidR="00931773" w:rsidRPr="006F1F75" w:rsidRDefault="00931773" w:rsidP="00A34087">
      <w:pPr>
        <w:widowControl w:val="0"/>
        <w:spacing w:after="0" w:line="240" w:lineRule="auto"/>
        <w:jc w:val="both"/>
        <w:rPr>
          <w:rFonts w:eastAsia="Calibri" w:cs="Calibri"/>
          <w:bCs/>
          <w:color w:val="000000"/>
          <w:lang w:eastAsia="it-IT"/>
        </w:rPr>
      </w:pPr>
    </w:p>
    <w:p w:rsidR="00931773" w:rsidRPr="006F1F75" w:rsidRDefault="007221E7" w:rsidP="00A34087">
      <w:pPr>
        <w:widowControl w:val="0"/>
        <w:spacing w:after="0" w:line="240" w:lineRule="auto"/>
        <w:jc w:val="both"/>
        <w:rPr>
          <w:rFonts w:eastAsia="Calibri" w:cs="Calibri"/>
          <w:color w:val="000000"/>
          <w:lang w:eastAsia="it-IT"/>
        </w:rPr>
      </w:pPr>
      <w:proofErr w:type="spellStart"/>
      <w:r w:rsidRPr="006F1F75">
        <w:rPr>
          <w:rFonts w:eastAsia="Calibri" w:cs="Calibri"/>
          <w:bCs/>
          <w:color w:val="000000"/>
          <w:lang w:eastAsia="it-IT"/>
        </w:rPr>
        <w:t>Cortrium</w:t>
      </w:r>
      <w:proofErr w:type="spellEnd"/>
      <w:r w:rsidR="00931773" w:rsidRPr="006F1F75">
        <w:rPr>
          <w:rFonts w:eastAsia="Calibri" w:cs="Calibri"/>
          <w:bCs/>
          <w:color w:val="000000"/>
          <w:lang w:eastAsia="it-IT"/>
        </w:rPr>
        <w:t xml:space="preserve"> </w:t>
      </w:r>
      <w:r w:rsidR="00931773" w:rsidRPr="006F1F75">
        <w:rPr>
          <w:rFonts w:eastAsia="Calibri" w:cs="Calibri"/>
          <w:color w:val="000000"/>
          <w:lang w:eastAsia="it-IT"/>
        </w:rPr>
        <w:t xml:space="preserve">è un medicinale </w:t>
      </w:r>
      <w:r w:rsidR="00613943" w:rsidRPr="006F1F75">
        <w:rPr>
          <w:rFonts w:eastAsia="Calibri" w:cs="Calibri"/>
          <w:color w:val="000000"/>
          <w:lang w:eastAsia="it-IT"/>
        </w:rPr>
        <w:t xml:space="preserve">generico </w:t>
      </w:r>
      <w:r w:rsidR="00931773" w:rsidRPr="006F1F75">
        <w:rPr>
          <w:rFonts w:eastAsia="Calibri" w:cs="Calibri"/>
          <w:color w:val="000000"/>
          <w:lang w:eastAsia="it-IT"/>
        </w:rPr>
        <w:t xml:space="preserve">contenente il principio attivo </w:t>
      </w:r>
      <w:proofErr w:type="spellStart"/>
      <w:r w:rsidRPr="006F1F75">
        <w:rPr>
          <w:rFonts w:eastAsia="Calibri" w:cs="Calibri"/>
          <w:color w:val="000000"/>
          <w:lang w:eastAsia="it-IT"/>
        </w:rPr>
        <w:t>metilprednisolone</w:t>
      </w:r>
      <w:proofErr w:type="spellEnd"/>
      <w:r w:rsidR="00931773" w:rsidRPr="006F1F75">
        <w:rPr>
          <w:rFonts w:eastAsia="Calibri" w:cs="Calibri"/>
          <w:color w:val="000000"/>
          <w:lang w:eastAsia="it-IT"/>
        </w:rPr>
        <w:t xml:space="preserve"> presente nel medicinale di riferimento </w:t>
      </w:r>
      <w:proofErr w:type="spellStart"/>
      <w:r w:rsidR="00966F9B" w:rsidRPr="006F1F75">
        <w:rPr>
          <w:rFonts w:eastAsia="Calibri" w:cs="Calibri"/>
          <w:color w:val="000000"/>
          <w:lang w:eastAsia="it-IT"/>
        </w:rPr>
        <w:t>Solu</w:t>
      </w:r>
      <w:proofErr w:type="spellEnd"/>
      <w:r w:rsidR="00966F9B" w:rsidRPr="006F1F75">
        <w:rPr>
          <w:rFonts w:eastAsia="Calibri" w:cs="Calibri"/>
          <w:color w:val="000000"/>
          <w:lang w:eastAsia="it-IT"/>
        </w:rPr>
        <w:t xml:space="preserve"> </w:t>
      </w:r>
      <w:proofErr w:type="spellStart"/>
      <w:r w:rsidR="00966F9B" w:rsidRPr="006F1F75">
        <w:rPr>
          <w:rFonts w:eastAsia="Calibri" w:cs="Calibri"/>
          <w:color w:val="000000"/>
          <w:lang w:eastAsia="it-IT"/>
        </w:rPr>
        <w:t>Medrol</w:t>
      </w:r>
      <w:proofErr w:type="spellEnd"/>
      <w:r w:rsidR="00931773" w:rsidRPr="006F1F75">
        <w:rPr>
          <w:rFonts w:eastAsia="Calibri" w:cs="Calibri"/>
          <w:color w:val="000000"/>
          <w:lang w:eastAsia="it-IT"/>
        </w:rPr>
        <w:t>, autorizzato in Italia da più di 10 anni.</w:t>
      </w:r>
    </w:p>
    <w:p w:rsidR="00931773" w:rsidRPr="006F1F75" w:rsidRDefault="00931773" w:rsidP="00A34087">
      <w:pPr>
        <w:spacing w:after="0" w:line="240" w:lineRule="auto"/>
        <w:jc w:val="both"/>
        <w:rPr>
          <w:highlight w:val="yellow"/>
        </w:rPr>
      </w:pPr>
    </w:p>
    <w:p w:rsidR="006F1F75" w:rsidRPr="006F1F75" w:rsidRDefault="007221E7" w:rsidP="006F1F75">
      <w:pPr>
        <w:spacing w:after="0" w:line="240" w:lineRule="auto"/>
        <w:jc w:val="both"/>
        <w:rPr>
          <w:iCs/>
        </w:rPr>
      </w:pPr>
      <w:proofErr w:type="spellStart"/>
      <w:r w:rsidRPr="006F1F75">
        <w:rPr>
          <w:rFonts w:eastAsia="Calibri" w:cs="Calibri"/>
          <w:bCs/>
          <w:color w:val="000000"/>
          <w:lang w:eastAsia="it-IT"/>
        </w:rPr>
        <w:t>Cortrium</w:t>
      </w:r>
      <w:proofErr w:type="spellEnd"/>
      <w:r w:rsidR="00931773" w:rsidRPr="006F1F75">
        <w:rPr>
          <w:rFonts w:eastAsia="Calibri" w:cs="Calibri"/>
          <w:bCs/>
          <w:color w:val="000000"/>
          <w:lang w:eastAsia="it-IT"/>
        </w:rPr>
        <w:t xml:space="preserve">, </w:t>
      </w:r>
      <w:r w:rsidR="00931773" w:rsidRPr="006F1F75">
        <w:rPr>
          <w:color w:val="000000"/>
        </w:rPr>
        <w:t>il cui c</w:t>
      </w:r>
      <w:r w:rsidR="00931773" w:rsidRPr="006F1F75">
        <w:rPr>
          <w:iCs/>
        </w:rPr>
        <w:t xml:space="preserve">odice ATC è </w:t>
      </w:r>
      <w:r w:rsidR="006F1F75" w:rsidRPr="006F1F75">
        <w:rPr>
          <w:rFonts w:ascii="Calibri" w:eastAsia="Calibri" w:hAnsi="Calibri" w:cs="Times New Roman"/>
          <w:spacing w:val="-3"/>
        </w:rPr>
        <w:t>H02AB04</w:t>
      </w:r>
      <w:r w:rsidR="00931773" w:rsidRPr="006F1F75">
        <w:rPr>
          <w:rFonts w:eastAsia="DejaVuSans" w:cs="DejaVuSans"/>
        </w:rPr>
        <w:t>,</w:t>
      </w:r>
      <w:r w:rsidR="00931773" w:rsidRPr="006F1F75">
        <w:rPr>
          <w:rFonts w:eastAsia="Calibri" w:cs="Calibri"/>
          <w:bCs/>
          <w:color w:val="000000"/>
          <w:lang w:eastAsia="it-IT"/>
        </w:rPr>
        <w:t xml:space="preserve"> </w:t>
      </w:r>
      <w:r w:rsidR="00931773" w:rsidRPr="006F1F75">
        <w:rPr>
          <w:rFonts w:eastAsia="Calibri" w:cs="Calibri"/>
          <w:color w:val="000000"/>
          <w:lang w:eastAsia="it-IT"/>
        </w:rPr>
        <w:t xml:space="preserve">contiene il principio attivo </w:t>
      </w:r>
      <w:proofErr w:type="spellStart"/>
      <w:r w:rsidRPr="006F1F75">
        <w:rPr>
          <w:rFonts w:eastAsia="Calibri" w:cs="Calibri"/>
          <w:color w:val="000000"/>
          <w:lang w:eastAsia="it-IT"/>
        </w:rPr>
        <w:t>metilprednisolone</w:t>
      </w:r>
      <w:proofErr w:type="spellEnd"/>
      <w:r w:rsidR="00931773" w:rsidRPr="006F1F75">
        <w:rPr>
          <w:rFonts w:eastAsia="Calibri" w:cs="Calibri"/>
          <w:bCs/>
          <w:color w:val="000000"/>
          <w:lang w:eastAsia="it-IT"/>
        </w:rPr>
        <w:t xml:space="preserve"> </w:t>
      </w:r>
      <w:r w:rsidR="00931773" w:rsidRPr="006F1F75">
        <w:rPr>
          <w:rFonts w:eastAsia="Calibri" w:cs="Calibri"/>
          <w:color w:val="000000"/>
          <w:lang w:eastAsia="it-IT"/>
        </w:rPr>
        <w:t xml:space="preserve">che </w:t>
      </w:r>
      <w:r w:rsidR="006F1F75" w:rsidRPr="006F1F75">
        <w:rPr>
          <w:rFonts w:ascii="Calibri" w:eastAsia="Calibri" w:hAnsi="Calibri" w:cs="Times New Roman"/>
          <w:spacing w:val="-3"/>
        </w:rPr>
        <w:t>é uno steroide di sintesi dotato di una potente azione anti</w:t>
      </w:r>
      <w:r w:rsidR="006F1F75" w:rsidRPr="006F1F75">
        <w:rPr>
          <w:rFonts w:ascii="Calibri" w:eastAsia="Calibri" w:hAnsi="Calibri" w:cs="Times New Roman"/>
          <w:spacing w:val="-3"/>
        </w:rPr>
        <w:noBreakHyphen/>
        <w:t>infiammatoria</w:t>
      </w:r>
      <w:r w:rsidR="006F1F75" w:rsidRPr="006F1F75">
        <w:t xml:space="preserve"> e viene utilizzato per trattare molte condizioni, come ad esempio dopo un intervento chirurgico, in caso di acutizzazione dei sintomi della sclerosi multipla o in altre situazioni di stress.</w:t>
      </w:r>
    </w:p>
    <w:p w:rsidR="00931773" w:rsidRPr="006F1F75" w:rsidRDefault="00931773" w:rsidP="00A34087">
      <w:pPr>
        <w:tabs>
          <w:tab w:val="left" w:pos="0"/>
        </w:tabs>
        <w:overflowPunct w:val="0"/>
        <w:autoSpaceDE w:val="0"/>
        <w:autoSpaceDN w:val="0"/>
        <w:adjustRightInd w:val="0"/>
        <w:spacing w:after="0" w:line="240" w:lineRule="auto"/>
        <w:jc w:val="both"/>
        <w:textAlignment w:val="baseline"/>
        <w:rPr>
          <w:iCs/>
          <w:highlight w:val="cyan"/>
        </w:rPr>
      </w:pPr>
    </w:p>
    <w:p w:rsidR="00A34087" w:rsidRPr="006F1F75" w:rsidRDefault="007221E7" w:rsidP="00966F9B">
      <w:pPr>
        <w:tabs>
          <w:tab w:val="left" w:pos="573"/>
        </w:tabs>
        <w:spacing w:after="0" w:line="240" w:lineRule="auto"/>
        <w:ind w:left="573" w:hanging="573"/>
        <w:jc w:val="both"/>
      </w:pPr>
      <w:proofErr w:type="spellStart"/>
      <w:r w:rsidRPr="006F1F75">
        <w:rPr>
          <w:rFonts w:eastAsia="Calibri" w:cs="Calibri"/>
          <w:color w:val="000000"/>
          <w:lang w:eastAsia="it-IT"/>
        </w:rPr>
        <w:t>Cortrium</w:t>
      </w:r>
      <w:proofErr w:type="spellEnd"/>
      <w:r w:rsidR="00931773" w:rsidRPr="006F1F75">
        <w:rPr>
          <w:rFonts w:eastAsia="Calibri" w:cs="Calibri"/>
          <w:color w:val="000000"/>
          <w:lang w:eastAsia="it-IT"/>
        </w:rPr>
        <w:t xml:space="preserve"> </w:t>
      </w:r>
      <w:r w:rsidR="00A34087" w:rsidRPr="006F1F75">
        <w:t>è indicat</w:t>
      </w:r>
      <w:r w:rsidR="00966F9B" w:rsidRPr="006F1F75">
        <w:t>o</w:t>
      </w:r>
      <w:r w:rsidR="00A34087" w:rsidRPr="006F1F75">
        <w:t xml:space="preserve"> </w:t>
      </w:r>
      <w:r w:rsidR="00966F9B" w:rsidRPr="006F1F75">
        <w:t>per il trattamento di</w:t>
      </w:r>
      <w:r w:rsidR="00A34087" w:rsidRPr="006F1F75">
        <w:t>:</w:t>
      </w:r>
    </w:p>
    <w:p w:rsidR="00966F9B" w:rsidRPr="006F1F75" w:rsidRDefault="00966F9B" w:rsidP="00966F9B">
      <w:pPr>
        <w:spacing w:after="0" w:line="240" w:lineRule="auto"/>
        <w:jc w:val="both"/>
        <w:rPr>
          <w:u w:val="single"/>
        </w:rPr>
      </w:pPr>
      <w:r w:rsidRPr="006F1F75">
        <w:rPr>
          <w:i/>
          <w:iCs/>
          <w:u w:val="single"/>
        </w:rPr>
        <w:t xml:space="preserve">1. Disordini endocrini </w:t>
      </w:r>
    </w:p>
    <w:p w:rsidR="00966F9B" w:rsidRPr="006F1F75" w:rsidRDefault="00966F9B" w:rsidP="00966F9B">
      <w:pPr>
        <w:spacing w:after="0" w:line="240" w:lineRule="auto"/>
        <w:jc w:val="both"/>
      </w:pPr>
      <w:r w:rsidRPr="006F1F75">
        <w:t xml:space="preserve">Insufficienza </w:t>
      </w:r>
      <w:proofErr w:type="spellStart"/>
      <w:r w:rsidRPr="006F1F75">
        <w:t>adrenocorticale</w:t>
      </w:r>
      <w:proofErr w:type="spellEnd"/>
      <w:r w:rsidRPr="006F1F75">
        <w:t xml:space="preserve"> acuta (l'idrocortisone o il cortisone sono i farmaci di scelta: l'aggiunta di </w:t>
      </w:r>
      <w:proofErr w:type="spellStart"/>
      <w:r w:rsidRPr="006F1F75">
        <w:t>mineralcorticoidi</w:t>
      </w:r>
      <w:proofErr w:type="spellEnd"/>
      <w:r w:rsidRPr="006F1F75">
        <w:t xml:space="preserve"> può essere necessaria, soprattutto quando vengono usati gli analoghi sintetici). </w:t>
      </w:r>
    </w:p>
    <w:p w:rsidR="00966F9B" w:rsidRPr="006F1F75" w:rsidRDefault="00966F9B" w:rsidP="00966F9B">
      <w:pPr>
        <w:spacing w:after="0" w:line="240" w:lineRule="auto"/>
        <w:jc w:val="both"/>
        <w:rPr>
          <w:u w:val="single"/>
        </w:rPr>
      </w:pPr>
      <w:r w:rsidRPr="006F1F75">
        <w:rPr>
          <w:i/>
          <w:iCs/>
          <w:u w:val="single"/>
        </w:rPr>
        <w:t xml:space="preserve">2. Malattie del collagene </w:t>
      </w:r>
    </w:p>
    <w:p w:rsidR="00966F9B" w:rsidRPr="006F1F75" w:rsidRDefault="00966F9B" w:rsidP="00966F9B">
      <w:pPr>
        <w:spacing w:after="0" w:line="240" w:lineRule="auto"/>
        <w:jc w:val="both"/>
      </w:pPr>
      <w:r w:rsidRPr="006F1F75">
        <w:t xml:space="preserve">Durante una riacutizzazione o come terapia di mantenimento in particolari casi di Lupus </w:t>
      </w:r>
      <w:proofErr w:type="spellStart"/>
      <w:r w:rsidRPr="006F1F75">
        <w:t>eritematosus</w:t>
      </w:r>
      <w:proofErr w:type="spellEnd"/>
      <w:r w:rsidRPr="006F1F75">
        <w:t xml:space="preserve"> sistemico. </w:t>
      </w:r>
    </w:p>
    <w:p w:rsidR="00966F9B" w:rsidRPr="00966F9B" w:rsidRDefault="00966F9B" w:rsidP="00966F9B">
      <w:pPr>
        <w:spacing w:after="0" w:line="240" w:lineRule="auto"/>
        <w:jc w:val="both"/>
        <w:rPr>
          <w:rFonts w:ascii="Calibri" w:hAnsi="Calibri"/>
          <w:u w:val="single"/>
        </w:rPr>
      </w:pPr>
      <w:r w:rsidRPr="00966F9B">
        <w:rPr>
          <w:rFonts w:ascii="Calibri" w:hAnsi="Calibri"/>
          <w:i/>
          <w:iCs/>
          <w:u w:val="single"/>
        </w:rPr>
        <w:t xml:space="preserve">3. Alterazioni dermatologiche </w:t>
      </w:r>
    </w:p>
    <w:p w:rsidR="00966F9B" w:rsidRPr="00966F9B" w:rsidRDefault="00966F9B" w:rsidP="00966F9B">
      <w:pPr>
        <w:numPr>
          <w:ilvl w:val="0"/>
          <w:numId w:val="14"/>
        </w:numPr>
        <w:spacing w:after="0" w:line="240" w:lineRule="auto"/>
        <w:jc w:val="both"/>
        <w:rPr>
          <w:rFonts w:ascii="Calibri" w:hAnsi="Calibri"/>
        </w:rPr>
      </w:pPr>
      <w:r w:rsidRPr="00966F9B">
        <w:rPr>
          <w:rFonts w:ascii="Calibri" w:hAnsi="Calibri"/>
        </w:rPr>
        <w:t xml:space="preserve">Pemfigo </w:t>
      </w:r>
    </w:p>
    <w:p w:rsidR="00966F9B" w:rsidRPr="00966F9B" w:rsidRDefault="00966F9B" w:rsidP="00966F9B">
      <w:pPr>
        <w:numPr>
          <w:ilvl w:val="0"/>
          <w:numId w:val="14"/>
        </w:numPr>
        <w:spacing w:after="0" w:line="240" w:lineRule="auto"/>
        <w:jc w:val="both"/>
        <w:rPr>
          <w:rFonts w:ascii="Calibri" w:hAnsi="Calibri"/>
        </w:rPr>
      </w:pPr>
      <w:r w:rsidRPr="00966F9B">
        <w:rPr>
          <w:rFonts w:ascii="Calibri" w:hAnsi="Calibri"/>
        </w:rPr>
        <w:t xml:space="preserve">Eritema multiforme grave (Sindrome di </w:t>
      </w:r>
      <w:proofErr w:type="spellStart"/>
      <w:r w:rsidRPr="00966F9B">
        <w:rPr>
          <w:rFonts w:ascii="Calibri" w:hAnsi="Calibri"/>
        </w:rPr>
        <w:t>Stevens-Johnson</w:t>
      </w:r>
      <w:proofErr w:type="spellEnd"/>
      <w:r w:rsidRPr="00966F9B">
        <w:rPr>
          <w:rFonts w:ascii="Calibri" w:hAnsi="Calibri"/>
        </w:rPr>
        <w:t xml:space="preserve">) </w:t>
      </w:r>
    </w:p>
    <w:p w:rsidR="00966F9B" w:rsidRPr="00966F9B" w:rsidRDefault="00966F9B" w:rsidP="00966F9B">
      <w:pPr>
        <w:numPr>
          <w:ilvl w:val="0"/>
          <w:numId w:val="14"/>
        </w:numPr>
        <w:spacing w:after="0" w:line="240" w:lineRule="auto"/>
        <w:jc w:val="both"/>
        <w:rPr>
          <w:rFonts w:ascii="Calibri" w:hAnsi="Calibri"/>
        </w:rPr>
      </w:pPr>
      <w:r w:rsidRPr="00966F9B">
        <w:rPr>
          <w:rFonts w:ascii="Calibri" w:hAnsi="Calibri"/>
        </w:rPr>
        <w:t xml:space="preserve">Dermatite esfoliativa </w:t>
      </w:r>
    </w:p>
    <w:p w:rsidR="00966F9B" w:rsidRPr="00966F9B" w:rsidRDefault="00966F9B" w:rsidP="00966F9B">
      <w:pPr>
        <w:spacing w:after="0" w:line="240" w:lineRule="auto"/>
        <w:jc w:val="both"/>
        <w:rPr>
          <w:rFonts w:ascii="Calibri" w:hAnsi="Calibri"/>
          <w:u w:val="single"/>
        </w:rPr>
      </w:pPr>
      <w:r w:rsidRPr="00966F9B">
        <w:rPr>
          <w:rFonts w:ascii="Calibri" w:hAnsi="Calibri"/>
          <w:i/>
          <w:iCs/>
          <w:u w:val="single"/>
        </w:rPr>
        <w:t xml:space="preserve">4. Stati allergici </w:t>
      </w:r>
    </w:p>
    <w:p w:rsidR="00966F9B" w:rsidRPr="00966F9B" w:rsidRDefault="00966F9B" w:rsidP="00966F9B">
      <w:pPr>
        <w:spacing w:after="0" w:line="240" w:lineRule="auto"/>
        <w:jc w:val="both"/>
        <w:rPr>
          <w:rFonts w:ascii="Calibri" w:hAnsi="Calibri"/>
        </w:rPr>
      </w:pPr>
      <w:r w:rsidRPr="00966F9B">
        <w:rPr>
          <w:rFonts w:ascii="Calibri" w:hAnsi="Calibri"/>
        </w:rPr>
        <w:t xml:space="preserve">Controllo di condizioni allergiche gravi o inabilitanti non rispondenti alla terapia tradizionale, in caso di: </w:t>
      </w:r>
    </w:p>
    <w:p w:rsidR="00966F9B" w:rsidRPr="00966F9B" w:rsidRDefault="00966F9B" w:rsidP="00966F9B">
      <w:pPr>
        <w:numPr>
          <w:ilvl w:val="0"/>
          <w:numId w:val="15"/>
        </w:numPr>
        <w:spacing w:after="0" w:line="240" w:lineRule="auto"/>
        <w:jc w:val="both"/>
        <w:rPr>
          <w:rFonts w:ascii="Calibri" w:hAnsi="Calibri"/>
        </w:rPr>
      </w:pPr>
      <w:r w:rsidRPr="00966F9B">
        <w:rPr>
          <w:rFonts w:ascii="Calibri" w:hAnsi="Calibri"/>
        </w:rPr>
        <w:t xml:space="preserve">Asma bronchiale </w:t>
      </w:r>
    </w:p>
    <w:p w:rsidR="00966F9B" w:rsidRPr="00966F9B" w:rsidRDefault="00966F9B" w:rsidP="00966F9B">
      <w:pPr>
        <w:numPr>
          <w:ilvl w:val="0"/>
          <w:numId w:val="15"/>
        </w:numPr>
        <w:spacing w:after="0" w:line="240" w:lineRule="auto"/>
        <w:jc w:val="both"/>
        <w:rPr>
          <w:rFonts w:ascii="Calibri" w:hAnsi="Calibri"/>
        </w:rPr>
      </w:pPr>
      <w:r w:rsidRPr="00966F9B">
        <w:rPr>
          <w:rFonts w:ascii="Calibri" w:hAnsi="Calibri"/>
        </w:rPr>
        <w:t xml:space="preserve">Dermatite da contatto </w:t>
      </w:r>
    </w:p>
    <w:p w:rsidR="00966F9B" w:rsidRPr="00966F9B" w:rsidRDefault="00966F9B" w:rsidP="00966F9B">
      <w:pPr>
        <w:numPr>
          <w:ilvl w:val="0"/>
          <w:numId w:val="15"/>
        </w:numPr>
        <w:spacing w:after="0" w:line="240" w:lineRule="auto"/>
        <w:jc w:val="both"/>
        <w:rPr>
          <w:rFonts w:ascii="Calibri" w:hAnsi="Calibri"/>
        </w:rPr>
      </w:pPr>
      <w:r w:rsidRPr="00966F9B">
        <w:rPr>
          <w:rFonts w:ascii="Calibri" w:hAnsi="Calibri"/>
        </w:rPr>
        <w:t xml:space="preserve">Malattia da siero </w:t>
      </w:r>
    </w:p>
    <w:p w:rsidR="00966F9B" w:rsidRPr="00966F9B" w:rsidRDefault="00966F9B" w:rsidP="00966F9B">
      <w:pPr>
        <w:numPr>
          <w:ilvl w:val="0"/>
          <w:numId w:val="15"/>
        </w:numPr>
        <w:spacing w:after="0" w:line="240" w:lineRule="auto"/>
        <w:jc w:val="both"/>
        <w:rPr>
          <w:rFonts w:ascii="Calibri" w:hAnsi="Calibri"/>
        </w:rPr>
      </w:pPr>
      <w:r w:rsidRPr="00966F9B">
        <w:rPr>
          <w:rFonts w:ascii="Calibri" w:hAnsi="Calibri"/>
        </w:rPr>
        <w:t xml:space="preserve">Reazioni di ipersensibilità ai farmaci </w:t>
      </w:r>
    </w:p>
    <w:p w:rsidR="00966F9B" w:rsidRPr="00966F9B" w:rsidRDefault="00966F9B" w:rsidP="00966F9B">
      <w:pPr>
        <w:numPr>
          <w:ilvl w:val="0"/>
          <w:numId w:val="15"/>
        </w:numPr>
        <w:spacing w:after="0" w:line="240" w:lineRule="auto"/>
        <w:jc w:val="both"/>
        <w:rPr>
          <w:rFonts w:ascii="Calibri" w:hAnsi="Calibri"/>
        </w:rPr>
      </w:pPr>
      <w:r w:rsidRPr="00966F9B">
        <w:rPr>
          <w:rFonts w:ascii="Calibri" w:hAnsi="Calibri"/>
        </w:rPr>
        <w:t xml:space="preserve">Edema </w:t>
      </w:r>
      <w:proofErr w:type="spellStart"/>
      <w:r w:rsidRPr="00966F9B">
        <w:rPr>
          <w:rFonts w:ascii="Calibri" w:hAnsi="Calibri"/>
        </w:rPr>
        <w:t>angioneurotico</w:t>
      </w:r>
      <w:proofErr w:type="spellEnd"/>
      <w:r w:rsidRPr="00966F9B">
        <w:rPr>
          <w:rFonts w:ascii="Calibri" w:hAnsi="Calibri"/>
        </w:rPr>
        <w:t xml:space="preserve">, orticaria, shock anafilattico (in aggiunta all'adrenalina) </w:t>
      </w:r>
    </w:p>
    <w:p w:rsidR="00966F9B" w:rsidRPr="00966F9B" w:rsidRDefault="00966F9B" w:rsidP="00966F9B">
      <w:pPr>
        <w:spacing w:after="0" w:line="240" w:lineRule="auto"/>
        <w:jc w:val="both"/>
        <w:rPr>
          <w:rFonts w:ascii="Calibri" w:hAnsi="Calibri"/>
          <w:u w:val="single"/>
        </w:rPr>
      </w:pPr>
      <w:r w:rsidRPr="00966F9B">
        <w:rPr>
          <w:rFonts w:ascii="Calibri" w:hAnsi="Calibri"/>
          <w:i/>
          <w:iCs/>
          <w:u w:val="single"/>
        </w:rPr>
        <w:t xml:space="preserve">5. Malattie gastrointestinali </w:t>
      </w:r>
    </w:p>
    <w:p w:rsidR="00966F9B" w:rsidRPr="00966F9B" w:rsidRDefault="00966F9B" w:rsidP="00966F9B">
      <w:pPr>
        <w:spacing w:after="0" w:line="240" w:lineRule="auto"/>
        <w:jc w:val="both"/>
        <w:rPr>
          <w:rFonts w:ascii="Calibri" w:hAnsi="Calibri"/>
        </w:rPr>
      </w:pPr>
      <w:r w:rsidRPr="00966F9B">
        <w:rPr>
          <w:rFonts w:ascii="Calibri" w:hAnsi="Calibri"/>
        </w:rPr>
        <w:t xml:space="preserve">Colite ulcerosa (terapia sistemica o come clistere ritentivo o a goccia per far superare al paziente una fase particolarmente critica della malattia), ileite segmentaria </w:t>
      </w:r>
    </w:p>
    <w:p w:rsidR="00966F9B" w:rsidRPr="00966F9B" w:rsidRDefault="00966F9B" w:rsidP="00966F9B">
      <w:pPr>
        <w:spacing w:after="0" w:line="240" w:lineRule="auto"/>
        <w:jc w:val="both"/>
        <w:rPr>
          <w:rFonts w:ascii="Calibri" w:hAnsi="Calibri"/>
          <w:u w:val="single"/>
        </w:rPr>
      </w:pPr>
      <w:r w:rsidRPr="00966F9B">
        <w:rPr>
          <w:rFonts w:ascii="Calibri" w:hAnsi="Calibri"/>
          <w:i/>
          <w:iCs/>
          <w:u w:val="single"/>
        </w:rPr>
        <w:t xml:space="preserve">6. Stati edematosi </w:t>
      </w:r>
    </w:p>
    <w:p w:rsidR="00966F9B" w:rsidRPr="00966F9B" w:rsidRDefault="00966F9B" w:rsidP="00966F9B">
      <w:pPr>
        <w:spacing w:after="0" w:line="240" w:lineRule="auto"/>
        <w:jc w:val="both"/>
        <w:rPr>
          <w:rFonts w:ascii="Calibri" w:hAnsi="Calibri"/>
        </w:rPr>
      </w:pPr>
      <w:r w:rsidRPr="00966F9B">
        <w:rPr>
          <w:rFonts w:ascii="Calibri" w:hAnsi="Calibri"/>
        </w:rPr>
        <w:t xml:space="preserve">Per indurre la diuresi o la remissione della proteinuria nella sindrome nefrosica senza uremia o di tipo idiopatico o dovute a lupus </w:t>
      </w:r>
      <w:proofErr w:type="spellStart"/>
      <w:r w:rsidRPr="00966F9B">
        <w:rPr>
          <w:rFonts w:ascii="Calibri" w:hAnsi="Calibri"/>
        </w:rPr>
        <w:t>eritematosus</w:t>
      </w:r>
      <w:proofErr w:type="spellEnd"/>
      <w:r w:rsidRPr="00966F9B">
        <w:rPr>
          <w:rFonts w:ascii="Calibri" w:hAnsi="Calibri"/>
        </w:rPr>
        <w:t xml:space="preserve"> sistemico. </w:t>
      </w:r>
    </w:p>
    <w:p w:rsidR="00966F9B" w:rsidRPr="00966F9B" w:rsidRDefault="00966F9B" w:rsidP="00966F9B">
      <w:pPr>
        <w:spacing w:after="0" w:line="240" w:lineRule="auto"/>
        <w:jc w:val="both"/>
        <w:rPr>
          <w:rFonts w:ascii="Calibri" w:hAnsi="Calibri"/>
          <w:u w:val="single"/>
        </w:rPr>
      </w:pPr>
      <w:r w:rsidRPr="00966F9B">
        <w:rPr>
          <w:rFonts w:ascii="Calibri" w:hAnsi="Calibri"/>
          <w:i/>
          <w:iCs/>
          <w:u w:val="single"/>
        </w:rPr>
        <w:t xml:space="preserve">7. Sistema nervoso centrale </w:t>
      </w:r>
    </w:p>
    <w:p w:rsidR="00966F9B" w:rsidRPr="00966F9B" w:rsidRDefault="00966F9B" w:rsidP="00966F9B">
      <w:pPr>
        <w:spacing w:after="0" w:line="240" w:lineRule="auto"/>
        <w:jc w:val="both"/>
        <w:rPr>
          <w:rFonts w:ascii="Calibri" w:hAnsi="Calibri"/>
        </w:rPr>
      </w:pPr>
      <w:r w:rsidRPr="00966F9B">
        <w:rPr>
          <w:rFonts w:ascii="Calibri" w:hAnsi="Calibri"/>
        </w:rPr>
        <w:t xml:space="preserve">Edema cerebrale da tumore primario o metastatico e/o associato a terapia chirurgica o radiante, riacutizzazioni della sclerosi multipla, lesioni acute del midollo spinale. Il trattamento deve iniziare entro 8 ore dal verificarsi del trauma. </w:t>
      </w:r>
    </w:p>
    <w:p w:rsidR="00966F9B" w:rsidRPr="00966F9B" w:rsidRDefault="00966F9B" w:rsidP="00966F9B">
      <w:pPr>
        <w:spacing w:after="0" w:line="240" w:lineRule="auto"/>
        <w:jc w:val="both"/>
        <w:rPr>
          <w:rFonts w:ascii="Calibri" w:hAnsi="Calibri"/>
          <w:u w:val="single"/>
        </w:rPr>
      </w:pPr>
      <w:r w:rsidRPr="00966F9B">
        <w:rPr>
          <w:rFonts w:ascii="Calibri" w:hAnsi="Calibri"/>
          <w:i/>
          <w:iCs/>
          <w:u w:val="single"/>
        </w:rPr>
        <w:t xml:space="preserve">8. Affezioni neoplastiche </w:t>
      </w:r>
    </w:p>
    <w:p w:rsidR="00966F9B" w:rsidRPr="00966F9B" w:rsidRDefault="00966F9B" w:rsidP="00966F9B">
      <w:pPr>
        <w:spacing w:after="0" w:line="240" w:lineRule="auto"/>
        <w:jc w:val="both"/>
        <w:rPr>
          <w:rFonts w:ascii="Calibri" w:hAnsi="Calibri"/>
        </w:rPr>
      </w:pPr>
      <w:r w:rsidRPr="00966F9B">
        <w:rPr>
          <w:rFonts w:ascii="Calibri" w:hAnsi="Calibri"/>
        </w:rPr>
        <w:t xml:space="preserve">Trattamento palliativo di: leucemie e linfomi negli adulti, leucemia acuta dell'infanzia. </w:t>
      </w:r>
    </w:p>
    <w:p w:rsidR="00966F9B" w:rsidRPr="00966F9B" w:rsidRDefault="00966F9B" w:rsidP="00966F9B">
      <w:pPr>
        <w:spacing w:after="0" w:line="240" w:lineRule="auto"/>
        <w:jc w:val="both"/>
        <w:rPr>
          <w:rFonts w:ascii="Calibri" w:hAnsi="Calibri"/>
        </w:rPr>
      </w:pPr>
      <w:r w:rsidRPr="00966F9B">
        <w:rPr>
          <w:rFonts w:ascii="Calibri" w:hAnsi="Calibri"/>
        </w:rPr>
        <w:t xml:space="preserve">Terapia palliativa dei tumori in fase molto avanzata. </w:t>
      </w:r>
    </w:p>
    <w:p w:rsidR="00966F9B" w:rsidRPr="00966F9B" w:rsidRDefault="00966F9B" w:rsidP="00966F9B">
      <w:pPr>
        <w:spacing w:after="0" w:line="240" w:lineRule="auto"/>
        <w:jc w:val="both"/>
        <w:rPr>
          <w:rFonts w:ascii="Calibri" w:hAnsi="Calibri"/>
        </w:rPr>
      </w:pPr>
      <w:proofErr w:type="spellStart"/>
      <w:r w:rsidRPr="00966F9B">
        <w:rPr>
          <w:rFonts w:ascii="Calibri" w:hAnsi="Calibri"/>
        </w:rPr>
        <w:t>C</w:t>
      </w:r>
      <w:r>
        <w:rPr>
          <w:rFonts w:ascii="Calibri" w:hAnsi="Calibri"/>
        </w:rPr>
        <w:t>ortri</w:t>
      </w:r>
      <w:r w:rsidR="009A0AC6">
        <w:rPr>
          <w:rFonts w:ascii="Calibri" w:hAnsi="Calibri"/>
        </w:rPr>
        <w:t>u</w:t>
      </w:r>
      <w:r>
        <w:rPr>
          <w:rFonts w:ascii="Calibri" w:hAnsi="Calibri"/>
        </w:rPr>
        <w:t>m</w:t>
      </w:r>
      <w:proofErr w:type="spellEnd"/>
      <w:r w:rsidRPr="00966F9B">
        <w:rPr>
          <w:rFonts w:ascii="Calibri" w:hAnsi="Calibri"/>
        </w:rPr>
        <w:t xml:space="preserve"> può anche essere usato nelle seguenti condizioni: </w:t>
      </w:r>
    </w:p>
    <w:p w:rsidR="00966F9B" w:rsidRPr="00966F9B" w:rsidRDefault="00966F9B" w:rsidP="00966F9B">
      <w:pPr>
        <w:numPr>
          <w:ilvl w:val="0"/>
          <w:numId w:val="16"/>
        </w:numPr>
        <w:tabs>
          <w:tab w:val="clear" w:pos="720"/>
          <w:tab w:val="num" w:pos="284"/>
        </w:tabs>
        <w:spacing w:after="0" w:line="240" w:lineRule="auto"/>
        <w:ind w:left="284" w:hanging="284"/>
        <w:jc w:val="both"/>
        <w:rPr>
          <w:rFonts w:ascii="Calibri" w:hAnsi="Calibri"/>
        </w:rPr>
      </w:pPr>
      <w:r w:rsidRPr="00966F9B">
        <w:rPr>
          <w:rFonts w:ascii="Calibri" w:hAnsi="Calibri"/>
        </w:rPr>
        <w:t xml:space="preserve">Neurodermite generalizzata; </w:t>
      </w:r>
    </w:p>
    <w:p w:rsidR="00966F9B" w:rsidRPr="00966F9B" w:rsidRDefault="00966F9B" w:rsidP="00966F9B">
      <w:pPr>
        <w:numPr>
          <w:ilvl w:val="0"/>
          <w:numId w:val="16"/>
        </w:numPr>
        <w:tabs>
          <w:tab w:val="clear" w:pos="720"/>
          <w:tab w:val="num" w:pos="284"/>
        </w:tabs>
        <w:spacing w:after="0" w:line="240" w:lineRule="auto"/>
        <w:ind w:left="284" w:hanging="284"/>
        <w:jc w:val="both"/>
        <w:rPr>
          <w:rFonts w:ascii="Calibri" w:hAnsi="Calibri"/>
        </w:rPr>
      </w:pPr>
      <w:r w:rsidRPr="00966F9B">
        <w:rPr>
          <w:rFonts w:ascii="Calibri" w:hAnsi="Calibri"/>
        </w:rPr>
        <w:t xml:space="preserve">Febbre reumatica acuta; </w:t>
      </w:r>
    </w:p>
    <w:p w:rsidR="00966F9B" w:rsidRPr="00966F9B" w:rsidRDefault="00966F9B" w:rsidP="00966F9B">
      <w:pPr>
        <w:numPr>
          <w:ilvl w:val="0"/>
          <w:numId w:val="16"/>
        </w:numPr>
        <w:tabs>
          <w:tab w:val="clear" w:pos="720"/>
          <w:tab w:val="num" w:pos="284"/>
        </w:tabs>
        <w:spacing w:after="0" w:line="240" w:lineRule="auto"/>
        <w:ind w:left="284" w:hanging="284"/>
        <w:jc w:val="both"/>
        <w:rPr>
          <w:rFonts w:ascii="Calibri" w:hAnsi="Calibri"/>
        </w:rPr>
      </w:pPr>
      <w:r w:rsidRPr="00966F9B">
        <w:rPr>
          <w:rFonts w:ascii="Calibri" w:hAnsi="Calibri"/>
        </w:rPr>
        <w:lastRenderedPageBreak/>
        <w:t xml:space="preserve">Shock grave: emorragico, traumatico, chirurgico. Nei casi di shock grave, l'uso di </w:t>
      </w:r>
      <w:proofErr w:type="spellStart"/>
      <w:r w:rsidR="009A0AC6">
        <w:rPr>
          <w:rFonts w:ascii="Calibri" w:hAnsi="Calibri"/>
        </w:rPr>
        <w:t>C</w:t>
      </w:r>
      <w:r w:rsidR="009A0AC6" w:rsidRPr="00966F9B">
        <w:rPr>
          <w:rFonts w:ascii="Calibri" w:hAnsi="Calibri"/>
        </w:rPr>
        <w:t>ortrium</w:t>
      </w:r>
      <w:proofErr w:type="spellEnd"/>
      <w:r w:rsidRPr="00966F9B">
        <w:rPr>
          <w:rFonts w:ascii="Calibri" w:hAnsi="Calibri"/>
        </w:rPr>
        <w:t xml:space="preserve"> endovena può aiutare nel ripristino della situazione emodinamica. La terapia </w:t>
      </w:r>
      <w:proofErr w:type="spellStart"/>
      <w:r w:rsidRPr="00966F9B">
        <w:rPr>
          <w:rFonts w:ascii="Calibri" w:hAnsi="Calibri"/>
        </w:rPr>
        <w:t>corticosteroidea</w:t>
      </w:r>
      <w:proofErr w:type="spellEnd"/>
      <w:r w:rsidRPr="00966F9B">
        <w:rPr>
          <w:rFonts w:ascii="Calibri" w:hAnsi="Calibri"/>
        </w:rPr>
        <w:t xml:space="preserve"> non deve essere considerata come sostituzione dei metodi standard per combattere lo shock ma esperienze recenti indicano che l'uso concomitante di dosi massive di corticosteroidi insieme ad altre misure terapeutiche, può aumentare l'indice di sopravvivenza. </w:t>
      </w:r>
    </w:p>
    <w:p w:rsidR="00966F9B" w:rsidRPr="00966F9B" w:rsidRDefault="00966F9B" w:rsidP="00966F9B">
      <w:pPr>
        <w:numPr>
          <w:ilvl w:val="0"/>
          <w:numId w:val="16"/>
        </w:numPr>
        <w:tabs>
          <w:tab w:val="clear" w:pos="720"/>
          <w:tab w:val="num" w:pos="284"/>
        </w:tabs>
        <w:spacing w:after="0" w:line="240" w:lineRule="auto"/>
        <w:ind w:left="284" w:hanging="284"/>
        <w:jc w:val="both"/>
        <w:rPr>
          <w:rFonts w:ascii="Calibri" w:hAnsi="Calibri"/>
        </w:rPr>
      </w:pPr>
      <w:r w:rsidRPr="00966F9B">
        <w:rPr>
          <w:rFonts w:ascii="Calibri" w:hAnsi="Calibri"/>
        </w:rPr>
        <w:t xml:space="preserve">Ustioni esofagee: in caso di ustioni esofagee dovute ad ingestione di agenti caustici, la terapia </w:t>
      </w:r>
      <w:proofErr w:type="spellStart"/>
      <w:r w:rsidRPr="00966F9B">
        <w:rPr>
          <w:rFonts w:ascii="Calibri" w:hAnsi="Calibri"/>
        </w:rPr>
        <w:t>corticosteroidea</w:t>
      </w:r>
      <w:proofErr w:type="spellEnd"/>
      <w:r w:rsidRPr="00966F9B">
        <w:rPr>
          <w:rFonts w:ascii="Calibri" w:hAnsi="Calibri"/>
        </w:rPr>
        <w:t xml:space="preserve"> ha diminuito l'incidenza di aderenze e di morbilità. Per esplicare la loro azione i corticosteroidi devono essere somministrati entro 48 ore dalla avvenuta ustione. Uno steroide a rapida azione come </w:t>
      </w:r>
      <w:proofErr w:type="spellStart"/>
      <w:r>
        <w:rPr>
          <w:rFonts w:ascii="Calibri" w:hAnsi="Calibri"/>
        </w:rPr>
        <w:t>Cortrium</w:t>
      </w:r>
      <w:proofErr w:type="spellEnd"/>
      <w:r w:rsidRPr="00966F9B">
        <w:rPr>
          <w:rFonts w:ascii="Calibri" w:hAnsi="Calibri"/>
        </w:rPr>
        <w:t xml:space="preserve"> può essere somministrato insieme a fluidi e antibiotici, quale trattamento iniziale. Dopo </w:t>
      </w:r>
      <w:proofErr w:type="spellStart"/>
      <w:r w:rsidRPr="00966F9B">
        <w:rPr>
          <w:rFonts w:ascii="Calibri" w:hAnsi="Calibri"/>
        </w:rPr>
        <w:t>esofagoscopia</w:t>
      </w:r>
      <w:proofErr w:type="spellEnd"/>
      <w:r w:rsidRPr="00966F9B">
        <w:rPr>
          <w:rFonts w:ascii="Calibri" w:hAnsi="Calibri"/>
        </w:rPr>
        <w:t xml:space="preserve"> la somministrazione del farmaco può essere interrotta in pazienti che non presentano ustioni. Il trattamento di questi pazienti con danno esofageo dovrebbe continuare con </w:t>
      </w:r>
      <w:proofErr w:type="spellStart"/>
      <w:r w:rsidRPr="00966F9B">
        <w:rPr>
          <w:rFonts w:ascii="Calibri" w:hAnsi="Calibri"/>
        </w:rPr>
        <w:t>Metilprednisolone</w:t>
      </w:r>
      <w:proofErr w:type="spellEnd"/>
      <w:r w:rsidRPr="00966F9B">
        <w:rPr>
          <w:rFonts w:ascii="Calibri" w:hAnsi="Calibri"/>
        </w:rPr>
        <w:t xml:space="preserve"> acetato o compresse a base di </w:t>
      </w:r>
      <w:proofErr w:type="spellStart"/>
      <w:r w:rsidRPr="00966F9B">
        <w:rPr>
          <w:rFonts w:ascii="Calibri" w:hAnsi="Calibri"/>
        </w:rPr>
        <w:t>Metilprednisolone</w:t>
      </w:r>
      <w:proofErr w:type="spellEnd"/>
      <w:r w:rsidRPr="00966F9B">
        <w:rPr>
          <w:rFonts w:ascii="Calibri" w:hAnsi="Calibri"/>
        </w:rPr>
        <w:t xml:space="preserve"> acetato se tollerato più antibiotici e drenaggio.</w:t>
      </w:r>
    </w:p>
    <w:p w:rsidR="00966F9B" w:rsidRPr="00966F9B" w:rsidRDefault="00966F9B" w:rsidP="00966F9B">
      <w:pPr>
        <w:numPr>
          <w:ilvl w:val="0"/>
          <w:numId w:val="16"/>
        </w:numPr>
        <w:tabs>
          <w:tab w:val="clear" w:pos="720"/>
          <w:tab w:val="num" w:pos="284"/>
        </w:tabs>
        <w:spacing w:after="0" w:line="240" w:lineRule="auto"/>
        <w:ind w:left="284" w:hanging="284"/>
        <w:jc w:val="both"/>
        <w:rPr>
          <w:rFonts w:ascii="Calibri" w:hAnsi="Calibri"/>
        </w:rPr>
      </w:pPr>
      <w:r w:rsidRPr="00966F9B">
        <w:rPr>
          <w:rFonts w:ascii="Calibri" w:hAnsi="Calibri"/>
        </w:rPr>
        <w:t xml:space="preserve">Prevenzione della nausea e del vomito associati a chemioterapia antitumorale. </w:t>
      </w:r>
    </w:p>
    <w:p w:rsidR="00966F9B" w:rsidRPr="00966F9B" w:rsidRDefault="00966F9B" w:rsidP="00966F9B">
      <w:pPr>
        <w:numPr>
          <w:ilvl w:val="0"/>
          <w:numId w:val="16"/>
        </w:numPr>
        <w:tabs>
          <w:tab w:val="clear" w:pos="720"/>
          <w:tab w:val="num" w:pos="284"/>
        </w:tabs>
        <w:spacing w:after="0" w:line="240" w:lineRule="auto"/>
        <w:ind w:left="284" w:hanging="284"/>
        <w:jc w:val="both"/>
        <w:rPr>
          <w:rFonts w:ascii="Calibri" w:hAnsi="Calibri"/>
        </w:rPr>
      </w:pPr>
      <w:r w:rsidRPr="00966F9B">
        <w:rPr>
          <w:rFonts w:ascii="Calibri" w:hAnsi="Calibri"/>
        </w:rPr>
        <w:t xml:space="preserve">Terapia adiuvante nelle gravi pneumopatie da </w:t>
      </w:r>
      <w:proofErr w:type="spellStart"/>
      <w:r w:rsidRPr="00966F9B">
        <w:rPr>
          <w:rFonts w:ascii="Calibri" w:hAnsi="Calibri"/>
        </w:rPr>
        <w:t>Pneumocystis</w:t>
      </w:r>
      <w:proofErr w:type="spellEnd"/>
      <w:r w:rsidRPr="00966F9B">
        <w:rPr>
          <w:rFonts w:ascii="Calibri" w:hAnsi="Calibri"/>
        </w:rPr>
        <w:t xml:space="preserve"> </w:t>
      </w:r>
      <w:proofErr w:type="spellStart"/>
      <w:r w:rsidRPr="00966F9B">
        <w:rPr>
          <w:rFonts w:ascii="Calibri" w:hAnsi="Calibri"/>
        </w:rPr>
        <w:t>carinii</w:t>
      </w:r>
      <w:proofErr w:type="spellEnd"/>
      <w:r w:rsidRPr="00966F9B">
        <w:rPr>
          <w:rFonts w:ascii="Calibri" w:hAnsi="Calibri"/>
        </w:rPr>
        <w:t xml:space="preserve"> in soggetti affetti da A.I.D.S. La somministrazione deve essere effettuata entro 24 ore dall'inizio del trattamento antimicrobico. </w:t>
      </w:r>
    </w:p>
    <w:p w:rsidR="00931773" w:rsidRPr="00966F9B" w:rsidRDefault="00931773" w:rsidP="00A34087">
      <w:pPr>
        <w:spacing w:after="0" w:line="240" w:lineRule="auto"/>
        <w:jc w:val="both"/>
        <w:rPr>
          <w:highlight w:val="cyan"/>
        </w:rPr>
      </w:pPr>
    </w:p>
    <w:p w:rsidR="00931773" w:rsidRPr="00966F9B" w:rsidRDefault="00931773" w:rsidP="00A34087">
      <w:pPr>
        <w:spacing w:after="0" w:line="240" w:lineRule="auto"/>
        <w:jc w:val="both"/>
        <w:rPr>
          <w:rFonts w:cs="Arial"/>
        </w:rPr>
      </w:pPr>
      <w:r w:rsidRPr="00966F9B">
        <w:t xml:space="preserve">Poiché </w:t>
      </w:r>
      <w:proofErr w:type="spellStart"/>
      <w:r w:rsidR="007221E7" w:rsidRPr="00966F9B">
        <w:t>Cortrium</w:t>
      </w:r>
      <w:proofErr w:type="spellEnd"/>
      <w:r w:rsidRPr="00966F9B">
        <w:t xml:space="preserve"> contiene un principio attivo noto non sono stati forniti nuovi dati non clinici e clinici: questo approccio è accettabile poiché il medicinale di riferimento</w:t>
      </w:r>
      <w:r w:rsidR="00966F9B" w:rsidRPr="00966F9B">
        <w:t xml:space="preserve"> </w:t>
      </w:r>
      <w:proofErr w:type="spellStart"/>
      <w:r w:rsidR="00966F9B" w:rsidRPr="00966F9B">
        <w:t>Solu</w:t>
      </w:r>
      <w:proofErr w:type="spellEnd"/>
      <w:r w:rsidR="00966F9B" w:rsidRPr="00966F9B">
        <w:t xml:space="preserve"> </w:t>
      </w:r>
      <w:proofErr w:type="spellStart"/>
      <w:r w:rsidR="00966F9B" w:rsidRPr="00966F9B">
        <w:t>Medrol</w:t>
      </w:r>
      <w:proofErr w:type="spellEnd"/>
      <w:r w:rsidR="00966F9B" w:rsidRPr="00966F9B">
        <w:t xml:space="preserve"> </w:t>
      </w:r>
      <w:r w:rsidRPr="00966F9B">
        <w:t>è autorizzato in Italia da oltre 10 anni</w:t>
      </w:r>
      <w:r w:rsidR="00A34087" w:rsidRPr="00966F9B">
        <w:t xml:space="preserve">;  poiché </w:t>
      </w:r>
      <w:proofErr w:type="spellStart"/>
      <w:r w:rsidR="007221E7" w:rsidRPr="00966F9B">
        <w:t>Cortrium</w:t>
      </w:r>
      <w:proofErr w:type="spellEnd"/>
      <w:r w:rsidR="00A34087" w:rsidRPr="00966F9B">
        <w:t xml:space="preserve"> </w:t>
      </w:r>
      <w:r w:rsidR="00A34087" w:rsidRPr="00966F9B">
        <w:rPr>
          <w:rFonts w:cs="Arial"/>
        </w:rPr>
        <w:t>è somministrato come soluzione iniettabile, è stata concessa l’esenzione dalla conduzione di studi clinici di confronto con il medicinale di riferimento.</w:t>
      </w:r>
    </w:p>
    <w:p w:rsidR="00A34087" w:rsidRPr="00966F9B" w:rsidRDefault="00A34087" w:rsidP="00A34087">
      <w:pPr>
        <w:spacing w:after="0" w:line="240" w:lineRule="auto"/>
        <w:jc w:val="both"/>
      </w:pPr>
    </w:p>
    <w:p w:rsidR="003577BF" w:rsidRPr="00966F9B" w:rsidRDefault="00931773" w:rsidP="003577BF">
      <w:pPr>
        <w:spacing w:after="0" w:line="240" w:lineRule="auto"/>
        <w:jc w:val="both"/>
      </w:pPr>
      <w:r w:rsidRPr="00966F9B">
        <w:t>Le officine coinvolte nella produzione sono conformi alle linee guida di Buona Pratica di Fabbricazione (</w:t>
      </w:r>
      <w:proofErr w:type="spellStart"/>
      <w:r w:rsidRPr="00966F9B">
        <w:rPr>
          <w:i/>
        </w:rPr>
        <w:t>Good</w:t>
      </w:r>
      <w:proofErr w:type="spellEnd"/>
      <w:r w:rsidRPr="00966F9B">
        <w:rPr>
          <w:i/>
        </w:rPr>
        <w:t xml:space="preserve"> Manufacturing </w:t>
      </w:r>
      <w:proofErr w:type="spellStart"/>
      <w:r w:rsidRPr="00966F9B">
        <w:rPr>
          <w:i/>
        </w:rPr>
        <w:t>Practice</w:t>
      </w:r>
      <w:proofErr w:type="spellEnd"/>
      <w:r w:rsidRPr="00966F9B">
        <w:t xml:space="preserve"> - GMP). </w:t>
      </w:r>
      <w:r w:rsidR="003577BF" w:rsidRPr="00966F9B">
        <w:t xml:space="preserve">Le autorità </w:t>
      </w:r>
      <w:r w:rsidR="00FC0EAB" w:rsidRPr="00966F9B">
        <w:t>regolatorie</w:t>
      </w:r>
      <w:r w:rsidR="003577BF" w:rsidRPr="00966F9B">
        <w:t xml:space="preserve"> europee competenti hanno rilasciato i certificati GMP per i siti di produzione.</w:t>
      </w:r>
    </w:p>
    <w:p w:rsidR="00931773" w:rsidRPr="00966F9B" w:rsidRDefault="00931773" w:rsidP="00A34087">
      <w:pPr>
        <w:spacing w:after="0" w:line="240" w:lineRule="auto"/>
        <w:jc w:val="both"/>
      </w:pPr>
    </w:p>
    <w:p w:rsidR="00931773" w:rsidRPr="00966F9B" w:rsidRDefault="00931773" w:rsidP="00A34087">
      <w:pPr>
        <w:spacing w:after="0" w:line="240" w:lineRule="auto"/>
        <w:jc w:val="both"/>
      </w:pPr>
      <w:r w:rsidRPr="00966F9B">
        <w:t>Il sistema di Farmacovigilanza descritto dal titolare dell’AIC è conforme ai requisiti previsti dalla normativa corrente. E’ stato presentato un Piano di gestione del rischio (</w:t>
      </w:r>
      <w:proofErr w:type="spellStart"/>
      <w:r w:rsidRPr="00966F9B">
        <w:rPr>
          <w:i/>
        </w:rPr>
        <w:t>Risk</w:t>
      </w:r>
      <w:proofErr w:type="spellEnd"/>
      <w:r w:rsidRPr="00966F9B">
        <w:rPr>
          <w:i/>
        </w:rPr>
        <w:t xml:space="preserve"> Management </w:t>
      </w:r>
      <w:proofErr w:type="spellStart"/>
      <w:r w:rsidRPr="00966F9B">
        <w:rPr>
          <w:i/>
        </w:rPr>
        <w:t>Plan</w:t>
      </w:r>
      <w:proofErr w:type="spellEnd"/>
      <w:r w:rsidRPr="00966F9B">
        <w:t xml:space="preserve"> – RMP) accettabile.</w:t>
      </w:r>
    </w:p>
    <w:p w:rsidR="00931773" w:rsidRPr="00966F9B" w:rsidRDefault="00931773" w:rsidP="00931773">
      <w:pPr>
        <w:spacing w:after="0" w:line="240" w:lineRule="auto"/>
        <w:jc w:val="both"/>
      </w:pPr>
    </w:p>
    <w:p w:rsidR="00931773" w:rsidRPr="00966F9B" w:rsidRDefault="00931773" w:rsidP="00931773">
      <w:pPr>
        <w:spacing w:after="0" w:line="240" w:lineRule="auto"/>
        <w:jc w:val="both"/>
      </w:pPr>
      <w:r w:rsidRPr="00966F9B">
        <w:t xml:space="preserve">Il titolare di AIC ha presentato una adeguata giustificazione della non presentazione della Valutazione del Rischio ambientale; questo approccio è accettabile in quanto </w:t>
      </w:r>
      <w:proofErr w:type="spellStart"/>
      <w:r w:rsidR="007221E7" w:rsidRPr="00966F9B">
        <w:t>Cortrium</w:t>
      </w:r>
      <w:proofErr w:type="spellEnd"/>
      <w:r w:rsidRPr="00966F9B">
        <w:t xml:space="preserve"> contiene </w:t>
      </w:r>
      <w:r w:rsidR="00613943" w:rsidRPr="00966F9B">
        <w:t xml:space="preserve">un </w:t>
      </w:r>
      <w:r w:rsidRPr="00966F9B">
        <w:t>principi</w:t>
      </w:r>
      <w:r w:rsidR="00613943" w:rsidRPr="00966F9B">
        <w:t>o</w:t>
      </w:r>
      <w:r w:rsidRPr="00966F9B">
        <w:t xml:space="preserve"> attiv</w:t>
      </w:r>
      <w:r w:rsidR="00613943" w:rsidRPr="00966F9B">
        <w:t>o noto</w:t>
      </w:r>
      <w:r w:rsidRPr="00966F9B">
        <w:t xml:space="preserve"> present</w:t>
      </w:r>
      <w:r w:rsidR="00613943" w:rsidRPr="00966F9B">
        <w:t>e</w:t>
      </w:r>
      <w:r w:rsidRPr="00966F9B">
        <w:t xml:space="preserve"> in medicinali autorizzati; inoltre, non sono presenti componenti geneticamente modificati; il metodo di produzione e la formulazione del medicinale non presentano problematiche di carattere ambientale.</w:t>
      </w:r>
    </w:p>
    <w:p w:rsidR="00613943" w:rsidRPr="00966F9B" w:rsidRDefault="00613943" w:rsidP="00931773">
      <w:pPr>
        <w:spacing w:after="0" w:line="240" w:lineRule="auto"/>
        <w:jc w:val="both"/>
        <w:rPr>
          <w:highlight w:val="cyan"/>
        </w:rPr>
      </w:pPr>
    </w:p>
    <w:p w:rsidR="00613943" w:rsidRPr="00966F9B" w:rsidRDefault="00613943" w:rsidP="00931773">
      <w:pPr>
        <w:spacing w:after="0" w:line="240" w:lineRule="auto"/>
        <w:jc w:val="both"/>
        <w:rPr>
          <w:highlight w:val="cyan"/>
        </w:rPr>
      </w:pPr>
    </w:p>
    <w:p w:rsidR="00931773" w:rsidRPr="006F1F75" w:rsidRDefault="00931773" w:rsidP="00931773">
      <w:pPr>
        <w:pStyle w:val="Paragrafoelenco"/>
        <w:numPr>
          <w:ilvl w:val="0"/>
          <w:numId w:val="4"/>
        </w:numPr>
        <w:spacing w:after="0" w:line="240" w:lineRule="auto"/>
        <w:jc w:val="both"/>
        <w:rPr>
          <w:b/>
        </w:rPr>
      </w:pPr>
      <w:r w:rsidRPr="006F1F75">
        <w:rPr>
          <w:b/>
        </w:rPr>
        <w:t xml:space="preserve">ASPETTI </w:t>
      </w:r>
      <w:proofErr w:type="spellStart"/>
      <w:r w:rsidRPr="006F1F75">
        <w:rPr>
          <w:b/>
        </w:rPr>
        <w:t>DI</w:t>
      </w:r>
      <w:proofErr w:type="spellEnd"/>
      <w:r w:rsidRPr="006F1F75">
        <w:rPr>
          <w:b/>
        </w:rPr>
        <w:t xml:space="preserve"> QUALITA’</w:t>
      </w:r>
    </w:p>
    <w:p w:rsidR="00931773" w:rsidRPr="006F1F75" w:rsidRDefault="00931773" w:rsidP="00931773">
      <w:pPr>
        <w:spacing w:after="0" w:line="240" w:lineRule="auto"/>
        <w:jc w:val="both"/>
      </w:pPr>
      <w:r w:rsidRPr="006F1F75">
        <w:rPr>
          <w:b/>
        </w:rPr>
        <w:t xml:space="preserve">II.1 PRINCIPIO ATTIVO </w:t>
      </w:r>
      <w:r w:rsidR="007221E7" w:rsidRPr="006F1F75">
        <w:rPr>
          <w:b/>
        </w:rPr>
        <w:t>METILPREDNISOLONE</w:t>
      </w:r>
      <w:r w:rsidR="006F1F75">
        <w:rPr>
          <w:b/>
        </w:rPr>
        <w:t xml:space="preserve"> SODIO SUCCUNATO</w:t>
      </w:r>
    </w:p>
    <w:p w:rsidR="00931773" w:rsidRPr="006F1F75" w:rsidRDefault="00931773" w:rsidP="00931773">
      <w:pPr>
        <w:autoSpaceDE w:val="0"/>
        <w:autoSpaceDN w:val="0"/>
        <w:adjustRightInd w:val="0"/>
        <w:spacing w:after="0" w:line="240" w:lineRule="auto"/>
        <w:rPr>
          <w:lang w:val="en-US"/>
        </w:rPr>
      </w:pPr>
      <w:r w:rsidRPr="006F1F75">
        <w:rPr>
          <w:u w:val="single"/>
          <w:lang w:val="en-US"/>
        </w:rPr>
        <w:t xml:space="preserve">Nome </w:t>
      </w:r>
      <w:proofErr w:type="spellStart"/>
      <w:r w:rsidRPr="006F1F75">
        <w:rPr>
          <w:u w:val="single"/>
          <w:lang w:val="en-US"/>
        </w:rPr>
        <w:t>chimico</w:t>
      </w:r>
      <w:proofErr w:type="spellEnd"/>
      <w:r w:rsidRPr="006F1F75">
        <w:rPr>
          <w:lang w:val="en-US"/>
        </w:rPr>
        <w:t xml:space="preserve">: </w:t>
      </w:r>
      <w:r w:rsidR="006F1F75" w:rsidRPr="006F1F75">
        <w:rPr>
          <w:rFonts w:cs="Arial"/>
          <w:color w:val="252525"/>
          <w:shd w:val="clear" w:color="auto" w:fill="F9F9F9"/>
          <w:lang w:val="en-US"/>
        </w:rPr>
        <w:t>(1S,2R,8S,10S,11S,14R,15S,17S)-14,17-didroxi-14-(2-idroxiacetil)-2,8,15-trimetitetraciclo [8.7.0.02,7.011,15]eptadeca-3,6-dien-5-one</w:t>
      </w:r>
      <w:r w:rsidR="008C7F8B">
        <w:rPr>
          <w:rFonts w:cs="Arial"/>
          <w:color w:val="252525"/>
          <w:shd w:val="clear" w:color="auto" w:fill="F9F9F9"/>
          <w:lang w:val="en-US"/>
        </w:rPr>
        <w:t xml:space="preserve"> sodium </w:t>
      </w:r>
      <w:proofErr w:type="spellStart"/>
      <w:r w:rsidR="008C7F8B">
        <w:rPr>
          <w:rFonts w:cs="Arial"/>
          <w:color w:val="252525"/>
          <w:shd w:val="clear" w:color="auto" w:fill="F9F9F9"/>
          <w:lang w:val="en-US"/>
        </w:rPr>
        <w:t>succinate</w:t>
      </w:r>
      <w:proofErr w:type="spellEnd"/>
      <w:r w:rsidRPr="006F1F75">
        <w:rPr>
          <w:rStyle w:val="s1"/>
          <w:rFonts w:asciiTheme="minorHAnsi" w:hAnsiTheme="minorHAnsi"/>
          <w:lang w:val="en-US"/>
        </w:rPr>
        <w:t>.</w:t>
      </w:r>
    </w:p>
    <w:p w:rsidR="00931773" w:rsidRPr="008C7F8B" w:rsidRDefault="00931773" w:rsidP="006F1F75">
      <w:pPr>
        <w:spacing w:after="0" w:line="240" w:lineRule="auto"/>
        <w:jc w:val="both"/>
        <w:rPr>
          <w:rFonts w:cs="Arial"/>
          <w:noProof/>
          <w:highlight w:val="cyan"/>
          <w:lang w:eastAsia="it-IT"/>
        </w:rPr>
      </w:pPr>
      <w:r w:rsidRPr="008C7F8B">
        <w:rPr>
          <w:u w:val="single"/>
        </w:rPr>
        <w:t>Struttura</w:t>
      </w:r>
      <w:r w:rsidRPr="008C7F8B">
        <w:t>:</w:t>
      </w:r>
    </w:p>
    <w:p w:rsidR="006F1F75" w:rsidRPr="008C7F8B" w:rsidRDefault="006F1F75" w:rsidP="00931773">
      <w:pPr>
        <w:spacing w:after="0" w:line="240" w:lineRule="auto"/>
        <w:jc w:val="center"/>
        <w:rPr>
          <w:rFonts w:cs="Arial"/>
          <w:noProof/>
          <w:sz w:val="18"/>
          <w:lang w:eastAsia="it-IT"/>
        </w:rPr>
      </w:pPr>
      <w:r w:rsidRPr="008C7F8B">
        <w:rPr>
          <w:noProof/>
          <w:lang w:eastAsia="it-IT"/>
        </w:rPr>
        <w:drawing>
          <wp:inline distT="0" distB="0" distL="0" distR="0">
            <wp:extent cx="1097280" cy="805196"/>
            <wp:effectExtent l="19050" t="0" r="7620" b="0"/>
            <wp:docPr id="2" name="Immagine 1" descr="Methylprednisolone.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thylprednisolone.svg"/>
                    <pic:cNvPicPr>
                      <a:picLocks noChangeAspect="1" noChangeArrowheads="1"/>
                    </pic:cNvPicPr>
                  </pic:nvPicPr>
                  <pic:blipFill>
                    <a:blip r:embed="rId9" cstate="print"/>
                    <a:srcRect/>
                    <a:stretch>
                      <a:fillRect/>
                    </a:stretch>
                  </pic:blipFill>
                  <pic:spPr bwMode="auto">
                    <a:xfrm>
                      <a:off x="0" y="0"/>
                      <a:ext cx="1101909" cy="808593"/>
                    </a:xfrm>
                    <a:prstGeom prst="rect">
                      <a:avLst/>
                    </a:prstGeom>
                    <a:noFill/>
                    <a:ln w="9525">
                      <a:noFill/>
                      <a:miter lim="800000"/>
                      <a:headEnd/>
                      <a:tailEnd/>
                    </a:ln>
                  </pic:spPr>
                </pic:pic>
              </a:graphicData>
            </a:graphic>
          </wp:inline>
        </w:drawing>
      </w:r>
      <w:r w:rsidR="008C7F8B" w:rsidRPr="003E703D">
        <w:rPr>
          <w:rFonts w:cs="Arial"/>
          <w:noProof/>
          <w:sz w:val="18"/>
          <w:lang w:eastAsia="it-IT"/>
        </w:rPr>
        <w:t>COOH-CH</w:t>
      </w:r>
      <w:r w:rsidR="008C7F8B" w:rsidRPr="003E703D">
        <w:rPr>
          <w:rFonts w:cs="Arial"/>
          <w:noProof/>
          <w:sz w:val="18"/>
          <w:vertAlign w:val="subscript"/>
          <w:lang w:eastAsia="it-IT"/>
        </w:rPr>
        <w:t>2</w:t>
      </w:r>
      <w:r w:rsidR="008C7F8B" w:rsidRPr="003E703D">
        <w:rPr>
          <w:rFonts w:cs="Arial"/>
          <w:noProof/>
          <w:sz w:val="18"/>
          <w:lang w:eastAsia="it-IT"/>
        </w:rPr>
        <w:t>-CH</w:t>
      </w:r>
      <w:r w:rsidR="008C7F8B" w:rsidRPr="003E703D">
        <w:rPr>
          <w:rFonts w:cs="Arial"/>
          <w:noProof/>
          <w:sz w:val="18"/>
          <w:vertAlign w:val="subscript"/>
          <w:lang w:eastAsia="it-IT"/>
        </w:rPr>
        <w:t>2</w:t>
      </w:r>
      <w:r w:rsidR="008C7F8B" w:rsidRPr="003E703D">
        <w:rPr>
          <w:rFonts w:cs="Arial"/>
          <w:noProof/>
          <w:sz w:val="18"/>
          <w:lang w:eastAsia="it-IT"/>
        </w:rPr>
        <w:t>-COONA</w:t>
      </w:r>
    </w:p>
    <w:p w:rsidR="008C7F8B" w:rsidRPr="008C7F8B" w:rsidRDefault="00931773" w:rsidP="00931773">
      <w:pPr>
        <w:spacing w:after="0" w:line="240" w:lineRule="auto"/>
        <w:jc w:val="both"/>
        <w:rPr>
          <w:u w:val="single"/>
        </w:rPr>
      </w:pPr>
      <w:r w:rsidRPr="008C7F8B">
        <w:rPr>
          <w:u w:val="single"/>
        </w:rPr>
        <w:t>Formula molecolare</w:t>
      </w:r>
      <w:r w:rsidRPr="008C7F8B">
        <w:t>:</w:t>
      </w:r>
      <w:r w:rsidRPr="008C7F8B">
        <w:rPr>
          <w:rStyle w:val="s1"/>
          <w:rFonts w:asciiTheme="minorHAnsi" w:hAnsiTheme="minorHAnsi"/>
        </w:rPr>
        <w:t xml:space="preserve"> </w:t>
      </w:r>
      <w:r w:rsidR="008C7F8B" w:rsidRPr="008C7F8B">
        <w:rPr>
          <w:rFonts w:cs="Arial"/>
          <w:color w:val="000000"/>
        </w:rPr>
        <w:t>C</w:t>
      </w:r>
      <w:r w:rsidR="008C7F8B" w:rsidRPr="008C7F8B">
        <w:rPr>
          <w:rFonts w:cs="Arial"/>
          <w:color w:val="000000"/>
          <w:vertAlign w:val="subscript"/>
        </w:rPr>
        <w:t>26</w:t>
      </w:r>
      <w:r w:rsidR="008C7F8B" w:rsidRPr="008C7F8B">
        <w:rPr>
          <w:rFonts w:cs="Arial"/>
          <w:color w:val="000000"/>
        </w:rPr>
        <w:t>H</w:t>
      </w:r>
      <w:r w:rsidR="008C7F8B" w:rsidRPr="008C7F8B">
        <w:rPr>
          <w:rFonts w:cs="Arial"/>
          <w:color w:val="000000"/>
          <w:vertAlign w:val="subscript"/>
        </w:rPr>
        <w:t>33</w:t>
      </w:r>
      <w:r w:rsidR="008C7F8B" w:rsidRPr="008C7F8B">
        <w:rPr>
          <w:rFonts w:cs="Arial"/>
          <w:color w:val="000000"/>
        </w:rPr>
        <w:t>NaO</w:t>
      </w:r>
      <w:r w:rsidR="008C7F8B" w:rsidRPr="008C7F8B">
        <w:rPr>
          <w:rFonts w:cs="Arial"/>
          <w:color w:val="000000"/>
          <w:vertAlign w:val="subscript"/>
        </w:rPr>
        <w:t>8</w:t>
      </w:r>
      <w:r w:rsidR="008C7F8B" w:rsidRPr="008C7F8B">
        <w:rPr>
          <w:u w:val="single"/>
        </w:rPr>
        <w:t xml:space="preserve"> </w:t>
      </w:r>
    </w:p>
    <w:p w:rsidR="00931773" w:rsidRPr="008C7F8B" w:rsidRDefault="00931773" w:rsidP="00931773">
      <w:pPr>
        <w:spacing w:after="0" w:line="240" w:lineRule="auto"/>
        <w:jc w:val="both"/>
      </w:pPr>
      <w:r w:rsidRPr="008C7F8B">
        <w:rPr>
          <w:u w:val="single"/>
        </w:rPr>
        <w:t>Peso molecolare</w:t>
      </w:r>
      <w:r w:rsidRPr="008C7F8B">
        <w:t>:</w:t>
      </w:r>
      <w:r w:rsidRPr="008C7F8B">
        <w:rPr>
          <w:rFonts w:cs="Arial"/>
          <w:color w:val="252525"/>
          <w:shd w:val="clear" w:color="auto" w:fill="F9F9F9"/>
        </w:rPr>
        <w:t xml:space="preserve"> </w:t>
      </w:r>
      <w:r w:rsidR="008C7F8B" w:rsidRPr="008C7F8B">
        <w:rPr>
          <w:rFonts w:cs="Arial"/>
          <w:color w:val="000000"/>
        </w:rPr>
        <w:t>496.525</w:t>
      </w:r>
      <w:r w:rsidR="0037110B" w:rsidRPr="008C7F8B">
        <w:rPr>
          <w:rStyle w:val="s1"/>
          <w:rFonts w:asciiTheme="minorHAnsi" w:hAnsiTheme="minorHAnsi"/>
        </w:rPr>
        <w:t xml:space="preserve"> </w:t>
      </w:r>
      <w:r w:rsidRPr="008C7F8B">
        <w:rPr>
          <w:rStyle w:val="s1"/>
          <w:rFonts w:asciiTheme="minorHAnsi" w:hAnsiTheme="minorHAnsi"/>
        </w:rPr>
        <w:t>g/mol</w:t>
      </w:r>
    </w:p>
    <w:p w:rsidR="00931773" w:rsidRPr="008C7F8B" w:rsidRDefault="00931773" w:rsidP="00931773">
      <w:pPr>
        <w:pStyle w:val="Titolo1"/>
        <w:shd w:val="clear" w:color="auto" w:fill="FFFFFF"/>
        <w:spacing w:before="0" w:beforeAutospacing="0" w:after="0" w:afterAutospacing="0"/>
        <w:rPr>
          <w:rFonts w:asciiTheme="minorHAnsi" w:hAnsiTheme="minorHAnsi"/>
          <w:b w:val="0"/>
          <w:sz w:val="22"/>
          <w:szCs w:val="22"/>
        </w:rPr>
      </w:pPr>
      <w:r w:rsidRPr="008C7F8B">
        <w:rPr>
          <w:rFonts w:asciiTheme="minorHAnsi" w:hAnsiTheme="minorHAnsi"/>
          <w:b w:val="0"/>
          <w:sz w:val="22"/>
          <w:szCs w:val="22"/>
          <w:u w:val="single"/>
        </w:rPr>
        <w:t>CAS</w:t>
      </w:r>
      <w:r w:rsidRPr="008C7F8B">
        <w:rPr>
          <w:rFonts w:asciiTheme="minorHAnsi" w:hAnsiTheme="minorHAnsi"/>
          <w:b w:val="0"/>
          <w:sz w:val="22"/>
          <w:szCs w:val="22"/>
        </w:rPr>
        <w:t>:</w:t>
      </w:r>
      <w:r w:rsidR="008C7F8B" w:rsidRPr="008C7F8B">
        <w:rPr>
          <w:rFonts w:asciiTheme="minorHAnsi" w:hAnsiTheme="minorHAnsi"/>
          <w:b w:val="0"/>
          <w:sz w:val="22"/>
          <w:szCs w:val="22"/>
        </w:rPr>
        <w:t xml:space="preserve"> </w:t>
      </w:r>
      <w:r w:rsidR="008C7F8B" w:rsidRPr="008C7F8B">
        <w:rPr>
          <w:rStyle w:val="s1"/>
          <w:rFonts w:asciiTheme="minorHAnsi" w:hAnsiTheme="minorHAnsi"/>
          <w:b w:val="0"/>
          <w:sz w:val="22"/>
          <w:szCs w:val="22"/>
        </w:rPr>
        <w:t>[2921-57-5]</w:t>
      </w:r>
    </w:p>
    <w:p w:rsidR="00931773" w:rsidRPr="008C7F8B" w:rsidRDefault="00931773" w:rsidP="00931773">
      <w:pPr>
        <w:spacing w:after="0" w:line="240" w:lineRule="auto"/>
        <w:jc w:val="both"/>
      </w:pPr>
      <w:r w:rsidRPr="008C7F8B">
        <w:rPr>
          <w:u w:val="single"/>
        </w:rPr>
        <w:t>Aspetto</w:t>
      </w:r>
      <w:r w:rsidRPr="008C7F8B">
        <w:t xml:space="preserve">: polvere </w:t>
      </w:r>
      <w:r w:rsidR="0037110B" w:rsidRPr="008C7F8B">
        <w:t xml:space="preserve">cristallina </w:t>
      </w:r>
      <w:r w:rsidRPr="008C7F8B">
        <w:t>bianca o quasi bianca</w:t>
      </w:r>
    </w:p>
    <w:p w:rsidR="00931773" w:rsidRPr="008C7F8B" w:rsidRDefault="00931773" w:rsidP="00931773">
      <w:pPr>
        <w:spacing w:after="0" w:line="240" w:lineRule="auto"/>
        <w:jc w:val="both"/>
        <w:rPr>
          <w:rStyle w:val="s1"/>
          <w:rFonts w:asciiTheme="minorHAnsi" w:hAnsiTheme="minorHAnsi"/>
        </w:rPr>
      </w:pPr>
      <w:r w:rsidRPr="008C7F8B">
        <w:rPr>
          <w:u w:val="single"/>
        </w:rPr>
        <w:t>Solubilità</w:t>
      </w:r>
      <w:r w:rsidRPr="008C7F8B">
        <w:t xml:space="preserve">: </w:t>
      </w:r>
      <w:r w:rsidR="0037110B" w:rsidRPr="008C7F8B">
        <w:t>molto solubile</w:t>
      </w:r>
      <w:r w:rsidRPr="008C7F8B">
        <w:t xml:space="preserve"> in acqua</w:t>
      </w:r>
      <w:r w:rsidR="0037110B" w:rsidRPr="008C7F8B">
        <w:t xml:space="preserve"> e in etanolo 96%</w:t>
      </w:r>
      <w:r w:rsidRPr="008C7F8B">
        <w:rPr>
          <w:rStyle w:val="s1"/>
          <w:rFonts w:asciiTheme="minorHAnsi" w:hAnsiTheme="minorHAnsi"/>
        </w:rPr>
        <w:t>, molto</w:t>
      </w:r>
      <w:r w:rsidR="0037110B" w:rsidRPr="008C7F8B">
        <w:rPr>
          <w:rStyle w:val="s1"/>
          <w:rFonts w:asciiTheme="minorHAnsi" w:hAnsiTheme="minorHAnsi"/>
        </w:rPr>
        <w:t xml:space="preserve"> poco</w:t>
      </w:r>
      <w:r w:rsidRPr="008C7F8B">
        <w:rPr>
          <w:rStyle w:val="s1"/>
          <w:rFonts w:asciiTheme="minorHAnsi" w:hAnsiTheme="minorHAnsi"/>
        </w:rPr>
        <w:t xml:space="preserve"> solubile in metilene cloruro.</w:t>
      </w:r>
    </w:p>
    <w:p w:rsidR="00931773" w:rsidRPr="0091387C" w:rsidRDefault="00931773" w:rsidP="00931773">
      <w:pPr>
        <w:spacing w:after="0" w:line="240" w:lineRule="auto"/>
        <w:jc w:val="both"/>
        <w:rPr>
          <w:highlight w:val="cyan"/>
        </w:rPr>
      </w:pPr>
    </w:p>
    <w:p w:rsidR="003E703D" w:rsidRPr="00894064" w:rsidRDefault="003E703D" w:rsidP="003E703D">
      <w:pPr>
        <w:spacing w:after="0" w:line="240" w:lineRule="auto"/>
        <w:jc w:val="both"/>
      </w:pPr>
      <w:r w:rsidRPr="00894064">
        <w:t xml:space="preserve">Il principio attivo </w:t>
      </w:r>
      <w:proofErr w:type="spellStart"/>
      <w:r>
        <w:t>metilprednisolone</w:t>
      </w:r>
      <w:proofErr w:type="spellEnd"/>
      <w:r>
        <w:t xml:space="preserve"> sodio succinato non</w:t>
      </w:r>
      <w:r w:rsidRPr="00894064">
        <w:t xml:space="preserve"> è presente in Farmacopea Europea; il produttore ha presentato un ASMF. </w:t>
      </w:r>
    </w:p>
    <w:p w:rsidR="003E703D" w:rsidRPr="00894064" w:rsidRDefault="003E703D" w:rsidP="003E703D">
      <w:pPr>
        <w:spacing w:after="0" w:line="240" w:lineRule="auto"/>
        <w:jc w:val="both"/>
      </w:pPr>
      <w:r w:rsidRPr="00894064">
        <w:lastRenderedPageBreak/>
        <w:t>La sintesi del principio attivo è stata adeguatamente descritta a partire da idonei materiali di partenza; sono utilizzati appropriati controlli di processo e intermedi di sintesi.</w:t>
      </w:r>
    </w:p>
    <w:p w:rsidR="003E703D" w:rsidRPr="00894064" w:rsidRDefault="003E703D" w:rsidP="003E703D">
      <w:pPr>
        <w:spacing w:after="0" w:line="240" w:lineRule="auto"/>
        <w:jc w:val="both"/>
      </w:pPr>
      <w:r w:rsidRPr="00894064">
        <w:t>I materiali e i reagenti utilizzati nella sintesi sono di qualità adeguata.</w:t>
      </w:r>
    </w:p>
    <w:p w:rsidR="003E703D" w:rsidRPr="00894064" w:rsidRDefault="003E703D" w:rsidP="003E703D">
      <w:pPr>
        <w:spacing w:after="0" w:line="240" w:lineRule="auto"/>
        <w:jc w:val="both"/>
      </w:pPr>
      <w:r w:rsidRPr="00894064">
        <w:t>I materiali, gli intermedi, i reagenti utilizzati nella sintesi non sono di origine umana, biologica o geneticamente modificata. Sono state fornite prove adeguate della struttura isolata nonché della stabilità della forma polimorfica utilizzata. Tutte le potenziali impurezze note sono state identificate e caratterizzate</w:t>
      </w:r>
    </w:p>
    <w:p w:rsidR="003E703D" w:rsidRPr="00894064" w:rsidRDefault="003E703D" w:rsidP="003E703D">
      <w:pPr>
        <w:spacing w:after="0" w:line="240" w:lineRule="auto"/>
        <w:jc w:val="both"/>
      </w:pPr>
      <w:r w:rsidRPr="00894064">
        <w:t>Le specifiche del principio attivo sono appropriate e controllat</w:t>
      </w:r>
      <w:r w:rsidR="009A0AC6">
        <w:t>e</w:t>
      </w:r>
      <w:r w:rsidRPr="00894064">
        <w:t xml:space="preserve"> con metodi analitici adeguatamente convalidati. Sono stati forniti certificati analitici che confermano la qualità del principio attivo.</w:t>
      </w:r>
    </w:p>
    <w:p w:rsidR="003E703D" w:rsidRPr="00894064" w:rsidRDefault="003E703D" w:rsidP="003E703D">
      <w:pPr>
        <w:spacing w:after="0" w:line="240" w:lineRule="auto"/>
        <w:jc w:val="both"/>
      </w:pPr>
      <w:r w:rsidRPr="00894064">
        <w:t>Il principio attivo è confezionato in un adeguato contenitore, per il quale sono stati forniti specifiche e certificati analitici. Il confezionamento primario è</w:t>
      </w:r>
      <w:r>
        <w:t xml:space="preserve"> costituito da una doppia sac</w:t>
      </w:r>
      <w:r w:rsidR="00B1430A">
        <w:t>ca di polietilene bassa densità.</w:t>
      </w:r>
      <w:r w:rsidRPr="00894064">
        <w:t xml:space="preserve"> Sono stati forniti adeguati studi di stabilità per il principio attivo conservato nel confezionamento proposto per il commercio. Sulla base di questi dati, è stato approvato un periodo di </w:t>
      </w:r>
      <w:proofErr w:type="spellStart"/>
      <w:r w:rsidRPr="00894064">
        <w:t>retest</w:t>
      </w:r>
      <w:proofErr w:type="spellEnd"/>
      <w:r w:rsidRPr="00894064">
        <w:t xml:space="preserve"> di </w:t>
      </w:r>
      <w:r w:rsidR="00B1430A">
        <w:t>36 mesi con conservazione a temperatura non superiore a 25°C.</w:t>
      </w:r>
    </w:p>
    <w:p w:rsidR="00931773" w:rsidRPr="00966F9B" w:rsidRDefault="00931773" w:rsidP="0037110B">
      <w:pPr>
        <w:spacing w:after="0" w:line="240" w:lineRule="auto"/>
        <w:jc w:val="both"/>
        <w:rPr>
          <w:highlight w:val="cyan"/>
        </w:rPr>
      </w:pPr>
    </w:p>
    <w:p w:rsidR="00931773" w:rsidRPr="00966F9B" w:rsidRDefault="00931773" w:rsidP="00931773">
      <w:pPr>
        <w:spacing w:after="0" w:line="240" w:lineRule="auto"/>
        <w:jc w:val="both"/>
        <w:rPr>
          <w:highlight w:val="cyan"/>
        </w:rPr>
      </w:pPr>
    </w:p>
    <w:p w:rsidR="00931773" w:rsidRPr="008C7F8B" w:rsidRDefault="00931773" w:rsidP="00931773">
      <w:pPr>
        <w:spacing w:after="0" w:line="240" w:lineRule="auto"/>
        <w:jc w:val="both"/>
        <w:rPr>
          <w:b/>
        </w:rPr>
      </w:pPr>
      <w:r w:rsidRPr="008C7F8B">
        <w:rPr>
          <w:b/>
        </w:rPr>
        <w:t>II.2 PRODOTTO FINITO</w:t>
      </w:r>
    </w:p>
    <w:p w:rsidR="00931773" w:rsidRPr="008C7F8B" w:rsidRDefault="00931773" w:rsidP="00931773">
      <w:pPr>
        <w:spacing w:after="0" w:line="240" w:lineRule="auto"/>
        <w:jc w:val="both"/>
        <w:rPr>
          <w:b/>
        </w:rPr>
      </w:pPr>
      <w:r w:rsidRPr="008C7F8B">
        <w:rPr>
          <w:b/>
        </w:rPr>
        <w:t>Descrizione e composizione</w:t>
      </w:r>
    </w:p>
    <w:p w:rsidR="008C7F8B" w:rsidRPr="008C7F8B" w:rsidRDefault="007221E7" w:rsidP="008C7F8B">
      <w:pPr>
        <w:widowControl w:val="0"/>
        <w:spacing w:after="0" w:line="240" w:lineRule="auto"/>
        <w:jc w:val="both"/>
        <w:rPr>
          <w:rFonts w:eastAsia="Calibri" w:cs="Calibri"/>
          <w:lang w:eastAsia="it-IT"/>
        </w:rPr>
      </w:pPr>
      <w:proofErr w:type="spellStart"/>
      <w:r w:rsidRPr="008C7F8B">
        <w:rPr>
          <w:rFonts w:eastAsia="Calibri" w:cs="Calibri"/>
          <w:color w:val="000000"/>
          <w:lang w:eastAsia="it-IT"/>
        </w:rPr>
        <w:t>Cortrium</w:t>
      </w:r>
      <w:proofErr w:type="spellEnd"/>
      <w:r w:rsidR="00931773" w:rsidRPr="008C7F8B">
        <w:rPr>
          <w:rFonts w:eastAsia="Calibri" w:cs="Calibri"/>
          <w:color w:val="000000"/>
          <w:lang w:eastAsia="it-IT"/>
        </w:rPr>
        <w:t xml:space="preserve"> è disponibile </w:t>
      </w:r>
      <w:r w:rsidR="008C7F8B" w:rsidRPr="008C7F8B">
        <w:rPr>
          <w:rFonts w:eastAsia="Calibri" w:cs="Calibri"/>
          <w:color w:val="000000"/>
          <w:lang w:eastAsia="it-IT"/>
        </w:rPr>
        <w:t xml:space="preserve">come </w:t>
      </w:r>
      <w:r w:rsidR="008C7F8B" w:rsidRPr="008C7F8B">
        <w:rPr>
          <w:rFonts w:eastAsia="Calibri" w:cs="Calibri"/>
          <w:lang w:eastAsia="it-IT"/>
        </w:rPr>
        <w:t xml:space="preserve">polvere e solvente per soluzione iniettabile: la polvere è contenuta in un flaconcino con diversi dosaggi (20 mg, 40 mg, 120 mg) del principio attivo </w:t>
      </w:r>
      <w:proofErr w:type="spellStart"/>
      <w:r w:rsidR="008C7F8B" w:rsidRPr="008C7F8B">
        <w:rPr>
          <w:rFonts w:eastAsia="Calibri" w:cs="Calibri"/>
          <w:lang w:eastAsia="it-IT"/>
        </w:rPr>
        <w:t>metilprednisolone</w:t>
      </w:r>
      <w:proofErr w:type="spellEnd"/>
      <w:r w:rsidR="008C7F8B" w:rsidRPr="008C7F8B">
        <w:rPr>
          <w:rFonts w:cs="LiberationSans"/>
        </w:rPr>
        <w:t>; il solvente (acqua per preparazioni iniettabili) è contenut</w:t>
      </w:r>
      <w:r w:rsidR="009A0AC6">
        <w:rPr>
          <w:rFonts w:cs="LiberationSans"/>
        </w:rPr>
        <w:t>o</w:t>
      </w:r>
      <w:r w:rsidR="008C7F8B" w:rsidRPr="008C7F8B">
        <w:rPr>
          <w:rFonts w:cs="LiberationSans"/>
        </w:rPr>
        <w:t xml:space="preserve"> in fiale e come pol</w:t>
      </w:r>
      <w:r w:rsidR="008C7F8B" w:rsidRPr="008C7F8B">
        <w:rPr>
          <w:rFonts w:eastAsia="Calibri" w:cs="Calibri"/>
          <w:color w:val="000000"/>
          <w:lang w:eastAsia="it-IT"/>
        </w:rPr>
        <w:t>vere per soluzione iniettabile</w:t>
      </w:r>
      <w:r w:rsidR="008C7F8B" w:rsidRPr="008C7F8B">
        <w:rPr>
          <w:rFonts w:eastAsia="Calibri" w:cs="Calibri"/>
          <w:lang w:eastAsia="it-IT"/>
        </w:rPr>
        <w:t xml:space="preserve">: la polvere è contenuta in un flaconcino da 500 mg di principio attivo </w:t>
      </w:r>
      <w:proofErr w:type="spellStart"/>
      <w:r w:rsidR="008C7F8B" w:rsidRPr="008C7F8B">
        <w:rPr>
          <w:rFonts w:eastAsia="Calibri" w:cs="Calibri"/>
          <w:lang w:eastAsia="it-IT"/>
        </w:rPr>
        <w:t>metilprednisolone</w:t>
      </w:r>
      <w:proofErr w:type="spellEnd"/>
      <w:r w:rsidR="008C7F8B" w:rsidRPr="008C7F8B">
        <w:rPr>
          <w:rFonts w:eastAsia="Calibri" w:cs="Calibri"/>
          <w:lang w:eastAsia="it-IT"/>
        </w:rPr>
        <w:t>.</w:t>
      </w:r>
    </w:p>
    <w:p w:rsidR="00931773" w:rsidRPr="008C7F8B" w:rsidRDefault="008C7F8B" w:rsidP="008C7F8B">
      <w:pPr>
        <w:widowControl w:val="0"/>
        <w:spacing w:after="0" w:line="240" w:lineRule="auto"/>
        <w:jc w:val="both"/>
      </w:pPr>
      <w:r w:rsidRPr="008C7F8B">
        <w:t xml:space="preserve">L’unico </w:t>
      </w:r>
      <w:r w:rsidR="00931773" w:rsidRPr="008C7F8B">
        <w:t>eccipient</w:t>
      </w:r>
      <w:r w:rsidRPr="008C7F8B">
        <w:t>e</w:t>
      </w:r>
      <w:r w:rsidR="00931773" w:rsidRPr="008C7F8B">
        <w:t xml:space="preserve"> </w:t>
      </w:r>
      <w:r w:rsidRPr="008C7F8B">
        <w:t>della fiala solvente è il</w:t>
      </w:r>
      <w:r w:rsidR="00931773" w:rsidRPr="008C7F8B">
        <w:t xml:space="preserve"> seguent</w:t>
      </w:r>
      <w:r w:rsidRPr="008C7F8B">
        <w:t>e</w:t>
      </w:r>
      <w:r w:rsidR="00931773" w:rsidRPr="008C7F8B">
        <w:t>:</w:t>
      </w:r>
      <w:r w:rsidR="00F77DF3" w:rsidRPr="008C7F8B">
        <w:t xml:space="preserve"> acq</w:t>
      </w:r>
      <w:r w:rsidRPr="008C7F8B">
        <w:t>ua per preparazioni iniettabili, che è</w:t>
      </w:r>
      <w:r w:rsidR="00931773" w:rsidRPr="008C7F8B">
        <w:t xml:space="preserve"> conform</w:t>
      </w:r>
      <w:r w:rsidRPr="008C7F8B">
        <w:t>e</w:t>
      </w:r>
      <w:r w:rsidR="00931773" w:rsidRPr="008C7F8B">
        <w:t xml:space="preserve"> alla relativa monografia di Farmacopea Europea.</w:t>
      </w:r>
    </w:p>
    <w:p w:rsidR="00931773" w:rsidRPr="008C7F8B" w:rsidRDefault="00931773" w:rsidP="00931773">
      <w:pPr>
        <w:spacing w:after="0" w:line="240" w:lineRule="auto"/>
        <w:jc w:val="both"/>
      </w:pPr>
      <w:r w:rsidRPr="008C7F8B">
        <w:t>Nessun eccipiente è ottenuto da organismi geneticamente modificati; non sono presenti eccipienti mai utilizzati nell’uomo.</w:t>
      </w:r>
    </w:p>
    <w:p w:rsidR="00931773" w:rsidRPr="00966F9B" w:rsidRDefault="00931773" w:rsidP="00931773">
      <w:pPr>
        <w:spacing w:after="0" w:line="240" w:lineRule="auto"/>
        <w:jc w:val="both"/>
        <w:rPr>
          <w:highlight w:val="cyan"/>
        </w:rPr>
      </w:pPr>
    </w:p>
    <w:p w:rsidR="00931773" w:rsidRPr="00966F9B" w:rsidRDefault="00931773" w:rsidP="00931773">
      <w:pPr>
        <w:spacing w:after="0" w:line="240" w:lineRule="auto"/>
        <w:jc w:val="both"/>
        <w:rPr>
          <w:b/>
        </w:rPr>
      </w:pPr>
      <w:r w:rsidRPr="00966F9B">
        <w:rPr>
          <w:b/>
        </w:rPr>
        <w:t>Sviluppo farmaceutico</w:t>
      </w:r>
    </w:p>
    <w:p w:rsidR="00931773" w:rsidRPr="00966F9B" w:rsidRDefault="00931773" w:rsidP="00931773">
      <w:pPr>
        <w:spacing w:after="0" w:line="240" w:lineRule="auto"/>
        <w:jc w:val="both"/>
      </w:pPr>
      <w:r w:rsidRPr="00966F9B">
        <w:t>Sono stati forniti dettagli dello sviluppo farmaceutico e questi sono stati ritenuti soddisfacenti.</w:t>
      </w:r>
    </w:p>
    <w:p w:rsidR="00931773" w:rsidRPr="00966F9B" w:rsidRDefault="00931773" w:rsidP="00931773">
      <w:pPr>
        <w:spacing w:after="0" w:line="240" w:lineRule="auto"/>
        <w:jc w:val="both"/>
      </w:pPr>
      <w:r w:rsidRPr="00966F9B">
        <w:t>Sono stati forniti dati comparativi relativi al profilo di impurezze rispetto al medicinale di riferimento. I dati sono soddisfacenti.</w:t>
      </w:r>
    </w:p>
    <w:p w:rsidR="00931773" w:rsidRPr="00966F9B" w:rsidRDefault="00931773" w:rsidP="00931773">
      <w:pPr>
        <w:spacing w:after="0" w:line="240" w:lineRule="auto"/>
        <w:jc w:val="both"/>
      </w:pPr>
    </w:p>
    <w:p w:rsidR="00931773" w:rsidRPr="00966F9B" w:rsidRDefault="00931773" w:rsidP="00931773">
      <w:pPr>
        <w:spacing w:after="0" w:line="240" w:lineRule="auto"/>
        <w:jc w:val="both"/>
        <w:rPr>
          <w:b/>
        </w:rPr>
      </w:pPr>
      <w:r w:rsidRPr="00966F9B">
        <w:rPr>
          <w:b/>
        </w:rPr>
        <w:t xml:space="preserve">Produzione </w:t>
      </w:r>
    </w:p>
    <w:p w:rsidR="00931773" w:rsidRPr="00966F9B" w:rsidRDefault="00931773" w:rsidP="00931773">
      <w:pPr>
        <w:spacing w:after="0" w:line="240" w:lineRule="auto"/>
        <w:jc w:val="both"/>
      </w:pPr>
      <w:r w:rsidRPr="00966F9B">
        <w:t>Sono stati forniti una descrizione del metodo di produzione e la relativa flow-chart.</w:t>
      </w:r>
    </w:p>
    <w:p w:rsidR="00931773" w:rsidRPr="00966F9B" w:rsidRDefault="00931773" w:rsidP="00931773">
      <w:pPr>
        <w:spacing w:after="0" w:line="240" w:lineRule="auto"/>
        <w:jc w:val="both"/>
      </w:pPr>
      <w:r w:rsidRPr="00966F9B">
        <w:t>I controlli effettuati nel corso della produzione sono appropriati per la natura del medicinale e del metodo di produzione. Sono stati forniti, inoltre, dati soddisfacenti relativi alla convalida del metodo di produzione.</w:t>
      </w:r>
    </w:p>
    <w:p w:rsidR="00931773" w:rsidRPr="00966F9B" w:rsidRDefault="00931773" w:rsidP="00931773">
      <w:pPr>
        <w:spacing w:after="0" w:line="240" w:lineRule="auto"/>
        <w:jc w:val="both"/>
      </w:pPr>
    </w:p>
    <w:p w:rsidR="00931773" w:rsidRPr="00966F9B" w:rsidRDefault="00931773" w:rsidP="00931773">
      <w:pPr>
        <w:spacing w:after="0" w:line="240" w:lineRule="auto"/>
        <w:jc w:val="both"/>
        <w:rPr>
          <w:b/>
        </w:rPr>
      </w:pPr>
      <w:r w:rsidRPr="00966F9B">
        <w:rPr>
          <w:b/>
        </w:rPr>
        <w:t>Specifiche del prodotto finito</w:t>
      </w:r>
    </w:p>
    <w:p w:rsidR="00931773" w:rsidRPr="003E703D" w:rsidRDefault="00931773" w:rsidP="00931773">
      <w:pPr>
        <w:spacing w:after="0" w:line="240" w:lineRule="auto"/>
        <w:jc w:val="both"/>
      </w:pPr>
      <w:r w:rsidRPr="00966F9B">
        <w:t xml:space="preserve">Sono state fornite adeguate specifiche di controllo per il prodotto finito al rilascio e alla fine della validità. I metodi analitici sono stati descritti e adeguatamente convalidati. Sono stati forniti, inoltre, dati analitici per tutti i dosaggi del prodotto finito: questi dati dimostrano che i lotti prodotti sono in accordo alle specifiche </w:t>
      </w:r>
      <w:r w:rsidRPr="003E703D">
        <w:t>proposte. Sono stati forniti, infine, certificati analitici per gli standard di riferimento utilizzati.</w:t>
      </w:r>
    </w:p>
    <w:p w:rsidR="00931773" w:rsidRPr="003E703D" w:rsidRDefault="00931773" w:rsidP="00931773">
      <w:pPr>
        <w:spacing w:after="0" w:line="240" w:lineRule="auto"/>
        <w:jc w:val="both"/>
        <w:rPr>
          <w:b/>
        </w:rPr>
      </w:pPr>
    </w:p>
    <w:p w:rsidR="00931773" w:rsidRPr="003E703D" w:rsidRDefault="00931773" w:rsidP="00931773">
      <w:pPr>
        <w:spacing w:after="0" w:line="240" w:lineRule="auto"/>
        <w:jc w:val="both"/>
        <w:rPr>
          <w:b/>
        </w:rPr>
      </w:pPr>
      <w:r w:rsidRPr="003E703D">
        <w:rPr>
          <w:b/>
        </w:rPr>
        <w:t>Contenitore</w:t>
      </w:r>
    </w:p>
    <w:p w:rsidR="00931773" w:rsidRPr="003E703D" w:rsidRDefault="008C7F8B" w:rsidP="00931773">
      <w:pPr>
        <w:spacing w:after="0" w:line="240" w:lineRule="auto"/>
        <w:jc w:val="both"/>
      </w:pPr>
      <w:r w:rsidRPr="003E703D">
        <w:t xml:space="preserve">La polvere di </w:t>
      </w:r>
      <w:proofErr w:type="spellStart"/>
      <w:r w:rsidR="007221E7" w:rsidRPr="003E703D">
        <w:t>Cortrium</w:t>
      </w:r>
      <w:proofErr w:type="spellEnd"/>
      <w:r w:rsidR="00931773" w:rsidRPr="003E703D">
        <w:t xml:space="preserve"> è confezionat</w:t>
      </w:r>
      <w:r w:rsidRPr="003E703D">
        <w:t xml:space="preserve">a in flaconcini </w:t>
      </w:r>
      <w:r w:rsidR="003E703D" w:rsidRPr="003E703D">
        <w:rPr>
          <w:rFonts w:ascii="Calibri" w:hAnsi="Calibri"/>
        </w:rPr>
        <w:t>in vetro neutro tipo II</w:t>
      </w:r>
      <w:r w:rsidRPr="003E703D">
        <w:t>; il solvente è confezionato</w:t>
      </w:r>
      <w:r w:rsidR="00931773" w:rsidRPr="003E703D">
        <w:t xml:space="preserve"> in </w:t>
      </w:r>
      <w:r w:rsidR="00F77DF3" w:rsidRPr="003E703D">
        <w:t xml:space="preserve">fiale di </w:t>
      </w:r>
      <w:r w:rsidR="003E703D" w:rsidRPr="003E703D">
        <w:rPr>
          <w:rFonts w:ascii="Calibri" w:hAnsi="Calibri"/>
        </w:rPr>
        <w:t>vetro tipo I</w:t>
      </w:r>
      <w:r w:rsidR="00F77DF3" w:rsidRPr="003E703D">
        <w:t xml:space="preserve"> da </w:t>
      </w:r>
      <w:r w:rsidRPr="003E703D">
        <w:t>2</w:t>
      </w:r>
      <w:r w:rsidR="00F77DF3" w:rsidRPr="003E703D">
        <w:t xml:space="preserve"> ml</w:t>
      </w:r>
      <w:r w:rsidR="00931773" w:rsidRPr="003E703D">
        <w:t>. Sono state fornite specifiche e certificati analitici per tutti i componenti del confezionamento primario, che è adeguato per il medicinale.</w:t>
      </w:r>
    </w:p>
    <w:p w:rsidR="00931773" w:rsidRPr="003E703D" w:rsidRDefault="00931773" w:rsidP="00931773">
      <w:pPr>
        <w:spacing w:after="0" w:line="240" w:lineRule="auto"/>
        <w:jc w:val="both"/>
      </w:pPr>
    </w:p>
    <w:p w:rsidR="00931773" w:rsidRPr="003E703D" w:rsidRDefault="00931773" w:rsidP="00931773">
      <w:pPr>
        <w:spacing w:after="0" w:line="240" w:lineRule="auto"/>
        <w:jc w:val="both"/>
        <w:rPr>
          <w:b/>
        </w:rPr>
      </w:pPr>
      <w:r w:rsidRPr="003E703D">
        <w:rPr>
          <w:b/>
        </w:rPr>
        <w:t>Stabilità</w:t>
      </w:r>
    </w:p>
    <w:p w:rsidR="00931773" w:rsidRPr="003E703D" w:rsidRDefault="00931773" w:rsidP="00931773">
      <w:pPr>
        <w:spacing w:after="0" w:line="240" w:lineRule="auto"/>
        <w:jc w:val="both"/>
      </w:pPr>
      <w:r w:rsidRPr="003E703D">
        <w:t xml:space="preserve">Studi di stabilità sul prodotto finito sono stati condotti in accordo alle correnti linee guida e i risultati sono entro i limiti delle specifiche autorizzate. Sulla base di questi risultati, è stato autorizzato un periodo di validità di </w:t>
      </w:r>
      <w:r w:rsidR="003E703D" w:rsidRPr="003E703D">
        <w:t xml:space="preserve">3 </w:t>
      </w:r>
      <w:r w:rsidRPr="003E703D">
        <w:t>anni  senza nessuna condizione particolare di conservazione</w:t>
      </w:r>
      <w:r w:rsidR="009A0AC6">
        <w:t>.</w:t>
      </w:r>
    </w:p>
    <w:p w:rsidR="00931773" w:rsidRDefault="00931773" w:rsidP="00931773">
      <w:pPr>
        <w:spacing w:after="0" w:line="240" w:lineRule="auto"/>
        <w:jc w:val="both"/>
      </w:pPr>
    </w:p>
    <w:p w:rsidR="0091387C" w:rsidRDefault="0091387C" w:rsidP="00931773">
      <w:pPr>
        <w:spacing w:after="0" w:line="240" w:lineRule="auto"/>
        <w:jc w:val="both"/>
      </w:pPr>
    </w:p>
    <w:p w:rsidR="00931773" w:rsidRPr="00966F9B" w:rsidRDefault="00931773" w:rsidP="00931773">
      <w:pPr>
        <w:spacing w:after="0" w:line="240" w:lineRule="auto"/>
        <w:jc w:val="both"/>
        <w:rPr>
          <w:b/>
        </w:rPr>
      </w:pPr>
      <w:r w:rsidRPr="00966F9B">
        <w:rPr>
          <w:b/>
        </w:rPr>
        <w:lastRenderedPageBreak/>
        <w:t>II.3 Discussione sugli aspetti di qualità</w:t>
      </w:r>
    </w:p>
    <w:p w:rsidR="00931773" w:rsidRPr="00966F9B" w:rsidRDefault="00931773" w:rsidP="00931773">
      <w:pPr>
        <w:spacing w:after="0" w:line="240" w:lineRule="auto"/>
        <w:jc w:val="both"/>
      </w:pPr>
      <w:r w:rsidRPr="00966F9B">
        <w:t xml:space="preserve">Tutte le criticità evidenziate nel corso della valutazione sono state risolte e la qualità di </w:t>
      </w:r>
      <w:proofErr w:type="spellStart"/>
      <w:r w:rsidR="007221E7" w:rsidRPr="00966F9B">
        <w:t>Cortrium</w:t>
      </w:r>
      <w:proofErr w:type="spellEnd"/>
      <w:r w:rsidRPr="00966F9B">
        <w:t xml:space="preserve"> è considerata adeguata. Non ci sono obiezioni per l’approvazione di </w:t>
      </w:r>
      <w:proofErr w:type="spellStart"/>
      <w:r w:rsidR="007221E7" w:rsidRPr="00966F9B">
        <w:t>Cortrium</w:t>
      </w:r>
      <w:proofErr w:type="spellEnd"/>
      <w:r w:rsidRPr="00966F9B">
        <w:t xml:space="preserve"> dal punto di vista chimico-farmaceutico.</w:t>
      </w:r>
    </w:p>
    <w:p w:rsidR="00931773" w:rsidRPr="00966F9B" w:rsidRDefault="00931773" w:rsidP="00931773">
      <w:pPr>
        <w:spacing w:after="0" w:line="240" w:lineRule="auto"/>
        <w:jc w:val="both"/>
      </w:pPr>
    </w:p>
    <w:p w:rsidR="00931773" w:rsidRPr="00966F9B" w:rsidRDefault="00931773" w:rsidP="00931773">
      <w:pPr>
        <w:spacing w:after="0" w:line="240" w:lineRule="auto"/>
        <w:jc w:val="both"/>
      </w:pPr>
    </w:p>
    <w:p w:rsidR="00931773" w:rsidRPr="00966F9B" w:rsidRDefault="00931773" w:rsidP="008F1AC2">
      <w:pPr>
        <w:pStyle w:val="Paragrafoelenco"/>
        <w:numPr>
          <w:ilvl w:val="0"/>
          <w:numId w:val="4"/>
        </w:numPr>
        <w:spacing w:after="0" w:line="240" w:lineRule="auto"/>
        <w:jc w:val="both"/>
        <w:rPr>
          <w:b/>
        </w:rPr>
      </w:pPr>
      <w:r w:rsidRPr="00966F9B">
        <w:rPr>
          <w:b/>
        </w:rPr>
        <w:t>ASPETTI NON CLINICI</w:t>
      </w:r>
    </w:p>
    <w:p w:rsidR="00931773" w:rsidRPr="00966F9B" w:rsidRDefault="00931773" w:rsidP="008F1AC2">
      <w:pPr>
        <w:spacing w:after="0" w:line="240" w:lineRule="auto"/>
        <w:jc w:val="both"/>
      </w:pPr>
      <w:r w:rsidRPr="00966F9B">
        <w:t xml:space="preserve">Non sono stati condotti specifici studi non clinici, in quanto </w:t>
      </w:r>
      <w:proofErr w:type="spellStart"/>
      <w:r w:rsidR="007221E7" w:rsidRPr="00966F9B">
        <w:t>Cortrium</w:t>
      </w:r>
      <w:proofErr w:type="spellEnd"/>
      <w:r w:rsidRPr="00966F9B">
        <w:t xml:space="preserve"> contiene un principio attivo noto: questo approccio è accettabile poiché il medicinale di riferimento </w:t>
      </w:r>
      <w:proofErr w:type="spellStart"/>
      <w:r w:rsidR="00966F9B">
        <w:t>Solu</w:t>
      </w:r>
      <w:proofErr w:type="spellEnd"/>
      <w:r w:rsidR="00966F9B">
        <w:t xml:space="preserve"> </w:t>
      </w:r>
      <w:proofErr w:type="spellStart"/>
      <w:r w:rsidR="00966F9B">
        <w:t>Medrol</w:t>
      </w:r>
      <w:proofErr w:type="spellEnd"/>
      <w:r w:rsidR="00966F9B">
        <w:t xml:space="preserve"> </w:t>
      </w:r>
      <w:r w:rsidRPr="00966F9B">
        <w:t>è autorizzato in Italia da oltre 10 anni.</w:t>
      </w:r>
    </w:p>
    <w:p w:rsidR="00931773" w:rsidRPr="00966F9B" w:rsidRDefault="00931773" w:rsidP="008F1AC2">
      <w:pPr>
        <w:spacing w:after="0" w:line="240" w:lineRule="auto"/>
        <w:jc w:val="both"/>
      </w:pPr>
      <w:r w:rsidRPr="00966F9B">
        <w:t>Non ci sono obiezioni per l’approvazione dal punto di vista non clinico.</w:t>
      </w:r>
    </w:p>
    <w:p w:rsidR="00931773" w:rsidRPr="00966F9B" w:rsidRDefault="00931773" w:rsidP="008F1AC2">
      <w:pPr>
        <w:spacing w:after="0" w:line="240" w:lineRule="auto"/>
        <w:jc w:val="both"/>
        <w:rPr>
          <w:highlight w:val="cyan"/>
        </w:rPr>
      </w:pPr>
    </w:p>
    <w:p w:rsidR="00931773" w:rsidRPr="00966F9B" w:rsidRDefault="00931773" w:rsidP="008F1AC2">
      <w:pPr>
        <w:spacing w:after="0" w:line="240" w:lineRule="auto"/>
        <w:jc w:val="both"/>
        <w:rPr>
          <w:highlight w:val="cyan"/>
        </w:rPr>
      </w:pPr>
    </w:p>
    <w:p w:rsidR="00931773" w:rsidRPr="00966F9B" w:rsidRDefault="00931773" w:rsidP="008F1AC2">
      <w:pPr>
        <w:pStyle w:val="Paragrafoelenco"/>
        <w:numPr>
          <w:ilvl w:val="0"/>
          <w:numId w:val="4"/>
        </w:numPr>
        <w:spacing w:after="0" w:line="240" w:lineRule="auto"/>
        <w:jc w:val="both"/>
        <w:rPr>
          <w:b/>
        </w:rPr>
      </w:pPr>
      <w:r w:rsidRPr="00966F9B">
        <w:rPr>
          <w:b/>
        </w:rPr>
        <w:t>ASPETTI CLINICI</w:t>
      </w:r>
    </w:p>
    <w:p w:rsidR="00966F9B" w:rsidRPr="00966F9B" w:rsidRDefault="00966F9B" w:rsidP="00966F9B">
      <w:pPr>
        <w:tabs>
          <w:tab w:val="left" w:pos="573"/>
        </w:tabs>
        <w:spacing w:after="0" w:line="240" w:lineRule="auto"/>
        <w:ind w:left="573" w:hanging="573"/>
        <w:jc w:val="both"/>
      </w:pPr>
      <w:proofErr w:type="spellStart"/>
      <w:r w:rsidRPr="00966F9B">
        <w:rPr>
          <w:rFonts w:eastAsia="Calibri" w:cs="Calibri"/>
          <w:color w:val="000000"/>
          <w:lang w:eastAsia="it-IT"/>
        </w:rPr>
        <w:t>Cortrium</w:t>
      </w:r>
      <w:proofErr w:type="spellEnd"/>
      <w:r w:rsidRPr="00966F9B">
        <w:rPr>
          <w:rFonts w:eastAsia="Calibri" w:cs="Calibri"/>
          <w:color w:val="000000"/>
          <w:lang w:eastAsia="it-IT"/>
        </w:rPr>
        <w:t xml:space="preserve"> </w:t>
      </w:r>
      <w:r w:rsidRPr="00966F9B">
        <w:t>è indicato per il trattamento di:</w:t>
      </w:r>
    </w:p>
    <w:p w:rsidR="00966F9B" w:rsidRPr="00966F9B" w:rsidRDefault="00966F9B" w:rsidP="00966F9B">
      <w:pPr>
        <w:spacing w:after="0" w:line="240" w:lineRule="auto"/>
        <w:jc w:val="both"/>
        <w:rPr>
          <w:rFonts w:ascii="Calibri" w:hAnsi="Calibri"/>
          <w:u w:val="single"/>
        </w:rPr>
      </w:pPr>
      <w:r w:rsidRPr="00966F9B">
        <w:rPr>
          <w:rFonts w:ascii="Calibri" w:hAnsi="Calibri"/>
          <w:i/>
          <w:iCs/>
          <w:u w:val="single"/>
        </w:rPr>
        <w:t xml:space="preserve">1. Disordini endocrini </w:t>
      </w:r>
    </w:p>
    <w:p w:rsidR="00966F9B" w:rsidRPr="00966F9B" w:rsidRDefault="00966F9B" w:rsidP="00966F9B">
      <w:pPr>
        <w:spacing w:after="0" w:line="240" w:lineRule="auto"/>
        <w:jc w:val="both"/>
        <w:rPr>
          <w:rFonts w:ascii="Calibri" w:hAnsi="Calibri"/>
        </w:rPr>
      </w:pPr>
      <w:r w:rsidRPr="00966F9B">
        <w:rPr>
          <w:rFonts w:ascii="Calibri" w:hAnsi="Calibri"/>
        </w:rPr>
        <w:t xml:space="preserve">Insufficienza </w:t>
      </w:r>
      <w:proofErr w:type="spellStart"/>
      <w:r w:rsidRPr="00966F9B">
        <w:rPr>
          <w:rFonts w:ascii="Calibri" w:hAnsi="Calibri"/>
        </w:rPr>
        <w:t>adrenocorticale</w:t>
      </w:r>
      <w:proofErr w:type="spellEnd"/>
      <w:r w:rsidRPr="00966F9B">
        <w:rPr>
          <w:rFonts w:ascii="Calibri" w:hAnsi="Calibri"/>
        </w:rPr>
        <w:t xml:space="preserve"> acuta (l'idrocortisone o il cortisone sono i farmaci di scelta: l'aggiunta di </w:t>
      </w:r>
      <w:proofErr w:type="spellStart"/>
      <w:r w:rsidRPr="00966F9B">
        <w:rPr>
          <w:rFonts w:ascii="Calibri" w:hAnsi="Calibri"/>
        </w:rPr>
        <w:t>mineralcorticoidi</w:t>
      </w:r>
      <w:proofErr w:type="spellEnd"/>
      <w:r w:rsidRPr="00966F9B">
        <w:rPr>
          <w:rFonts w:ascii="Calibri" w:hAnsi="Calibri"/>
        </w:rPr>
        <w:t xml:space="preserve"> può essere necessaria, soprattutto quando vengono usati gli analoghi sintetici). </w:t>
      </w:r>
    </w:p>
    <w:p w:rsidR="00966F9B" w:rsidRPr="00966F9B" w:rsidRDefault="00966F9B" w:rsidP="00966F9B">
      <w:pPr>
        <w:spacing w:after="0" w:line="240" w:lineRule="auto"/>
        <w:jc w:val="both"/>
        <w:rPr>
          <w:rFonts w:ascii="Calibri" w:hAnsi="Calibri"/>
          <w:u w:val="single"/>
        </w:rPr>
      </w:pPr>
      <w:r w:rsidRPr="00966F9B">
        <w:rPr>
          <w:rFonts w:ascii="Calibri" w:hAnsi="Calibri"/>
          <w:i/>
          <w:iCs/>
          <w:u w:val="single"/>
        </w:rPr>
        <w:t xml:space="preserve">2. Malattie del collagene </w:t>
      </w:r>
    </w:p>
    <w:p w:rsidR="00966F9B" w:rsidRPr="00966F9B" w:rsidRDefault="00966F9B" w:rsidP="00966F9B">
      <w:pPr>
        <w:spacing w:after="0" w:line="240" w:lineRule="auto"/>
        <w:jc w:val="both"/>
        <w:rPr>
          <w:rFonts w:ascii="Calibri" w:hAnsi="Calibri"/>
        </w:rPr>
      </w:pPr>
      <w:r w:rsidRPr="00966F9B">
        <w:rPr>
          <w:rFonts w:ascii="Calibri" w:hAnsi="Calibri"/>
        </w:rPr>
        <w:t xml:space="preserve">Durante una riacutizzazione o come terapia di mantenimento in particolari casi di Lupus </w:t>
      </w:r>
      <w:proofErr w:type="spellStart"/>
      <w:r w:rsidRPr="00966F9B">
        <w:rPr>
          <w:rFonts w:ascii="Calibri" w:hAnsi="Calibri"/>
        </w:rPr>
        <w:t>eritematosus</w:t>
      </w:r>
      <w:proofErr w:type="spellEnd"/>
      <w:r w:rsidRPr="00966F9B">
        <w:rPr>
          <w:rFonts w:ascii="Calibri" w:hAnsi="Calibri"/>
        </w:rPr>
        <w:t xml:space="preserve"> sistemico. </w:t>
      </w:r>
    </w:p>
    <w:p w:rsidR="00966F9B" w:rsidRPr="00966F9B" w:rsidRDefault="00966F9B" w:rsidP="00966F9B">
      <w:pPr>
        <w:spacing w:after="0" w:line="240" w:lineRule="auto"/>
        <w:jc w:val="both"/>
        <w:rPr>
          <w:rFonts w:ascii="Calibri" w:hAnsi="Calibri"/>
          <w:u w:val="single"/>
        </w:rPr>
      </w:pPr>
      <w:r w:rsidRPr="00966F9B">
        <w:rPr>
          <w:rFonts w:ascii="Calibri" w:hAnsi="Calibri"/>
          <w:i/>
          <w:iCs/>
          <w:u w:val="single"/>
        </w:rPr>
        <w:t xml:space="preserve">3. Alterazioni dermatologiche </w:t>
      </w:r>
    </w:p>
    <w:p w:rsidR="00966F9B" w:rsidRPr="00966F9B" w:rsidRDefault="00966F9B" w:rsidP="00966F9B">
      <w:pPr>
        <w:numPr>
          <w:ilvl w:val="0"/>
          <w:numId w:val="14"/>
        </w:numPr>
        <w:spacing w:after="0" w:line="240" w:lineRule="auto"/>
        <w:jc w:val="both"/>
        <w:rPr>
          <w:rFonts w:ascii="Calibri" w:hAnsi="Calibri"/>
        </w:rPr>
      </w:pPr>
      <w:r w:rsidRPr="00966F9B">
        <w:rPr>
          <w:rFonts w:ascii="Calibri" w:hAnsi="Calibri"/>
        </w:rPr>
        <w:t xml:space="preserve">Pemfigo </w:t>
      </w:r>
    </w:p>
    <w:p w:rsidR="00966F9B" w:rsidRPr="00966F9B" w:rsidRDefault="00966F9B" w:rsidP="00966F9B">
      <w:pPr>
        <w:numPr>
          <w:ilvl w:val="0"/>
          <w:numId w:val="14"/>
        </w:numPr>
        <w:spacing w:after="0" w:line="240" w:lineRule="auto"/>
        <w:jc w:val="both"/>
        <w:rPr>
          <w:rFonts w:ascii="Calibri" w:hAnsi="Calibri"/>
        </w:rPr>
      </w:pPr>
      <w:r w:rsidRPr="00966F9B">
        <w:rPr>
          <w:rFonts w:ascii="Calibri" w:hAnsi="Calibri"/>
        </w:rPr>
        <w:t xml:space="preserve">Eritema multiforme grave (Sindrome di </w:t>
      </w:r>
      <w:proofErr w:type="spellStart"/>
      <w:r w:rsidRPr="00966F9B">
        <w:rPr>
          <w:rFonts w:ascii="Calibri" w:hAnsi="Calibri"/>
        </w:rPr>
        <w:t>Stevens-Johnson</w:t>
      </w:r>
      <w:proofErr w:type="spellEnd"/>
      <w:r w:rsidRPr="00966F9B">
        <w:rPr>
          <w:rFonts w:ascii="Calibri" w:hAnsi="Calibri"/>
        </w:rPr>
        <w:t xml:space="preserve">) </w:t>
      </w:r>
    </w:p>
    <w:p w:rsidR="00966F9B" w:rsidRPr="00966F9B" w:rsidRDefault="00966F9B" w:rsidP="00966F9B">
      <w:pPr>
        <w:numPr>
          <w:ilvl w:val="0"/>
          <w:numId w:val="14"/>
        </w:numPr>
        <w:spacing w:after="0" w:line="240" w:lineRule="auto"/>
        <w:jc w:val="both"/>
        <w:rPr>
          <w:rFonts w:ascii="Calibri" w:hAnsi="Calibri"/>
        </w:rPr>
      </w:pPr>
      <w:r w:rsidRPr="00966F9B">
        <w:rPr>
          <w:rFonts w:ascii="Calibri" w:hAnsi="Calibri"/>
        </w:rPr>
        <w:t xml:space="preserve">Dermatite esfoliativa </w:t>
      </w:r>
    </w:p>
    <w:p w:rsidR="00966F9B" w:rsidRPr="00966F9B" w:rsidRDefault="00966F9B" w:rsidP="00966F9B">
      <w:pPr>
        <w:spacing w:after="0" w:line="240" w:lineRule="auto"/>
        <w:jc w:val="both"/>
        <w:rPr>
          <w:rFonts w:ascii="Calibri" w:hAnsi="Calibri"/>
          <w:u w:val="single"/>
        </w:rPr>
      </w:pPr>
      <w:r w:rsidRPr="00966F9B">
        <w:rPr>
          <w:rFonts w:ascii="Calibri" w:hAnsi="Calibri"/>
          <w:i/>
          <w:iCs/>
          <w:u w:val="single"/>
        </w:rPr>
        <w:t xml:space="preserve">4. Stati allergici </w:t>
      </w:r>
    </w:p>
    <w:p w:rsidR="00966F9B" w:rsidRPr="00966F9B" w:rsidRDefault="00966F9B" w:rsidP="00966F9B">
      <w:pPr>
        <w:spacing w:after="0" w:line="240" w:lineRule="auto"/>
        <w:jc w:val="both"/>
        <w:rPr>
          <w:rFonts w:ascii="Calibri" w:hAnsi="Calibri"/>
        </w:rPr>
      </w:pPr>
      <w:r w:rsidRPr="00966F9B">
        <w:rPr>
          <w:rFonts w:ascii="Calibri" w:hAnsi="Calibri"/>
        </w:rPr>
        <w:t xml:space="preserve">Controllo di condizioni allergiche gravi o inabilitanti non rispondenti alla terapia tradizionale, in caso di: </w:t>
      </w:r>
    </w:p>
    <w:p w:rsidR="00966F9B" w:rsidRPr="00966F9B" w:rsidRDefault="00966F9B" w:rsidP="00966F9B">
      <w:pPr>
        <w:numPr>
          <w:ilvl w:val="0"/>
          <w:numId w:val="15"/>
        </w:numPr>
        <w:spacing w:after="0" w:line="240" w:lineRule="auto"/>
        <w:jc w:val="both"/>
        <w:rPr>
          <w:rFonts w:ascii="Calibri" w:hAnsi="Calibri"/>
        </w:rPr>
      </w:pPr>
      <w:r w:rsidRPr="00966F9B">
        <w:rPr>
          <w:rFonts w:ascii="Calibri" w:hAnsi="Calibri"/>
        </w:rPr>
        <w:t xml:space="preserve">Asma bronchiale </w:t>
      </w:r>
    </w:p>
    <w:p w:rsidR="00966F9B" w:rsidRPr="00966F9B" w:rsidRDefault="00966F9B" w:rsidP="00966F9B">
      <w:pPr>
        <w:numPr>
          <w:ilvl w:val="0"/>
          <w:numId w:val="15"/>
        </w:numPr>
        <w:spacing w:after="0" w:line="240" w:lineRule="auto"/>
        <w:jc w:val="both"/>
        <w:rPr>
          <w:rFonts w:ascii="Calibri" w:hAnsi="Calibri"/>
        </w:rPr>
      </w:pPr>
      <w:r w:rsidRPr="00966F9B">
        <w:rPr>
          <w:rFonts w:ascii="Calibri" w:hAnsi="Calibri"/>
        </w:rPr>
        <w:t xml:space="preserve">Dermatite da contatto </w:t>
      </w:r>
    </w:p>
    <w:p w:rsidR="00966F9B" w:rsidRPr="00966F9B" w:rsidRDefault="00966F9B" w:rsidP="00966F9B">
      <w:pPr>
        <w:numPr>
          <w:ilvl w:val="0"/>
          <w:numId w:val="15"/>
        </w:numPr>
        <w:spacing w:after="0" w:line="240" w:lineRule="auto"/>
        <w:jc w:val="both"/>
        <w:rPr>
          <w:rFonts w:ascii="Calibri" w:hAnsi="Calibri"/>
        </w:rPr>
      </w:pPr>
      <w:r w:rsidRPr="00966F9B">
        <w:rPr>
          <w:rFonts w:ascii="Calibri" w:hAnsi="Calibri"/>
        </w:rPr>
        <w:t xml:space="preserve">Malattia da siero </w:t>
      </w:r>
    </w:p>
    <w:p w:rsidR="00966F9B" w:rsidRPr="00966F9B" w:rsidRDefault="00966F9B" w:rsidP="00966F9B">
      <w:pPr>
        <w:numPr>
          <w:ilvl w:val="0"/>
          <w:numId w:val="15"/>
        </w:numPr>
        <w:spacing w:after="0" w:line="240" w:lineRule="auto"/>
        <w:jc w:val="both"/>
        <w:rPr>
          <w:rFonts w:ascii="Calibri" w:hAnsi="Calibri"/>
        </w:rPr>
      </w:pPr>
      <w:r w:rsidRPr="00966F9B">
        <w:rPr>
          <w:rFonts w:ascii="Calibri" w:hAnsi="Calibri"/>
        </w:rPr>
        <w:t xml:space="preserve">Reazioni di ipersensibilità ai farmaci </w:t>
      </w:r>
    </w:p>
    <w:p w:rsidR="00966F9B" w:rsidRPr="00966F9B" w:rsidRDefault="00966F9B" w:rsidP="00966F9B">
      <w:pPr>
        <w:numPr>
          <w:ilvl w:val="0"/>
          <w:numId w:val="15"/>
        </w:numPr>
        <w:spacing w:after="0" w:line="240" w:lineRule="auto"/>
        <w:jc w:val="both"/>
        <w:rPr>
          <w:rFonts w:ascii="Calibri" w:hAnsi="Calibri"/>
        </w:rPr>
      </w:pPr>
      <w:r w:rsidRPr="00966F9B">
        <w:rPr>
          <w:rFonts w:ascii="Calibri" w:hAnsi="Calibri"/>
        </w:rPr>
        <w:t xml:space="preserve">Edema </w:t>
      </w:r>
      <w:proofErr w:type="spellStart"/>
      <w:r w:rsidRPr="00966F9B">
        <w:rPr>
          <w:rFonts w:ascii="Calibri" w:hAnsi="Calibri"/>
        </w:rPr>
        <w:t>angioneurotico</w:t>
      </w:r>
      <w:proofErr w:type="spellEnd"/>
      <w:r w:rsidRPr="00966F9B">
        <w:rPr>
          <w:rFonts w:ascii="Calibri" w:hAnsi="Calibri"/>
        </w:rPr>
        <w:t xml:space="preserve">, orticaria, shock anafilattico (in aggiunta all'adrenalina) </w:t>
      </w:r>
    </w:p>
    <w:p w:rsidR="00966F9B" w:rsidRPr="00966F9B" w:rsidRDefault="00966F9B" w:rsidP="00966F9B">
      <w:pPr>
        <w:spacing w:after="0" w:line="240" w:lineRule="auto"/>
        <w:jc w:val="both"/>
        <w:rPr>
          <w:rFonts w:ascii="Calibri" w:hAnsi="Calibri"/>
          <w:u w:val="single"/>
        </w:rPr>
      </w:pPr>
      <w:r w:rsidRPr="00966F9B">
        <w:rPr>
          <w:rFonts w:ascii="Calibri" w:hAnsi="Calibri"/>
          <w:i/>
          <w:iCs/>
          <w:u w:val="single"/>
        </w:rPr>
        <w:t xml:space="preserve">5. Malattie gastrointestinali </w:t>
      </w:r>
    </w:p>
    <w:p w:rsidR="00966F9B" w:rsidRPr="00966F9B" w:rsidRDefault="00966F9B" w:rsidP="00966F9B">
      <w:pPr>
        <w:spacing w:after="0" w:line="240" w:lineRule="auto"/>
        <w:jc w:val="both"/>
        <w:rPr>
          <w:rFonts w:ascii="Calibri" w:hAnsi="Calibri"/>
        </w:rPr>
      </w:pPr>
      <w:r w:rsidRPr="00966F9B">
        <w:rPr>
          <w:rFonts w:ascii="Calibri" w:hAnsi="Calibri"/>
        </w:rPr>
        <w:t xml:space="preserve">Colite ulcerosa (terapia sistemica o come clistere ritentivo o a goccia per far superare al paziente una fase particolarmente critica della malattia), ileite segmentaria </w:t>
      </w:r>
    </w:p>
    <w:p w:rsidR="00966F9B" w:rsidRPr="00966F9B" w:rsidRDefault="00966F9B" w:rsidP="00966F9B">
      <w:pPr>
        <w:spacing w:after="0" w:line="240" w:lineRule="auto"/>
        <w:jc w:val="both"/>
        <w:rPr>
          <w:rFonts w:ascii="Calibri" w:hAnsi="Calibri"/>
          <w:u w:val="single"/>
        </w:rPr>
      </w:pPr>
      <w:r w:rsidRPr="00966F9B">
        <w:rPr>
          <w:rFonts w:ascii="Calibri" w:hAnsi="Calibri"/>
          <w:i/>
          <w:iCs/>
          <w:u w:val="single"/>
        </w:rPr>
        <w:t xml:space="preserve">6. Stati edematosi </w:t>
      </w:r>
    </w:p>
    <w:p w:rsidR="00966F9B" w:rsidRPr="00966F9B" w:rsidRDefault="00966F9B" w:rsidP="00966F9B">
      <w:pPr>
        <w:spacing w:after="0" w:line="240" w:lineRule="auto"/>
        <w:jc w:val="both"/>
        <w:rPr>
          <w:rFonts w:ascii="Calibri" w:hAnsi="Calibri"/>
        </w:rPr>
      </w:pPr>
      <w:r w:rsidRPr="00966F9B">
        <w:rPr>
          <w:rFonts w:ascii="Calibri" w:hAnsi="Calibri"/>
        </w:rPr>
        <w:t xml:space="preserve">Per indurre la diuresi o la remissione della proteinuria nella sindrome nefrosica senza uremia o di tipo idiopatico o dovute a lupus </w:t>
      </w:r>
      <w:proofErr w:type="spellStart"/>
      <w:r w:rsidRPr="00966F9B">
        <w:rPr>
          <w:rFonts w:ascii="Calibri" w:hAnsi="Calibri"/>
        </w:rPr>
        <w:t>eritematosus</w:t>
      </w:r>
      <w:proofErr w:type="spellEnd"/>
      <w:r w:rsidRPr="00966F9B">
        <w:rPr>
          <w:rFonts w:ascii="Calibri" w:hAnsi="Calibri"/>
        </w:rPr>
        <w:t xml:space="preserve"> sistemico. </w:t>
      </w:r>
    </w:p>
    <w:p w:rsidR="00966F9B" w:rsidRPr="00966F9B" w:rsidRDefault="00966F9B" w:rsidP="00966F9B">
      <w:pPr>
        <w:spacing w:after="0" w:line="240" w:lineRule="auto"/>
        <w:jc w:val="both"/>
        <w:rPr>
          <w:rFonts w:ascii="Calibri" w:hAnsi="Calibri"/>
          <w:u w:val="single"/>
        </w:rPr>
      </w:pPr>
      <w:r w:rsidRPr="00966F9B">
        <w:rPr>
          <w:rFonts w:ascii="Calibri" w:hAnsi="Calibri"/>
          <w:i/>
          <w:iCs/>
          <w:u w:val="single"/>
        </w:rPr>
        <w:t xml:space="preserve">7. Sistema nervoso centrale </w:t>
      </w:r>
    </w:p>
    <w:p w:rsidR="00966F9B" w:rsidRPr="00966F9B" w:rsidRDefault="00966F9B" w:rsidP="00966F9B">
      <w:pPr>
        <w:spacing w:after="0" w:line="240" w:lineRule="auto"/>
        <w:jc w:val="both"/>
        <w:rPr>
          <w:rFonts w:ascii="Calibri" w:hAnsi="Calibri"/>
        </w:rPr>
      </w:pPr>
      <w:r w:rsidRPr="00966F9B">
        <w:rPr>
          <w:rFonts w:ascii="Calibri" w:hAnsi="Calibri"/>
        </w:rPr>
        <w:t xml:space="preserve">Edema cerebrale da tumore primario o metastatico e/o associato a terapia chirurgica o radiante, riacutizzazioni della sclerosi multipla, lesioni acute del midollo spinale. Il trattamento deve iniziare entro 8 ore dal verificarsi del trauma. </w:t>
      </w:r>
    </w:p>
    <w:p w:rsidR="00966F9B" w:rsidRPr="00966F9B" w:rsidRDefault="00966F9B" w:rsidP="00966F9B">
      <w:pPr>
        <w:spacing w:after="0" w:line="240" w:lineRule="auto"/>
        <w:jc w:val="both"/>
        <w:rPr>
          <w:rFonts w:ascii="Calibri" w:hAnsi="Calibri"/>
          <w:u w:val="single"/>
        </w:rPr>
      </w:pPr>
      <w:r w:rsidRPr="00966F9B">
        <w:rPr>
          <w:rFonts w:ascii="Calibri" w:hAnsi="Calibri"/>
          <w:i/>
          <w:iCs/>
          <w:u w:val="single"/>
        </w:rPr>
        <w:t xml:space="preserve">8. Affezioni neoplastiche </w:t>
      </w:r>
    </w:p>
    <w:p w:rsidR="00966F9B" w:rsidRPr="00966F9B" w:rsidRDefault="00966F9B" w:rsidP="00966F9B">
      <w:pPr>
        <w:spacing w:after="0" w:line="240" w:lineRule="auto"/>
        <w:jc w:val="both"/>
        <w:rPr>
          <w:rFonts w:ascii="Calibri" w:hAnsi="Calibri"/>
        </w:rPr>
      </w:pPr>
      <w:r w:rsidRPr="00966F9B">
        <w:rPr>
          <w:rFonts w:ascii="Calibri" w:hAnsi="Calibri"/>
        </w:rPr>
        <w:t xml:space="preserve">Trattamento palliativo di: leucemie e linfomi negli adulti, leucemia acuta dell'infanzia. </w:t>
      </w:r>
    </w:p>
    <w:p w:rsidR="00966F9B" w:rsidRPr="00966F9B" w:rsidRDefault="00966F9B" w:rsidP="00966F9B">
      <w:pPr>
        <w:spacing w:after="0" w:line="240" w:lineRule="auto"/>
        <w:jc w:val="both"/>
        <w:rPr>
          <w:rFonts w:ascii="Calibri" w:hAnsi="Calibri"/>
        </w:rPr>
      </w:pPr>
      <w:r w:rsidRPr="00966F9B">
        <w:rPr>
          <w:rFonts w:ascii="Calibri" w:hAnsi="Calibri"/>
        </w:rPr>
        <w:t xml:space="preserve">Terapia palliativa dei tumori in fase molto avanzata. </w:t>
      </w:r>
    </w:p>
    <w:p w:rsidR="00966F9B" w:rsidRPr="00966F9B" w:rsidRDefault="00966F9B" w:rsidP="00966F9B">
      <w:pPr>
        <w:spacing w:after="0" w:line="240" w:lineRule="auto"/>
        <w:jc w:val="both"/>
        <w:rPr>
          <w:rFonts w:ascii="Calibri" w:hAnsi="Calibri"/>
        </w:rPr>
      </w:pPr>
      <w:proofErr w:type="spellStart"/>
      <w:r w:rsidRPr="00966F9B">
        <w:rPr>
          <w:rFonts w:ascii="Calibri" w:hAnsi="Calibri"/>
        </w:rPr>
        <w:t>C</w:t>
      </w:r>
      <w:r>
        <w:rPr>
          <w:rFonts w:ascii="Calibri" w:hAnsi="Calibri"/>
        </w:rPr>
        <w:t>ortri</w:t>
      </w:r>
      <w:r w:rsidR="009A0AC6">
        <w:rPr>
          <w:rFonts w:ascii="Calibri" w:hAnsi="Calibri"/>
        </w:rPr>
        <w:t>u</w:t>
      </w:r>
      <w:r>
        <w:rPr>
          <w:rFonts w:ascii="Calibri" w:hAnsi="Calibri"/>
        </w:rPr>
        <w:t>m</w:t>
      </w:r>
      <w:proofErr w:type="spellEnd"/>
      <w:r w:rsidRPr="00966F9B">
        <w:rPr>
          <w:rFonts w:ascii="Calibri" w:hAnsi="Calibri"/>
        </w:rPr>
        <w:t xml:space="preserve"> può anche essere usato nelle seguenti condizioni: </w:t>
      </w:r>
    </w:p>
    <w:p w:rsidR="00966F9B" w:rsidRPr="00966F9B" w:rsidRDefault="00966F9B" w:rsidP="00966F9B">
      <w:pPr>
        <w:numPr>
          <w:ilvl w:val="0"/>
          <w:numId w:val="16"/>
        </w:numPr>
        <w:tabs>
          <w:tab w:val="clear" w:pos="720"/>
          <w:tab w:val="num" w:pos="284"/>
        </w:tabs>
        <w:spacing w:after="0" w:line="240" w:lineRule="auto"/>
        <w:ind w:left="284" w:hanging="284"/>
        <w:jc w:val="both"/>
        <w:rPr>
          <w:rFonts w:ascii="Calibri" w:hAnsi="Calibri"/>
        </w:rPr>
      </w:pPr>
      <w:r w:rsidRPr="00966F9B">
        <w:rPr>
          <w:rFonts w:ascii="Calibri" w:hAnsi="Calibri"/>
        </w:rPr>
        <w:t xml:space="preserve">Neurodermite generalizzata; </w:t>
      </w:r>
    </w:p>
    <w:p w:rsidR="00966F9B" w:rsidRPr="00966F9B" w:rsidRDefault="00966F9B" w:rsidP="00966F9B">
      <w:pPr>
        <w:numPr>
          <w:ilvl w:val="0"/>
          <w:numId w:val="16"/>
        </w:numPr>
        <w:tabs>
          <w:tab w:val="clear" w:pos="720"/>
          <w:tab w:val="num" w:pos="284"/>
        </w:tabs>
        <w:spacing w:after="0" w:line="240" w:lineRule="auto"/>
        <w:ind w:left="284" w:hanging="284"/>
        <w:jc w:val="both"/>
        <w:rPr>
          <w:rFonts w:ascii="Calibri" w:hAnsi="Calibri"/>
        </w:rPr>
      </w:pPr>
      <w:r w:rsidRPr="00966F9B">
        <w:rPr>
          <w:rFonts w:ascii="Calibri" w:hAnsi="Calibri"/>
        </w:rPr>
        <w:t xml:space="preserve">Febbre reumatica acuta; </w:t>
      </w:r>
    </w:p>
    <w:p w:rsidR="00966F9B" w:rsidRPr="00966F9B" w:rsidRDefault="00966F9B" w:rsidP="00966F9B">
      <w:pPr>
        <w:numPr>
          <w:ilvl w:val="0"/>
          <w:numId w:val="16"/>
        </w:numPr>
        <w:tabs>
          <w:tab w:val="clear" w:pos="720"/>
          <w:tab w:val="num" w:pos="284"/>
        </w:tabs>
        <w:spacing w:after="0" w:line="240" w:lineRule="auto"/>
        <w:ind w:left="284" w:hanging="284"/>
        <w:jc w:val="both"/>
        <w:rPr>
          <w:rFonts w:ascii="Calibri" w:hAnsi="Calibri"/>
        </w:rPr>
      </w:pPr>
      <w:r w:rsidRPr="00966F9B">
        <w:rPr>
          <w:rFonts w:ascii="Calibri" w:hAnsi="Calibri"/>
        </w:rPr>
        <w:t xml:space="preserve">Shock grave: emorragico, traumatico, chirurgico. Nei casi di shock grave, l'uso di CORTRIUM endovena può aiutare nel ripristino della situazione emodinamica. La terapia </w:t>
      </w:r>
      <w:proofErr w:type="spellStart"/>
      <w:r w:rsidRPr="00966F9B">
        <w:rPr>
          <w:rFonts w:ascii="Calibri" w:hAnsi="Calibri"/>
        </w:rPr>
        <w:t>corticosteroidea</w:t>
      </w:r>
      <w:proofErr w:type="spellEnd"/>
      <w:r w:rsidRPr="00966F9B">
        <w:rPr>
          <w:rFonts w:ascii="Calibri" w:hAnsi="Calibri"/>
        </w:rPr>
        <w:t xml:space="preserve"> non deve essere considerata come sostituzione dei metodi standard per combattere lo shock ma esperienze recenti indicano che l'uso concomitante di dosi massive di corticosteroidi insieme ad altre misure terapeutiche, può aumentare l'indice di sopravvivenza. </w:t>
      </w:r>
    </w:p>
    <w:p w:rsidR="00966F9B" w:rsidRPr="00966F9B" w:rsidRDefault="00966F9B" w:rsidP="00966F9B">
      <w:pPr>
        <w:numPr>
          <w:ilvl w:val="0"/>
          <w:numId w:val="16"/>
        </w:numPr>
        <w:tabs>
          <w:tab w:val="clear" w:pos="720"/>
          <w:tab w:val="num" w:pos="284"/>
        </w:tabs>
        <w:spacing w:after="0" w:line="240" w:lineRule="auto"/>
        <w:ind w:left="284" w:hanging="284"/>
        <w:jc w:val="both"/>
        <w:rPr>
          <w:rFonts w:ascii="Calibri" w:hAnsi="Calibri"/>
        </w:rPr>
      </w:pPr>
      <w:r w:rsidRPr="00966F9B">
        <w:rPr>
          <w:rFonts w:ascii="Calibri" w:hAnsi="Calibri"/>
        </w:rPr>
        <w:t xml:space="preserve">Ustioni esofagee: in caso di ustioni esofagee dovute ad ingestione di agenti caustici, la terapia </w:t>
      </w:r>
      <w:proofErr w:type="spellStart"/>
      <w:r w:rsidRPr="00966F9B">
        <w:rPr>
          <w:rFonts w:ascii="Calibri" w:hAnsi="Calibri"/>
        </w:rPr>
        <w:t>corticosteroidea</w:t>
      </w:r>
      <w:proofErr w:type="spellEnd"/>
      <w:r w:rsidRPr="00966F9B">
        <w:rPr>
          <w:rFonts w:ascii="Calibri" w:hAnsi="Calibri"/>
        </w:rPr>
        <w:t xml:space="preserve"> ha diminuito l'incidenza di aderenze e di morbilità. Per esplicare la loro azione i </w:t>
      </w:r>
      <w:r w:rsidRPr="00966F9B">
        <w:rPr>
          <w:rFonts w:ascii="Calibri" w:hAnsi="Calibri"/>
        </w:rPr>
        <w:lastRenderedPageBreak/>
        <w:t xml:space="preserve">corticosteroidi devono essere somministrati entro 48 ore dalla avvenuta ustione. Uno steroide a rapida azione come </w:t>
      </w:r>
      <w:proofErr w:type="spellStart"/>
      <w:r>
        <w:rPr>
          <w:rFonts w:ascii="Calibri" w:hAnsi="Calibri"/>
        </w:rPr>
        <w:t>Cortrium</w:t>
      </w:r>
      <w:proofErr w:type="spellEnd"/>
      <w:r w:rsidRPr="00966F9B">
        <w:rPr>
          <w:rFonts w:ascii="Calibri" w:hAnsi="Calibri"/>
        </w:rPr>
        <w:t xml:space="preserve"> può essere somministrato insieme a fluidi e antibiotici, quale trattamento iniziale. Dopo </w:t>
      </w:r>
      <w:proofErr w:type="spellStart"/>
      <w:r w:rsidRPr="00966F9B">
        <w:rPr>
          <w:rFonts w:ascii="Calibri" w:hAnsi="Calibri"/>
        </w:rPr>
        <w:t>esofagoscopia</w:t>
      </w:r>
      <w:proofErr w:type="spellEnd"/>
      <w:r w:rsidRPr="00966F9B">
        <w:rPr>
          <w:rFonts w:ascii="Calibri" w:hAnsi="Calibri"/>
        </w:rPr>
        <w:t xml:space="preserve"> la somministrazione del farmaco può essere interrotta in pazienti che non presentano ustioni. Il trattamento di questi pazienti con danno esofageo dovrebbe continuare con </w:t>
      </w:r>
      <w:proofErr w:type="spellStart"/>
      <w:r w:rsidRPr="00966F9B">
        <w:rPr>
          <w:rFonts w:ascii="Calibri" w:hAnsi="Calibri"/>
        </w:rPr>
        <w:t>Metilprednisolone</w:t>
      </w:r>
      <w:proofErr w:type="spellEnd"/>
      <w:r w:rsidRPr="00966F9B">
        <w:rPr>
          <w:rFonts w:ascii="Calibri" w:hAnsi="Calibri"/>
        </w:rPr>
        <w:t xml:space="preserve"> acetato o compresse a base di </w:t>
      </w:r>
      <w:proofErr w:type="spellStart"/>
      <w:r w:rsidRPr="00966F9B">
        <w:rPr>
          <w:rFonts w:ascii="Calibri" w:hAnsi="Calibri"/>
        </w:rPr>
        <w:t>Metilprednisolone</w:t>
      </w:r>
      <w:proofErr w:type="spellEnd"/>
      <w:r w:rsidRPr="00966F9B">
        <w:rPr>
          <w:rFonts w:ascii="Calibri" w:hAnsi="Calibri"/>
        </w:rPr>
        <w:t xml:space="preserve"> acetato se tollerato più antibiotici e drenaggio.</w:t>
      </w:r>
    </w:p>
    <w:p w:rsidR="00966F9B" w:rsidRPr="00966F9B" w:rsidRDefault="00966F9B" w:rsidP="00966F9B">
      <w:pPr>
        <w:numPr>
          <w:ilvl w:val="0"/>
          <w:numId w:val="16"/>
        </w:numPr>
        <w:tabs>
          <w:tab w:val="clear" w:pos="720"/>
          <w:tab w:val="num" w:pos="284"/>
        </w:tabs>
        <w:spacing w:after="0" w:line="240" w:lineRule="auto"/>
        <w:ind w:left="284" w:hanging="284"/>
        <w:jc w:val="both"/>
        <w:rPr>
          <w:rFonts w:ascii="Calibri" w:hAnsi="Calibri"/>
        </w:rPr>
      </w:pPr>
      <w:r w:rsidRPr="00966F9B">
        <w:rPr>
          <w:rFonts w:ascii="Calibri" w:hAnsi="Calibri"/>
        </w:rPr>
        <w:t xml:space="preserve">Prevenzione della nausea e del vomito associati a chemioterapia antitumorale. </w:t>
      </w:r>
    </w:p>
    <w:p w:rsidR="00966F9B" w:rsidRPr="00966F9B" w:rsidRDefault="00966F9B" w:rsidP="00966F9B">
      <w:pPr>
        <w:numPr>
          <w:ilvl w:val="0"/>
          <w:numId w:val="16"/>
        </w:numPr>
        <w:tabs>
          <w:tab w:val="clear" w:pos="720"/>
          <w:tab w:val="num" w:pos="284"/>
        </w:tabs>
        <w:spacing w:after="0" w:line="240" w:lineRule="auto"/>
        <w:ind w:left="284" w:hanging="284"/>
        <w:jc w:val="both"/>
        <w:rPr>
          <w:rFonts w:ascii="Calibri" w:hAnsi="Calibri"/>
        </w:rPr>
      </w:pPr>
      <w:r w:rsidRPr="00966F9B">
        <w:rPr>
          <w:rFonts w:ascii="Calibri" w:hAnsi="Calibri"/>
        </w:rPr>
        <w:t xml:space="preserve">Terapia adiuvante nelle gravi pneumopatie da </w:t>
      </w:r>
      <w:proofErr w:type="spellStart"/>
      <w:r w:rsidRPr="00966F9B">
        <w:rPr>
          <w:rFonts w:ascii="Calibri" w:hAnsi="Calibri"/>
        </w:rPr>
        <w:t>Pneumocystis</w:t>
      </w:r>
      <w:proofErr w:type="spellEnd"/>
      <w:r w:rsidRPr="00966F9B">
        <w:rPr>
          <w:rFonts w:ascii="Calibri" w:hAnsi="Calibri"/>
        </w:rPr>
        <w:t xml:space="preserve"> </w:t>
      </w:r>
      <w:proofErr w:type="spellStart"/>
      <w:r w:rsidRPr="00966F9B">
        <w:rPr>
          <w:rFonts w:ascii="Calibri" w:hAnsi="Calibri"/>
        </w:rPr>
        <w:t>carinii</w:t>
      </w:r>
      <w:proofErr w:type="spellEnd"/>
      <w:r w:rsidRPr="00966F9B">
        <w:rPr>
          <w:rFonts w:ascii="Calibri" w:hAnsi="Calibri"/>
        </w:rPr>
        <w:t xml:space="preserve"> in soggetti affetti da A.I.D.S. La somministrazione deve essere effettuata entro 24 ore dall'inizio del trattamento antimicrobico. </w:t>
      </w:r>
    </w:p>
    <w:p w:rsidR="00966F9B" w:rsidRPr="00966F9B" w:rsidRDefault="00966F9B" w:rsidP="008F1AC2">
      <w:pPr>
        <w:autoSpaceDE w:val="0"/>
        <w:autoSpaceDN w:val="0"/>
        <w:adjustRightInd w:val="0"/>
        <w:spacing w:after="0" w:line="240" w:lineRule="auto"/>
        <w:jc w:val="both"/>
        <w:rPr>
          <w:rFonts w:eastAsia="Times New Roman"/>
          <w:highlight w:val="cyan"/>
          <w:lang w:eastAsia="it-IT"/>
        </w:rPr>
      </w:pPr>
    </w:p>
    <w:p w:rsidR="00931773" w:rsidRPr="00966F9B" w:rsidRDefault="00931773" w:rsidP="008F1AC2">
      <w:pPr>
        <w:spacing w:after="0" w:line="240" w:lineRule="auto"/>
        <w:ind w:right="6"/>
        <w:jc w:val="both"/>
        <w:rPr>
          <w:b/>
        </w:rPr>
      </w:pPr>
      <w:r w:rsidRPr="00966F9B">
        <w:rPr>
          <w:b/>
        </w:rPr>
        <w:t>Posologia e modalità di somministrazione</w:t>
      </w:r>
    </w:p>
    <w:p w:rsidR="00931773" w:rsidRPr="00966F9B" w:rsidRDefault="00931773" w:rsidP="008F1AC2">
      <w:pPr>
        <w:spacing w:after="0" w:line="240" w:lineRule="auto"/>
        <w:ind w:right="6"/>
        <w:jc w:val="both"/>
        <w:rPr>
          <w:rFonts w:eastAsia="Calibri" w:cs="Calibri"/>
          <w:lang w:eastAsia="it-IT"/>
        </w:rPr>
      </w:pPr>
      <w:r w:rsidRPr="00966F9B">
        <w:t>Le informazioni sulla posologia e sulle modalità di somministrazione sono riportate nel Riassunto delle Caratteristiche del Prodotto pubblicato sul sito dell’Agenzia Italiana del Farmaco - AIFA /</w:t>
      </w:r>
      <w:r w:rsidRPr="00966F9B">
        <w:rPr>
          <w:rFonts w:eastAsia="Calibri" w:cs="Calibri"/>
          <w:lang w:eastAsia="it-IT"/>
        </w:rPr>
        <w:t>(</w:t>
      </w:r>
      <w:hyperlink r:id="rId10" w:history="1">
        <w:r w:rsidRPr="00966F9B">
          <w:rPr>
            <w:rStyle w:val="Collegamentoipertestuale"/>
            <w:rFonts w:eastAsia="Calibri" w:cs="Calibri"/>
          </w:rPr>
          <w:t>https://farmaci.agenziafarmaco.gov.it/bancadatifarmaci</w:t>
        </w:r>
      </w:hyperlink>
      <w:r w:rsidRPr="00966F9B">
        <w:rPr>
          <w:rFonts w:eastAsia="Calibri" w:cs="Calibri"/>
          <w:lang w:eastAsia="it-IT"/>
        </w:rPr>
        <w:t>).</w:t>
      </w:r>
    </w:p>
    <w:p w:rsidR="00931773" w:rsidRPr="00966F9B" w:rsidRDefault="00931773" w:rsidP="008F1AC2">
      <w:pPr>
        <w:spacing w:after="0" w:line="240" w:lineRule="auto"/>
        <w:ind w:right="6"/>
        <w:jc w:val="both"/>
        <w:rPr>
          <w:rFonts w:eastAsia="Calibri" w:cs="Calibri"/>
          <w:lang w:eastAsia="it-IT"/>
        </w:rPr>
      </w:pPr>
    </w:p>
    <w:p w:rsidR="00931773" w:rsidRPr="00966F9B" w:rsidRDefault="00931773" w:rsidP="008F1AC2">
      <w:pPr>
        <w:spacing w:after="0" w:line="240" w:lineRule="auto"/>
        <w:ind w:right="6"/>
        <w:jc w:val="both"/>
        <w:rPr>
          <w:rFonts w:eastAsia="Calibri" w:cs="Calibri"/>
          <w:b/>
          <w:lang w:eastAsia="it-IT"/>
        </w:rPr>
      </w:pPr>
      <w:r w:rsidRPr="00966F9B">
        <w:rPr>
          <w:rFonts w:eastAsia="Calibri" w:cs="Calibri"/>
          <w:b/>
          <w:lang w:eastAsia="it-IT"/>
        </w:rPr>
        <w:t>Tossicologia</w:t>
      </w:r>
    </w:p>
    <w:p w:rsidR="00931773" w:rsidRPr="00966F9B" w:rsidRDefault="00931773" w:rsidP="008F1AC2">
      <w:pPr>
        <w:spacing w:after="0" w:line="240" w:lineRule="auto"/>
        <w:ind w:right="6"/>
        <w:jc w:val="both"/>
        <w:rPr>
          <w:rFonts w:eastAsia="Calibri" w:cs="Calibri"/>
          <w:lang w:eastAsia="it-IT"/>
        </w:rPr>
      </w:pPr>
      <w:r w:rsidRPr="00966F9B">
        <w:rPr>
          <w:rFonts w:eastAsia="Calibri" w:cs="Calibri"/>
          <w:lang w:eastAsia="it-IT"/>
        </w:rPr>
        <w:t xml:space="preserve">La tossicologia di </w:t>
      </w:r>
      <w:proofErr w:type="spellStart"/>
      <w:r w:rsidR="007221E7" w:rsidRPr="00966F9B">
        <w:t>metilprednisolone</w:t>
      </w:r>
      <w:proofErr w:type="spellEnd"/>
      <w:r w:rsidRPr="00966F9B">
        <w:t xml:space="preserve"> </w:t>
      </w:r>
      <w:r w:rsidRPr="00966F9B">
        <w:rPr>
          <w:rFonts w:eastAsia="Calibri" w:cs="Calibri"/>
          <w:lang w:eastAsia="it-IT"/>
        </w:rPr>
        <w:t>è ben conosciuta; non è stato necessario presentare ulteriori dati.</w:t>
      </w:r>
    </w:p>
    <w:p w:rsidR="00931773" w:rsidRPr="00966F9B" w:rsidRDefault="00931773" w:rsidP="008F1AC2">
      <w:pPr>
        <w:spacing w:after="0" w:line="240" w:lineRule="auto"/>
        <w:ind w:right="6"/>
        <w:jc w:val="both"/>
        <w:rPr>
          <w:rFonts w:eastAsia="Calibri" w:cs="Calibri"/>
          <w:lang w:eastAsia="it-IT"/>
        </w:rPr>
      </w:pPr>
    </w:p>
    <w:p w:rsidR="00931773" w:rsidRPr="00966F9B" w:rsidRDefault="00931773" w:rsidP="008F1AC2">
      <w:pPr>
        <w:spacing w:after="0" w:line="240" w:lineRule="auto"/>
        <w:ind w:right="6"/>
        <w:jc w:val="both"/>
        <w:rPr>
          <w:rFonts w:eastAsia="Times New Roman" w:cs="Times New Roman"/>
          <w:b/>
        </w:rPr>
      </w:pPr>
      <w:r w:rsidRPr="00966F9B">
        <w:rPr>
          <w:rFonts w:eastAsia="Times New Roman" w:cs="Times New Roman"/>
          <w:b/>
        </w:rPr>
        <w:t>Farmacologia clinica</w:t>
      </w:r>
    </w:p>
    <w:p w:rsidR="00931773" w:rsidRPr="00966F9B" w:rsidRDefault="00931773" w:rsidP="008F1AC2">
      <w:pPr>
        <w:spacing w:after="0" w:line="240" w:lineRule="auto"/>
        <w:jc w:val="both"/>
      </w:pPr>
      <w:r w:rsidRPr="00966F9B">
        <w:rPr>
          <w:rFonts w:eastAsia="Calibri" w:cs="Calibri"/>
          <w:lang w:eastAsia="it-IT"/>
        </w:rPr>
        <w:t xml:space="preserve">La farmacologia clinica di </w:t>
      </w:r>
      <w:proofErr w:type="spellStart"/>
      <w:r w:rsidR="007221E7" w:rsidRPr="00966F9B">
        <w:t>metilprednisolone</w:t>
      </w:r>
      <w:proofErr w:type="spellEnd"/>
      <w:r w:rsidRPr="00966F9B">
        <w:t xml:space="preserve"> </w:t>
      </w:r>
      <w:r w:rsidRPr="00966F9B">
        <w:rPr>
          <w:rFonts w:eastAsia="Calibri" w:cs="Calibri"/>
          <w:lang w:eastAsia="it-IT"/>
        </w:rPr>
        <w:t>è ben conosciuta.</w:t>
      </w:r>
      <w:r w:rsidRPr="00966F9B">
        <w:t xml:space="preserve"> </w:t>
      </w:r>
      <w:r w:rsidR="008F1AC2" w:rsidRPr="00966F9B">
        <w:t>N</w:t>
      </w:r>
      <w:r w:rsidRPr="00966F9B">
        <w:t xml:space="preserve">on sono stati condotti nuovi studi clinici di farmacodinamica e farmacocinetica, in quanto </w:t>
      </w:r>
      <w:proofErr w:type="spellStart"/>
      <w:r w:rsidR="007221E7" w:rsidRPr="00966F9B">
        <w:t>Cortrium</w:t>
      </w:r>
      <w:proofErr w:type="spellEnd"/>
      <w:r w:rsidRPr="00966F9B">
        <w:t xml:space="preserve"> contiene un principio attivo noto e presente nel medicinale </w:t>
      </w:r>
      <w:proofErr w:type="spellStart"/>
      <w:r w:rsidR="00966F9B" w:rsidRPr="00966F9B">
        <w:t>Solu</w:t>
      </w:r>
      <w:proofErr w:type="spellEnd"/>
      <w:r w:rsidR="00966F9B" w:rsidRPr="00966F9B">
        <w:t xml:space="preserve"> </w:t>
      </w:r>
      <w:proofErr w:type="spellStart"/>
      <w:r w:rsidR="00966F9B" w:rsidRPr="00966F9B">
        <w:t>Medrol</w:t>
      </w:r>
      <w:proofErr w:type="spellEnd"/>
      <w:r w:rsidR="00966F9B" w:rsidRPr="00966F9B">
        <w:t xml:space="preserve"> </w:t>
      </w:r>
      <w:r w:rsidRPr="00966F9B">
        <w:t>autorizzato in Italia da più di 10 anni.</w:t>
      </w:r>
    </w:p>
    <w:p w:rsidR="00931773" w:rsidRPr="00966F9B" w:rsidRDefault="00931773" w:rsidP="008F1AC2">
      <w:pPr>
        <w:spacing w:after="0" w:line="240" w:lineRule="auto"/>
        <w:jc w:val="both"/>
      </w:pPr>
    </w:p>
    <w:p w:rsidR="00931773" w:rsidRPr="00966F9B" w:rsidRDefault="00931773" w:rsidP="00931773">
      <w:pPr>
        <w:spacing w:after="0" w:line="240" w:lineRule="auto"/>
        <w:jc w:val="both"/>
        <w:rPr>
          <w:rFonts w:cs="Arial"/>
          <w:b/>
        </w:rPr>
      </w:pPr>
      <w:r w:rsidRPr="00966F9B">
        <w:rPr>
          <w:rFonts w:cs="Arial"/>
          <w:b/>
        </w:rPr>
        <w:t>Efficacia e sicurezza clinica</w:t>
      </w:r>
    </w:p>
    <w:p w:rsidR="008F1AC2" w:rsidRPr="00966F9B" w:rsidRDefault="008F1AC2" w:rsidP="008F1AC2">
      <w:pPr>
        <w:spacing w:after="0" w:line="240" w:lineRule="auto"/>
        <w:jc w:val="both"/>
        <w:rPr>
          <w:rFonts w:cs="Arial"/>
        </w:rPr>
      </w:pPr>
      <w:r w:rsidRPr="00966F9B">
        <w:rPr>
          <w:rFonts w:cs="Arial"/>
        </w:rPr>
        <w:t xml:space="preserve">Non sono stati presentati nuovi dati di efficacia e sicurezza clinica: il profilo di sicurezza e l’efficacia del principio attivo di </w:t>
      </w:r>
      <w:proofErr w:type="spellStart"/>
      <w:r w:rsidR="007221E7" w:rsidRPr="00966F9B">
        <w:t>Cortrium</w:t>
      </w:r>
      <w:proofErr w:type="spellEnd"/>
      <w:r w:rsidRPr="00966F9B">
        <w:t xml:space="preserve"> </w:t>
      </w:r>
      <w:r w:rsidR="009A0AC6">
        <w:rPr>
          <w:rFonts w:cs="Arial"/>
        </w:rPr>
        <w:t>sono</w:t>
      </w:r>
      <w:r w:rsidRPr="00966F9B">
        <w:rPr>
          <w:rFonts w:cs="Arial"/>
        </w:rPr>
        <w:t xml:space="preserve"> ben conosciut</w:t>
      </w:r>
      <w:r w:rsidR="009A0AC6">
        <w:rPr>
          <w:rFonts w:cs="Arial"/>
        </w:rPr>
        <w:t>i</w:t>
      </w:r>
      <w:r w:rsidRPr="00966F9B">
        <w:rPr>
          <w:rFonts w:cs="Arial"/>
        </w:rPr>
        <w:t xml:space="preserve">; inoltre, è stato possibile concedere l’esenzione dalla conduzione di studi clinici di confronto con il medicinale di riferimento in quanto </w:t>
      </w:r>
      <w:proofErr w:type="spellStart"/>
      <w:r w:rsidR="007221E7" w:rsidRPr="00966F9B">
        <w:t>Cortrium</w:t>
      </w:r>
      <w:proofErr w:type="spellEnd"/>
      <w:r w:rsidRPr="00966F9B">
        <w:t xml:space="preserve"> </w:t>
      </w:r>
      <w:r w:rsidRPr="00966F9B">
        <w:rPr>
          <w:rFonts w:cs="Arial"/>
        </w:rPr>
        <w:t xml:space="preserve"> è somministrato come soluzione iniettabile.</w:t>
      </w:r>
    </w:p>
    <w:p w:rsidR="008F1AC2" w:rsidRPr="00966F9B" w:rsidRDefault="008F1AC2" w:rsidP="00931773">
      <w:pPr>
        <w:pStyle w:val="Paragrafoelenco"/>
        <w:spacing w:after="0" w:line="240" w:lineRule="auto"/>
        <w:ind w:left="0"/>
        <w:jc w:val="both"/>
        <w:rPr>
          <w:highlight w:val="cyan"/>
        </w:rPr>
      </w:pPr>
    </w:p>
    <w:p w:rsidR="00931773" w:rsidRPr="00966F9B" w:rsidRDefault="00931773" w:rsidP="00931773">
      <w:pPr>
        <w:pStyle w:val="Paragrafoelenco"/>
        <w:spacing w:after="0" w:line="240" w:lineRule="auto"/>
        <w:ind w:left="0"/>
        <w:jc w:val="both"/>
        <w:rPr>
          <w:b/>
        </w:rPr>
      </w:pPr>
      <w:r w:rsidRPr="00966F9B">
        <w:rPr>
          <w:b/>
        </w:rPr>
        <w:t>Piano di Valutazione del Rischio (</w:t>
      </w:r>
      <w:proofErr w:type="spellStart"/>
      <w:r w:rsidRPr="00966F9B">
        <w:rPr>
          <w:b/>
          <w:i/>
        </w:rPr>
        <w:t>Risk</w:t>
      </w:r>
      <w:proofErr w:type="spellEnd"/>
      <w:r w:rsidRPr="00966F9B">
        <w:rPr>
          <w:b/>
          <w:i/>
        </w:rPr>
        <w:t xml:space="preserve"> Management </w:t>
      </w:r>
      <w:proofErr w:type="spellStart"/>
      <w:r w:rsidRPr="00966F9B">
        <w:rPr>
          <w:b/>
          <w:i/>
        </w:rPr>
        <w:t>Plan</w:t>
      </w:r>
      <w:proofErr w:type="spellEnd"/>
      <w:r w:rsidRPr="00966F9B">
        <w:rPr>
          <w:b/>
        </w:rPr>
        <w:t xml:space="preserve"> - RMP)</w:t>
      </w:r>
    </w:p>
    <w:p w:rsidR="00931773" w:rsidRPr="00966F9B" w:rsidRDefault="00931773" w:rsidP="00931773">
      <w:pPr>
        <w:pStyle w:val="Paragrafoelenco"/>
        <w:spacing w:after="0" w:line="240" w:lineRule="auto"/>
        <w:ind w:left="0"/>
        <w:jc w:val="both"/>
      </w:pPr>
      <w:r w:rsidRPr="00966F9B">
        <w:t xml:space="preserve">E’ stato presentato un RMP in accordo a quanto previsto dalla Direttiva 2001/83/EU </w:t>
      </w:r>
      <w:proofErr w:type="spellStart"/>
      <w:r w:rsidRPr="00966F9B">
        <w:t>s.m.i.</w:t>
      </w:r>
      <w:proofErr w:type="spellEnd"/>
      <w:r w:rsidRPr="00966F9B">
        <w:t xml:space="preserve"> che descrive le attività di farmacovigilanza e gli interventi definiti al fine di identificare, caratterizzare, prevenire o minimizzare i rischi collegati all’uso di </w:t>
      </w:r>
      <w:proofErr w:type="spellStart"/>
      <w:r w:rsidR="007221E7" w:rsidRPr="00966F9B">
        <w:t>Cortrium</w:t>
      </w:r>
      <w:proofErr w:type="spellEnd"/>
      <w:r w:rsidRPr="00966F9B">
        <w:t>.</w:t>
      </w:r>
    </w:p>
    <w:p w:rsidR="009650BE" w:rsidRPr="00966F9B" w:rsidRDefault="009650BE" w:rsidP="009650BE">
      <w:pPr>
        <w:pStyle w:val="Paragrafoelenco"/>
        <w:spacing w:after="0" w:line="240" w:lineRule="auto"/>
        <w:ind w:left="0"/>
        <w:jc w:val="both"/>
      </w:pPr>
      <w:r w:rsidRPr="00966F9B">
        <w:t>Il riassunto delle problematiche di sicurezza è riportato nella tabella seguente.</w:t>
      </w:r>
    </w:p>
    <w:p w:rsidR="00966F9B" w:rsidRDefault="00966F9B" w:rsidP="009650BE">
      <w:pPr>
        <w:pStyle w:val="Paragrafoelenco"/>
        <w:spacing w:after="0" w:line="240" w:lineRule="auto"/>
        <w:ind w:left="0"/>
        <w:jc w:val="both"/>
        <w:rPr>
          <w:highlight w:val="cyan"/>
        </w:rPr>
      </w:pPr>
    </w:p>
    <w:tbl>
      <w:tblPr>
        <w:tblW w:w="4848" w:type="pct"/>
        <w:jc w:val="center"/>
        <w:tblInd w:w="-89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5E0"/>
      </w:tblPr>
      <w:tblGrid>
        <w:gridCol w:w="2719"/>
        <w:gridCol w:w="7055"/>
      </w:tblGrid>
      <w:tr w:rsidR="00966F9B" w:rsidRPr="00531A0C" w:rsidTr="00966F9B">
        <w:trPr>
          <w:trHeight w:val="1270"/>
          <w:jc w:val="center"/>
        </w:trPr>
        <w:tc>
          <w:tcPr>
            <w:tcW w:w="1391" w:type="pct"/>
            <w:tcBorders>
              <w:top w:val="single" w:sz="4" w:space="0" w:color="auto"/>
              <w:left w:val="single" w:sz="4" w:space="0" w:color="auto"/>
              <w:bottom w:val="single" w:sz="6" w:space="0" w:color="auto"/>
              <w:right w:val="single" w:sz="6" w:space="0" w:color="auto"/>
            </w:tcBorders>
            <w:hideMark/>
          </w:tcPr>
          <w:p w:rsidR="00966F9B" w:rsidRPr="00966F9B" w:rsidRDefault="00966F9B" w:rsidP="00371F41">
            <w:pPr>
              <w:pStyle w:val="TabletextrowsAgency"/>
              <w:spacing w:line="240" w:lineRule="auto"/>
              <w:rPr>
                <w:rFonts w:asciiTheme="minorHAnsi" w:hAnsiTheme="minorHAnsi"/>
                <w:sz w:val="20"/>
                <w:szCs w:val="20"/>
                <w:lang w:eastAsia="en-GB"/>
              </w:rPr>
            </w:pPr>
            <w:proofErr w:type="spellStart"/>
            <w:r w:rsidRPr="00966F9B">
              <w:rPr>
                <w:rFonts w:asciiTheme="minorHAnsi" w:hAnsiTheme="minorHAnsi"/>
                <w:sz w:val="20"/>
                <w:szCs w:val="20"/>
                <w:lang w:eastAsia="en-GB"/>
              </w:rPr>
              <w:t>Rischi</w:t>
            </w:r>
            <w:proofErr w:type="spellEnd"/>
            <w:r w:rsidRPr="00966F9B">
              <w:rPr>
                <w:rFonts w:asciiTheme="minorHAnsi" w:hAnsiTheme="minorHAnsi"/>
                <w:sz w:val="20"/>
                <w:szCs w:val="20"/>
                <w:lang w:eastAsia="en-GB"/>
              </w:rPr>
              <w:t xml:space="preserve"> </w:t>
            </w:r>
            <w:proofErr w:type="spellStart"/>
            <w:r w:rsidRPr="00966F9B">
              <w:rPr>
                <w:rFonts w:asciiTheme="minorHAnsi" w:hAnsiTheme="minorHAnsi"/>
                <w:sz w:val="20"/>
                <w:szCs w:val="20"/>
                <w:lang w:eastAsia="en-GB"/>
              </w:rPr>
              <w:t>importanti</w:t>
            </w:r>
            <w:proofErr w:type="spellEnd"/>
            <w:r w:rsidRPr="00966F9B">
              <w:rPr>
                <w:rFonts w:asciiTheme="minorHAnsi" w:hAnsiTheme="minorHAnsi"/>
                <w:sz w:val="20"/>
                <w:szCs w:val="20"/>
                <w:lang w:eastAsia="en-GB"/>
              </w:rPr>
              <w:t xml:space="preserve"> </w:t>
            </w:r>
            <w:proofErr w:type="spellStart"/>
            <w:r w:rsidRPr="00966F9B">
              <w:rPr>
                <w:rFonts w:asciiTheme="minorHAnsi" w:hAnsiTheme="minorHAnsi"/>
                <w:sz w:val="20"/>
                <w:szCs w:val="20"/>
                <w:lang w:eastAsia="en-GB"/>
              </w:rPr>
              <w:t>identificati</w:t>
            </w:r>
            <w:proofErr w:type="spellEnd"/>
          </w:p>
        </w:tc>
        <w:tc>
          <w:tcPr>
            <w:tcW w:w="3609" w:type="pct"/>
            <w:tcBorders>
              <w:top w:val="single" w:sz="4" w:space="0" w:color="auto"/>
              <w:left w:val="single" w:sz="6" w:space="0" w:color="auto"/>
              <w:bottom w:val="single" w:sz="6" w:space="0" w:color="auto"/>
              <w:right w:val="single" w:sz="4" w:space="0" w:color="auto"/>
            </w:tcBorders>
            <w:hideMark/>
          </w:tcPr>
          <w:p w:rsidR="00966F9B" w:rsidRPr="00966F9B" w:rsidRDefault="00966F9B" w:rsidP="00966F9B">
            <w:pPr>
              <w:pStyle w:val="Paragrafoelenco"/>
              <w:numPr>
                <w:ilvl w:val="0"/>
                <w:numId w:val="9"/>
              </w:numPr>
              <w:spacing w:after="0" w:line="240" w:lineRule="auto"/>
              <w:ind w:left="237" w:hanging="237"/>
              <w:rPr>
                <w:sz w:val="20"/>
              </w:rPr>
            </w:pPr>
            <w:r w:rsidRPr="00966F9B">
              <w:rPr>
                <w:sz w:val="20"/>
              </w:rPr>
              <w:t xml:space="preserve">Ipersensibilità al principio attivo o agli eccipienti/reazioni </w:t>
            </w:r>
            <w:proofErr w:type="spellStart"/>
            <w:r w:rsidRPr="00966F9B">
              <w:rPr>
                <w:sz w:val="20"/>
              </w:rPr>
              <w:t>anafilattoidi</w:t>
            </w:r>
            <w:proofErr w:type="spellEnd"/>
            <w:r w:rsidRPr="00966F9B">
              <w:rPr>
                <w:sz w:val="20"/>
              </w:rPr>
              <w:t xml:space="preserve"> </w:t>
            </w:r>
          </w:p>
          <w:p w:rsidR="00966F9B" w:rsidRPr="00966F9B" w:rsidRDefault="00966F9B" w:rsidP="00966F9B">
            <w:pPr>
              <w:pStyle w:val="Paragrafoelenco"/>
              <w:numPr>
                <w:ilvl w:val="0"/>
                <w:numId w:val="9"/>
              </w:numPr>
              <w:spacing w:after="0" w:line="240" w:lineRule="auto"/>
              <w:ind w:left="237" w:hanging="237"/>
              <w:rPr>
                <w:sz w:val="20"/>
              </w:rPr>
            </w:pPr>
            <w:r w:rsidRPr="00966F9B">
              <w:rPr>
                <w:sz w:val="20"/>
              </w:rPr>
              <w:t>Insufficienza surrenale secondaria</w:t>
            </w:r>
          </w:p>
          <w:p w:rsidR="00966F9B" w:rsidRPr="00966F9B" w:rsidRDefault="00966F9B" w:rsidP="00966F9B">
            <w:pPr>
              <w:pStyle w:val="Paragrafoelenco"/>
              <w:numPr>
                <w:ilvl w:val="0"/>
                <w:numId w:val="9"/>
              </w:numPr>
              <w:spacing w:after="0" w:line="240" w:lineRule="auto"/>
              <w:ind w:left="237" w:hanging="237"/>
              <w:rPr>
                <w:sz w:val="20"/>
              </w:rPr>
            </w:pPr>
            <w:r w:rsidRPr="00966F9B">
              <w:rPr>
                <w:sz w:val="20"/>
              </w:rPr>
              <w:t xml:space="preserve">Alterazione dello sviluppo fisico e della crescita di infanti e bambini per uso prolungato </w:t>
            </w:r>
          </w:p>
          <w:p w:rsidR="00966F9B" w:rsidRPr="00966F9B" w:rsidRDefault="00966F9B" w:rsidP="00966F9B">
            <w:pPr>
              <w:pStyle w:val="Paragrafoelenco"/>
              <w:numPr>
                <w:ilvl w:val="0"/>
                <w:numId w:val="9"/>
              </w:numPr>
              <w:spacing w:after="0" w:line="240" w:lineRule="auto"/>
              <w:ind w:left="237" w:hanging="237"/>
              <w:rPr>
                <w:sz w:val="20"/>
              </w:rPr>
            </w:pPr>
            <w:r w:rsidRPr="00966F9B">
              <w:rPr>
                <w:sz w:val="20"/>
              </w:rPr>
              <w:t>Alterazioni del bilancio elettrolitico e aumentata escrezione di calcio</w:t>
            </w:r>
          </w:p>
          <w:p w:rsidR="00966F9B" w:rsidRPr="00966F9B" w:rsidRDefault="00966F9B" w:rsidP="00966F9B">
            <w:pPr>
              <w:pStyle w:val="Paragrafoelenco"/>
              <w:numPr>
                <w:ilvl w:val="0"/>
                <w:numId w:val="9"/>
              </w:numPr>
              <w:spacing w:after="0" w:line="240" w:lineRule="auto"/>
              <w:ind w:left="237" w:hanging="237"/>
              <w:rPr>
                <w:sz w:val="20"/>
              </w:rPr>
            </w:pPr>
            <w:r w:rsidRPr="00966F9B">
              <w:rPr>
                <w:sz w:val="20"/>
              </w:rPr>
              <w:t>Aritmie cardiache e/o collasso circolatorio</w:t>
            </w:r>
          </w:p>
          <w:p w:rsidR="00966F9B" w:rsidRPr="00966F9B" w:rsidRDefault="00966F9B" w:rsidP="00966F9B">
            <w:pPr>
              <w:pStyle w:val="Paragrafoelenco"/>
              <w:numPr>
                <w:ilvl w:val="0"/>
                <w:numId w:val="9"/>
              </w:numPr>
              <w:spacing w:after="0" w:line="240" w:lineRule="auto"/>
              <w:ind w:left="237" w:hanging="237"/>
              <w:rPr>
                <w:sz w:val="20"/>
              </w:rPr>
            </w:pPr>
            <w:r w:rsidRPr="00966F9B">
              <w:rPr>
                <w:sz w:val="20"/>
              </w:rPr>
              <w:t>Euforia e disordini dell’umore</w:t>
            </w:r>
          </w:p>
          <w:p w:rsidR="00966F9B" w:rsidRPr="00966F9B" w:rsidRDefault="00966F9B" w:rsidP="00966F9B">
            <w:pPr>
              <w:pStyle w:val="Paragrafoelenco"/>
              <w:numPr>
                <w:ilvl w:val="0"/>
                <w:numId w:val="9"/>
              </w:numPr>
              <w:spacing w:after="0" w:line="240" w:lineRule="auto"/>
              <w:ind w:left="237" w:hanging="237"/>
              <w:rPr>
                <w:sz w:val="20"/>
              </w:rPr>
            </w:pPr>
            <w:r w:rsidRPr="00966F9B">
              <w:rPr>
                <w:sz w:val="20"/>
              </w:rPr>
              <w:t>Aggravamento di preesistente instabilità emotiva e di tendenze psicotiche</w:t>
            </w:r>
          </w:p>
          <w:p w:rsidR="00966F9B" w:rsidRPr="00966F9B" w:rsidRDefault="00966F9B" w:rsidP="00966F9B">
            <w:pPr>
              <w:pStyle w:val="Paragrafoelenco"/>
              <w:numPr>
                <w:ilvl w:val="0"/>
                <w:numId w:val="9"/>
              </w:numPr>
              <w:spacing w:after="0" w:line="240" w:lineRule="auto"/>
              <w:ind w:left="237" w:hanging="237"/>
              <w:rPr>
                <w:color w:val="000000" w:themeColor="text1"/>
                <w:sz w:val="20"/>
              </w:rPr>
            </w:pPr>
            <w:r w:rsidRPr="00966F9B">
              <w:rPr>
                <w:color w:val="000000" w:themeColor="text1"/>
                <w:sz w:val="20"/>
              </w:rPr>
              <w:t>Diminuzione della densità ossea con possibile osteoporosi</w:t>
            </w:r>
          </w:p>
          <w:p w:rsidR="00966F9B" w:rsidRPr="00966F9B" w:rsidRDefault="00966F9B" w:rsidP="00966F9B">
            <w:pPr>
              <w:pStyle w:val="Paragrafoelenco"/>
              <w:numPr>
                <w:ilvl w:val="0"/>
                <w:numId w:val="9"/>
              </w:numPr>
              <w:spacing w:after="0" w:line="240" w:lineRule="auto"/>
              <w:ind w:left="237" w:hanging="237"/>
              <w:rPr>
                <w:color w:val="000000" w:themeColor="text1"/>
                <w:sz w:val="20"/>
              </w:rPr>
            </w:pPr>
            <w:r w:rsidRPr="00966F9B">
              <w:rPr>
                <w:color w:val="000000" w:themeColor="text1"/>
                <w:sz w:val="20"/>
              </w:rPr>
              <w:t>Riattivazione di infezioni latenti (ad esempio infezioni micotiche, tubercolosi, con aumentata reattività alla tubercolina) fino allo shock settico</w:t>
            </w:r>
          </w:p>
          <w:p w:rsidR="00966F9B" w:rsidRPr="00966F9B" w:rsidRDefault="00966F9B" w:rsidP="00966F9B">
            <w:pPr>
              <w:pStyle w:val="Paragrafoelenco"/>
              <w:numPr>
                <w:ilvl w:val="0"/>
                <w:numId w:val="9"/>
              </w:numPr>
              <w:spacing w:after="0" w:line="240" w:lineRule="auto"/>
              <w:ind w:left="237" w:hanging="237"/>
              <w:rPr>
                <w:color w:val="000000" w:themeColor="text1"/>
                <w:sz w:val="20"/>
              </w:rPr>
            </w:pPr>
            <w:r w:rsidRPr="00966F9B">
              <w:rPr>
                <w:color w:val="000000" w:themeColor="text1"/>
                <w:sz w:val="20"/>
              </w:rPr>
              <w:t>Mascheramento di infezioni</w:t>
            </w:r>
          </w:p>
          <w:p w:rsidR="00966F9B" w:rsidRPr="00966F9B" w:rsidRDefault="00966F9B" w:rsidP="00966F9B">
            <w:pPr>
              <w:pStyle w:val="Paragrafoelenco"/>
              <w:numPr>
                <w:ilvl w:val="0"/>
                <w:numId w:val="9"/>
              </w:numPr>
              <w:spacing w:after="0" w:line="240" w:lineRule="auto"/>
              <w:ind w:left="237" w:hanging="237"/>
              <w:rPr>
                <w:color w:val="000000" w:themeColor="text1"/>
                <w:sz w:val="20"/>
              </w:rPr>
            </w:pPr>
            <w:r w:rsidRPr="00966F9B">
              <w:rPr>
                <w:color w:val="000000" w:themeColor="text1"/>
                <w:sz w:val="20"/>
              </w:rPr>
              <w:t xml:space="preserve">Diminuita risposta </w:t>
            </w:r>
            <w:proofErr w:type="spellStart"/>
            <w:r w:rsidRPr="00966F9B">
              <w:rPr>
                <w:color w:val="000000" w:themeColor="text1"/>
                <w:sz w:val="20"/>
              </w:rPr>
              <w:t>anticorpale</w:t>
            </w:r>
            <w:proofErr w:type="spellEnd"/>
            <w:r w:rsidRPr="00966F9B">
              <w:rPr>
                <w:color w:val="000000" w:themeColor="text1"/>
                <w:sz w:val="20"/>
              </w:rPr>
              <w:t xml:space="preserve"> e immunitaria a seguito di vaccinazione (con possibile disseminazione virale a seguito di somministrazione di vaccini vivi)</w:t>
            </w:r>
          </w:p>
        </w:tc>
      </w:tr>
      <w:tr w:rsidR="00966F9B" w:rsidRPr="00531A0C" w:rsidTr="00966F9B">
        <w:trPr>
          <w:jc w:val="center"/>
        </w:trPr>
        <w:tc>
          <w:tcPr>
            <w:tcW w:w="1391" w:type="pct"/>
            <w:tcBorders>
              <w:top w:val="single" w:sz="6" w:space="0" w:color="auto"/>
              <w:left w:val="single" w:sz="4" w:space="0" w:color="auto"/>
              <w:bottom w:val="single" w:sz="6" w:space="0" w:color="auto"/>
              <w:right w:val="single" w:sz="6" w:space="0" w:color="auto"/>
            </w:tcBorders>
            <w:hideMark/>
          </w:tcPr>
          <w:p w:rsidR="00966F9B" w:rsidRPr="00966F9B" w:rsidRDefault="00966F9B" w:rsidP="00371F41">
            <w:pPr>
              <w:pStyle w:val="TabletextrowsAgency"/>
              <w:spacing w:line="240" w:lineRule="auto"/>
              <w:rPr>
                <w:rFonts w:asciiTheme="minorHAnsi" w:hAnsiTheme="minorHAnsi"/>
                <w:sz w:val="20"/>
                <w:szCs w:val="20"/>
                <w:lang w:eastAsia="en-GB"/>
              </w:rPr>
            </w:pPr>
            <w:proofErr w:type="spellStart"/>
            <w:r w:rsidRPr="00966F9B">
              <w:rPr>
                <w:rFonts w:asciiTheme="minorHAnsi" w:hAnsiTheme="minorHAnsi"/>
                <w:sz w:val="20"/>
                <w:szCs w:val="20"/>
                <w:lang w:eastAsia="en-GB"/>
              </w:rPr>
              <w:t>Rischi</w:t>
            </w:r>
            <w:proofErr w:type="spellEnd"/>
            <w:r w:rsidRPr="00966F9B">
              <w:rPr>
                <w:rFonts w:asciiTheme="minorHAnsi" w:hAnsiTheme="minorHAnsi"/>
                <w:sz w:val="20"/>
                <w:szCs w:val="20"/>
                <w:lang w:eastAsia="en-GB"/>
              </w:rPr>
              <w:t xml:space="preserve"> </w:t>
            </w:r>
            <w:proofErr w:type="spellStart"/>
            <w:r w:rsidRPr="00966F9B">
              <w:rPr>
                <w:rFonts w:asciiTheme="minorHAnsi" w:hAnsiTheme="minorHAnsi"/>
                <w:sz w:val="20"/>
                <w:szCs w:val="20"/>
                <w:lang w:eastAsia="en-GB"/>
              </w:rPr>
              <w:t>importanti</w:t>
            </w:r>
            <w:proofErr w:type="spellEnd"/>
            <w:r w:rsidRPr="00966F9B">
              <w:rPr>
                <w:rFonts w:asciiTheme="minorHAnsi" w:hAnsiTheme="minorHAnsi"/>
                <w:sz w:val="20"/>
                <w:szCs w:val="20"/>
                <w:lang w:eastAsia="en-GB"/>
              </w:rPr>
              <w:t xml:space="preserve"> </w:t>
            </w:r>
            <w:proofErr w:type="spellStart"/>
            <w:r w:rsidRPr="00966F9B">
              <w:rPr>
                <w:rFonts w:asciiTheme="minorHAnsi" w:hAnsiTheme="minorHAnsi"/>
                <w:sz w:val="20"/>
                <w:szCs w:val="20"/>
                <w:lang w:eastAsia="en-GB"/>
              </w:rPr>
              <w:t>potenziali</w:t>
            </w:r>
            <w:proofErr w:type="spellEnd"/>
          </w:p>
        </w:tc>
        <w:tc>
          <w:tcPr>
            <w:tcW w:w="3609" w:type="pct"/>
            <w:tcBorders>
              <w:top w:val="single" w:sz="6" w:space="0" w:color="auto"/>
              <w:left w:val="single" w:sz="6" w:space="0" w:color="auto"/>
              <w:bottom w:val="single" w:sz="6" w:space="0" w:color="auto"/>
              <w:right w:val="single" w:sz="4" w:space="0" w:color="auto"/>
            </w:tcBorders>
            <w:hideMark/>
          </w:tcPr>
          <w:p w:rsidR="00966F9B" w:rsidRPr="00966F9B" w:rsidRDefault="00966F9B" w:rsidP="00966F9B">
            <w:pPr>
              <w:pStyle w:val="Paragrafoelenco"/>
              <w:numPr>
                <w:ilvl w:val="0"/>
                <w:numId w:val="10"/>
              </w:numPr>
              <w:spacing w:after="0" w:line="240" w:lineRule="auto"/>
              <w:ind w:left="237" w:hanging="237"/>
              <w:rPr>
                <w:sz w:val="20"/>
              </w:rPr>
            </w:pPr>
            <w:r w:rsidRPr="00966F9B">
              <w:rPr>
                <w:sz w:val="20"/>
              </w:rPr>
              <w:t xml:space="preserve">Trombosi (compresa </w:t>
            </w:r>
            <w:proofErr w:type="spellStart"/>
            <w:r w:rsidRPr="00966F9B">
              <w:rPr>
                <w:sz w:val="20"/>
              </w:rPr>
              <w:t>tromboembolia</w:t>
            </w:r>
            <w:proofErr w:type="spellEnd"/>
            <w:r w:rsidRPr="00966F9B">
              <w:rPr>
                <w:sz w:val="20"/>
              </w:rPr>
              <w:t xml:space="preserve"> venosa)</w:t>
            </w:r>
          </w:p>
          <w:p w:rsidR="00966F9B" w:rsidRPr="00966F9B" w:rsidRDefault="00966F9B" w:rsidP="00966F9B">
            <w:pPr>
              <w:pStyle w:val="Paragrafoelenco"/>
              <w:numPr>
                <w:ilvl w:val="0"/>
                <w:numId w:val="10"/>
              </w:numPr>
              <w:spacing w:after="0" w:line="240" w:lineRule="auto"/>
              <w:ind w:left="237" w:hanging="237"/>
              <w:rPr>
                <w:sz w:val="20"/>
              </w:rPr>
            </w:pPr>
            <w:r w:rsidRPr="00966F9B">
              <w:rPr>
                <w:sz w:val="20"/>
              </w:rPr>
              <w:t>Complicazioni neurologiche</w:t>
            </w:r>
          </w:p>
          <w:p w:rsidR="00966F9B" w:rsidRPr="00966F9B" w:rsidRDefault="00966F9B" w:rsidP="00966F9B">
            <w:pPr>
              <w:pStyle w:val="Paragrafoelenco"/>
              <w:numPr>
                <w:ilvl w:val="0"/>
                <w:numId w:val="10"/>
              </w:numPr>
              <w:spacing w:after="0" w:line="240" w:lineRule="auto"/>
              <w:ind w:left="237" w:hanging="237"/>
              <w:rPr>
                <w:sz w:val="20"/>
              </w:rPr>
            </w:pPr>
            <w:r w:rsidRPr="00966F9B">
              <w:rPr>
                <w:sz w:val="20"/>
              </w:rPr>
              <w:t>Aumentata risposta ai corticosteroidi in pazienti con cirrosi e ipotiroidismo</w:t>
            </w:r>
          </w:p>
          <w:p w:rsidR="00966F9B" w:rsidRPr="00966F9B" w:rsidRDefault="00966F9B" w:rsidP="00966F9B">
            <w:pPr>
              <w:pStyle w:val="Paragrafoelenco"/>
              <w:numPr>
                <w:ilvl w:val="0"/>
                <w:numId w:val="10"/>
              </w:numPr>
              <w:spacing w:after="0" w:line="240" w:lineRule="auto"/>
              <w:ind w:left="237" w:hanging="237"/>
              <w:rPr>
                <w:sz w:val="20"/>
              </w:rPr>
            </w:pPr>
            <w:r w:rsidRPr="00966F9B">
              <w:rPr>
                <w:sz w:val="20"/>
              </w:rPr>
              <w:t>Perforazione corneale per uso in pazienti con herpes simplex oculare</w:t>
            </w:r>
          </w:p>
          <w:p w:rsidR="00966F9B" w:rsidRPr="00966F9B" w:rsidRDefault="00966F9B" w:rsidP="00966F9B">
            <w:pPr>
              <w:pStyle w:val="Paragrafoelenco"/>
              <w:numPr>
                <w:ilvl w:val="0"/>
                <w:numId w:val="10"/>
              </w:numPr>
              <w:spacing w:after="0" w:line="240" w:lineRule="auto"/>
              <w:ind w:left="237" w:hanging="237"/>
              <w:rPr>
                <w:sz w:val="20"/>
              </w:rPr>
            </w:pPr>
            <w:r w:rsidRPr="00966F9B">
              <w:rPr>
                <w:sz w:val="20"/>
              </w:rPr>
              <w:t>Aumento della mortalità per uso in soggetti con trauma cranico</w:t>
            </w:r>
          </w:p>
          <w:p w:rsidR="00966F9B" w:rsidRPr="00966F9B" w:rsidRDefault="00966F9B" w:rsidP="00966F9B">
            <w:pPr>
              <w:pStyle w:val="Paragrafoelenco"/>
              <w:numPr>
                <w:ilvl w:val="0"/>
                <w:numId w:val="10"/>
              </w:numPr>
              <w:spacing w:after="0" w:line="240" w:lineRule="auto"/>
              <w:ind w:left="237" w:hanging="237"/>
              <w:rPr>
                <w:sz w:val="20"/>
              </w:rPr>
            </w:pPr>
            <w:r w:rsidRPr="00966F9B">
              <w:rPr>
                <w:sz w:val="20"/>
              </w:rPr>
              <w:t>Problemi epatici incluse epatiti e aumento del livello di enzimi epatici</w:t>
            </w:r>
          </w:p>
          <w:p w:rsidR="00966F9B" w:rsidRPr="00966F9B" w:rsidRDefault="00966F9B" w:rsidP="00966F9B">
            <w:pPr>
              <w:pStyle w:val="Paragrafoelenco"/>
              <w:numPr>
                <w:ilvl w:val="0"/>
                <w:numId w:val="10"/>
              </w:numPr>
              <w:spacing w:after="0" w:line="240" w:lineRule="auto"/>
              <w:ind w:left="237" w:hanging="237"/>
              <w:rPr>
                <w:sz w:val="20"/>
              </w:rPr>
            </w:pPr>
            <w:r w:rsidRPr="00966F9B">
              <w:rPr>
                <w:sz w:val="20"/>
              </w:rPr>
              <w:lastRenderedPageBreak/>
              <w:t>Aggravamento di problemi gastrointestinali (coliti ulcerative, ulcere peptiche) fino alla perforazione</w:t>
            </w:r>
          </w:p>
          <w:p w:rsidR="00966F9B" w:rsidRPr="00966F9B" w:rsidRDefault="00966F9B" w:rsidP="00966F9B">
            <w:pPr>
              <w:pStyle w:val="Paragrafoelenco"/>
              <w:numPr>
                <w:ilvl w:val="0"/>
                <w:numId w:val="10"/>
              </w:numPr>
              <w:spacing w:after="0" w:line="240" w:lineRule="auto"/>
              <w:ind w:left="237" w:hanging="237"/>
              <w:rPr>
                <w:sz w:val="20"/>
              </w:rPr>
            </w:pPr>
            <w:r w:rsidRPr="00966F9B">
              <w:rPr>
                <w:sz w:val="20"/>
              </w:rPr>
              <w:t>Compromissione della capacità di guidare e usare macchinari</w:t>
            </w:r>
          </w:p>
          <w:p w:rsidR="00966F9B" w:rsidRPr="00966F9B" w:rsidRDefault="00966F9B" w:rsidP="00966F9B">
            <w:pPr>
              <w:pStyle w:val="Paragrafoelenco"/>
              <w:numPr>
                <w:ilvl w:val="0"/>
                <w:numId w:val="10"/>
              </w:numPr>
              <w:spacing w:after="0" w:line="240" w:lineRule="auto"/>
              <w:ind w:left="237" w:hanging="237"/>
              <w:rPr>
                <w:sz w:val="20"/>
              </w:rPr>
            </w:pPr>
            <w:r w:rsidRPr="00966F9B">
              <w:rPr>
                <w:sz w:val="20"/>
              </w:rPr>
              <w:t xml:space="preserve">Problemi della coagulazione per uso concomitante di acido acetilsalicilico in pazienti con </w:t>
            </w:r>
            <w:proofErr w:type="spellStart"/>
            <w:r w:rsidRPr="00966F9B">
              <w:rPr>
                <w:sz w:val="20"/>
              </w:rPr>
              <w:t>ipoprotrombinamia</w:t>
            </w:r>
            <w:proofErr w:type="spellEnd"/>
          </w:p>
          <w:p w:rsidR="00966F9B" w:rsidRPr="00966F9B" w:rsidRDefault="00966F9B" w:rsidP="00966F9B">
            <w:pPr>
              <w:pStyle w:val="Paragrafoelenco"/>
              <w:numPr>
                <w:ilvl w:val="0"/>
                <w:numId w:val="10"/>
              </w:numPr>
              <w:spacing w:after="0" w:line="240" w:lineRule="auto"/>
              <w:ind w:left="237" w:hanging="237"/>
              <w:rPr>
                <w:sz w:val="20"/>
              </w:rPr>
            </w:pPr>
            <w:r w:rsidRPr="00966F9B">
              <w:rPr>
                <w:sz w:val="20"/>
              </w:rPr>
              <w:t>Convulsioni per uso concomitante di ciclosporina</w:t>
            </w:r>
          </w:p>
          <w:p w:rsidR="00966F9B" w:rsidRPr="00966F9B" w:rsidRDefault="00966F9B" w:rsidP="00966F9B">
            <w:pPr>
              <w:pStyle w:val="Paragrafoelenco"/>
              <w:numPr>
                <w:ilvl w:val="0"/>
                <w:numId w:val="10"/>
              </w:numPr>
              <w:spacing w:after="0" w:line="240" w:lineRule="auto"/>
              <w:ind w:left="237" w:hanging="237"/>
              <w:jc w:val="both"/>
              <w:rPr>
                <w:rFonts w:eastAsia="Calibri"/>
                <w:sz w:val="20"/>
              </w:rPr>
            </w:pPr>
            <w:r w:rsidRPr="00966F9B">
              <w:rPr>
                <w:sz w:val="20"/>
              </w:rPr>
              <w:t>C</w:t>
            </w:r>
            <w:r w:rsidRPr="00966F9B">
              <w:rPr>
                <w:rFonts w:eastAsia="Calibri"/>
                <w:sz w:val="20"/>
              </w:rPr>
              <w:t xml:space="preserve">risi miasteniche </w:t>
            </w:r>
            <w:r w:rsidRPr="00966F9B">
              <w:rPr>
                <w:sz w:val="20"/>
              </w:rPr>
              <w:t>per uso concomitante di</w:t>
            </w:r>
            <w:r w:rsidRPr="00966F9B">
              <w:rPr>
                <w:rFonts w:eastAsia="Calibri"/>
                <w:sz w:val="20"/>
              </w:rPr>
              <w:t xml:space="preserve"> </w:t>
            </w:r>
            <w:proofErr w:type="spellStart"/>
            <w:r w:rsidRPr="00966F9B">
              <w:rPr>
                <w:rFonts w:eastAsia="Calibri"/>
                <w:sz w:val="20"/>
              </w:rPr>
              <w:t>anticolinesterasici</w:t>
            </w:r>
            <w:proofErr w:type="spellEnd"/>
            <w:r w:rsidRPr="00966F9B">
              <w:rPr>
                <w:rFonts w:eastAsia="Calibri"/>
                <w:sz w:val="20"/>
              </w:rPr>
              <w:t xml:space="preserve"> (</w:t>
            </w:r>
            <w:proofErr w:type="spellStart"/>
            <w:r w:rsidRPr="00966F9B">
              <w:rPr>
                <w:rFonts w:eastAsia="Calibri"/>
                <w:sz w:val="20"/>
              </w:rPr>
              <w:t>neostigmina</w:t>
            </w:r>
            <w:proofErr w:type="spellEnd"/>
            <w:r w:rsidRPr="00966F9B">
              <w:rPr>
                <w:rFonts w:eastAsia="Calibri"/>
                <w:sz w:val="20"/>
              </w:rPr>
              <w:t xml:space="preserve">, </w:t>
            </w:r>
            <w:proofErr w:type="spellStart"/>
            <w:r w:rsidRPr="00966F9B">
              <w:rPr>
                <w:rFonts w:eastAsia="Calibri"/>
                <w:sz w:val="20"/>
              </w:rPr>
              <w:t>piridostigmina</w:t>
            </w:r>
            <w:proofErr w:type="spellEnd"/>
            <w:r w:rsidRPr="00966F9B">
              <w:rPr>
                <w:rFonts w:eastAsia="Calibri"/>
                <w:sz w:val="20"/>
              </w:rPr>
              <w:t xml:space="preserve">). </w:t>
            </w:r>
          </w:p>
          <w:p w:rsidR="00966F9B" w:rsidRPr="00966F9B" w:rsidRDefault="00966F9B" w:rsidP="00966F9B">
            <w:pPr>
              <w:pStyle w:val="Paragrafoelenco"/>
              <w:numPr>
                <w:ilvl w:val="0"/>
                <w:numId w:val="10"/>
              </w:numPr>
              <w:spacing w:after="0" w:line="240" w:lineRule="auto"/>
              <w:ind w:left="237" w:hanging="237"/>
              <w:rPr>
                <w:sz w:val="20"/>
              </w:rPr>
            </w:pPr>
            <w:r w:rsidRPr="00966F9B">
              <w:rPr>
                <w:sz w:val="20"/>
              </w:rPr>
              <w:t xml:space="preserve">Attività ridotta dei corticosteroidi per uso concomitante con </w:t>
            </w:r>
            <w:proofErr w:type="spellStart"/>
            <w:r w:rsidRPr="00966F9B">
              <w:rPr>
                <w:sz w:val="20"/>
              </w:rPr>
              <w:t>rifampicina</w:t>
            </w:r>
            <w:proofErr w:type="spellEnd"/>
            <w:r w:rsidRPr="00966F9B">
              <w:rPr>
                <w:sz w:val="20"/>
              </w:rPr>
              <w:t xml:space="preserve"> o </w:t>
            </w:r>
            <w:proofErr w:type="spellStart"/>
            <w:r w:rsidRPr="00966F9B">
              <w:rPr>
                <w:sz w:val="20"/>
              </w:rPr>
              <w:t>antiepilettivi</w:t>
            </w:r>
            <w:proofErr w:type="spellEnd"/>
          </w:p>
          <w:p w:rsidR="00966F9B" w:rsidRPr="00966F9B" w:rsidRDefault="00966F9B" w:rsidP="00966F9B">
            <w:pPr>
              <w:pStyle w:val="Paragrafoelenco"/>
              <w:numPr>
                <w:ilvl w:val="0"/>
                <w:numId w:val="10"/>
              </w:numPr>
              <w:spacing w:after="0" w:line="240" w:lineRule="auto"/>
              <w:ind w:left="237" w:hanging="237"/>
              <w:rPr>
                <w:sz w:val="20"/>
              </w:rPr>
            </w:pPr>
            <w:r w:rsidRPr="00966F9B">
              <w:rPr>
                <w:sz w:val="20"/>
              </w:rPr>
              <w:t xml:space="preserve">Attività aumentata dei corticosteroidi per uso concomitante di </w:t>
            </w:r>
            <w:proofErr w:type="spellStart"/>
            <w:r w:rsidRPr="00966F9B">
              <w:rPr>
                <w:sz w:val="20"/>
              </w:rPr>
              <w:t>troleandromicina</w:t>
            </w:r>
            <w:proofErr w:type="spellEnd"/>
            <w:r w:rsidRPr="00966F9B">
              <w:rPr>
                <w:sz w:val="20"/>
              </w:rPr>
              <w:t xml:space="preserve">, eritromicina, </w:t>
            </w:r>
            <w:proofErr w:type="spellStart"/>
            <w:r w:rsidRPr="00966F9B">
              <w:rPr>
                <w:sz w:val="20"/>
              </w:rPr>
              <w:t>ketoconazolo</w:t>
            </w:r>
            <w:proofErr w:type="spellEnd"/>
            <w:r w:rsidRPr="00966F9B">
              <w:rPr>
                <w:sz w:val="20"/>
              </w:rPr>
              <w:t xml:space="preserve">, </w:t>
            </w:r>
            <w:proofErr w:type="spellStart"/>
            <w:r w:rsidRPr="00966F9B">
              <w:rPr>
                <w:sz w:val="20"/>
              </w:rPr>
              <w:t>metotrexato</w:t>
            </w:r>
            <w:proofErr w:type="spellEnd"/>
          </w:p>
          <w:p w:rsidR="00966F9B" w:rsidRPr="00966F9B" w:rsidRDefault="00966F9B" w:rsidP="00966F9B">
            <w:pPr>
              <w:pStyle w:val="Paragrafoelenco"/>
              <w:numPr>
                <w:ilvl w:val="0"/>
                <w:numId w:val="10"/>
              </w:numPr>
              <w:spacing w:after="0" w:line="240" w:lineRule="auto"/>
              <w:ind w:left="237" w:hanging="237"/>
              <w:rPr>
                <w:sz w:val="20"/>
              </w:rPr>
            </w:pPr>
            <w:r w:rsidRPr="00966F9B">
              <w:rPr>
                <w:sz w:val="20"/>
              </w:rPr>
              <w:t>Inibizione reciproca del metabolismo per uso concomitante di ciclosporina</w:t>
            </w:r>
          </w:p>
          <w:p w:rsidR="00966F9B" w:rsidRPr="00966F9B" w:rsidRDefault="00966F9B" w:rsidP="00966F9B">
            <w:pPr>
              <w:pStyle w:val="Paragrafoelenco"/>
              <w:numPr>
                <w:ilvl w:val="0"/>
                <w:numId w:val="10"/>
              </w:numPr>
              <w:spacing w:after="0" w:line="240" w:lineRule="auto"/>
              <w:ind w:left="237" w:hanging="237"/>
              <w:rPr>
                <w:sz w:val="20"/>
              </w:rPr>
            </w:pPr>
            <w:r w:rsidRPr="00966F9B">
              <w:rPr>
                <w:sz w:val="20"/>
              </w:rPr>
              <w:t>Diminuzione dell’efficacia per uso concomitante con corticosteroidi di:</w:t>
            </w:r>
          </w:p>
          <w:p w:rsidR="00966F9B" w:rsidRPr="00966F9B" w:rsidRDefault="00966F9B" w:rsidP="00966F9B">
            <w:pPr>
              <w:pStyle w:val="Paragrafoelenco"/>
              <w:numPr>
                <w:ilvl w:val="0"/>
                <w:numId w:val="11"/>
              </w:numPr>
              <w:spacing w:after="0" w:line="240" w:lineRule="auto"/>
              <w:ind w:left="520" w:hanging="141"/>
              <w:rPr>
                <w:sz w:val="20"/>
              </w:rPr>
            </w:pPr>
            <w:r w:rsidRPr="00966F9B">
              <w:rPr>
                <w:sz w:val="20"/>
              </w:rPr>
              <w:t xml:space="preserve">salicilati (con possibile </w:t>
            </w:r>
            <w:proofErr w:type="spellStart"/>
            <w:r w:rsidRPr="00966F9B">
              <w:rPr>
                <w:sz w:val="20"/>
              </w:rPr>
              <w:t>salicismo</w:t>
            </w:r>
            <w:proofErr w:type="spellEnd"/>
            <w:r w:rsidRPr="00966F9B">
              <w:rPr>
                <w:sz w:val="20"/>
              </w:rPr>
              <w:t xml:space="preserve"> all’interruzione della terapia corticosteroide)</w:t>
            </w:r>
          </w:p>
          <w:p w:rsidR="00966F9B" w:rsidRPr="00966F9B" w:rsidRDefault="00966F9B" w:rsidP="00966F9B">
            <w:pPr>
              <w:pStyle w:val="Paragrafoelenco"/>
              <w:numPr>
                <w:ilvl w:val="0"/>
                <w:numId w:val="11"/>
              </w:numPr>
              <w:spacing w:after="0" w:line="240" w:lineRule="auto"/>
              <w:ind w:left="520" w:hanging="141"/>
              <w:rPr>
                <w:sz w:val="20"/>
              </w:rPr>
            </w:pPr>
            <w:r w:rsidRPr="00966F9B">
              <w:rPr>
                <w:sz w:val="20"/>
              </w:rPr>
              <w:t>farmaci antiipertensivi</w:t>
            </w:r>
          </w:p>
          <w:p w:rsidR="00966F9B" w:rsidRPr="00966F9B" w:rsidRDefault="00966F9B" w:rsidP="00966F9B">
            <w:pPr>
              <w:pStyle w:val="Paragrafoelenco"/>
              <w:numPr>
                <w:ilvl w:val="0"/>
                <w:numId w:val="11"/>
              </w:numPr>
              <w:spacing w:after="0" w:line="240" w:lineRule="auto"/>
              <w:ind w:left="520" w:hanging="141"/>
              <w:rPr>
                <w:sz w:val="20"/>
              </w:rPr>
            </w:pPr>
            <w:r w:rsidRPr="00966F9B">
              <w:rPr>
                <w:sz w:val="20"/>
              </w:rPr>
              <w:t xml:space="preserve">farmaci </w:t>
            </w:r>
            <w:proofErr w:type="spellStart"/>
            <w:r w:rsidRPr="00966F9B">
              <w:rPr>
                <w:sz w:val="20"/>
              </w:rPr>
              <w:t>ipoglicemizzanti</w:t>
            </w:r>
            <w:proofErr w:type="spellEnd"/>
            <w:r w:rsidRPr="00966F9B">
              <w:rPr>
                <w:sz w:val="20"/>
              </w:rPr>
              <w:t xml:space="preserve"> (orali e insulina)</w:t>
            </w:r>
          </w:p>
          <w:p w:rsidR="00966F9B" w:rsidRPr="00966F9B" w:rsidRDefault="00966F9B" w:rsidP="00966F9B">
            <w:pPr>
              <w:pStyle w:val="Paragrafoelenco"/>
              <w:numPr>
                <w:ilvl w:val="0"/>
                <w:numId w:val="11"/>
              </w:numPr>
              <w:spacing w:after="0" w:line="240" w:lineRule="auto"/>
              <w:ind w:left="520" w:hanging="141"/>
              <w:rPr>
                <w:sz w:val="20"/>
              </w:rPr>
            </w:pPr>
            <w:proofErr w:type="spellStart"/>
            <w:r w:rsidRPr="00966F9B">
              <w:rPr>
                <w:sz w:val="20"/>
              </w:rPr>
              <w:t>pancuronio</w:t>
            </w:r>
            <w:proofErr w:type="spellEnd"/>
          </w:p>
          <w:p w:rsidR="00966F9B" w:rsidRPr="00966F9B" w:rsidRDefault="00966F9B" w:rsidP="00966F9B">
            <w:pPr>
              <w:pStyle w:val="Paragrafoelenco"/>
              <w:numPr>
                <w:ilvl w:val="0"/>
                <w:numId w:val="12"/>
              </w:numPr>
              <w:spacing w:after="0" w:line="240" w:lineRule="auto"/>
              <w:ind w:left="237" w:hanging="237"/>
              <w:rPr>
                <w:sz w:val="20"/>
              </w:rPr>
            </w:pPr>
            <w:r w:rsidRPr="00966F9B">
              <w:rPr>
                <w:sz w:val="20"/>
              </w:rPr>
              <w:t xml:space="preserve">Aumento o diminuzione dell’efficacia di anticoagulanti orali per uso concomitante con corticosteroidi </w:t>
            </w:r>
          </w:p>
        </w:tc>
      </w:tr>
      <w:tr w:rsidR="00966F9B" w:rsidRPr="00531A0C" w:rsidTr="00966F9B">
        <w:trPr>
          <w:jc w:val="center"/>
        </w:trPr>
        <w:tc>
          <w:tcPr>
            <w:tcW w:w="1391" w:type="pct"/>
            <w:tcBorders>
              <w:top w:val="single" w:sz="6" w:space="0" w:color="auto"/>
              <w:left w:val="single" w:sz="4" w:space="0" w:color="auto"/>
              <w:bottom w:val="single" w:sz="4" w:space="0" w:color="auto"/>
              <w:right w:val="single" w:sz="6" w:space="0" w:color="auto"/>
            </w:tcBorders>
            <w:hideMark/>
          </w:tcPr>
          <w:p w:rsidR="00966F9B" w:rsidRPr="00966F9B" w:rsidRDefault="00966F9B" w:rsidP="00371F41">
            <w:pPr>
              <w:pStyle w:val="TabletextrowsAgency"/>
              <w:spacing w:line="240" w:lineRule="auto"/>
              <w:rPr>
                <w:rFonts w:asciiTheme="minorHAnsi" w:hAnsiTheme="minorHAnsi"/>
                <w:sz w:val="20"/>
                <w:szCs w:val="20"/>
                <w:lang w:eastAsia="en-GB"/>
              </w:rPr>
            </w:pPr>
            <w:proofErr w:type="spellStart"/>
            <w:r w:rsidRPr="00966F9B">
              <w:rPr>
                <w:rFonts w:asciiTheme="minorHAnsi" w:hAnsiTheme="minorHAnsi"/>
                <w:sz w:val="20"/>
                <w:szCs w:val="20"/>
                <w:lang w:eastAsia="en-GB"/>
              </w:rPr>
              <w:lastRenderedPageBreak/>
              <w:t>Informazioni</w:t>
            </w:r>
            <w:proofErr w:type="spellEnd"/>
            <w:r w:rsidRPr="00966F9B">
              <w:rPr>
                <w:rFonts w:asciiTheme="minorHAnsi" w:hAnsiTheme="minorHAnsi"/>
                <w:sz w:val="20"/>
                <w:szCs w:val="20"/>
                <w:lang w:eastAsia="en-GB"/>
              </w:rPr>
              <w:t xml:space="preserve"> </w:t>
            </w:r>
            <w:proofErr w:type="spellStart"/>
            <w:r w:rsidRPr="00966F9B">
              <w:rPr>
                <w:rFonts w:asciiTheme="minorHAnsi" w:hAnsiTheme="minorHAnsi"/>
                <w:sz w:val="20"/>
                <w:szCs w:val="20"/>
                <w:lang w:eastAsia="en-GB"/>
              </w:rPr>
              <w:t>mancanti</w:t>
            </w:r>
            <w:proofErr w:type="spellEnd"/>
          </w:p>
        </w:tc>
        <w:tc>
          <w:tcPr>
            <w:tcW w:w="3609" w:type="pct"/>
            <w:tcBorders>
              <w:top w:val="single" w:sz="6" w:space="0" w:color="auto"/>
              <w:left w:val="single" w:sz="6" w:space="0" w:color="auto"/>
              <w:bottom w:val="single" w:sz="4" w:space="0" w:color="auto"/>
              <w:right w:val="single" w:sz="4" w:space="0" w:color="auto"/>
            </w:tcBorders>
            <w:hideMark/>
          </w:tcPr>
          <w:p w:rsidR="00966F9B" w:rsidRPr="00966F9B" w:rsidRDefault="00966F9B" w:rsidP="00966F9B">
            <w:pPr>
              <w:pStyle w:val="Paragrafoelenco"/>
              <w:numPr>
                <w:ilvl w:val="0"/>
                <w:numId w:val="13"/>
              </w:numPr>
              <w:spacing w:after="0" w:line="240" w:lineRule="auto"/>
              <w:ind w:left="237" w:hanging="237"/>
              <w:rPr>
                <w:sz w:val="20"/>
              </w:rPr>
            </w:pPr>
            <w:r w:rsidRPr="00966F9B">
              <w:rPr>
                <w:sz w:val="20"/>
              </w:rPr>
              <w:t xml:space="preserve">Uso in gravidanza ed allattamento </w:t>
            </w:r>
          </w:p>
          <w:p w:rsidR="00966F9B" w:rsidRPr="00966F9B" w:rsidRDefault="00966F9B" w:rsidP="00966F9B">
            <w:pPr>
              <w:pStyle w:val="Paragrafoelenco"/>
              <w:numPr>
                <w:ilvl w:val="0"/>
                <w:numId w:val="13"/>
              </w:numPr>
              <w:spacing w:after="0" w:line="240" w:lineRule="auto"/>
              <w:ind w:left="237" w:hanging="237"/>
              <w:rPr>
                <w:sz w:val="20"/>
              </w:rPr>
            </w:pPr>
            <w:r w:rsidRPr="00966F9B">
              <w:rPr>
                <w:sz w:val="20"/>
              </w:rPr>
              <w:t>Uso in pazienti con problemi al fegato o  ai reni</w:t>
            </w:r>
          </w:p>
          <w:p w:rsidR="00966F9B" w:rsidRPr="00966F9B" w:rsidRDefault="00966F9B" w:rsidP="00966F9B">
            <w:pPr>
              <w:pStyle w:val="Paragrafoelenco"/>
              <w:numPr>
                <w:ilvl w:val="0"/>
                <w:numId w:val="13"/>
              </w:numPr>
              <w:spacing w:after="0" w:line="240" w:lineRule="auto"/>
              <w:ind w:left="237" w:hanging="237"/>
              <w:rPr>
                <w:sz w:val="20"/>
              </w:rPr>
            </w:pPr>
            <w:r w:rsidRPr="00966F9B">
              <w:rPr>
                <w:sz w:val="20"/>
              </w:rPr>
              <w:t xml:space="preserve">Uso in pazienti </w:t>
            </w:r>
            <w:proofErr w:type="spellStart"/>
            <w:r w:rsidRPr="00966F9B">
              <w:rPr>
                <w:sz w:val="20"/>
              </w:rPr>
              <w:t>immunocompromessi</w:t>
            </w:r>
            <w:proofErr w:type="spellEnd"/>
          </w:p>
        </w:tc>
      </w:tr>
    </w:tbl>
    <w:p w:rsidR="00966F9B" w:rsidRPr="00966F9B" w:rsidRDefault="00966F9B" w:rsidP="009650BE">
      <w:pPr>
        <w:pStyle w:val="Paragrafoelenco"/>
        <w:spacing w:after="0" w:line="240" w:lineRule="auto"/>
        <w:ind w:left="0"/>
        <w:jc w:val="both"/>
        <w:rPr>
          <w:highlight w:val="cyan"/>
        </w:rPr>
      </w:pPr>
    </w:p>
    <w:p w:rsidR="00931773" w:rsidRPr="00966F9B" w:rsidRDefault="00931773" w:rsidP="00931773">
      <w:pPr>
        <w:pStyle w:val="Paragrafoelenco"/>
        <w:spacing w:after="0" w:line="240" w:lineRule="auto"/>
        <w:ind w:left="0"/>
        <w:jc w:val="both"/>
      </w:pPr>
      <w:r w:rsidRPr="00966F9B">
        <w:t xml:space="preserve">Azioni </w:t>
      </w:r>
      <w:proofErr w:type="spellStart"/>
      <w:r w:rsidRPr="00966F9B">
        <w:t>routinarie</w:t>
      </w:r>
      <w:proofErr w:type="spellEnd"/>
      <w:r w:rsidRPr="00966F9B">
        <w:t xml:space="preserve"> di farmacovigilanza e di minimizzazione del rischio sono proposte per tutte le problematiche di sicurezza.</w:t>
      </w:r>
    </w:p>
    <w:p w:rsidR="00931773" w:rsidRPr="00966F9B" w:rsidRDefault="00931773" w:rsidP="00931773">
      <w:pPr>
        <w:pStyle w:val="Paragrafoelenco"/>
        <w:spacing w:after="0" w:line="240" w:lineRule="auto"/>
        <w:ind w:left="0"/>
        <w:jc w:val="both"/>
      </w:pPr>
      <w:r w:rsidRPr="00966F9B">
        <w:t>Oltre le misure previste nel Riassunto delle caratteristiche del prodotto non sono previste attività addizionali di minimizzazione del rischio</w:t>
      </w:r>
    </w:p>
    <w:p w:rsidR="00931773" w:rsidRPr="00966F9B" w:rsidRDefault="00931773" w:rsidP="00931773">
      <w:pPr>
        <w:pStyle w:val="Paragrafoelenco"/>
        <w:spacing w:after="0" w:line="240" w:lineRule="auto"/>
        <w:ind w:left="0"/>
        <w:jc w:val="both"/>
      </w:pPr>
    </w:p>
    <w:p w:rsidR="00931773" w:rsidRPr="00966F9B" w:rsidRDefault="00931773" w:rsidP="00931773">
      <w:pPr>
        <w:pStyle w:val="Paragrafoelenco"/>
        <w:spacing w:after="0" w:line="240" w:lineRule="auto"/>
        <w:ind w:left="0"/>
        <w:jc w:val="both"/>
        <w:rPr>
          <w:b/>
        </w:rPr>
      </w:pPr>
      <w:r w:rsidRPr="00966F9B">
        <w:rPr>
          <w:b/>
        </w:rPr>
        <w:t>Conclusioni</w:t>
      </w:r>
    </w:p>
    <w:p w:rsidR="00931773" w:rsidRPr="00966F9B" w:rsidRDefault="00931773" w:rsidP="00931773">
      <w:pPr>
        <w:pStyle w:val="Paragrafoelenco"/>
        <w:spacing w:after="0" w:line="240" w:lineRule="auto"/>
        <w:ind w:left="0"/>
        <w:jc w:val="both"/>
      </w:pPr>
      <w:r w:rsidRPr="00966F9B">
        <w:t xml:space="preserve">Per la richiesta di AIC di </w:t>
      </w:r>
      <w:proofErr w:type="spellStart"/>
      <w:r w:rsidR="007221E7" w:rsidRPr="00966F9B">
        <w:t>Cortrium</w:t>
      </w:r>
      <w:proofErr w:type="spellEnd"/>
      <w:r w:rsidRPr="00966F9B">
        <w:t xml:space="preserve"> sono state presentate sufficienti informazioni cliniche.</w:t>
      </w:r>
    </w:p>
    <w:p w:rsidR="00931773" w:rsidRPr="00966F9B" w:rsidRDefault="00931773" w:rsidP="00931773">
      <w:pPr>
        <w:pStyle w:val="Paragrafoelenco"/>
        <w:spacing w:after="0" w:line="240" w:lineRule="auto"/>
        <w:ind w:left="0"/>
        <w:jc w:val="both"/>
      </w:pPr>
      <w:r w:rsidRPr="00966F9B">
        <w:t xml:space="preserve">Il rapporto beneficio/rischio di </w:t>
      </w:r>
      <w:proofErr w:type="spellStart"/>
      <w:r w:rsidR="007221E7" w:rsidRPr="00966F9B">
        <w:t>Cortrium</w:t>
      </w:r>
      <w:proofErr w:type="spellEnd"/>
      <w:r w:rsidRPr="00966F9B">
        <w:t xml:space="preserve"> è considerato favorevole dal punto di vista clinico.</w:t>
      </w:r>
    </w:p>
    <w:p w:rsidR="00931773" w:rsidRPr="00966F9B" w:rsidRDefault="00931773" w:rsidP="00931773">
      <w:pPr>
        <w:pStyle w:val="Paragrafoelenco"/>
        <w:spacing w:after="0" w:line="240" w:lineRule="auto"/>
        <w:ind w:left="0"/>
        <w:jc w:val="both"/>
      </w:pPr>
    </w:p>
    <w:p w:rsidR="00931773" w:rsidRPr="00966F9B" w:rsidRDefault="00931773" w:rsidP="00931773">
      <w:pPr>
        <w:pStyle w:val="Paragrafoelenco"/>
        <w:spacing w:after="0" w:line="240" w:lineRule="auto"/>
        <w:ind w:left="0"/>
        <w:jc w:val="both"/>
      </w:pPr>
    </w:p>
    <w:p w:rsidR="00931773" w:rsidRPr="00966F9B" w:rsidRDefault="00931773" w:rsidP="00931773">
      <w:pPr>
        <w:pStyle w:val="Paragrafoelenco"/>
        <w:numPr>
          <w:ilvl w:val="0"/>
          <w:numId w:val="4"/>
        </w:numPr>
        <w:spacing w:after="0" w:line="240" w:lineRule="auto"/>
        <w:jc w:val="both"/>
        <w:rPr>
          <w:b/>
        </w:rPr>
      </w:pPr>
      <w:r w:rsidRPr="00966F9B">
        <w:rPr>
          <w:b/>
        </w:rPr>
        <w:t>CONSULTAZIONE SUL FOGLIO ILLUSTRATIVO</w:t>
      </w:r>
    </w:p>
    <w:p w:rsidR="00931773" w:rsidRPr="00966F9B" w:rsidRDefault="00931773" w:rsidP="00931773">
      <w:pPr>
        <w:spacing w:after="0" w:line="240" w:lineRule="auto"/>
        <w:jc w:val="both"/>
      </w:pPr>
      <w:r w:rsidRPr="00966F9B">
        <w:t xml:space="preserve">Il foglio illustrativo è stato sottoposto al test di leggibilità in accordo ai requisiti dell’art. 59(3) e 61(1) della direttiva 2001/83/EU </w:t>
      </w:r>
      <w:proofErr w:type="spellStart"/>
      <w:r w:rsidRPr="00966F9B">
        <w:t>s.m.i.</w:t>
      </w:r>
      <w:proofErr w:type="spellEnd"/>
      <w:r w:rsidRPr="00966F9B">
        <w:t xml:space="preserve"> i risultati del test hanno dimostrato che il foglio illustrativo corrisponde ai criteri imposti dalla linea guida sulla leggibilità di etichetta e foglio illustrativo dei medicinali per uso umano.</w:t>
      </w:r>
    </w:p>
    <w:p w:rsidR="00931773" w:rsidRPr="00966F9B" w:rsidRDefault="00931773" w:rsidP="00931773">
      <w:pPr>
        <w:pStyle w:val="Paragrafoelenco"/>
        <w:spacing w:after="0" w:line="240" w:lineRule="auto"/>
        <w:ind w:left="0"/>
        <w:jc w:val="both"/>
      </w:pPr>
    </w:p>
    <w:p w:rsidR="00931773" w:rsidRPr="00966F9B" w:rsidRDefault="00931773" w:rsidP="00931773">
      <w:pPr>
        <w:spacing w:after="0" w:line="240" w:lineRule="auto"/>
        <w:jc w:val="both"/>
      </w:pPr>
    </w:p>
    <w:p w:rsidR="00931773" w:rsidRPr="00966F9B" w:rsidRDefault="00931773" w:rsidP="00931773">
      <w:pPr>
        <w:pStyle w:val="Paragrafoelenco"/>
        <w:numPr>
          <w:ilvl w:val="0"/>
          <w:numId w:val="4"/>
        </w:numPr>
        <w:spacing w:after="0" w:line="240" w:lineRule="auto"/>
        <w:jc w:val="both"/>
        <w:rPr>
          <w:b/>
        </w:rPr>
      </w:pPr>
      <w:r w:rsidRPr="00966F9B">
        <w:rPr>
          <w:b/>
        </w:rPr>
        <w:t>CONCLUSIONI, VALUTAZIONE DEL RAPPORTO BENEFICIO/RISCHIO E RACCOMANDAZIONI</w:t>
      </w:r>
    </w:p>
    <w:p w:rsidR="00931773" w:rsidRPr="00966F9B" w:rsidRDefault="00931773" w:rsidP="00931773">
      <w:pPr>
        <w:spacing w:after="0" w:line="240" w:lineRule="auto"/>
        <w:jc w:val="both"/>
      </w:pPr>
      <w:r w:rsidRPr="00966F9B">
        <w:t xml:space="preserve">La qualità di </w:t>
      </w:r>
      <w:proofErr w:type="spellStart"/>
      <w:r w:rsidR="007221E7" w:rsidRPr="00966F9B">
        <w:t>Cortrium</w:t>
      </w:r>
      <w:proofErr w:type="spellEnd"/>
      <w:r w:rsidRPr="00966F9B">
        <w:t xml:space="preserve"> è accettabile e non sono state rilevate criticità da un punto di vista non clinico e clinico.</w:t>
      </w:r>
    </w:p>
    <w:p w:rsidR="00931773" w:rsidRPr="00966F9B" w:rsidRDefault="00931773" w:rsidP="00931773">
      <w:pPr>
        <w:spacing w:after="0" w:line="240" w:lineRule="auto"/>
        <w:jc w:val="both"/>
      </w:pPr>
      <w:r w:rsidRPr="00966F9B">
        <w:t>Il rapporto beneficio/rischio è considerato positivo.</w:t>
      </w:r>
    </w:p>
    <w:p w:rsidR="00931773" w:rsidRDefault="00931773" w:rsidP="00931773">
      <w:pPr>
        <w:spacing w:after="0" w:line="240" w:lineRule="auto"/>
        <w:jc w:val="both"/>
      </w:pPr>
      <w:r w:rsidRPr="00966F9B">
        <w:t xml:space="preserve">Il riassunto delle caratteristiche del prodotto, il foglio illustrativo e le etichette sono in linea con le correnti linee guida. Questi documenti possono essere consultati sul sito istituzionale di AIFA </w:t>
      </w:r>
      <w:r w:rsidRPr="00966F9B">
        <w:rPr>
          <w:rFonts w:eastAsia="Calibri" w:cs="Calibri"/>
          <w:lang w:eastAsia="it-IT"/>
        </w:rPr>
        <w:t>(</w:t>
      </w:r>
      <w:hyperlink r:id="rId11" w:history="1">
        <w:r w:rsidRPr="00966F9B">
          <w:rPr>
            <w:rStyle w:val="Collegamentoipertestuale"/>
            <w:rFonts w:eastAsia="Calibri" w:cs="Calibri"/>
          </w:rPr>
          <w:t>https://farmaci.agenziafarmaco.gov.it/bancadatifarmaci</w:t>
        </w:r>
      </w:hyperlink>
      <w:r w:rsidRPr="00966F9B">
        <w:rPr>
          <w:rFonts w:eastAsia="Calibri" w:cs="Calibri"/>
          <w:lang w:eastAsia="it-IT"/>
        </w:rPr>
        <w:t>).</w:t>
      </w:r>
      <w:r w:rsidRPr="002A3F14">
        <w:t xml:space="preserve"> </w:t>
      </w:r>
    </w:p>
    <w:p w:rsidR="00931773" w:rsidRDefault="00931773"/>
    <w:sectPr w:rsidR="00931773" w:rsidSect="00B1430A">
      <w:pgSz w:w="11906" w:h="16838"/>
      <w:pgMar w:top="1418" w:right="1021" w:bottom="1021" w:left="102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LiberationSans">
    <w:panose1 w:val="00000000000000000000"/>
    <w:charset w:val="00"/>
    <w:family w:val="auto"/>
    <w:notTrueType/>
    <w:pitch w:val="default"/>
    <w:sig w:usb0="00000003" w:usb1="00000000" w:usb2="00000000" w:usb3="00000000" w:csb0="00000001" w:csb1="00000000"/>
  </w:font>
  <w:font w:name="DejaVuSans">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B0855"/>
    <w:multiLevelType w:val="multilevel"/>
    <w:tmpl w:val="9C88BB6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044B51A8"/>
    <w:multiLevelType w:val="multilevel"/>
    <w:tmpl w:val="AD1454B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nsid w:val="0AD54BBD"/>
    <w:multiLevelType w:val="hybridMultilevel"/>
    <w:tmpl w:val="7B947190"/>
    <w:lvl w:ilvl="0" w:tplc="FFDE8A30">
      <w:start w:val="1"/>
      <w:numFmt w:val="bullet"/>
      <w:lvlText w:val=""/>
      <w:lvlJc w:val="left"/>
      <w:pPr>
        <w:ind w:left="720" w:hanging="360"/>
      </w:pPr>
      <w:rPr>
        <w:rFonts w:ascii="Symbol" w:hAnsi="Symbol"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4897375"/>
    <w:multiLevelType w:val="hybridMultilevel"/>
    <w:tmpl w:val="5F2EE3C6"/>
    <w:lvl w:ilvl="0" w:tplc="C550147A">
      <w:start w:val="1"/>
      <w:numFmt w:val="bullet"/>
      <w:lvlText w:val=""/>
      <w:lvlJc w:val="left"/>
      <w:pPr>
        <w:ind w:left="740" w:hanging="360"/>
      </w:pPr>
      <w:rPr>
        <w:rFonts w:ascii="Symbol" w:hAnsi="Symbol" w:hint="default"/>
      </w:rPr>
    </w:lvl>
    <w:lvl w:ilvl="1" w:tplc="04100003" w:tentative="1">
      <w:start w:val="1"/>
      <w:numFmt w:val="bullet"/>
      <w:lvlText w:val="o"/>
      <w:lvlJc w:val="left"/>
      <w:pPr>
        <w:ind w:left="1460" w:hanging="360"/>
      </w:pPr>
      <w:rPr>
        <w:rFonts w:ascii="Courier New" w:hAnsi="Courier New" w:cs="Courier New" w:hint="default"/>
      </w:rPr>
    </w:lvl>
    <w:lvl w:ilvl="2" w:tplc="04100005" w:tentative="1">
      <w:start w:val="1"/>
      <w:numFmt w:val="bullet"/>
      <w:lvlText w:val=""/>
      <w:lvlJc w:val="left"/>
      <w:pPr>
        <w:ind w:left="2180" w:hanging="360"/>
      </w:pPr>
      <w:rPr>
        <w:rFonts w:ascii="Wingdings" w:hAnsi="Wingdings" w:hint="default"/>
      </w:rPr>
    </w:lvl>
    <w:lvl w:ilvl="3" w:tplc="04100001" w:tentative="1">
      <w:start w:val="1"/>
      <w:numFmt w:val="bullet"/>
      <w:lvlText w:val=""/>
      <w:lvlJc w:val="left"/>
      <w:pPr>
        <w:ind w:left="2900" w:hanging="360"/>
      </w:pPr>
      <w:rPr>
        <w:rFonts w:ascii="Symbol" w:hAnsi="Symbol" w:hint="default"/>
      </w:rPr>
    </w:lvl>
    <w:lvl w:ilvl="4" w:tplc="04100003" w:tentative="1">
      <w:start w:val="1"/>
      <w:numFmt w:val="bullet"/>
      <w:lvlText w:val="o"/>
      <w:lvlJc w:val="left"/>
      <w:pPr>
        <w:ind w:left="3620" w:hanging="360"/>
      </w:pPr>
      <w:rPr>
        <w:rFonts w:ascii="Courier New" w:hAnsi="Courier New" w:cs="Courier New" w:hint="default"/>
      </w:rPr>
    </w:lvl>
    <w:lvl w:ilvl="5" w:tplc="04100005" w:tentative="1">
      <w:start w:val="1"/>
      <w:numFmt w:val="bullet"/>
      <w:lvlText w:val=""/>
      <w:lvlJc w:val="left"/>
      <w:pPr>
        <w:ind w:left="4340" w:hanging="360"/>
      </w:pPr>
      <w:rPr>
        <w:rFonts w:ascii="Wingdings" w:hAnsi="Wingdings" w:hint="default"/>
      </w:rPr>
    </w:lvl>
    <w:lvl w:ilvl="6" w:tplc="04100001" w:tentative="1">
      <w:start w:val="1"/>
      <w:numFmt w:val="bullet"/>
      <w:lvlText w:val=""/>
      <w:lvlJc w:val="left"/>
      <w:pPr>
        <w:ind w:left="5060" w:hanging="360"/>
      </w:pPr>
      <w:rPr>
        <w:rFonts w:ascii="Symbol" w:hAnsi="Symbol" w:hint="default"/>
      </w:rPr>
    </w:lvl>
    <w:lvl w:ilvl="7" w:tplc="04100003" w:tentative="1">
      <w:start w:val="1"/>
      <w:numFmt w:val="bullet"/>
      <w:lvlText w:val="o"/>
      <w:lvlJc w:val="left"/>
      <w:pPr>
        <w:ind w:left="5780" w:hanging="360"/>
      </w:pPr>
      <w:rPr>
        <w:rFonts w:ascii="Courier New" w:hAnsi="Courier New" w:cs="Courier New" w:hint="default"/>
      </w:rPr>
    </w:lvl>
    <w:lvl w:ilvl="8" w:tplc="04100005" w:tentative="1">
      <w:start w:val="1"/>
      <w:numFmt w:val="bullet"/>
      <w:lvlText w:val=""/>
      <w:lvlJc w:val="left"/>
      <w:pPr>
        <w:ind w:left="6500" w:hanging="360"/>
      </w:pPr>
      <w:rPr>
        <w:rFonts w:ascii="Wingdings" w:hAnsi="Wingdings" w:hint="default"/>
      </w:rPr>
    </w:lvl>
  </w:abstractNum>
  <w:abstractNum w:abstractNumId="4">
    <w:nsid w:val="16BA0D46"/>
    <w:multiLevelType w:val="hybridMultilevel"/>
    <w:tmpl w:val="B5BEB19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nsid w:val="21DE675F"/>
    <w:multiLevelType w:val="hybridMultilevel"/>
    <w:tmpl w:val="049C1570"/>
    <w:lvl w:ilvl="0" w:tplc="AF586E64">
      <w:start w:val="1"/>
      <w:numFmt w:val="bullet"/>
      <w:lvlText w:val=""/>
      <w:lvlJc w:val="left"/>
      <w:pPr>
        <w:ind w:left="720" w:hanging="360"/>
      </w:pPr>
      <w:rPr>
        <w:rFonts w:ascii="Symbol" w:hAnsi="Symbol"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28AB666B"/>
    <w:multiLevelType w:val="hybridMultilevel"/>
    <w:tmpl w:val="F1C6CA22"/>
    <w:lvl w:ilvl="0" w:tplc="1F6E314E">
      <w:start w:val="1"/>
      <w:numFmt w:val="bullet"/>
      <w:lvlText w:val=""/>
      <w:lvlJc w:val="left"/>
      <w:pPr>
        <w:ind w:left="720" w:hanging="360"/>
      </w:pPr>
      <w:rPr>
        <w:rFonts w:ascii="Symbol" w:hAnsi="Symbol" w:hint="default"/>
        <w:sz w:val="1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E930CC5"/>
    <w:multiLevelType w:val="hybridMultilevel"/>
    <w:tmpl w:val="830A9286"/>
    <w:lvl w:ilvl="0" w:tplc="AA32B968">
      <w:start w:val="1"/>
      <w:numFmt w:val="bullet"/>
      <w:lvlText w:val=""/>
      <w:lvlJc w:val="left"/>
      <w:pPr>
        <w:ind w:left="380" w:hanging="360"/>
      </w:pPr>
      <w:rPr>
        <w:rFonts w:ascii="Wingdings" w:hAnsi="Wingdings" w:hint="default"/>
        <w:sz w:val="16"/>
      </w:rPr>
    </w:lvl>
    <w:lvl w:ilvl="1" w:tplc="04100003" w:tentative="1">
      <w:start w:val="1"/>
      <w:numFmt w:val="bullet"/>
      <w:lvlText w:val="o"/>
      <w:lvlJc w:val="left"/>
      <w:pPr>
        <w:ind w:left="1100" w:hanging="360"/>
      </w:pPr>
      <w:rPr>
        <w:rFonts w:ascii="Courier New" w:hAnsi="Courier New" w:cs="Courier New" w:hint="default"/>
      </w:rPr>
    </w:lvl>
    <w:lvl w:ilvl="2" w:tplc="04100005" w:tentative="1">
      <w:start w:val="1"/>
      <w:numFmt w:val="bullet"/>
      <w:lvlText w:val=""/>
      <w:lvlJc w:val="left"/>
      <w:pPr>
        <w:ind w:left="1820" w:hanging="360"/>
      </w:pPr>
      <w:rPr>
        <w:rFonts w:ascii="Wingdings" w:hAnsi="Wingdings" w:hint="default"/>
      </w:rPr>
    </w:lvl>
    <w:lvl w:ilvl="3" w:tplc="04100001" w:tentative="1">
      <w:start w:val="1"/>
      <w:numFmt w:val="bullet"/>
      <w:lvlText w:val=""/>
      <w:lvlJc w:val="left"/>
      <w:pPr>
        <w:ind w:left="2540" w:hanging="360"/>
      </w:pPr>
      <w:rPr>
        <w:rFonts w:ascii="Symbol" w:hAnsi="Symbol" w:hint="default"/>
      </w:rPr>
    </w:lvl>
    <w:lvl w:ilvl="4" w:tplc="04100003" w:tentative="1">
      <w:start w:val="1"/>
      <w:numFmt w:val="bullet"/>
      <w:lvlText w:val="o"/>
      <w:lvlJc w:val="left"/>
      <w:pPr>
        <w:ind w:left="3260" w:hanging="360"/>
      </w:pPr>
      <w:rPr>
        <w:rFonts w:ascii="Courier New" w:hAnsi="Courier New" w:cs="Courier New" w:hint="default"/>
      </w:rPr>
    </w:lvl>
    <w:lvl w:ilvl="5" w:tplc="04100005" w:tentative="1">
      <w:start w:val="1"/>
      <w:numFmt w:val="bullet"/>
      <w:lvlText w:val=""/>
      <w:lvlJc w:val="left"/>
      <w:pPr>
        <w:ind w:left="3980" w:hanging="360"/>
      </w:pPr>
      <w:rPr>
        <w:rFonts w:ascii="Wingdings" w:hAnsi="Wingdings" w:hint="default"/>
      </w:rPr>
    </w:lvl>
    <w:lvl w:ilvl="6" w:tplc="04100001" w:tentative="1">
      <w:start w:val="1"/>
      <w:numFmt w:val="bullet"/>
      <w:lvlText w:val=""/>
      <w:lvlJc w:val="left"/>
      <w:pPr>
        <w:ind w:left="4700" w:hanging="360"/>
      </w:pPr>
      <w:rPr>
        <w:rFonts w:ascii="Symbol" w:hAnsi="Symbol" w:hint="default"/>
      </w:rPr>
    </w:lvl>
    <w:lvl w:ilvl="7" w:tplc="04100003" w:tentative="1">
      <w:start w:val="1"/>
      <w:numFmt w:val="bullet"/>
      <w:lvlText w:val="o"/>
      <w:lvlJc w:val="left"/>
      <w:pPr>
        <w:ind w:left="5420" w:hanging="360"/>
      </w:pPr>
      <w:rPr>
        <w:rFonts w:ascii="Courier New" w:hAnsi="Courier New" w:cs="Courier New" w:hint="default"/>
      </w:rPr>
    </w:lvl>
    <w:lvl w:ilvl="8" w:tplc="04100005" w:tentative="1">
      <w:start w:val="1"/>
      <w:numFmt w:val="bullet"/>
      <w:lvlText w:val=""/>
      <w:lvlJc w:val="left"/>
      <w:pPr>
        <w:ind w:left="6140" w:hanging="360"/>
      </w:pPr>
      <w:rPr>
        <w:rFonts w:ascii="Wingdings" w:hAnsi="Wingdings" w:hint="default"/>
      </w:rPr>
    </w:lvl>
  </w:abstractNum>
  <w:abstractNum w:abstractNumId="9">
    <w:nsid w:val="36F05157"/>
    <w:multiLevelType w:val="hybridMultilevel"/>
    <w:tmpl w:val="7D021C9A"/>
    <w:lvl w:ilvl="0" w:tplc="C55014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1923DB7"/>
    <w:multiLevelType w:val="multilevel"/>
    <w:tmpl w:val="4ABA4E8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nsid w:val="488308EC"/>
    <w:multiLevelType w:val="hybridMultilevel"/>
    <w:tmpl w:val="C8FC0D2A"/>
    <w:lvl w:ilvl="0" w:tplc="C550147A">
      <w:start w:val="1"/>
      <w:numFmt w:val="bullet"/>
      <w:lvlText w:val=""/>
      <w:lvlJc w:val="left"/>
      <w:pPr>
        <w:ind w:left="740" w:hanging="360"/>
      </w:pPr>
      <w:rPr>
        <w:rFonts w:ascii="Symbol" w:hAnsi="Symbol" w:hint="default"/>
      </w:rPr>
    </w:lvl>
    <w:lvl w:ilvl="1" w:tplc="04100003" w:tentative="1">
      <w:start w:val="1"/>
      <w:numFmt w:val="bullet"/>
      <w:lvlText w:val="o"/>
      <w:lvlJc w:val="left"/>
      <w:pPr>
        <w:ind w:left="1460" w:hanging="360"/>
      </w:pPr>
      <w:rPr>
        <w:rFonts w:ascii="Courier New" w:hAnsi="Courier New" w:cs="Courier New" w:hint="default"/>
      </w:rPr>
    </w:lvl>
    <w:lvl w:ilvl="2" w:tplc="04100005" w:tentative="1">
      <w:start w:val="1"/>
      <w:numFmt w:val="bullet"/>
      <w:lvlText w:val=""/>
      <w:lvlJc w:val="left"/>
      <w:pPr>
        <w:ind w:left="2180" w:hanging="360"/>
      </w:pPr>
      <w:rPr>
        <w:rFonts w:ascii="Wingdings" w:hAnsi="Wingdings" w:hint="default"/>
      </w:rPr>
    </w:lvl>
    <w:lvl w:ilvl="3" w:tplc="04100001" w:tentative="1">
      <w:start w:val="1"/>
      <w:numFmt w:val="bullet"/>
      <w:lvlText w:val=""/>
      <w:lvlJc w:val="left"/>
      <w:pPr>
        <w:ind w:left="2900" w:hanging="360"/>
      </w:pPr>
      <w:rPr>
        <w:rFonts w:ascii="Symbol" w:hAnsi="Symbol" w:hint="default"/>
      </w:rPr>
    </w:lvl>
    <w:lvl w:ilvl="4" w:tplc="04100003" w:tentative="1">
      <w:start w:val="1"/>
      <w:numFmt w:val="bullet"/>
      <w:lvlText w:val="o"/>
      <w:lvlJc w:val="left"/>
      <w:pPr>
        <w:ind w:left="3620" w:hanging="360"/>
      </w:pPr>
      <w:rPr>
        <w:rFonts w:ascii="Courier New" w:hAnsi="Courier New" w:cs="Courier New" w:hint="default"/>
      </w:rPr>
    </w:lvl>
    <w:lvl w:ilvl="5" w:tplc="04100005" w:tentative="1">
      <w:start w:val="1"/>
      <w:numFmt w:val="bullet"/>
      <w:lvlText w:val=""/>
      <w:lvlJc w:val="left"/>
      <w:pPr>
        <w:ind w:left="4340" w:hanging="360"/>
      </w:pPr>
      <w:rPr>
        <w:rFonts w:ascii="Wingdings" w:hAnsi="Wingdings" w:hint="default"/>
      </w:rPr>
    </w:lvl>
    <w:lvl w:ilvl="6" w:tplc="04100001" w:tentative="1">
      <w:start w:val="1"/>
      <w:numFmt w:val="bullet"/>
      <w:lvlText w:val=""/>
      <w:lvlJc w:val="left"/>
      <w:pPr>
        <w:ind w:left="5060" w:hanging="360"/>
      </w:pPr>
      <w:rPr>
        <w:rFonts w:ascii="Symbol" w:hAnsi="Symbol" w:hint="default"/>
      </w:rPr>
    </w:lvl>
    <w:lvl w:ilvl="7" w:tplc="04100003" w:tentative="1">
      <w:start w:val="1"/>
      <w:numFmt w:val="bullet"/>
      <w:lvlText w:val="o"/>
      <w:lvlJc w:val="left"/>
      <w:pPr>
        <w:ind w:left="5780" w:hanging="360"/>
      </w:pPr>
      <w:rPr>
        <w:rFonts w:ascii="Courier New" w:hAnsi="Courier New" w:cs="Courier New" w:hint="default"/>
      </w:rPr>
    </w:lvl>
    <w:lvl w:ilvl="8" w:tplc="04100005" w:tentative="1">
      <w:start w:val="1"/>
      <w:numFmt w:val="bullet"/>
      <w:lvlText w:val=""/>
      <w:lvlJc w:val="left"/>
      <w:pPr>
        <w:ind w:left="6500" w:hanging="360"/>
      </w:pPr>
      <w:rPr>
        <w:rFonts w:ascii="Wingdings" w:hAnsi="Wingdings" w:hint="default"/>
      </w:rPr>
    </w:lvl>
  </w:abstractNum>
  <w:abstractNum w:abstractNumId="12">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3">
    <w:nsid w:val="633661E6"/>
    <w:multiLevelType w:val="hybridMultilevel"/>
    <w:tmpl w:val="0B7AC240"/>
    <w:lvl w:ilvl="0" w:tplc="DF488DE4">
      <w:start w:val="1"/>
      <w:numFmt w:val="bullet"/>
      <w:lvlText w:val="-"/>
      <w:lvlJc w:val="left"/>
      <w:pPr>
        <w:ind w:left="720" w:hanging="360"/>
      </w:pPr>
      <w:rPr>
        <w:rFonts w:ascii="Calibri" w:eastAsia="Calibri" w:hAnsi="Calibri" w:cs="Calibri" w:hint="default"/>
        <w:color w:val="00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65C2098F"/>
    <w:multiLevelType w:val="hybridMultilevel"/>
    <w:tmpl w:val="C0FC03C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nsid w:val="76A91644"/>
    <w:multiLevelType w:val="hybridMultilevel"/>
    <w:tmpl w:val="D67E48B2"/>
    <w:lvl w:ilvl="0" w:tplc="C550147A">
      <w:start w:val="1"/>
      <w:numFmt w:val="bullet"/>
      <w:lvlText w:val=""/>
      <w:lvlJc w:val="left"/>
      <w:pPr>
        <w:ind w:left="740" w:hanging="360"/>
      </w:pPr>
      <w:rPr>
        <w:rFonts w:ascii="Symbol" w:hAnsi="Symbol" w:hint="default"/>
      </w:rPr>
    </w:lvl>
    <w:lvl w:ilvl="1" w:tplc="04100003" w:tentative="1">
      <w:start w:val="1"/>
      <w:numFmt w:val="bullet"/>
      <w:lvlText w:val="o"/>
      <w:lvlJc w:val="left"/>
      <w:pPr>
        <w:ind w:left="1460" w:hanging="360"/>
      </w:pPr>
      <w:rPr>
        <w:rFonts w:ascii="Courier New" w:hAnsi="Courier New" w:cs="Courier New" w:hint="default"/>
      </w:rPr>
    </w:lvl>
    <w:lvl w:ilvl="2" w:tplc="04100005" w:tentative="1">
      <w:start w:val="1"/>
      <w:numFmt w:val="bullet"/>
      <w:lvlText w:val=""/>
      <w:lvlJc w:val="left"/>
      <w:pPr>
        <w:ind w:left="2180" w:hanging="360"/>
      </w:pPr>
      <w:rPr>
        <w:rFonts w:ascii="Wingdings" w:hAnsi="Wingdings" w:hint="default"/>
      </w:rPr>
    </w:lvl>
    <w:lvl w:ilvl="3" w:tplc="04100001" w:tentative="1">
      <w:start w:val="1"/>
      <w:numFmt w:val="bullet"/>
      <w:lvlText w:val=""/>
      <w:lvlJc w:val="left"/>
      <w:pPr>
        <w:ind w:left="2900" w:hanging="360"/>
      </w:pPr>
      <w:rPr>
        <w:rFonts w:ascii="Symbol" w:hAnsi="Symbol" w:hint="default"/>
      </w:rPr>
    </w:lvl>
    <w:lvl w:ilvl="4" w:tplc="04100003" w:tentative="1">
      <w:start w:val="1"/>
      <w:numFmt w:val="bullet"/>
      <w:lvlText w:val="o"/>
      <w:lvlJc w:val="left"/>
      <w:pPr>
        <w:ind w:left="3620" w:hanging="360"/>
      </w:pPr>
      <w:rPr>
        <w:rFonts w:ascii="Courier New" w:hAnsi="Courier New" w:cs="Courier New" w:hint="default"/>
      </w:rPr>
    </w:lvl>
    <w:lvl w:ilvl="5" w:tplc="04100005" w:tentative="1">
      <w:start w:val="1"/>
      <w:numFmt w:val="bullet"/>
      <w:lvlText w:val=""/>
      <w:lvlJc w:val="left"/>
      <w:pPr>
        <w:ind w:left="4340" w:hanging="360"/>
      </w:pPr>
      <w:rPr>
        <w:rFonts w:ascii="Wingdings" w:hAnsi="Wingdings" w:hint="default"/>
      </w:rPr>
    </w:lvl>
    <w:lvl w:ilvl="6" w:tplc="04100001" w:tentative="1">
      <w:start w:val="1"/>
      <w:numFmt w:val="bullet"/>
      <w:lvlText w:val=""/>
      <w:lvlJc w:val="left"/>
      <w:pPr>
        <w:ind w:left="5060" w:hanging="360"/>
      </w:pPr>
      <w:rPr>
        <w:rFonts w:ascii="Symbol" w:hAnsi="Symbol" w:hint="default"/>
      </w:rPr>
    </w:lvl>
    <w:lvl w:ilvl="7" w:tplc="04100003" w:tentative="1">
      <w:start w:val="1"/>
      <w:numFmt w:val="bullet"/>
      <w:lvlText w:val="o"/>
      <w:lvlJc w:val="left"/>
      <w:pPr>
        <w:ind w:left="5780" w:hanging="360"/>
      </w:pPr>
      <w:rPr>
        <w:rFonts w:ascii="Courier New" w:hAnsi="Courier New" w:cs="Courier New" w:hint="default"/>
      </w:rPr>
    </w:lvl>
    <w:lvl w:ilvl="8" w:tplc="04100005" w:tentative="1">
      <w:start w:val="1"/>
      <w:numFmt w:val="bullet"/>
      <w:lvlText w:val=""/>
      <w:lvlJc w:val="left"/>
      <w:pPr>
        <w:ind w:left="6500" w:hanging="360"/>
      </w:pPr>
      <w:rPr>
        <w:rFonts w:ascii="Wingdings" w:hAnsi="Wingdings" w:hint="default"/>
      </w:rPr>
    </w:lvl>
  </w:abstractNum>
  <w:abstractNum w:abstractNumId="16">
    <w:nsid w:val="7D201A9C"/>
    <w:multiLevelType w:val="hybridMultilevel"/>
    <w:tmpl w:val="E6B2FE36"/>
    <w:lvl w:ilvl="0" w:tplc="A3349678">
      <w:start w:val="1"/>
      <w:numFmt w:val="bullet"/>
      <w:lvlText w:val="-"/>
      <w:lvlJc w:val="left"/>
      <w:pPr>
        <w:ind w:left="1068" w:hanging="360"/>
      </w:pPr>
      <w:rPr>
        <w:rFonts w:ascii="Times New Roman" w:eastAsia="Times New Roman" w:hAnsi="Times New Roman"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num w:numId="1">
    <w:abstractNumId w:val="4"/>
  </w:num>
  <w:num w:numId="2">
    <w:abstractNumId w:val="14"/>
  </w:num>
  <w:num w:numId="3">
    <w:abstractNumId w:val="6"/>
  </w:num>
  <w:num w:numId="4">
    <w:abstractNumId w:val="12"/>
  </w:num>
  <w:num w:numId="5">
    <w:abstractNumId w:val="7"/>
  </w:num>
  <w:num w:numId="6">
    <w:abstractNumId w:val="2"/>
  </w:num>
  <w:num w:numId="7">
    <w:abstractNumId w:val="16"/>
  </w:num>
  <w:num w:numId="8">
    <w:abstractNumId w:val="5"/>
  </w:num>
  <w:num w:numId="9">
    <w:abstractNumId w:val="11"/>
  </w:num>
  <w:num w:numId="10">
    <w:abstractNumId w:val="9"/>
  </w:num>
  <w:num w:numId="11">
    <w:abstractNumId w:val="8"/>
  </w:num>
  <w:num w:numId="12">
    <w:abstractNumId w:val="15"/>
  </w:num>
  <w:num w:numId="13">
    <w:abstractNumId w:val="3"/>
  </w:num>
  <w:num w:numId="14">
    <w:abstractNumId w:val="10"/>
  </w:num>
  <w:num w:numId="15">
    <w:abstractNumId w:val="0"/>
  </w:num>
  <w:num w:numId="16">
    <w:abstractNumId w:val="1"/>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4241AC"/>
    <w:rsid w:val="00013020"/>
    <w:rsid w:val="00062636"/>
    <w:rsid w:val="00111E9E"/>
    <w:rsid w:val="00122973"/>
    <w:rsid w:val="001B3EAB"/>
    <w:rsid w:val="001D739E"/>
    <w:rsid w:val="00216625"/>
    <w:rsid w:val="002A219D"/>
    <w:rsid w:val="002A2FBE"/>
    <w:rsid w:val="002A63F2"/>
    <w:rsid w:val="002F2543"/>
    <w:rsid w:val="002F6594"/>
    <w:rsid w:val="003577BF"/>
    <w:rsid w:val="0037110B"/>
    <w:rsid w:val="00381493"/>
    <w:rsid w:val="003E6ECF"/>
    <w:rsid w:val="003E703D"/>
    <w:rsid w:val="004241AC"/>
    <w:rsid w:val="00450BD1"/>
    <w:rsid w:val="004A5ED2"/>
    <w:rsid w:val="004B20A8"/>
    <w:rsid w:val="004B49B7"/>
    <w:rsid w:val="00555608"/>
    <w:rsid w:val="005A7FDD"/>
    <w:rsid w:val="005B4AD8"/>
    <w:rsid w:val="00613943"/>
    <w:rsid w:val="00621AE2"/>
    <w:rsid w:val="006774CB"/>
    <w:rsid w:val="006A41A4"/>
    <w:rsid w:val="006B3E12"/>
    <w:rsid w:val="006C47AF"/>
    <w:rsid w:val="006F1F75"/>
    <w:rsid w:val="007221E7"/>
    <w:rsid w:val="00744A73"/>
    <w:rsid w:val="00754834"/>
    <w:rsid w:val="007C0534"/>
    <w:rsid w:val="007D453E"/>
    <w:rsid w:val="00807F21"/>
    <w:rsid w:val="008819D4"/>
    <w:rsid w:val="008C7F8B"/>
    <w:rsid w:val="008F1AC2"/>
    <w:rsid w:val="0091387C"/>
    <w:rsid w:val="0091437A"/>
    <w:rsid w:val="00931773"/>
    <w:rsid w:val="009619C4"/>
    <w:rsid w:val="00962191"/>
    <w:rsid w:val="009650BE"/>
    <w:rsid w:val="009669CC"/>
    <w:rsid w:val="00966F9B"/>
    <w:rsid w:val="009A0AC6"/>
    <w:rsid w:val="009A260F"/>
    <w:rsid w:val="009B03DB"/>
    <w:rsid w:val="009E689B"/>
    <w:rsid w:val="009F2BEC"/>
    <w:rsid w:val="009F3867"/>
    <w:rsid w:val="00A020A8"/>
    <w:rsid w:val="00A34087"/>
    <w:rsid w:val="00A40FF3"/>
    <w:rsid w:val="00A63B7E"/>
    <w:rsid w:val="00A6707C"/>
    <w:rsid w:val="00A932B2"/>
    <w:rsid w:val="00A966D1"/>
    <w:rsid w:val="00AC6EBA"/>
    <w:rsid w:val="00AC709A"/>
    <w:rsid w:val="00B11779"/>
    <w:rsid w:val="00B1430A"/>
    <w:rsid w:val="00B66B46"/>
    <w:rsid w:val="00BC74C2"/>
    <w:rsid w:val="00CC7AFF"/>
    <w:rsid w:val="00CF4F3D"/>
    <w:rsid w:val="00D20170"/>
    <w:rsid w:val="00D56BA3"/>
    <w:rsid w:val="00D6183F"/>
    <w:rsid w:val="00DB43C6"/>
    <w:rsid w:val="00DF5D81"/>
    <w:rsid w:val="00E43089"/>
    <w:rsid w:val="00E83F8D"/>
    <w:rsid w:val="00E93772"/>
    <w:rsid w:val="00EA3F51"/>
    <w:rsid w:val="00EA4718"/>
    <w:rsid w:val="00EA63DA"/>
    <w:rsid w:val="00EA71CA"/>
    <w:rsid w:val="00ED0FA2"/>
    <w:rsid w:val="00EF062E"/>
    <w:rsid w:val="00F5731F"/>
    <w:rsid w:val="00F66767"/>
    <w:rsid w:val="00F77DF3"/>
    <w:rsid w:val="00FA2702"/>
    <w:rsid w:val="00FC0EAB"/>
    <w:rsid w:val="00FD4B2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paragraph" w:styleId="Titolo1">
    <w:name w:val="heading 1"/>
    <w:basedOn w:val="Normale"/>
    <w:link w:val="Titolo1Carattere"/>
    <w:uiPriority w:val="9"/>
    <w:qFormat/>
    <w:rsid w:val="0093177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7C0534"/>
    <w:rPr>
      <w:color w:val="0000FF" w:themeColor="hyperlink"/>
      <w:u w:val="single"/>
    </w:rPr>
  </w:style>
  <w:style w:type="character" w:customStyle="1" w:styleId="Titolo1Carattere">
    <w:name w:val="Titolo 1 Carattere"/>
    <w:basedOn w:val="Carpredefinitoparagrafo"/>
    <w:link w:val="Titolo1"/>
    <w:uiPriority w:val="9"/>
    <w:rsid w:val="00931773"/>
    <w:rPr>
      <w:rFonts w:ascii="Times New Roman" w:eastAsia="Times New Roman" w:hAnsi="Times New Roman" w:cs="Times New Roman"/>
      <w:b/>
      <w:bCs/>
      <w:kern w:val="36"/>
      <w:sz w:val="48"/>
      <w:szCs w:val="48"/>
      <w:lang w:eastAsia="it-IT"/>
    </w:rPr>
  </w:style>
  <w:style w:type="paragraph" w:styleId="Paragrafoelenco">
    <w:name w:val="List Paragraph"/>
    <w:basedOn w:val="Normale"/>
    <w:uiPriority w:val="34"/>
    <w:qFormat/>
    <w:rsid w:val="00931773"/>
    <w:pPr>
      <w:ind w:left="720"/>
      <w:contextualSpacing/>
    </w:pPr>
  </w:style>
  <w:style w:type="character" w:customStyle="1" w:styleId="s1">
    <w:name w:val="s1"/>
    <w:basedOn w:val="Carpredefinitoparagrafo"/>
    <w:rsid w:val="00931773"/>
    <w:rPr>
      <w:rFonts w:ascii="Arial" w:hAnsi="Arial" w:cs="Arial" w:hint="default"/>
    </w:rPr>
  </w:style>
  <w:style w:type="paragraph" w:styleId="Didascalia">
    <w:name w:val="caption"/>
    <w:basedOn w:val="Normale"/>
    <w:next w:val="Normale"/>
    <w:qFormat/>
    <w:rsid w:val="00931773"/>
    <w:pPr>
      <w:spacing w:before="120" w:after="120" w:line="240" w:lineRule="auto"/>
    </w:pPr>
    <w:rPr>
      <w:rFonts w:ascii="Times New Roman" w:eastAsia="Times New Roman" w:hAnsi="Times New Roman" w:cs="Times New Roman"/>
      <w:b/>
      <w:sz w:val="24"/>
      <w:szCs w:val="20"/>
      <w:lang w:val="en-US"/>
    </w:rPr>
  </w:style>
  <w:style w:type="paragraph" w:customStyle="1" w:styleId="TabletextrowsAgency">
    <w:name w:val="Table text rows (Agency)"/>
    <w:basedOn w:val="Normale"/>
    <w:semiHidden/>
    <w:rsid w:val="009650BE"/>
    <w:pPr>
      <w:spacing w:after="0" w:line="280" w:lineRule="exact"/>
    </w:pPr>
    <w:rPr>
      <w:rFonts w:ascii="Verdana" w:eastAsia="Times New Roman" w:hAnsi="Verdana" w:cs="Verdana"/>
      <w:sz w:val="18"/>
      <w:szCs w:val="18"/>
      <w:lang w:val="en-GB" w:eastAsia="zh-CN"/>
    </w:rPr>
  </w:style>
  <w:style w:type="character" w:customStyle="1" w:styleId="st1">
    <w:name w:val="st1"/>
    <w:basedOn w:val="Carpredefinitoparagrafo"/>
    <w:rsid w:val="00754834"/>
  </w:style>
</w:styles>
</file>

<file path=word/webSettings.xml><?xml version="1.0" encoding="utf-8"?>
<w:webSettings xmlns:r="http://schemas.openxmlformats.org/officeDocument/2006/relationships" xmlns:w="http://schemas.openxmlformats.org/wordprocessingml/2006/main">
  <w:divs>
    <w:div w:id="52854299">
      <w:bodyDiv w:val="1"/>
      <w:marLeft w:val="0"/>
      <w:marRight w:val="0"/>
      <w:marTop w:val="0"/>
      <w:marBottom w:val="0"/>
      <w:divBdr>
        <w:top w:val="none" w:sz="0" w:space="0" w:color="auto"/>
        <w:left w:val="none" w:sz="0" w:space="0" w:color="auto"/>
        <w:bottom w:val="none" w:sz="0" w:space="0" w:color="auto"/>
        <w:right w:val="none" w:sz="0" w:space="0" w:color="auto"/>
      </w:divBdr>
    </w:div>
    <w:div w:id="874316708">
      <w:bodyDiv w:val="1"/>
      <w:marLeft w:val="0"/>
      <w:marRight w:val="0"/>
      <w:marTop w:val="0"/>
      <w:marBottom w:val="0"/>
      <w:divBdr>
        <w:top w:val="none" w:sz="0" w:space="0" w:color="auto"/>
        <w:left w:val="none" w:sz="0" w:space="0" w:color="auto"/>
        <w:bottom w:val="none" w:sz="0" w:space="0" w:color="auto"/>
        <w:right w:val="none" w:sz="0" w:space="0" w:color="auto"/>
      </w:divBdr>
    </w:div>
    <w:div w:id="1181431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rmaci.agenziafarmaco.gov.it/bancadatifarmac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it.wikipedia.org/wiki/Malattia_autoimmunitari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t.wikipedia.org/wiki/Malattia_cronica" TargetMode="External"/><Relationship Id="rId11" Type="http://schemas.openxmlformats.org/officeDocument/2006/relationships/hyperlink" Target="https://farmaci.agenziafarmaco.gov.it/bancadatifarmaci" TargetMode="External"/><Relationship Id="rId5" Type="http://schemas.openxmlformats.org/officeDocument/2006/relationships/image" Target="media/image1.emf"/><Relationship Id="rId10" Type="http://schemas.openxmlformats.org/officeDocument/2006/relationships/hyperlink" Target="https://farmaci.agenziafarmaco.gov.it/bancadatifarmaci" TargetMode="Externa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326</TotalTime>
  <Pages>1</Pages>
  <Words>3895</Words>
  <Characters>22208</Characters>
  <Application>Microsoft Office Word</Application>
  <DocSecurity>0</DocSecurity>
  <Lines>185</Lines>
  <Paragraphs>52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AIFA</dc:creator>
  <cp:lastModifiedBy>dellutri</cp:lastModifiedBy>
  <cp:revision>40</cp:revision>
  <dcterms:created xsi:type="dcterms:W3CDTF">2015-06-10T06:50:00Z</dcterms:created>
  <dcterms:modified xsi:type="dcterms:W3CDTF">2017-09-04T06:39:00Z</dcterms:modified>
</cp:coreProperties>
</file>