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7D09AC" w:rsidRDefault="00A07AD4" w:rsidP="007D09AC">
      <w:pPr>
        <w:spacing w:after="0" w:line="240" w:lineRule="auto"/>
        <w:jc w:val="center"/>
        <w:rPr>
          <w:lang w:val="en-US"/>
        </w:rPr>
      </w:pPr>
      <w:r w:rsidRPr="00A07AD4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Pr="00056B32" w:rsidRDefault="004241AC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0" w:name="Text15"/>
    </w:p>
    <w:p w:rsidR="00341338" w:rsidRDefault="00341338" w:rsidP="00341338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791481" w:rsidRPr="00056B32" w:rsidRDefault="00791481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8172E" w:rsidRPr="00056B32" w:rsidRDefault="0078172E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56B32" w:rsidRDefault="00056B32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056B32">
        <w:rPr>
          <w:b/>
          <w:sz w:val="32"/>
        </w:rPr>
        <w:t>COLEAMA</w:t>
      </w:r>
    </w:p>
    <w:p w:rsidR="004241AC" w:rsidRPr="00056B32" w:rsidRDefault="004241AC" w:rsidP="00880DE6">
      <w:pPr>
        <w:widowControl w:val="0"/>
        <w:spacing w:after="0" w:line="240" w:lineRule="auto"/>
        <w:jc w:val="center"/>
        <w:rPr>
          <w:snapToGrid w:val="0"/>
        </w:rPr>
      </w:pPr>
      <w:r w:rsidRPr="00056B32">
        <w:rPr>
          <w:snapToGrid w:val="0"/>
        </w:rPr>
        <w:t xml:space="preserve"> (</w:t>
      </w:r>
      <w:r w:rsidR="00CB41A0" w:rsidRPr="00056B32">
        <w:rPr>
          <w:snapToGrid w:val="0"/>
        </w:rPr>
        <w:t>Ator</w:t>
      </w:r>
      <w:r w:rsidR="003002BC" w:rsidRPr="00056B32">
        <w:rPr>
          <w:snapToGrid w:val="0"/>
        </w:rPr>
        <w:t>vastatina</w:t>
      </w:r>
      <w:r w:rsidRPr="00056B32">
        <w:rPr>
          <w:snapToGrid w:val="0"/>
        </w:rPr>
        <w:t>)</w:t>
      </w:r>
    </w:p>
    <w:p w:rsidR="004241AC" w:rsidRPr="00E14465" w:rsidRDefault="004241AC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D1D5D" w:rsidRPr="00056B32" w:rsidRDefault="00056B32" w:rsidP="00880DE6">
      <w:pPr>
        <w:spacing w:after="0" w:line="240" w:lineRule="auto"/>
        <w:jc w:val="center"/>
        <w:rPr>
          <w:b/>
        </w:rPr>
      </w:pPr>
      <w:r w:rsidRPr="00056B32">
        <w:rPr>
          <w:b/>
        </w:rPr>
        <w:t>DOC Generici</w:t>
      </w:r>
    </w:p>
    <w:p w:rsidR="00FD1D5D" w:rsidRPr="00E14465" w:rsidRDefault="00FD1D5D" w:rsidP="00880DE6">
      <w:pPr>
        <w:spacing w:after="0" w:line="240" w:lineRule="auto"/>
        <w:jc w:val="center"/>
        <w:rPr>
          <w:b/>
          <w:highlight w:val="yellow"/>
        </w:rPr>
      </w:pPr>
    </w:p>
    <w:p w:rsidR="004241AC" w:rsidRPr="00E14465" w:rsidRDefault="004241AC" w:rsidP="00880DE6">
      <w:pPr>
        <w:spacing w:after="0" w:line="240" w:lineRule="auto"/>
        <w:jc w:val="center"/>
        <w:rPr>
          <w:rFonts w:cs="Helvetica"/>
          <w:b/>
          <w:highlight w:val="yellow"/>
        </w:rPr>
      </w:pPr>
      <w:r w:rsidRPr="00056B32">
        <w:rPr>
          <w:b/>
        </w:rPr>
        <w:t xml:space="preserve">Numero di AIC: </w:t>
      </w:r>
      <w:r w:rsidR="00056B32" w:rsidRPr="00056B32">
        <w:rPr>
          <w:rFonts w:cs="Helvetica"/>
          <w:b/>
        </w:rPr>
        <w:t>045140</w:t>
      </w:r>
    </w:p>
    <w:p w:rsidR="008348A8" w:rsidRPr="00E14465" w:rsidRDefault="008348A8" w:rsidP="00880DE6">
      <w:pPr>
        <w:spacing w:after="0" w:line="240" w:lineRule="auto"/>
        <w:jc w:val="center"/>
        <w:rPr>
          <w:rFonts w:cs="Helvetica"/>
          <w:b/>
          <w:highlight w:val="yellow"/>
        </w:rPr>
      </w:pPr>
    </w:p>
    <w:bookmarkEnd w:id="0"/>
    <w:p w:rsidR="00341338" w:rsidRPr="00056B32" w:rsidRDefault="00341338" w:rsidP="00341338">
      <w:pPr>
        <w:spacing w:after="0" w:line="240" w:lineRule="auto"/>
        <w:jc w:val="center"/>
        <w:rPr>
          <w:b/>
          <w:sz w:val="28"/>
        </w:rPr>
      </w:pPr>
      <w:r w:rsidRPr="00056B32">
        <w:rPr>
          <w:b/>
          <w:sz w:val="28"/>
        </w:rPr>
        <w:t>Riassunto della Relazione Pubblica di Valutazione</w:t>
      </w:r>
    </w:p>
    <w:p w:rsidR="004241AC" w:rsidRPr="00E14465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highlight w:val="yellow"/>
          <w:lang w:eastAsia="it-IT"/>
        </w:rPr>
      </w:pPr>
    </w:p>
    <w:p w:rsidR="004241AC" w:rsidRPr="00056B32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056B32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056B32">
        <w:rPr>
          <w:rFonts w:eastAsia="Calibri" w:cs="Calibri"/>
          <w:i/>
          <w:color w:val="000000"/>
          <w:lang w:eastAsia="it-IT"/>
        </w:rPr>
        <w:t>Public Assessment Report</w:t>
      </w:r>
      <w:r w:rsidRPr="00056B32">
        <w:rPr>
          <w:rFonts w:eastAsia="Calibri" w:cs="Calibri"/>
          <w:color w:val="000000"/>
          <w:lang w:eastAsia="it-IT"/>
        </w:rPr>
        <w:t xml:space="preserve"> (PAR) per </w:t>
      </w:r>
      <w:r w:rsidR="00056B32" w:rsidRPr="00056B32">
        <w:rPr>
          <w:rFonts w:eastAsia="Calibri" w:cs="Calibri"/>
          <w:color w:val="000000"/>
          <w:lang w:eastAsia="it-IT"/>
        </w:rPr>
        <w:t>Coleama</w:t>
      </w:r>
      <w:r w:rsidRPr="00056B32">
        <w:rPr>
          <w:rFonts w:eastAsia="Calibri" w:cs="Calibri"/>
          <w:color w:val="000000"/>
          <w:lang w:eastAsia="it-IT"/>
        </w:rPr>
        <w:t>.</w:t>
      </w:r>
      <w:r w:rsidRPr="00056B32">
        <w:rPr>
          <w:rFonts w:eastAsia="Calibri" w:cs="Calibri"/>
          <w:bCs/>
          <w:color w:val="000000"/>
          <w:lang w:eastAsia="it-IT"/>
        </w:rPr>
        <w:t xml:space="preserve"> </w:t>
      </w:r>
      <w:r w:rsidRPr="00056B32">
        <w:rPr>
          <w:rFonts w:eastAsia="Calibri" w:cs="Calibri"/>
          <w:color w:val="000000"/>
          <w:lang w:eastAsia="it-IT"/>
        </w:rPr>
        <w:t xml:space="preserve">Esso spiega come </w:t>
      </w:r>
      <w:r w:rsidR="00056B32" w:rsidRPr="00056B32">
        <w:rPr>
          <w:rFonts w:eastAsia="Calibri" w:cs="Calibri"/>
          <w:color w:val="000000"/>
          <w:lang w:eastAsia="it-IT"/>
        </w:rPr>
        <w:t>Coleama</w:t>
      </w:r>
      <w:r w:rsidR="00062636" w:rsidRPr="00056B32">
        <w:rPr>
          <w:rFonts w:eastAsia="Calibri" w:cs="Calibri"/>
          <w:color w:val="000000"/>
          <w:lang w:eastAsia="it-IT"/>
        </w:rPr>
        <w:t xml:space="preserve"> </w:t>
      </w:r>
      <w:r w:rsidRPr="00056B32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056B32">
        <w:rPr>
          <w:rFonts w:eastAsia="Calibri" w:cs="Calibri"/>
          <w:color w:val="000000"/>
          <w:lang w:eastAsia="it-IT"/>
        </w:rPr>
        <w:t>le sue</w:t>
      </w:r>
      <w:r w:rsidRPr="00056B32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r w:rsidR="00056B32" w:rsidRPr="00056B32">
        <w:rPr>
          <w:rFonts w:eastAsia="Calibri" w:cs="Calibri"/>
          <w:color w:val="000000"/>
          <w:lang w:eastAsia="it-IT"/>
        </w:rPr>
        <w:t>Coleama</w:t>
      </w:r>
      <w:r w:rsidRPr="00056B32">
        <w:rPr>
          <w:rFonts w:eastAsia="Calibri" w:cs="Calibri"/>
          <w:bCs/>
          <w:color w:val="000000"/>
          <w:lang w:eastAsia="it-IT"/>
        </w:rPr>
        <w:t>.</w:t>
      </w:r>
    </w:p>
    <w:p w:rsidR="004241AC" w:rsidRPr="00056B32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56B32">
        <w:rPr>
          <w:rFonts w:eastAsia="Calibri" w:cs="Calibri"/>
          <w:color w:val="000000"/>
          <w:lang w:eastAsia="it-IT"/>
        </w:rPr>
        <w:t>Per informazioni pratiche sull'utilizzo di</w:t>
      </w:r>
      <w:r w:rsidRPr="00056B32">
        <w:rPr>
          <w:rFonts w:eastAsia="Calibri" w:cs="Calibri"/>
          <w:bCs/>
          <w:color w:val="000000"/>
          <w:lang w:eastAsia="it-IT"/>
        </w:rPr>
        <w:t xml:space="preserve"> </w:t>
      </w:r>
      <w:r w:rsidR="00056B32" w:rsidRPr="00056B32">
        <w:rPr>
          <w:rFonts w:eastAsia="Calibri" w:cs="Calibri"/>
          <w:color w:val="000000"/>
          <w:lang w:eastAsia="it-IT"/>
        </w:rPr>
        <w:t xml:space="preserve">Coleama </w:t>
      </w:r>
      <w:r w:rsidRPr="00056B32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056B32">
        <w:rPr>
          <w:rFonts w:eastAsia="Calibri" w:cs="Calibri"/>
          <w:color w:val="000000"/>
          <w:lang w:eastAsia="it-IT"/>
        </w:rPr>
        <w:t xml:space="preserve">il </w:t>
      </w:r>
      <w:r w:rsidRPr="00056B32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E14465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highlight w:val="yellow"/>
          <w:lang w:eastAsia="it-IT"/>
        </w:rPr>
      </w:pPr>
    </w:p>
    <w:p w:rsidR="004241AC" w:rsidRPr="00E14465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highlight w:val="yellow"/>
          <w:lang w:eastAsia="it-IT"/>
        </w:rPr>
      </w:pPr>
    </w:p>
    <w:p w:rsidR="004241AC" w:rsidRPr="00F769DC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769DC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056B32" w:rsidRPr="00F769DC">
        <w:rPr>
          <w:rFonts w:eastAsia="Calibri" w:cs="Calibri"/>
          <w:b/>
          <w:bCs/>
          <w:color w:val="000000"/>
          <w:lang w:eastAsia="it-IT"/>
        </w:rPr>
        <w:t xml:space="preserve">Coleama </w:t>
      </w:r>
      <w:r w:rsidR="00CB41A0" w:rsidRPr="00F769DC">
        <w:rPr>
          <w:rFonts w:eastAsia="Calibri" w:cs="Calibri"/>
          <w:b/>
          <w:bCs/>
          <w:color w:val="000000"/>
          <w:lang w:eastAsia="it-IT"/>
        </w:rPr>
        <w:t>E A COSA SERVE</w:t>
      </w:r>
      <w:r w:rsidRPr="00F769DC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FB071E" w:rsidRPr="00F769DC" w:rsidRDefault="00893ADD" w:rsidP="00D2683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769DC">
        <w:rPr>
          <w:rFonts w:eastAsia="Calibri" w:cs="Calibri"/>
          <w:color w:val="000000"/>
          <w:lang w:eastAsia="it-IT"/>
        </w:rPr>
        <w:t xml:space="preserve">Coleama </w:t>
      </w:r>
      <w:r w:rsidR="004241AC" w:rsidRPr="00F769DC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F769DC">
        <w:rPr>
          <w:rFonts w:eastAsia="Calibri" w:cs="Calibri"/>
          <w:color w:val="000000"/>
          <w:lang w:eastAsia="it-IT"/>
        </w:rPr>
        <w:t>i</w:t>
      </w:r>
      <w:r w:rsidR="003B1985" w:rsidRPr="00F769DC">
        <w:rPr>
          <w:rFonts w:eastAsia="Calibri" w:cs="Calibri"/>
          <w:color w:val="000000"/>
          <w:lang w:eastAsia="it-IT"/>
        </w:rPr>
        <w:t>l</w:t>
      </w:r>
      <w:r w:rsidR="004241AC" w:rsidRPr="00F769DC">
        <w:rPr>
          <w:rFonts w:eastAsia="Calibri" w:cs="Calibri"/>
          <w:color w:val="000000"/>
          <w:lang w:eastAsia="it-IT"/>
        </w:rPr>
        <w:t xml:space="preserve"> principi</w:t>
      </w:r>
      <w:r w:rsidR="003B1985" w:rsidRPr="00F769DC">
        <w:rPr>
          <w:rFonts w:eastAsia="Calibri" w:cs="Calibri"/>
          <w:color w:val="000000"/>
          <w:lang w:eastAsia="it-IT"/>
        </w:rPr>
        <w:t>o</w:t>
      </w:r>
      <w:r w:rsidR="004241AC" w:rsidRPr="00F769DC">
        <w:rPr>
          <w:rFonts w:eastAsia="Calibri" w:cs="Calibri"/>
          <w:color w:val="000000"/>
          <w:lang w:eastAsia="it-IT"/>
        </w:rPr>
        <w:t xml:space="preserve"> attiv</w:t>
      </w:r>
      <w:r w:rsidR="003B1985" w:rsidRPr="00F769DC">
        <w:rPr>
          <w:rFonts w:eastAsia="Calibri" w:cs="Calibri"/>
          <w:color w:val="000000"/>
          <w:lang w:eastAsia="it-IT"/>
        </w:rPr>
        <w:t>o</w:t>
      </w:r>
      <w:r w:rsidR="004241AC" w:rsidRPr="00F769DC">
        <w:rPr>
          <w:rFonts w:eastAsia="Calibri" w:cs="Calibri"/>
          <w:color w:val="000000"/>
          <w:lang w:eastAsia="it-IT"/>
        </w:rPr>
        <w:t xml:space="preserve"> </w:t>
      </w:r>
      <w:r w:rsidR="00CB41A0" w:rsidRPr="00F769DC">
        <w:rPr>
          <w:rFonts w:eastAsia="Calibri" w:cs="Calibri"/>
          <w:color w:val="000000"/>
          <w:lang w:eastAsia="it-IT"/>
        </w:rPr>
        <w:t>atorvastatina</w:t>
      </w:r>
      <w:r w:rsidR="00E159A3" w:rsidRPr="00F769DC">
        <w:rPr>
          <w:rFonts w:eastAsia="Calibri" w:cs="Calibri"/>
          <w:color w:val="000000"/>
          <w:lang w:eastAsia="it-IT"/>
        </w:rPr>
        <w:t xml:space="preserve"> ed </w:t>
      </w:r>
      <w:r w:rsidR="004241AC" w:rsidRPr="00F769DC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F769DC">
        <w:rPr>
          <w:rFonts w:eastAsia="Calibri" w:cs="Calibri"/>
          <w:color w:val="000000"/>
          <w:lang w:eastAsia="it-IT"/>
        </w:rPr>
        <w:t>compresse</w:t>
      </w:r>
      <w:r w:rsidR="004241AC" w:rsidRPr="00F769DC">
        <w:rPr>
          <w:rFonts w:eastAsia="Calibri" w:cs="Calibri"/>
          <w:color w:val="000000"/>
          <w:lang w:eastAsia="it-IT"/>
        </w:rPr>
        <w:t xml:space="preserve"> contenenti diversi dosaggi </w:t>
      </w:r>
      <w:r w:rsidR="003B1985" w:rsidRPr="00F769DC">
        <w:rPr>
          <w:rFonts w:eastAsia="Calibri" w:cs="Calibri"/>
          <w:color w:val="000000"/>
          <w:lang w:eastAsia="it-IT"/>
        </w:rPr>
        <w:t>del p</w:t>
      </w:r>
      <w:r w:rsidRPr="00F769DC">
        <w:rPr>
          <w:rFonts w:eastAsia="Calibri" w:cs="Calibri"/>
          <w:color w:val="000000"/>
          <w:lang w:eastAsia="it-IT"/>
        </w:rPr>
        <w:t>rincipio attivo: 10 mg, 20 mg, 3</w:t>
      </w:r>
      <w:r w:rsidR="003B1985" w:rsidRPr="00F769DC">
        <w:rPr>
          <w:rFonts w:eastAsia="Calibri" w:cs="Calibri"/>
          <w:color w:val="000000"/>
          <w:lang w:eastAsia="it-IT"/>
        </w:rPr>
        <w:t>0 mg</w:t>
      </w:r>
      <w:r w:rsidRPr="00F769DC">
        <w:rPr>
          <w:rFonts w:eastAsia="Calibri" w:cs="Calibri"/>
          <w:color w:val="000000"/>
          <w:lang w:eastAsia="it-IT"/>
        </w:rPr>
        <w:t>, 40 mg, 60 mg e 80 mg</w:t>
      </w:r>
      <w:r w:rsidR="00FB071E" w:rsidRPr="00F769DC">
        <w:rPr>
          <w:rFonts w:eastAsia="Calibri" w:cs="Calibri"/>
          <w:color w:val="000000"/>
          <w:lang w:eastAsia="it-IT"/>
        </w:rPr>
        <w:t>.</w:t>
      </w:r>
    </w:p>
    <w:p w:rsidR="00D2683B" w:rsidRPr="00F769DC" w:rsidRDefault="00893ADD" w:rsidP="00D2683B">
      <w:pPr>
        <w:widowControl w:val="0"/>
        <w:spacing w:after="0" w:line="240" w:lineRule="auto"/>
        <w:jc w:val="both"/>
      </w:pPr>
      <w:r w:rsidRPr="00F769DC">
        <w:rPr>
          <w:rFonts w:eastAsia="Calibri" w:cs="Calibri"/>
          <w:color w:val="000000"/>
          <w:lang w:eastAsia="it-IT"/>
        </w:rPr>
        <w:t xml:space="preserve">Coleama </w:t>
      </w:r>
      <w:r w:rsidR="00013020" w:rsidRPr="00F769DC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="0016567E" w:rsidRPr="00F769DC">
        <w:rPr>
          <w:rFonts w:eastAsia="Calibri" w:cs="Calibri"/>
          <w:color w:val="000000"/>
          <w:lang w:eastAsia="it-IT"/>
        </w:rPr>
        <w:t>Torvast</w:t>
      </w:r>
      <w:r w:rsidR="008348A8" w:rsidRPr="00F769DC">
        <w:rPr>
          <w:rFonts w:eastAsia="Calibri" w:cs="Calibri"/>
          <w:color w:val="000000"/>
          <w:lang w:eastAsia="it-IT"/>
        </w:rPr>
        <w:t>, già autorizzato in Italia</w:t>
      </w:r>
      <w:r w:rsidR="00CB41A0" w:rsidRPr="00F769DC">
        <w:rPr>
          <w:rFonts w:eastAsia="Calibri" w:cs="Calibri"/>
          <w:color w:val="000000"/>
          <w:lang w:eastAsia="it-IT"/>
        </w:rPr>
        <w:t xml:space="preserve"> con procedura di mutuo riconoscimento con la Germania come </w:t>
      </w:r>
      <w:r w:rsidR="00D2683B" w:rsidRPr="00F769DC">
        <w:rPr>
          <w:rFonts w:eastAsia="Calibri" w:cs="Calibri"/>
          <w:color w:val="000000"/>
          <w:lang w:eastAsia="it-IT"/>
        </w:rPr>
        <w:t>s</w:t>
      </w:r>
      <w:r w:rsidR="00CB41A0" w:rsidRPr="00F769DC">
        <w:rPr>
          <w:rFonts w:eastAsia="Calibri" w:cs="Calibri"/>
          <w:color w:val="000000"/>
          <w:lang w:eastAsia="it-IT"/>
        </w:rPr>
        <w:t xml:space="preserve">tato di </w:t>
      </w:r>
      <w:r w:rsidR="00D2683B" w:rsidRPr="00F769DC">
        <w:rPr>
          <w:rFonts w:eastAsia="Calibri" w:cs="Calibri"/>
          <w:color w:val="000000"/>
          <w:lang w:eastAsia="it-IT"/>
        </w:rPr>
        <w:t>r</w:t>
      </w:r>
      <w:r w:rsidR="00CB41A0" w:rsidRPr="00F769DC">
        <w:rPr>
          <w:rFonts w:eastAsia="Calibri" w:cs="Calibri"/>
          <w:color w:val="000000"/>
          <w:lang w:eastAsia="it-IT"/>
        </w:rPr>
        <w:t xml:space="preserve">iferimento </w:t>
      </w:r>
      <w:r w:rsidR="00D2683B" w:rsidRPr="00F769DC">
        <w:rPr>
          <w:rFonts w:eastAsia="Calibri" w:cs="Calibri"/>
          <w:color w:val="000000"/>
          <w:lang w:eastAsia="it-IT"/>
        </w:rPr>
        <w:t>(</w:t>
      </w:r>
      <w:hyperlink r:id="rId7" w:history="1">
        <w:r w:rsidR="00D2683B" w:rsidRPr="00F769DC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D2683B" w:rsidRPr="00F769DC">
        <w:rPr>
          <w:rFonts w:eastAsia="Calibri" w:cs="Calibri"/>
          <w:color w:val="000000"/>
          <w:lang w:eastAsia="it-IT"/>
        </w:rPr>
        <w:t>). Sul sito dell’Agenzia Italiana del Farmaco (AIFA) (</w:t>
      </w:r>
      <w:hyperlink r:id="rId8" w:history="1">
        <w:r w:rsidR="00D2683B" w:rsidRPr="00F769D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683B" w:rsidRPr="00F769DC">
        <w:rPr>
          <w:rFonts w:eastAsia="Calibri" w:cs="Calibri"/>
          <w:lang w:eastAsia="it-IT"/>
        </w:rPr>
        <w:t>)</w:t>
      </w:r>
      <w:r w:rsidR="00D2683B" w:rsidRPr="00F769DC">
        <w:t xml:space="preserve"> </w:t>
      </w:r>
      <w:r w:rsidR="00D2683B" w:rsidRPr="00F769DC">
        <w:rPr>
          <w:rFonts w:eastAsia="Calibri" w:cs="Calibri"/>
          <w:color w:val="000000"/>
          <w:lang w:eastAsia="it-IT"/>
        </w:rPr>
        <w:t>è possibile consultare il Riassunto delle caratteristiche del prodotto e il foglio illustrativo di Torvast.</w:t>
      </w:r>
    </w:p>
    <w:p w:rsidR="00D2683B" w:rsidRPr="00F769DC" w:rsidRDefault="00F769DC" w:rsidP="00D2683B">
      <w:pPr>
        <w:pStyle w:val="CM44"/>
        <w:jc w:val="both"/>
        <w:rPr>
          <w:rFonts w:ascii="Calibri" w:hAnsi="Calibri"/>
          <w:b/>
          <w:bCs/>
          <w:sz w:val="22"/>
          <w:szCs w:val="22"/>
        </w:rPr>
      </w:pPr>
      <w:r w:rsidRPr="00F769DC">
        <w:rPr>
          <w:rFonts w:asciiTheme="minorHAnsi" w:hAnsiTheme="minorHAnsi" w:cs="Arial"/>
          <w:sz w:val="22"/>
          <w:szCs w:val="22"/>
        </w:rPr>
        <w:t xml:space="preserve">Coleama </w:t>
      </w:r>
      <w:r w:rsidR="00880DE6" w:rsidRPr="00F769DC">
        <w:rPr>
          <w:rFonts w:asciiTheme="minorHAnsi" w:hAnsiTheme="minorHAnsi" w:cs="Arial"/>
          <w:sz w:val="22"/>
          <w:szCs w:val="22"/>
        </w:rPr>
        <w:t xml:space="preserve">è utilizzato </w:t>
      </w:r>
      <w:r w:rsidR="00D2683B" w:rsidRPr="00F769DC">
        <w:rPr>
          <w:rFonts w:ascii="Calibri" w:hAnsi="Calibri"/>
          <w:sz w:val="22"/>
          <w:szCs w:val="22"/>
        </w:rPr>
        <w:t xml:space="preserve">per ridurre i livelli di lipidi nel sangue, noti come colesterolo e trigliceridi, quando una dieta a basso contenuto di grassi e modifiche negli stili di vita non hanno avuto successo. </w:t>
      </w:r>
      <w:r w:rsidRPr="00F769DC">
        <w:rPr>
          <w:rFonts w:asciiTheme="minorHAnsi" w:hAnsiTheme="minorHAnsi" w:cs="Arial"/>
          <w:sz w:val="22"/>
          <w:szCs w:val="22"/>
        </w:rPr>
        <w:t>Coleama</w:t>
      </w:r>
      <w:r w:rsidR="00D2683B" w:rsidRPr="00F769DC">
        <w:rPr>
          <w:rFonts w:ascii="Calibri" w:hAnsi="Calibri"/>
          <w:sz w:val="22"/>
          <w:szCs w:val="22"/>
        </w:rPr>
        <w:t xml:space="preserve"> può anche essere impiegato per ridurre </w:t>
      </w:r>
      <w:r w:rsidR="00D2683B" w:rsidRPr="00F769DC">
        <w:rPr>
          <w:rFonts w:asciiTheme="minorHAnsi" w:hAnsiTheme="minorHAnsi"/>
          <w:sz w:val="22"/>
          <w:szCs w:val="22"/>
        </w:rPr>
        <w:t>il</w:t>
      </w:r>
      <w:r w:rsidR="00D2683B" w:rsidRPr="00F769DC">
        <w:rPr>
          <w:rFonts w:ascii="Calibri" w:hAnsi="Calibri"/>
          <w:sz w:val="22"/>
          <w:szCs w:val="22"/>
        </w:rPr>
        <w:t xml:space="preserve"> rischio</w:t>
      </w:r>
      <w:r w:rsidR="00D2683B" w:rsidRPr="00F769DC">
        <w:rPr>
          <w:rFonts w:asciiTheme="minorHAnsi" w:hAnsiTheme="minorHAnsi"/>
          <w:sz w:val="22"/>
          <w:szCs w:val="22"/>
        </w:rPr>
        <w:t xml:space="preserve"> </w:t>
      </w:r>
      <w:r w:rsidR="00D2683B" w:rsidRPr="00F769DC">
        <w:rPr>
          <w:rFonts w:ascii="Calibri" w:hAnsi="Calibri"/>
          <w:sz w:val="22"/>
          <w:szCs w:val="22"/>
        </w:rPr>
        <w:t>di malattie cardiovascolari</w:t>
      </w:r>
      <w:r w:rsidR="00D2683B" w:rsidRPr="00F769DC">
        <w:rPr>
          <w:rFonts w:asciiTheme="minorHAnsi" w:hAnsiTheme="minorHAnsi"/>
          <w:sz w:val="22"/>
          <w:szCs w:val="22"/>
        </w:rPr>
        <w:t xml:space="preserve"> in pazienti</w:t>
      </w:r>
      <w:r w:rsidR="00D2683B" w:rsidRPr="00F769DC">
        <w:rPr>
          <w:rFonts w:ascii="Calibri" w:hAnsi="Calibri"/>
          <w:sz w:val="22"/>
          <w:szCs w:val="22"/>
        </w:rPr>
        <w:t xml:space="preserve"> a rischio elevato anche </w:t>
      </w:r>
      <w:r w:rsidR="00D2683B" w:rsidRPr="00F769DC">
        <w:rPr>
          <w:rFonts w:asciiTheme="minorHAnsi" w:hAnsiTheme="minorHAnsi"/>
          <w:sz w:val="22"/>
          <w:szCs w:val="22"/>
        </w:rPr>
        <w:t>con</w:t>
      </w:r>
      <w:r w:rsidR="00D2683B" w:rsidRPr="00F769DC">
        <w:rPr>
          <w:rFonts w:ascii="Calibri" w:hAnsi="Calibri"/>
          <w:sz w:val="22"/>
          <w:szCs w:val="22"/>
        </w:rPr>
        <w:t xml:space="preserve"> livelli di colesterolo normali.</w:t>
      </w:r>
      <w:r w:rsidR="00D2683B" w:rsidRPr="00F769DC">
        <w:rPr>
          <w:rFonts w:ascii="Calibri" w:hAnsi="Calibri"/>
          <w:b/>
          <w:bCs/>
          <w:sz w:val="22"/>
          <w:szCs w:val="22"/>
        </w:rPr>
        <w:t xml:space="preserve"> </w:t>
      </w:r>
    </w:p>
    <w:p w:rsidR="004241AC" w:rsidRPr="00E14465" w:rsidRDefault="004241AC" w:rsidP="00D2683B">
      <w:pPr>
        <w:numPr>
          <w:ilvl w:val="12"/>
          <w:numId w:val="0"/>
        </w:numPr>
        <w:tabs>
          <w:tab w:val="left" w:pos="5616"/>
          <w:tab w:val="left" w:pos="7920"/>
        </w:tabs>
        <w:spacing w:after="0" w:line="240" w:lineRule="auto"/>
        <w:jc w:val="both"/>
        <w:rPr>
          <w:rFonts w:eastAsia="Calibri" w:cs="Calibri"/>
          <w:b/>
          <w:bCs/>
          <w:color w:val="000000"/>
          <w:highlight w:val="yellow"/>
          <w:lang w:eastAsia="it-IT"/>
        </w:rPr>
      </w:pPr>
    </w:p>
    <w:p w:rsidR="00D2683B" w:rsidRPr="00E14465" w:rsidRDefault="00D2683B" w:rsidP="00D2683B">
      <w:pPr>
        <w:numPr>
          <w:ilvl w:val="12"/>
          <w:numId w:val="0"/>
        </w:numPr>
        <w:tabs>
          <w:tab w:val="left" w:pos="5616"/>
          <w:tab w:val="left" w:pos="7920"/>
        </w:tabs>
        <w:spacing w:after="0" w:line="240" w:lineRule="auto"/>
        <w:jc w:val="both"/>
        <w:rPr>
          <w:rFonts w:eastAsia="Calibri" w:cs="Calibri"/>
          <w:b/>
          <w:bCs/>
          <w:color w:val="000000"/>
          <w:highlight w:val="yellow"/>
          <w:lang w:eastAsia="it-IT"/>
        </w:rPr>
      </w:pPr>
    </w:p>
    <w:p w:rsidR="004241AC" w:rsidRPr="00F769DC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769DC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F769DC" w:rsidRPr="00F769DC">
        <w:rPr>
          <w:rFonts w:eastAsia="Calibri" w:cs="Calibri"/>
          <w:b/>
          <w:bCs/>
          <w:color w:val="000000"/>
          <w:lang w:eastAsia="it-IT"/>
        </w:rPr>
        <w:t>Coleama</w:t>
      </w:r>
      <w:r w:rsidRPr="00F769DC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F769DC" w:rsidRDefault="00F769D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769DC">
        <w:rPr>
          <w:rFonts w:eastAsia="Calibri" w:cs="Calibri"/>
          <w:color w:val="000000"/>
          <w:lang w:eastAsia="it-IT"/>
        </w:rPr>
        <w:t xml:space="preserve">Coleama </w:t>
      </w:r>
      <w:r w:rsidR="004241AC" w:rsidRPr="00F769DC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3C0C76" w:rsidRPr="00F769DC" w:rsidRDefault="003C0C76" w:rsidP="00880DE6">
      <w:pPr>
        <w:tabs>
          <w:tab w:val="left" w:pos="0"/>
        </w:tabs>
        <w:spacing w:after="0" w:line="240" w:lineRule="auto"/>
        <w:jc w:val="both"/>
      </w:pPr>
      <w:r w:rsidRPr="00F769DC">
        <w:t xml:space="preserve">La dose raccomandata giornaliera </w:t>
      </w:r>
      <w:r w:rsidR="00D2683B" w:rsidRPr="00F769DC">
        <w:t>di partenza è di 10</w:t>
      </w:r>
      <w:r w:rsidRPr="00F769DC">
        <w:t xml:space="preserve"> mg</w:t>
      </w:r>
      <w:r w:rsidR="0016567E" w:rsidRPr="00F769DC">
        <w:t xml:space="preserve"> </w:t>
      </w:r>
      <w:r w:rsidR="00D2683B" w:rsidRPr="00F769DC">
        <w:t>che potrà essere aumentata dal medico fino alla dose di mantenimento</w:t>
      </w:r>
      <w:r w:rsidRPr="00F769DC">
        <w:t>.</w:t>
      </w:r>
      <w:r w:rsidR="00D2683B" w:rsidRPr="00F769DC">
        <w:t xml:space="preserve"> La dose massima giornaliera per gli adulti è di 80 mg.</w:t>
      </w:r>
    </w:p>
    <w:p w:rsidR="003C0C76" w:rsidRPr="00F769DC" w:rsidRDefault="003C0C76" w:rsidP="00880DE6">
      <w:pPr>
        <w:tabs>
          <w:tab w:val="left" w:pos="0"/>
        </w:tabs>
        <w:spacing w:after="0" w:line="240" w:lineRule="auto"/>
        <w:jc w:val="both"/>
      </w:pPr>
      <w:r w:rsidRPr="00F769DC">
        <w:t>Per i bambini</w:t>
      </w:r>
      <w:r w:rsidR="00D2683B" w:rsidRPr="00F769DC">
        <w:t xml:space="preserve"> di età </w:t>
      </w:r>
      <w:r w:rsidR="00F769DC" w:rsidRPr="00F769DC">
        <w:t xml:space="preserve">uguale o </w:t>
      </w:r>
      <w:r w:rsidR="00D2683B" w:rsidRPr="00F769DC">
        <w:t>superiore a 10 anni</w:t>
      </w:r>
      <w:r w:rsidRPr="00F769DC">
        <w:t xml:space="preserve"> </w:t>
      </w:r>
      <w:r w:rsidR="00F769DC" w:rsidRPr="00F769DC">
        <w:t>la dose raccomandata giornaliera di partenza è di 10 mg</w:t>
      </w:r>
      <w:r w:rsidRPr="00F769DC">
        <w:t>.</w:t>
      </w:r>
      <w:r w:rsidR="00D2683B" w:rsidRPr="00F769DC">
        <w:t xml:space="preserve"> La dose massima giornaliera in età pediatrica è di 20 mg.</w:t>
      </w:r>
    </w:p>
    <w:p w:rsidR="00880DE6" w:rsidRPr="00F769DC" w:rsidRDefault="00FA2702" w:rsidP="00880DE6">
      <w:pPr>
        <w:tabs>
          <w:tab w:val="left" w:pos="0"/>
        </w:tabs>
        <w:spacing w:after="0" w:line="240" w:lineRule="auto"/>
        <w:jc w:val="both"/>
      </w:pPr>
      <w:r w:rsidRPr="00F769DC">
        <w:t xml:space="preserve">Il medicinale non è adatto per </w:t>
      </w:r>
      <w:r w:rsidR="004241AC" w:rsidRPr="00F769DC">
        <w:t>pazienti con</w:t>
      </w:r>
      <w:r w:rsidRPr="00F769DC">
        <w:t xml:space="preserve"> </w:t>
      </w:r>
      <w:r w:rsidR="008348A8" w:rsidRPr="00F769DC">
        <w:t xml:space="preserve">problemi </w:t>
      </w:r>
      <w:r w:rsidR="009B2D88" w:rsidRPr="00F769DC">
        <w:t>al fegato e n</w:t>
      </w:r>
      <w:r w:rsidR="003C0C76" w:rsidRPr="00F769DC">
        <w:t>e</w:t>
      </w:r>
      <w:r w:rsidR="009B2D88" w:rsidRPr="00F769DC">
        <w:t xml:space="preserve">lle donne in gravidanza o in allattamento. </w:t>
      </w:r>
    </w:p>
    <w:p w:rsidR="00D2683B" w:rsidRPr="00F769DC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769DC">
        <w:t xml:space="preserve">Le </w:t>
      </w:r>
      <w:r w:rsidR="00FA2702" w:rsidRPr="00F769DC">
        <w:t>compresse</w:t>
      </w:r>
      <w:r w:rsidRPr="00F769DC">
        <w:t xml:space="preserve"> vanno assunte </w:t>
      </w:r>
      <w:r w:rsidR="00D2683B" w:rsidRPr="00F769DC">
        <w:t xml:space="preserve">intere </w:t>
      </w:r>
      <w:r w:rsidRPr="00F769DC">
        <w:t>con un po’ di acqua</w:t>
      </w:r>
      <w:r w:rsidR="009B2D88" w:rsidRPr="00F769DC">
        <w:t xml:space="preserve"> </w:t>
      </w:r>
      <w:r w:rsidR="00D2683B" w:rsidRPr="00F769DC">
        <w:rPr>
          <w:rFonts w:ascii="Calibri" w:eastAsia="Calibri" w:hAnsi="Calibri" w:cs="Times New Roman"/>
        </w:rPr>
        <w:t>in qualsiasi momento della giornata, con o senza cibo.</w:t>
      </w:r>
    </w:p>
    <w:p w:rsidR="004241AC" w:rsidRPr="00E14465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  <w:lang w:eastAsia="it-IT"/>
        </w:rPr>
      </w:pPr>
    </w:p>
    <w:p w:rsidR="00947EF5" w:rsidRPr="00E14465" w:rsidRDefault="00947EF5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  <w:lang w:eastAsia="it-IT"/>
        </w:rPr>
      </w:pPr>
    </w:p>
    <w:p w:rsidR="004241AC" w:rsidRPr="00CE6C73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E6C73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F769DC" w:rsidRPr="00CE6C73">
        <w:rPr>
          <w:rFonts w:eastAsia="Calibri" w:cs="Calibri"/>
          <w:b/>
          <w:bCs/>
          <w:color w:val="000000"/>
          <w:lang w:eastAsia="it-IT"/>
        </w:rPr>
        <w:t>Coleama</w:t>
      </w:r>
      <w:r w:rsidRPr="00CE6C7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80DE6" w:rsidRPr="00CE6C73" w:rsidRDefault="00F769DC" w:rsidP="00880DE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CE6C73">
        <w:rPr>
          <w:rFonts w:eastAsia="Calibri" w:cs="Calibri"/>
          <w:color w:val="000000"/>
          <w:lang w:eastAsia="it-IT"/>
        </w:rPr>
        <w:t>Coleama</w:t>
      </w:r>
      <w:r w:rsidR="00E43089" w:rsidRPr="00CE6C73">
        <w:rPr>
          <w:rFonts w:eastAsia="Calibri" w:cs="Calibri"/>
          <w:bCs/>
          <w:color w:val="000000"/>
          <w:lang w:eastAsia="it-IT"/>
        </w:rPr>
        <w:t xml:space="preserve">, </w:t>
      </w:r>
      <w:r w:rsidR="00880DE6" w:rsidRPr="00CE6C73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A1445B" w:rsidRPr="00CE6C73">
        <w:rPr>
          <w:rFonts w:ascii="Calibri" w:eastAsia="Times New Roman" w:hAnsi="Calibri" w:cs="Times New Roman"/>
          <w:lang w:eastAsia="it-IT"/>
        </w:rPr>
        <w:t>C10AA05</w:t>
      </w:r>
      <w:r w:rsidR="00880DE6" w:rsidRPr="00CE6C73">
        <w:rPr>
          <w:rFonts w:eastAsia="DejaVuSans" w:cs="DejaVuSans"/>
        </w:rPr>
        <w:t xml:space="preserve">, </w:t>
      </w:r>
      <w:r w:rsidR="00880DE6" w:rsidRPr="00CE6C73">
        <w:rPr>
          <w:rFonts w:eastAsia="Calibri" w:cs="Calibri"/>
          <w:color w:val="000000"/>
          <w:lang w:eastAsia="it-IT"/>
        </w:rPr>
        <w:t xml:space="preserve">contiene il principio attivo </w:t>
      </w:r>
      <w:r w:rsidR="00CB41A0" w:rsidRPr="00CE6C73">
        <w:rPr>
          <w:rFonts w:eastAsia="Calibri" w:cs="Calibri"/>
          <w:color w:val="000000"/>
          <w:lang w:eastAsia="it-IT"/>
        </w:rPr>
        <w:t>atorvastatina</w:t>
      </w:r>
      <w:r w:rsidR="00880DE6" w:rsidRPr="00CE6C73">
        <w:rPr>
          <w:rFonts w:eastAsia="Calibri" w:cs="Calibri"/>
          <w:color w:val="000000"/>
          <w:lang w:eastAsia="it-IT"/>
        </w:rPr>
        <w:t xml:space="preserve"> che appartiene alla classe degli inibitori dell’enzima </w:t>
      </w:r>
      <w:r w:rsidR="00880DE6" w:rsidRPr="00CE6C73">
        <w:rPr>
          <w:rFonts w:ascii="Calibri" w:hAnsi="Calibri"/>
        </w:rPr>
        <w:t>HMG-CoA reduttasi. Questo enzima favorisce la sintesi de</w:t>
      </w:r>
      <w:r w:rsidR="00CE6C73">
        <w:rPr>
          <w:rFonts w:ascii="Calibri" w:hAnsi="Calibri"/>
        </w:rPr>
        <w:t>l colesterolo nell’organismo. L’</w:t>
      </w:r>
      <w:r w:rsidR="00880DE6" w:rsidRPr="00CE6C73">
        <w:rPr>
          <w:rFonts w:ascii="Calibri" w:hAnsi="Calibri"/>
        </w:rPr>
        <w:t xml:space="preserve"> </w:t>
      </w:r>
      <w:r w:rsidR="00CB41A0" w:rsidRPr="00CE6C73">
        <w:rPr>
          <w:rFonts w:ascii="Calibri" w:hAnsi="Calibri"/>
        </w:rPr>
        <w:t>atorvastatina</w:t>
      </w:r>
      <w:r w:rsidR="00CE6C73" w:rsidRPr="00CE6C73">
        <w:rPr>
          <w:rFonts w:ascii="Calibri" w:hAnsi="Calibri"/>
        </w:rPr>
        <w:t>, inibendo l’enzima che regola la sintesi del colesterolo, n</w:t>
      </w:r>
      <w:r w:rsidR="00E94A3D">
        <w:rPr>
          <w:rFonts w:ascii="Calibri" w:hAnsi="Calibri"/>
        </w:rPr>
        <w:t>e</w:t>
      </w:r>
      <w:r w:rsidR="00CE6C73" w:rsidRPr="00CE6C73">
        <w:rPr>
          <w:rFonts w:ascii="Calibri" w:hAnsi="Calibri"/>
        </w:rPr>
        <w:t xml:space="preserve"> </w:t>
      </w:r>
      <w:r w:rsidR="00CE6C73">
        <w:rPr>
          <w:rFonts w:ascii="Calibri" w:hAnsi="Calibri"/>
        </w:rPr>
        <w:t xml:space="preserve">riduce i </w:t>
      </w:r>
      <w:r w:rsidR="00880DE6" w:rsidRPr="00CE6C73">
        <w:rPr>
          <w:rFonts w:ascii="Calibri" w:hAnsi="Calibri"/>
        </w:rPr>
        <w:t>livelli nel sangue.</w:t>
      </w:r>
    </w:p>
    <w:p w:rsidR="009B2D88" w:rsidRPr="00E14465" w:rsidRDefault="009B2D88" w:rsidP="00880DE6">
      <w:pPr>
        <w:suppressAutoHyphens/>
        <w:spacing w:after="0" w:line="240" w:lineRule="auto"/>
        <w:jc w:val="both"/>
        <w:rPr>
          <w:highlight w:val="yellow"/>
        </w:rPr>
      </w:pPr>
    </w:p>
    <w:p w:rsidR="004241AC" w:rsidRPr="00E14465" w:rsidRDefault="004241AC" w:rsidP="00880DE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241AC" w:rsidRPr="00CE6C73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E6C73">
        <w:rPr>
          <w:rFonts w:eastAsia="Calibri" w:cs="Calibri"/>
          <w:b/>
          <w:bCs/>
          <w:lang w:eastAsia="it-IT"/>
        </w:rPr>
        <w:t xml:space="preserve">4) COME È STATO STUDIATO </w:t>
      </w:r>
      <w:r w:rsidR="00CE6C73" w:rsidRPr="00CE6C73">
        <w:rPr>
          <w:rFonts w:eastAsia="Calibri" w:cs="Calibri"/>
          <w:b/>
          <w:bCs/>
          <w:color w:val="000000"/>
          <w:lang w:eastAsia="it-IT"/>
        </w:rPr>
        <w:t>Coleama</w:t>
      </w:r>
      <w:r w:rsidRPr="00CE6C73">
        <w:rPr>
          <w:rFonts w:eastAsia="Calibri" w:cs="Calibri"/>
          <w:b/>
          <w:bCs/>
          <w:lang w:eastAsia="it-IT"/>
        </w:rPr>
        <w:t xml:space="preserve">? </w:t>
      </w:r>
    </w:p>
    <w:p w:rsidR="00A1445B" w:rsidRPr="00CE6C73" w:rsidRDefault="00A1445B" w:rsidP="00A1445B">
      <w:pPr>
        <w:spacing w:after="0" w:line="240" w:lineRule="auto"/>
        <w:jc w:val="both"/>
        <w:rPr>
          <w:rFonts w:cs="Arial"/>
        </w:rPr>
      </w:pPr>
      <w:r w:rsidRPr="00CE6C73">
        <w:rPr>
          <w:rFonts w:cs="Arial"/>
        </w:rPr>
        <w:t xml:space="preserve">Poiché </w:t>
      </w:r>
      <w:r w:rsidR="00CE6C73" w:rsidRPr="00CE6C73">
        <w:rPr>
          <w:rFonts w:eastAsia="Calibri" w:cs="Calibri"/>
          <w:color w:val="000000"/>
          <w:lang w:eastAsia="it-IT"/>
        </w:rPr>
        <w:t>Coleama</w:t>
      </w:r>
      <w:r w:rsidR="00CE6C73" w:rsidRPr="00CE6C73">
        <w:rPr>
          <w:rFonts w:cs="Arial"/>
        </w:rPr>
        <w:t xml:space="preserve"> </w:t>
      </w:r>
      <w:r w:rsidRPr="00CE6C73">
        <w:rPr>
          <w:rFonts w:cs="Arial"/>
        </w:rPr>
        <w:t>è un medicinale generico, è stato sufficiente effettuare prove cliniche per determinare</w:t>
      </w:r>
      <w:r w:rsidRPr="00CE6C73">
        <w:rPr>
          <w:rFonts w:cs="Arial"/>
          <w:b/>
        </w:rPr>
        <w:t xml:space="preserve"> </w:t>
      </w:r>
      <w:r w:rsidRPr="00CE6C73">
        <w:rPr>
          <w:rFonts w:cs="Arial"/>
        </w:rPr>
        <w:t xml:space="preserve">la bioequivalenza rispetto al medicinale </w:t>
      </w:r>
      <w:r w:rsidR="0016567E" w:rsidRPr="00CE6C73">
        <w:rPr>
          <w:rFonts w:cs="Arial"/>
        </w:rPr>
        <w:t>Torvast</w:t>
      </w:r>
      <w:r w:rsidRPr="00CE6C73">
        <w:rPr>
          <w:rFonts w:cs="Arial"/>
        </w:rPr>
        <w:t xml:space="preserve">. Due medicinali sono bioequivalenti quando producono gli stessi livelli di principio attivo nell’organismo. </w:t>
      </w:r>
    </w:p>
    <w:p w:rsidR="00A1445B" w:rsidRPr="00E14465" w:rsidRDefault="00A1445B" w:rsidP="00A144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A1445B" w:rsidRPr="00CE6C73" w:rsidRDefault="00A1445B" w:rsidP="00A144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1445B" w:rsidRPr="00CE6C73" w:rsidRDefault="00A1445B" w:rsidP="00A144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E6C73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CE6C73" w:rsidRPr="00CE6C73">
        <w:rPr>
          <w:rFonts w:eastAsia="Calibri" w:cs="Calibri"/>
          <w:b/>
          <w:bCs/>
          <w:color w:val="000000"/>
          <w:lang w:eastAsia="it-IT"/>
        </w:rPr>
        <w:t>Coleama</w:t>
      </w:r>
      <w:r w:rsidRPr="00CE6C73">
        <w:rPr>
          <w:rFonts w:eastAsia="Calibri" w:cs="Calibri"/>
          <w:b/>
          <w:lang w:eastAsia="it-IT"/>
        </w:rPr>
        <w:t>?</w:t>
      </w:r>
      <w:r w:rsidRPr="00CE6C73">
        <w:rPr>
          <w:rFonts w:eastAsia="Calibri" w:cs="Calibri"/>
          <w:lang w:eastAsia="it-IT"/>
        </w:rPr>
        <w:t xml:space="preserve"> </w:t>
      </w:r>
    </w:p>
    <w:p w:rsidR="00A1445B" w:rsidRPr="00CE6C73" w:rsidRDefault="00CE6C73" w:rsidP="00A144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E6C73">
        <w:rPr>
          <w:rFonts w:eastAsia="Calibri" w:cs="Calibri"/>
          <w:color w:val="000000"/>
          <w:lang w:eastAsia="it-IT"/>
        </w:rPr>
        <w:t>Coleama</w:t>
      </w:r>
      <w:r w:rsidRPr="00CE6C73">
        <w:rPr>
          <w:rFonts w:eastAsia="Calibri" w:cs="Calibri"/>
          <w:lang w:eastAsia="it-IT"/>
        </w:rPr>
        <w:t xml:space="preserve"> </w:t>
      </w:r>
      <w:r w:rsidR="00A1445B" w:rsidRPr="00CE6C73">
        <w:rPr>
          <w:rFonts w:eastAsia="Calibri" w:cs="Calibri"/>
          <w:lang w:eastAsia="it-IT"/>
        </w:rPr>
        <w:t xml:space="preserve">è un medicinale generico ed è bioequivalente al medicinale di riferimento; pertanto, i suoi benefici e rischi sono sovrapponibili a quelli del medicinale di riferimento. </w:t>
      </w:r>
    </w:p>
    <w:p w:rsidR="004241AC" w:rsidRPr="00E14465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E14465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CE6C73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E6C73">
        <w:rPr>
          <w:rFonts w:eastAsia="Calibri" w:cs="Calibri"/>
          <w:b/>
          <w:bCs/>
          <w:lang w:eastAsia="it-IT"/>
        </w:rPr>
        <w:t xml:space="preserve">6) PERCHE’ </w:t>
      </w:r>
      <w:r w:rsidR="00CE6C73" w:rsidRPr="00CE6C73">
        <w:rPr>
          <w:rFonts w:eastAsia="Calibri" w:cs="Calibri"/>
          <w:b/>
          <w:bCs/>
          <w:color w:val="000000"/>
          <w:lang w:eastAsia="it-IT"/>
        </w:rPr>
        <w:t>Coleama</w:t>
      </w:r>
      <w:r w:rsidR="00CE6C73" w:rsidRPr="00CE6C73">
        <w:rPr>
          <w:rFonts w:eastAsia="Calibri" w:cs="Calibri"/>
          <w:b/>
          <w:bCs/>
          <w:lang w:eastAsia="it-IT"/>
        </w:rPr>
        <w:t xml:space="preserve"> </w:t>
      </w:r>
      <w:r w:rsidRPr="00CE6C7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31A41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E6C73">
        <w:rPr>
          <w:rFonts w:eastAsia="Calibri" w:cs="Calibri"/>
          <w:lang w:eastAsia="it-IT"/>
        </w:rPr>
        <w:t>La Commissione Tecnico Scientifica (CTS), nell</w:t>
      </w:r>
      <w:r w:rsidR="00FD1D5D" w:rsidRPr="00CE6C73">
        <w:rPr>
          <w:rFonts w:eastAsia="Calibri" w:cs="Calibri"/>
          <w:lang w:eastAsia="it-IT"/>
        </w:rPr>
        <w:t>a</w:t>
      </w:r>
      <w:r w:rsidRPr="00CE6C73">
        <w:rPr>
          <w:rFonts w:eastAsia="Calibri" w:cs="Calibri"/>
          <w:lang w:eastAsia="it-IT"/>
        </w:rPr>
        <w:t xml:space="preserve"> sedut</w:t>
      </w:r>
      <w:r w:rsidR="00FD1D5D" w:rsidRPr="00CE6C73">
        <w:rPr>
          <w:rFonts w:eastAsia="Calibri" w:cs="Calibri"/>
          <w:lang w:eastAsia="it-IT"/>
        </w:rPr>
        <w:t>a</w:t>
      </w:r>
      <w:r w:rsidRPr="00CE6C73">
        <w:rPr>
          <w:rFonts w:eastAsia="Calibri" w:cs="Calibri"/>
          <w:lang w:eastAsia="it-IT"/>
        </w:rPr>
        <w:t xml:space="preserve"> del </w:t>
      </w:r>
      <w:r w:rsidR="00B82316" w:rsidRPr="00CE6C73">
        <w:rPr>
          <w:rFonts w:eastAsia="Calibri" w:cs="Calibri"/>
          <w:lang w:eastAsia="it-IT"/>
        </w:rPr>
        <w:t>1</w:t>
      </w:r>
      <w:r w:rsidR="00CE6C73" w:rsidRPr="00CE6C73">
        <w:rPr>
          <w:rFonts w:eastAsia="Calibri" w:cs="Calibri"/>
          <w:lang w:eastAsia="it-IT"/>
        </w:rPr>
        <w:t>2</w:t>
      </w:r>
      <w:r w:rsidR="00B82316" w:rsidRPr="00CE6C73">
        <w:rPr>
          <w:rFonts w:eastAsia="Calibri" w:cs="Calibri"/>
          <w:lang w:eastAsia="it-IT"/>
        </w:rPr>
        <w:t>-1</w:t>
      </w:r>
      <w:r w:rsidR="00CE6C73" w:rsidRPr="00CE6C73">
        <w:rPr>
          <w:rFonts w:eastAsia="Calibri" w:cs="Calibri"/>
          <w:lang w:eastAsia="it-IT"/>
        </w:rPr>
        <w:t>4</w:t>
      </w:r>
      <w:r w:rsidR="00B82316" w:rsidRPr="00CE6C73">
        <w:rPr>
          <w:rFonts w:eastAsia="Calibri" w:cs="Calibri"/>
          <w:lang w:eastAsia="it-IT"/>
        </w:rPr>
        <w:t xml:space="preserve"> febbraio 201</w:t>
      </w:r>
      <w:r w:rsidR="00CE6C73" w:rsidRPr="00CE6C73">
        <w:rPr>
          <w:rFonts w:eastAsia="Calibri" w:cs="Calibri"/>
          <w:lang w:eastAsia="it-IT"/>
        </w:rPr>
        <w:t>8</w:t>
      </w:r>
      <w:r w:rsidRPr="00CE6C73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CE6C73">
        <w:rPr>
          <w:rFonts w:eastAsia="Calibri" w:cs="Calibri"/>
          <w:lang w:eastAsia="it-IT"/>
        </w:rPr>
        <w:t>del</w:t>
      </w:r>
      <w:r w:rsidRPr="00CE6C73">
        <w:rPr>
          <w:rFonts w:eastAsia="Calibri" w:cs="Calibri"/>
          <w:lang w:eastAsia="it-IT"/>
        </w:rPr>
        <w:t xml:space="preserve"> medicinal</w:t>
      </w:r>
      <w:r w:rsidR="00D20170" w:rsidRPr="00CE6C73">
        <w:rPr>
          <w:rFonts w:eastAsia="Calibri" w:cs="Calibri"/>
          <w:lang w:eastAsia="it-IT"/>
        </w:rPr>
        <w:t>e</w:t>
      </w:r>
      <w:r w:rsidRPr="00CE6C73">
        <w:rPr>
          <w:rFonts w:eastAsia="Calibri" w:cs="Calibri"/>
          <w:lang w:eastAsia="it-IT"/>
        </w:rPr>
        <w:t xml:space="preserve"> di riferimento </w:t>
      </w:r>
      <w:r w:rsidR="00A1445B" w:rsidRPr="00CE6C73">
        <w:rPr>
          <w:rFonts w:eastAsia="Calibri" w:cs="Calibri"/>
          <w:lang w:eastAsia="it-IT"/>
        </w:rPr>
        <w:t>Torvast</w:t>
      </w:r>
      <w:r w:rsidRPr="00CE6C73">
        <w:rPr>
          <w:rFonts w:eastAsia="Calibri" w:cs="Calibri"/>
          <w:lang w:eastAsia="it-IT"/>
        </w:rPr>
        <w:t xml:space="preserve">, i benefici di </w:t>
      </w:r>
      <w:r w:rsidR="00CE6C73" w:rsidRPr="00CE6C73">
        <w:rPr>
          <w:rFonts w:eastAsia="Calibri" w:cs="Calibri"/>
          <w:color w:val="000000"/>
          <w:lang w:eastAsia="it-IT"/>
        </w:rPr>
        <w:t>Coleama</w:t>
      </w:r>
      <w:r w:rsidR="00CE6C73" w:rsidRPr="00CE6C73">
        <w:rPr>
          <w:rFonts w:eastAsia="Calibri" w:cs="Calibri"/>
          <w:lang w:eastAsia="it-IT"/>
        </w:rPr>
        <w:t xml:space="preserve"> </w:t>
      </w:r>
      <w:r w:rsidR="00010B82" w:rsidRPr="00CE6C73">
        <w:rPr>
          <w:rFonts w:eastAsia="Calibri" w:cs="Calibri"/>
          <w:lang w:eastAsia="it-IT"/>
        </w:rPr>
        <w:t>sono</w:t>
      </w:r>
      <w:r w:rsidRPr="00CE6C73">
        <w:rPr>
          <w:rFonts w:eastAsia="Calibri" w:cs="Calibri"/>
          <w:lang w:eastAsia="it-IT"/>
        </w:rPr>
        <w:t xml:space="preserve"> superiori ai rischi individuati. </w:t>
      </w:r>
      <w:r w:rsidRPr="00831A41">
        <w:rPr>
          <w:rFonts w:eastAsia="Calibri" w:cs="Calibri"/>
          <w:lang w:eastAsia="it-IT"/>
        </w:rPr>
        <w:t>La CTS ha, inoltre, definito le modalità d</w:t>
      </w:r>
      <w:r w:rsidR="00E159A3" w:rsidRPr="00831A41">
        <w:rPr>
          <w:rFonts w:eastAsia="Calibri" w:cs="Calibri"/>
          <w:lang w:eastAsia="it-IT"/>
        </w:rPr>
        <w:t xml:space="preserve">i prescrizione di cui al punto </w:t>
      </w:r>
      <w:r w:rsidRPr="00831A41">
        <w:rPr>
          <w:rFonts w:eastAsia="Calibri" w:cs="Calibri"/>
          <w:lang w:eastAsia="it-IT"/>
        </w:rPr>
        <w:t>2) di questo Riassunto e la classe di rimborsabilità del medicinale</w:t>
      </w:r>
      <w:r w:rsidR="00D20170" w:rsidRPr="00831A41">
        <w:rPr>
          <w:rFonts w:eastAsia="Calibri" w:cs="Calibri"/>
          <w:lang w:eastAsia="it-IT"/>
        </w:rPr>
        <w:t xml:space="preserve"> </w:t>
      </w:r>
      <w:r w:rsidR="00FD1D5D" w:rsidRPr="00831A41">
        <w:rPr>
          <w:rFonts w:eastAsia="Calibri" w:cs="Calibri"/>
          <w:lang w:eastAsia="it-IT"/>
        </w:rPr>
        <w:t>(A con nota 13; la nota definisce i pazienti per i quali il medicinale è rimborsato dal Servizio Sanitario Nazionale).</w:t>
      </w:r>
    </w:p>
    <w:p w:rsidR="004241AC" w:rsidRPr="00E14465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E14465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D91EEE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1EEE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D91EEE" w:rsidRPr="00D91EEE">
        <w:rPr>
          <w:rFonts w:eastAsia="Calibri" w:cs="Calibri"/>
          <w:b/>
          <w:bCs/>
          <w:color w:val="000000"/>
          <w:lang w:eastAsia="it-IT"/>
        </w:rPr>
        <w:t>Coleama</w:t>
      </w:r>
      <w:r w:rsidRPr="00D91EEE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D91EEE" w:rsidRDefault="005B2952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1EEE"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D91EEE" w:rsidRPr="00D91EEE">
        <w:rPr>
          <w:rFonts w:eastAsia="Calibri" w:cs="Calibri"/>
          <w:color w:val="000000"/>
          <w:lang w:eastAsia="it-IT"/>
        </w:rPr>
        <w:t>Coleama</w:t>
      </w:r>
      <w:r w:rsidR="004241AC" w:rsidRPr="00D91EEE">
        <w:rPr>
          <w:rFonts w:eastAsia="Calibri" w:cs="Calibri"/>
          <w:lang w:eastAsia="it-IT"/>
        </w:rPr>
        <w:t>.</w:t>
      </w:r>
    </w:p>
    <w:p w:rsidR="004241AC" w:rsidRPr="00E14465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FD1D5D" w:rsidRPr="00E14465" w:rsidRDefault="00FD1D5D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D91EEE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91EEE">
        <w:rPr>
          <w:rFonts w:eastAsia="Calibri" w:cs="Calibri"/>
          <w:b/>
          <w:bCs/>
          <w:lang w:eastAsia="it-IT"/>
        </w:rPr>
        <w:t xml:space="preserve">8) ALTRE INFORMAZIONI RELATIVE A </w:t>
      </w:r>
      <w:r w:rsidR="00D91EEE" w:rsidRPr="00D91EEE">
        <w:rPr>
          <w:rFonts w:eastAsia="Calibri" w:cs="Calibri"/>
          <w:b/>
          <w:bCs/>
          <w:color w:val="000000"/>
          <w:lang w:eastAsia="it-IT"/>
        </w:rPr>
        <w:t>Coleama</w:t>
      </w:r>
    </w:p>
    <w:p w:rsidR="004241AC" w:rsidRPr="00D91EEE" w:rsidRDefault="0053319D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Il 06 agosto</w:t>
      </w:r>
      <w:r w:rsidR="00B468F9">
        <w:rPr>
          <w:rFonts w:eastAsia="Calibri" w:cs="Calibri"/>
          <w:bCs/>
          <w:iCs/>
          <w:lang w:eastAsia="it-IT"/>
        </w:rPr>
        <w:t xml:space="preserve"> 2018</w:t>
      </w:r>
      <w:r w:rsidR="00300385">
        <w:rPr>
          <w:rFonts w:eastAsia="Calibri" w:cs="Calibri"/>
          <w:bCs/>
          <w:iCs/>
          <w:lang w:eastAsia="it-IT"/>
        </w:rPr>
        <w:t>, l’</w:t>
      </w:r>
      <w:r w:rsidR="004241AC" w:rsidRPr="00D91EEE">
        <w:rPr>
          <w:rFonts w:eastAsia="Calibri" w:cs="Calibri"/>
          <w:bCs/>
          <w:iCs/>
          <w:lang w:eastAsia="it-IT"/>
        </w:rPr>
        <w:t xml:space="preserve">AIFA ha rilasciato l’autorizzazione all’immissione in commercio di </w:t>
      </w:r>
      <w:r w:rsidR="00D91EEE" w:rsidRPr="00D91EEE">
        <w:rPr>
          <w:rFonts w:eastAsia="Calibri" w:cs="Calibri"/>
          <w:color w:val="000000"/>
          <w:lang w:eastAsia="it-IT"/>
        </w:rPr>
        <w:t>Coleama</w:t>
      </w:r>
      <w:r w:rsidR="004241AC" w:rsidRPr="00D91EEE">
        <w:rPr>
          <w:rFonts w:eastAsia="Calibri" w:cs="Calibri"/>
          <w:bCs/>
          <w:lang w:eastAsia="it-IT"/>
        </w:rPr>
        <w:t xml:space="preserve">. </w:t>
      </w:r>
    </w:p>
    <w:p w:rsidR="00900C91" w:rsidRPr="00E14465" w:rsidRDefault="00900C91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B135AA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135AA">
        <w:rPr>
          <w:rFonts w:eastAsia="Calibri" w:cs="Calibri"/>
          <w:lang w:eastAsia="it-IT"/>
        </w:rPr>
        <w:t xml:space="preserve">Per maggiori informazioni riguardo il trattamento con </w:t>
      </w:r>
      <w:r w:rsidR="00D91EEE" w:rsidRPr="00B135AA">
        <w:rPr>
          <w:rFonts w:eastAsia="Calibri" w:cs="Calibri"/>
          <w:color w:val="000000"/>
          <w:lang w:eastAsia="it-IT"/>
        </w:rPr>
        <w:t>Coleama</w:t>
      </w:r>
      <w:r w:rsidRPr="00B135AA">
        <w:rPr>
          <w:rFonts w:eastAsia="Calibri" w:cs="Calibri"/>
          <w:bCs/>
          <w:color w:val="000000"/>
          <w:lang w:eastAsia="it-IT"/>
        </w:rPr>
        <w:t xml:space="preserve">, </w:t>
      </w:r>
      <w:r w:rsidRPr="00B135AA">
        <w:rPr>
          <w:rFonts w:eastAsia="Calibri" w:cs="Calibri"/>
          <w:lang w:eastAsia="it-IT"/>
        </w:rPr>
        <w:t>si può leggere il foglio illustrativo</w:t>
      </w:r>
      <w:r w:rsidR="00D20170" w:rsidRPr="00B135AA">
        <w:rPr>
          <w:rFonts w:eastAsia="Calibri" w:cs="Calibri"/>
          <w:lang w:eastAsia="it-IT"/>
        </w:rPr>
        <w:t xml:space="preserve"> (</w:t>
      </w:r>
      <w:hyperlink r:id="rId9" w:history="1">
        <w:r w:rsidR="00947EF5" w:rsidRPr="00B135AA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B135AA">
        <w:rPr>
          <w:rFonts w:eastAsia="Calibri" w:cs="Calibri"/>
          <w:lang w:eastAsia="it-IT"/>
        </w:rPr>
        <w:t>)</w:t>
      </w:r>
      <w:r w:rsidRPr="00B135AA">
        <w:rPr>
          <w:rFonts w:eastAsia="Calibri" w:cs="Calibri"/>
          <w:lang w:eastAsia="it-IT"/>
        </w:rPr>
        <w:t xml:space="preserve"> o contattare il medico o </w:t>
      </w:r>
      <w:r w:rsidR="00FA55B0" w:rsidRPr="00B135AA">
        <w:rPr>
          <w:rFonts w:eastAsia="Calibri" w:cs="Calibri"/>
          <w:lang w:eastAsia="it-IT"/>
        </w:rPr>
        <w:t xml:space="preserve">il </w:t>
      </w:r>
      <w:r w:rsidRPr="00B135AA">
        <w:rPr>
          <w:rFonts w:eastAsia="Calibri" w:cs="Calibri"/>
          <w:lang w:eastAsia="it-IT"/>
        </w:rPr>
        <w:t xml:space="preserve">farmacista. </w:t>
      </w:r>
    </w:p>
    <w:p w:rsidR="005F62FE" w:rsidRPr="00E14465" w:rsidRDefault="005F62FE" w:rsidP="00880DE6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A1445B" w:rsidRPr="00E14465" w:rsidRDefault="00A1445B" w:rsidP="00880DE6">
      <w:pPr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880DE6" w:rsidRDefault="004241AC" w:rsidP="00880DE6">
      <w:pPr>
        <w:spacing w:after="0" w:line="240" w:lineRule="auto"/>
        <w:jc w:val="both"/>
        <w:rPr>
          <w:rFonts w:eastAsia="Calibri" w:cs="Calibri"/>
          <w:lang w:eastAsia="it-IT"/>
        </w:rPr>
      </w:pPr>
      <w:r w:rsidRPr="00D91EEE">
        <w:rPr>
          <w:rFonts w:eastAsia="Calibri" w:cs="Calibri"/>
          <w:lang w:eastAsia="it-IT"/>
        </w:rPr>
        <w:t xml:space="preserve">Questo riassunto è stato redatto in </w:t>
      </w:r>
      <w:r w:rsidRPr="005E713D">
        <w:rPr>
          <w:rFonts w:eastAsia="Calibri" w:cs="Calibri"/>
          <w:lang w:eastAsia="it-IT"/>
        </w:rPr>
        <w:t xml:space="preserve">data </w:t>
      </w:r>
      <w:r w:rsidR="005E713D" w:rsidRPr="005E713D">
        <w:rPr>
          <w:rFonts w:eastAsia="Calibri" w:cs="Calibri"/>
          <w:lang w:eastAsia="it-IT"/>
        </w:rPr>
        <w:t>2</w:t>
      </w:r>
      <w:r w:rsidR="00D41477" w:rsidRPr="005E713D">
        <w:rPr>
          <w:rFonts w:eastAsia="Calibri" w:cs="Calibri"/>
          <w:lang w:eastAsia="it-IT"/>
        </w:rPr>
        <w:t>.</w:t>
      </w:r>
      <w:r w:rsidR="00D91EEE" w:rsidRPr="005E713D">
        <w:rPr>
          <w:rFonts w:eastAsia="Calibri" w:cs="Calibri"/>
          <w:lang w:eastAsia="it-IT"/>
        </w:rPr>
        <w:t>0</w:t>
      </w:r>
      <w:r w:rsidR="005E713D" w:rsidRPr="005E713D">
        <w:rPr>
          <w:rFonts w:eastAsia="Calibri" w:cs="Calibri"/>
          <w:lang w:eastAsia="it-IT"/>
        </w:rPr>
        <w:t>7</w:t>
      </w:r>
      <w:r w:rsidR="00D41477" w:rsidRPr="005E713D">
        <w:rPr>
          <w:rFonts w:eastAsia="Calibri" w:cs="Calibri"/>
          <w:lang w:eastAsia="it-IT"/>
        </w:rPr>
        <w:t>.201</w:t>
      </w:r>
      <w:r w:rsidR="00D91EEE" w:rsidRPr="005E713D">
        <w:rPr>
          <w:rFonts w:eastAsia="Calibri" w:cs="Calibri"/>
          <w:lang w:eastAsia="it-IT"/>
        </w:rPr>
        <w:t>8</w:t>
      </w:r>
      <w:r w:rsidR="00644AE9" w:rsidRPr="00644AE9">
        <w:rPr>
          <w:rFonts w:eastAsia="Calibri" w:cs="Calibri"/>
          <w:lang w:eastAsia="it-IT"/>
        </w:rPr>
        <w:t xml:space="preserve"> </w:t>
      </w:r>
    </w:p>
    <w:p w:rsidR="00A41EA1" w:rsidRDefault="00A41EA1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E713D" w:rsidRDefault="005E713D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E713D" w:rsidRDefault="005E713D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E713D" w:rsidRDefault="005E713D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B135AA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RELAZIONE PUBBLICA DI VALUTAZIONE</w:t>
      </w:r>
    </w:p>
    <w:p w:rsidR="00B135AA" w:rsidRPr="009457D0" w:rsidRDefault="00B135AA" w:rsidP="00B135AA">
      <w:pPr>
        <w:spacing w:after="0" w:line="240" w:lineRule="auto"/>
        <w:jc w:val="center"/>
        <w:rPr>
          <w:b/>
        </w:rPr>
      </w:pPr>
    </w:p>
    <w:p w:rsidR="00B135AA" w:rsidRPr="009457D0" w:rsidRDefault="00B135AA" w:rsidP="00B135AA">
      <w:pPr>
        <w:spacing w:after="0" w:line="240" w:lineRule="auto"/>
        <w:jc w:val="center"/>
        <w:rPr>
          <w:b/>
        </w:rPr>
      </w:pPr>
    </w:p>
    <w:p w:rsidR="00B135AA" w:rsidRPr="009457D0" w:rsidRDefault="00B135AA" w:rsidP="00B135AA">
      <w:pPr>
        <w:spacing w:after="0" w:line="240" w:lineRule="auto"/>
        <w:jc w:val="center"/>
        <w:rPr>
          <w:b/>
        </w:rPr>
      </w:pPr>
    </w:p>
    <w:p w:rsidR="00B135AA" w:rsidRPr="009457D0" w:rsidRDefault="00B135AA" w:rsidP="00B135AA">
      <w:pPr>
        <w:spacing w:after="0" w:line="240" w:lineRule="auto"/>
        <w:jc w:val="center"/>
        <w:rPr>
          <w:b/>
        </w:rPr>
      </w:pPr>
    </w:p>
    <w:p w:rsidR="00B135AA" w:rsidRPr="009457D0" w:rsidRDefault="00B135AA" w:rsidP="00B135AA">
      <w:pPr>
        <w:spacing w:after="0" w:line="240" w:lineRule="auto"/>
        <w:jc w:val="center"/>
        <w:rPr>
          <w:b/>
        </w:rPr>
      </w:pPr>
      <w:r w:rsidRPr="009457D0">
        <w:rPr>
          <w:b/>
        </w:rPr>
        <w:t>INDICE</w:t>
      </w:r>
    </w:p>
    <w:p w:rsidR="00B135AA" w:rsidRPr="009457D0" w:rsidRDefault="00B135AA" w:rsidP="00B135AA">
      <w:pPr>
        <w:spacing w:after="0" w:line="240" w:lineRule="auto"/>
        <w:jc w:val="both"/>
      </w:pPr>
    </w:p>
    <w:p w:rsidR="00B135AA" w:rsidRPr="009457D0" w:rsidRDefault="00B135AA" w:rsidP="00B135AA">
      <w:pPr>
        <w:spacing w:after="0" w:line="240" w:lineRule="auto"/>
        <w:jc w:val="both"/>
      </w:pPr>
    </w:p>
    <w:p w:rsidR="00B135AA" w:rsidRPr="009457D0" w:rsidRDefault="00B135AA" w:rsidP="00B135AA">
      <w:pPr>
        <w:spacing w:after="0" w:line="240" w:lineRule="auto"/>
        <w:jc w:val="both"/>
      </w:pPr>
    </w:p>
    <w:p w:rsidR="00B135AA" w:rsidRPr="009457D0" w:rsidRDefault="00B135AA" w:rsidP="00B135AA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9457D0">
        <w:rPr>
          <w:b/>
        </w:rPr>
        <w:t>INTRODUZIONE</w:t>
      </w:r>
    </w:p>
    <w:p w:rsidR="00B135AA" w:rsidRPr="009457D0" w:rsidRDefault="00B135AA" w:rsidP="00B135AA">
      <w:pPr>
        <w:spacing w:after="0" w:line="240" w:lineRule="auto"/>
        <w:jc w:val="both"/>
      </w:pPr>
    </w:p>
    <w:p w:rsidR="00B135AA" w:rsidRPr="009457D0" w:rsidRDefault="00B135AA" w:rsidP="00B135A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57D0">
        <w:rPr>
          <w:b/>
        </w:rPr>
        <w:t>ASPETTI DI QUALITA’</w:t>
      </w:r>
    </w:p>
    <w:p w:rsidR="00B135AA" w:rsidRPr="009457D0" w:rsidRDefault="00B135AA" w:rsidP="00B135AA">
      <w:pPr>
        <w:pStyle w:val="Paragrafoelenco"/>
        <w:spacing w:after="0" w:line="240" w:lineRule="auto"/>
        <w:rPr>
          <w:b/>
        </w:rPr>
      </w:pPr>
    </w:p>
    <w:p w:rsidR="00B135AA" w:rsidRPr="009457D0" w:rsidRDefault="00B135AA" w:rsidP="00B135A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57D0">
        <w:rPr>
          <w:b/>
        </w:rPr>
        <w:t>ASPETTI NON CLINICI</w:t>
      </w:r>
    </w:p>
    <w:p w:rsidR="00B135AA" w:rsidRPr="009457D0" w:rsidRDefault="00B135AA" w:rsidP="00B135AA">
      <w:pPr>
        <w:pStyle w:val="Paragrafoelenco"/>
        <w:spacing w:after="0" w:line="240" w:lineRule="auto"/>
        <w:rPr>
          <w:b/>
        </w:rPr>
      </w:pPr>
    </w:p>
    <w:p w:rsidR="00B135AA" w:rsidRPr="009457D0" w:rsidRDefault="00B135AA" w:rsidP="00B135A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57D0">
        <w:rPr>
          <w:b/>
        </w:rPr>
        <w:t>ASPETTI CLINICI</w:t>
      </w:r>
    </w:p>
    <w:p w:rsidR="00B135AA" w:rsidRPr="009457D0" w:rsidRDefault="00B135AA" w:rsidP="00B135AA">
      <w:pPr>
        <w:pStyle w:val="Paragrafoelenco"/>
        <w:spacing w:after="0" w:line="240" w:lineRule="auto"/>
        <w:rPr>
          <w:b/>
        </w:rPr>
      </w:pPr>
    </w:p>
    <w:p w:rsidR="00B135AA" w:rsidRPr="009457D0" w:rsidRDefault="00B135AA" w:rsidP="00B135A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57D0">
        <w:rPr>
          <w:b/>
        </w:rPr>
        <w:t>CONSULTAZIONE SUL FOGLIO ILLUSTRATIVO</w:t>
      </w:r>
    </w:p>
    <w:p w:rsidR="00B135AA" w:rsidRPr="009457D0" w:rsidRDefault="00B135AA" w:rsidP="00B135AA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B135AA" w:rsidRPr="009457D0" w:rsidRDefault="00B135AA" w:rsidP="00B135AA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57D0">
        <w:rPr>
          <w:b/>
        </w:rPr>
        <w:t>CONCLUSIONI, VALUTAZIONE DEL RAPPORTO BENEFICIO/RISCHIO E RACCOMANDAZIONI</w:t>
      </w: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35AA" w:rsidRPr="00EF6711" w:rsidRDefault="00B135AA" w:rsidP="00B135AA">
      <w:pPr>
        <w:pStyle w:val="Paragrafoelenco"/>
        <w:numPr>
          <w:ilvl w:val="0"/>
          <w:numId w:val="2"/>
        </w:numPr>
        <w:spacing w:after="0" w:line="240" w:lineRule="auto"/>
        <w:ind w:left="1713"/>
        <w:rPr>
          <w:b/>
        </w:rPr>
      </w:pPr>
      <w:r w:rsidRPr="00EF6711">
        <w:rPr>
          <w:b/>
        </w:rPr>
        <w:lastRenderedPageBreak/>
        <w:t>INTRODUZIONE</w:t>
      </w:r>
    </w:p>
    <w:p w:rsidR="00B135AA" w:rsidRPr="00EF6711" w:rsidRDefault="00B135AA" w:rsidP="00B135AA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>
        <w:t>Doc generici</w:t>
      </w:r>
      <w:r w:rsidRPr="00EF6711">
        <w:t xml:space="preserve"> l’autorizzazione all’immissione in commercio (AIC) per il medicinale </w:t>
      </w:r>
      <w:proofErr w:type="spellStart"/>
      <w:r w:rsidRPr="00CE6C73">
        <w:rPr>
          <w:rFonts w:eastAsia="Calibri" w:cs="Calibri"/>
          <w:color w:val="000000"/>
          <w:lang w:eastAsia="it-IT"/>
        </w:rPr>
        <w:t>Coleama</w:t>
      </w:r>
      <w:proofErr w:type="spellEnd"/>
      <w:r w:rsidRPr="00EF6711">
        <w:rPr>
          <w:rFonts w:eastAsia="Calibri" w:cs="Calibri"/>
          <w:bCs/>
          <w:iCs/>
          <w:lang w:eastAsia="it-IT"/>
        </w:rPr>
        <w:t xml:space="preserve"> il </w:t>
      </w:r>
      <w:r w:rsidR="0053319D">
        <w:rPr>
          <w:rFonts w:eastAsia="Calibri" w:cs="Calibri"/>
          <w:bCs/>
          <w:iCs/>
          <w:lang w:eastAsia="it-IT"/>
        </w:rPr>
        <w:t>06 agosto 2018.</w:t>
      </w:r>
      <w:r w:rsidRPr="00EF6711">
        <w:t xml:space="preserve">  </w:t>
      </w:r>
    </w:p>
    <w:p w:rsidR="00B135AA" w:rsidRPr="00EF6711" w:rsidRDefault="00B135AA" w:rsidP="00B135AA">
      <w:pPr>
        <w:spacing w:after="0" w:line="240" w:lineRule="auto"/>
        <w:jc w:val="both"/>
      </w:pPr>
    </w:p>
    <w:p w:rsidR="00B135AA" w:rsidRDefault="00B135AA" w:rsidP="00B135A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E6C73">
        <w:rPr>
          <w:rFonts w:eastAsia="Calibri" w:cs="Calibri"/>
          <w:color w:val="000000"/>
          <w:lang w:eastAsia="it-IT"/>
        </w:rPr>
        <w:t>Coleama</w:t>
      </w:r>
      <w:r w:rsidRPr="00B7597D">
        <w:rPr>
          <w:rFonts w:eastAsia="Calibri" w:cs="Calibri"/>
          <w:color w:val="000000"/>
          <w:lang w:eastAsia="it-IT"/>
        </w:rPr>
        <w:t xml:space="preserve"> può essere ottenuto solo </w:t>
      </w:r>
      <w:r w:rsidRPr="009457D0">
        <w:rPr>
          <w:rFonts w:cs="Calibri"/>
          <w:color w:val="000000"/>
          <w:lang w:eastAsia="it-IT"/>
        </w:rPr>
        <w:t>dietro prescrizione da parte del medico (ricetta ripetibile).</w:t>
      </w:r>
    </w:p>
    <w:p w:rsidR="00B135AA" w:rsidRPr="00EF6711" w:rsidRDefault="00B135AA" w:rsidP="00B135AA">
      <w:pPr>
        <w:autoSpaceDE w:val="0"/>
        <w:autoSpaceDN w:val="0"/>
        <w:adjustRightInd w:val="0"/>
        <w:spacing w:after="0" w:line="240" w:lineRule="auto"/>
        <w:jc w:val="both"/>
      </w:pPr>
    </w:p>
    <w:p w:rsidR="00B135AA" w:rsidRPr="00EF6711" w:rsidRDefault="00B135AA" w:rsidP="00B135AA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AE2649">
        <w:t xml:space="preserve">10.1 e 10.3 </w:t>
      </w:r>
      <w:r w:rsidRPr="00EF6711">
        <w:t>della Direttiva 2001/83/EU s.m.i.</w:t>
      </w:r>
    </w:p>
    <w:p w:rsidR="00B135AA" w:rsidRDefault="00B135AA" w:rsidP="00B135AA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B135AA" w:rsidRPr="00EF6711" w:rsidRDefault="00AE2649" w:rsidP="00B135AA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CE6C73">
        <w:rPr>
          <w:rFonts w:eastAsia="Calibri" w:cs="Calibri"/>
          <w:color w:val="000000"/>
          <w:lang w:eastAsia="it-IT"/>
        </w:rPr>
        <w:t>Coleama</w:t>
      </w:r>
      <w:r w:rsidRPr="00EF6711">
        <w:rPr>
          <w:rFonts w:eastAsia="Calibri" w:cs="Calibri"/>
          <w:lang w:eastAsia="it-IT"/>
        </w:rPr>
        <w:t xml:space="preserve"> </w:t>
      </w:r>
      <w:r w:rsidR="00B135AA" w:rsidRPr="00EF6711">
        <w:rPr>
          <w:rFonts w:eastAsia="Calibri" w:cs="Calibri"/>
          <w:lang w:eastAsia="it-IT"/>
        </w:rPr>
        <w:t xml:space="preserve">è un medicinale contenente un principio attivo </w:t>
      </w:r>
      <w:r>
        <w:rPr>
          <w:rFonts w:eastAsia="Calibri" w:cs="Calibri"/>
          <w:lang w:eastAsia="it-IT"/>
        </w:rPr>
        <w:t>atorvastatina,</w:t>
      </w:r>
      <w:r w:rsidR="00B135AA" w:rsidRPr="00EF6711">
        <w:rPr>
          <w:rFonts w:eastAsia="Calibri" w:cs="Calibri"/>
          <w:lang w:eastAsia="it-IT"/>
        </w:rPr>
        <w:t xml:space="preserve"> presente nel medicinale di riferimento </w:t>
      </w:r>
      <w:r>
        <w:rPr>
          <w:rFonts w:eastAsia="Calibri" w:cs="Calibri"/>
          <w:lang w:eastAsia="it-IT"/>
        </w:rPr>
        <w:t>Torvast</w:t>
      </w:r>
      <w:r w:rsidR="00B135AA">
        <w:rPr>
          <w:rFonts w:eastAsia="Calibri" w:cs="Calibri"/>
          <w:lang w:eastAsia="it-IT"/>
        </w:rPr>
        <w:t xml:space="preserve"> aut</w:t>
      </w:r>
      <w:r w:rsidR="00B135AA" w:rsidRPr="00EF6711">
        <w:rPr>
          <w:rFonts w:eastAsia="Calibri" w:cs="Calibri"/>
          <w:lang w:eastAsia="it-IT"/>
        </w:rPr>
        <w:t>orizzato in Italia da più di 10 anni.</w:t>
      </w:r>
    </w:p>
    <w:p w:rsidR="00B135AA" w:rsidRPr="00EF6711" w:rsidRDefault="00B135AA" w:rsidP="00B135AA">
      <w:pPr>
        <w:spacing w:after="0" w:line="240" w:lineRule="auto"/>
        <w:jc w:val="both"/>
        <w:rPr>
          <w:highlight w:val="yellow"/>
        </w:rPr>
      </w:pPr>
    </w:p>
    <w:p w:rsidR="00AE2649" w:rsidRDefault="00AE2649" w:rsidP="00B135A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CE6C73">
        <w:rPr>
          <w:rFonts w:eastAsia="Calibri" w:cs="Calibri"/>
          <w:color w:val="000000"/>
          <w:lang w:eastAsia="it-IT"/>
        </w:rPr>
        <w:t>Coleama</w:t>
      </w:r>
      <w:r w:rsidRPr="00EF6711">
        <w:rPr>
          <w:rFonts w:eastAsia="Calibri" w:cs="Calibri"/>
          <w:lang w:eastAsia="it-IT"/>
        </w:rPr>
        <w:t xml:space="preserve"> </w:t>
      </w:r>
      <w:r w:rsidR="00B135AA" w:rsidRPr="00EF6711">
        <w:t>il cui c</w:t>
      </w:r>
      <w:r w:rsidR="00B135AA" w:rsidRPr="00EF6711">
        <w:rPr>
          <w:iCs/>
        </w:rPr>
        <w:t xml:space="preserve">odice ATC è </w:t>
      </w:r>
      <w:r w:rsidRPr="005E3D3A">
        <w:rPr>
          <w:rFonts w:eastAsia="Calibri" w:cs="Calibri"/>
          <w:lang w:eastAsia="it-IT"/>
        </w:rPr>
        <w:t>C10AA05</w:t>
      </w:r>
      <w:r w:rsidR="00B135AA" w:rsidRPr="00EF6711">
        <w:rPr>
          <w:rFonts w:eastAsia="DejaVuSans" w:cs="DejaVuSans"/>
        </w:rPr>
        <w:t>,</w:t>
      </w:r>
      <w:r w:rsidR="00B135AA" w:rsidRPr="00EF6711">
        <w:rPr>
          <w:rFonts w:eastAsia="Calibri" w:cs="Calibri"/>
          <w:bCs/>
          <w:lang w:eastAsia="it-IT"/>
        </w:rPr>
        <w:t xml:space="preserve"> </w:t>
      </w:r>
      <w:r w:rsidR="00B135AA" w:rsidRPr="00EF6711">
        <w:rPr>
          <w:rFonts w:eastAsia="Calibri" w:cs="Calibri"/>
          <w:lang w:eastAsia="it-IT"/>
        </w:rPr>
        <w:t xml:space="preserve">contiene il principio attivo </w:t>
      </w:r>
      <w:r>
        <w:rPr>
          <w:rFonts w:eastAsia="Calibri" w:cs="Calibri"/>
          <w:lang w:eastAsia="it-IT"/>
        </w:rPr>
        <w:t>atorvastatina</w:t>
      </w:r>
      <w:r w:rsidR="00B135AA" w:rsidRPr="00EF6711">
        <w:rPr>
          <w:rFonts w:eastAsia="Calibri" w:cs="Calibri"/>
          <w:bCs/>
          <w:lang w:eastAsia="it-IT"/>
        </w:rPr>
        <w:t xml:space="preserve">, </w:t>
      </w:r>
      <w:r w:rsidRPr="00A57334">
        <w:t xml:space="preserve">che fa parte della categoria farmaco-terapeutica dei farmaci </w:t>
      </w:r>
      <w:r w:rsidRPr="00AE2649">
        <w:t>Inibitori della HMG-CoA riduttasi</w:t>
      </w:r>
      <w:r>
        <w:t>.</w:t>
      </w:r>
    </w:p>
    <w:p w:rsidR="00214F2A" w:rsidRDefault="00AE2649" w:rsidP="00214F2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lang w:eastAsia="it-IT"/>
        </w:rPr>
        <w:t xml:space="preserve"> </w:t>
      </w:r>
      <w:r w:rsidR="00214F2A" w:rsidRPr="00214F2A">
        <w:rPr>
          <w:rFonts w:eastAsia="Calibri" w:cs="Calibri"/>
          <w:bCs/>
          <w:lang w:eastAsia="it-IT"/>
        </w:rPr>
        <w:t>L’atorvastatina abbassa il colesterolo plasmatico e le concentrazioni sieriche delle lipoproteine, inibendo la HMG-CoA riduttasi, e di conseguenza la biosintesi del colesterolo epatico, ed aumenta il numero di recettori epatici LDL presenti sulla superficie cellulare, con conseguente aumentata captazione e catabolismo delle LDL.</w:t>
      </w:r>
    </w:p>
    <w:p w:rsidR="00B135AA" w:rsidRDefault="00B135AA" w:rsidP="00B135A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214F2A" w:rsidRPr="00214F2A" w:rsidRDefault="00214F2A" w:rsidP="00214F2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CE6C73">
        <w:rPr>
          <w:rFonts w:eastAsia="Calibri" w:cs="Calibri"/>
          <w:color w:val="000000"/>
          <w:lang w:eastAsia="it-IT"/>
        </w:rPr>
        <w:t>Coleama</w:t>
      </w:r>
      <w:r>
        <w:t xml:space="preserve"> </w:t>
      </w:r>
      <w:r w:rsidR="00B135AA">
        <w:t xml:space="preserve">è utilizzato </w:t>
      </w:r>
      <w:r w:rsidRPr="00214F2A">
        <w:t>in aggiunta alla dieta per ridurre i livelli elevati di colesterolo totale, colesterolo LDL, apolipoproteina B e trigliceridi in soggetti adulti, adolescenti e bambini di età uguale o superiore ai 10 anni affetti da ipercolesterolemia primaria inclusa ipercolesterolemia familiare (variante eterozigote) o iperlipemia mista (corrispondente ai Tipi IIa e IIb della classificazione di Fredrickson) quando la risposta alla dieta e ad altre misure non farmacologiche è inadeguata.</w:t>
      </w:r>
    </w:p>
    <w:p w:rsidR="00214F2A" w:rsidRPr="00214F2A" w:rsidRDefault="00214F2A" w:rsidP="00214F2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214F2A" w:rsidRPr="00214F2A" w:rsidRDefault="00214F2A" w:rsidP="00214F2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214F2A">
        <w:t>C</w:t>
      </w:r>
      <w:r w:rsidR="00D72296">
        <w:t>oleama</w:t>
      </w:r>
      <w:r w:rsidRPr="00214F2A">
        <w:t xml:space="preserve"> è anche indicato per ridurre il colesterolo totale ed il colesterolo LDL in soggetti adulti con ipercolesterolemia familiare omozigote in aggiunta ad altri trattamenti ipolipemizzanti (ad esempio, LDL aferesi) o se tali trattamenti non sono disponibili.</w:t>
      </w:r>
    </w:p>
    <w:p w:rsidR="00214F2A" w:rsidRPr="00214F2A" w:rsidRDefault="00214F2A" w:rsidP="00214F2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214F2A" w:rsidRPr="00214F2A" w:rsidRDefault="00214F2A" w:rsidP="00214F2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214F2A">
        <w:t>Inoltre, Coleama è utilizzato per la prevenzione degli eventi cardiovascolari in pazienti adulti ad alto rischio per un primo evento cardio</w:t>
      </w:r>
      <w:r>
        <w:t>vascolare</w:t>
      </w:r>
      <w:r w:rsidRPr="00214F2A">
        <w:t>, in aggiunta alla correzione di altri fattori di rischio.</w:t>
      </w:r>
    </w:p>
    <w:p w:rsidR="00B135AA" w:rsidRPr="0042214D" w:rsidRDefault="00B135AA" w:rsidP="00B135A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</w:p>
    <w:p w:rsidR="00B135AA" w:rsidRPr="00900C91" w:rsidRDefault="00B135AA" w:rsidP="00B135AA">
      <w:pPr>
        <w:spacing w:after="0" w:line="240" w:lineRule="auto"/>
        <w:jc w:val="both"/>
      </w:pPr>
      <w:r w:rsidRPr="007461B9">
        <w:t>La richiesta di AIC è supportata da uno studio di bioequivalenza che ha confrontato i profili farmacocinetici</w:t>
      </w:r>
      <w:r w:rsidRPr="00900C91">
        <w:t xml:space="preserve"> del medicinale test</w:t>
      </w:r>
      <w:r w:rsidR="00214F2A">
        <w:rPr>
          <w:rFonts w:eastAsia="Calibri" w:cs="Calibri"/>
          <w:color w:val="000000"/>
          <w:lang w:eastAsia="it-IT"/>
        </w:rPr>
        <w:t xml:space="preserve"> </w:t>
      </w:r>
      <w:r w:rsidR="001B612D">
        <w:rPr>
          <w:rFonts w:eastAsia="Calibri" w:cs="Calibri"/>
          <w:color w:val="000000"/>
          <w:lang w:eastAsia="it-IT"/>
        </w:rPr>
        <w:t xml:space="preserve">Coleama </w:t>
      </w:r>
      <w:r w:rsidR="001B612D" w:rsidRPr="00900C91">
        <w:t>e</w:t>
      </w:r>
      <w:r w:rsidRPr="00900C91">
        <w:t xml:space="preserve"> quelli del medicinale</w:t>
      </w:r>
      <w:r>
        <w:t xml:space="preserve"> di riferimento</w:t>
      </w:r>
      <w:r w:rsidRPr="00900C91">
        <w:t xml:space="preserve"> </w:t>
      </w:r>
      <w:r w:rsidR="00214F2A">
        <w:t>Torvast</w:t>
      </w:r>
      <w:r>
        <w:t xml:space="preserve"> autorizzato in Italia</w:t>
      </w:r>
      <w:r w:rsidRPr="00900C91">
        <w:t>.</w:t>
      </w:r>
    </w:p>
    <w:p w:rsidR="00B135AA" w:rsidRDefault="00B135AA" w:rsidP="00B135AA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r w:rsidRPr="00900C91">
        <w:rPr>
          <w:i/>
        </w:rPr>
        <w:t>Good Clinical Practice</w:t>
      </w:r>
      <w:r w:rsidRPr="00900C91">
        <w:t xml:space="preserve"> - GCP).</w:t>
      </w:r>
    </w:p>
    <w:p w:rsidR="00B135AA" w:rsidRPr="00900C91" w:rsidRDefault="00B135AA" w:rsidP="00B135AA">
      <w:pPr>
        <w:spacing w:after="0" w:line="240" w:lineRule="auto"/>
        <w:jc w:val="both"/>
      </w:pPr>
    </w:p>
    <w:p w:rsidR="00B135AA" w:rsidRDefault="00B135AA" w:rsidP="00B135AA">
      <w:pPr>
        <w:spacing w:after="0" w:line="240" w:lineRule="auto"/>
        <w:jc w:val="both"/>
      </w:pPr>
    </w:p>
    <w:p w:rsidR="00B135AA" w:rsidRPr="00EF6711" w:rsidRDefault="00B135AA" w:rsidP="00B135AA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regolatore competenti hanno rilasciato i certificati GMP per i siti di produzione sul territorio dell’Unione Europea.</w:t>
      </w:r>
    </w:p>
    <w:p w:rsidR="00B135AA" w:rsidRPr="00EF6711" w:rsidRDefault="00B135AA" w:rsidP="00B135AA">
      <w:pPr>
        <w:spacing w:after="0" w:line="240" w:lineRule="auto"/>
        <w:jc w:val="both"/>
        <w:rPr>
          <w:highlight w:val="yellow"/>
        </w:rPr>
      </w:pPr>
    </w:p>
    <w:p w:rsidR="00B135AA" w:rsidRPr="00EF6711" w:rsidRDefault="00B135AA" w:rsidP="00B135AA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1B612D" w:rsidRPr="00EF6711">
        <w:t>È</w:t>
      </w:r>
      <w:r w:rsidRPr="00EF6711">
        <w:t xml:space="preserve">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B135AA" w:rsidRPr="00EF6711" w:rsidRDefault="00B135AA" w:rsidP="00B135AA">
      <w:pPr>
        <w:spacing w:after="0" w:line="240" w:lineRule="auto"/>
        <w:jc w:val="both"/>
      </w:pPr>
    </w:p>
    <w:p w:rsidR="00B135AA" w:rsidRPr="00EF6711" w:rsidRDefault="00B135AA" w:rsidP="00B135AA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214F2A">
        <w:rPr>
          <w:rFonts w:eastAsia="Calibri" w:cs="Calibri"/>
          <w:color w:val="000000"/>
          <w:lang w:eastAsia="it-IT"/>
        </w:rPr>
        <w:t xml:space="preserve">Coleama </w:t>
      </w:r>
      <w:r w:rsidRPr="00EF6711">
        <w:t xml:space="preserve">contiene </w:t>
      </w:r>
      <w:r>
        <w:t xml:space="preserve">un </w:t>
      </w:r>
      <w:r w:rsidRPr="00EF6711">
        <w:t>principi</w:t>
      </w:r>
      <w:r>
        <w:t>o</w:t>
      </w:r>
      <w:r w:rsidRPr="00EF6711">
        <w:t xml:space="preserve"> attiv</w:t>
      </w:r>
      <w:r>
        <w:t>o</w:t>
      </w:r>
      <w:r w:rsidRPr="00EF6711">
        <w:t xml:space="preserve"> not</w:t>
      </w:r>
      <w:r>
        <w:t>o</w:t>
      </w:r>
      <w:r w:rsidRPr="00EF6711">
        <w:t xml:space="preserve"> present</w:t>
      </w:r>
      <w:r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B135AA" w:rsidRPr="00EF6711" w:rsidRDefault="00B135AA" w:rsidP="00B135AA">
      <w:pPr>
        <w:spacing w:after="0" w:line="240" w:lineRule="auto"/>
        <w:jc w:val="both"/>
      </w:pPr>
    </w:p>
    <w:p w:rsidR="00B135AA" w:rsidRDefault="00B135A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14F2A" w:rsidRDefault="00214F2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14F2A" w:rsidRDefault="00214F2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14F2A" w:rsidRPr="00FB552E" w:rsidRDefault="00214F2A" w:rsidP="00214F2A">
      <w:pPr>
        <w:pStyle w:val="Paragrafoelenco"/>
        <w:numPr>
          <w:ilvl w:val="0"/>
          <w:numId w:val="2"/>
        </w:numPr>
        <w:spacing w:after="0" w:line="240" w:lineRule="auto"/>
        <w:ind w:left="1713"/>
        <w:rPr>
          <w:b/>
        </w:rPr>
      </w:pPr>
      <w:r w:rsidRPr="00FB552E">
        <w:rPr>
          <w:b/>
        </w:rPr>
        <w:lastRenderedPageBreak/>
        <w:t>ASPETTI DI QUALITA’</w:t>
      </w:r>
    </w:p>
    <w:p w:rsidR="00214F2A" w:rsidRPr="00FB552E" w:rsidRDefault="00214F2A" w:rsidP="00214F2A">
      <w:pPr>
        <w:spacing w:after="0" w:line="240" w:lineRule="auto"/>
        <w:jc w:val="both"/>
      </w:pPr>
      <w:r w:rsidRPr="00FB552E">
        <w:rPr>
          <w:b/>
        </w:rPr>
        <w:t xml:space="preserve">II.1 PRINCIPIO ATTIVO </w:t>
      </w:r>
      <w:r w:rsidR="00FB552E">
        <w:rPr>
          <w:b/>
        </w:rPr>
        <w:t>ATORVASTATINA CALCIO TRIIDRATO</w:t>
      </w:r>
    </w:p>
    <w:p w:rsidR="00FB552E" w:rsidRPr="00916E27" w:rsidRDefault="00FB552E" w:rsidP="00FB552E">
      <w:pPr>
        <w:spacing w:after="0" w:line="240" w:lineRule="auto"/>
        <w:jc w:val="both"/>
      </w:pPr>
      <w:r w:rsidRPr="00035144">
        <w:rPr>
          <w:u w:val="single"/>
        </w:rPr>
        <w:t>Nome chimico</w:t>
      </w:r>
      <w:r w:rsidRPr="00035144">
        <w:t>:</w:t>
      </w:r>
      <w:r>
        <w:t xml:space="preserve"> </w:t>
      </w:r>
      <w:r w:rsidRPr="00FB552E">
        <w:t>(3</w:t>
      </w:r>
      <w:r w:rsidRPr="00FB552E">
        <w:rPr>
          <w:i/>
          <w:iCs/>
        </w:rPr>
        <w:t>R</w:t>
      </w:r>
      <w:r w:rsidRPr="00FB552E">
        <w:t>,5</w:t>
      </w:r>
      <w:r w:rsidRPr="00FB552E">
        <w:rPr>
          <w:i/>
          <w:iCs/>
        </w:rPr>
        <w:t>R</w:t>
      </w:r>
      <w:r w:rsidRPr="00FB552E">
        <w:t>)-7-[2-(4-fluorophenyl)-3-phenyl-4-(phenylcarbamoyl)-5-(propan-2-yl)-1H-pyrrol-1-yl]-3,5-dihydroxyheptanoate calcium trihydrate</w:t>
      </w:r>
    </w:p>
    <w:p w:rsidR="00FB552E" w:rsidRPr="00916E27" w:rsidRDefault="00FB552E" w:rsidP="00FB552E">
      <w:pPr>
        <w:spacing w:after="0" w:line="240" w:lineRule="auto"/>
        <w:jc w:val="both"/>
      </w:pPr>
      <w:r w:rsidRPr="00035144">
        <w:rPr>
          <w:u w:val="single"/>
        </w:rPr>
        <w:t>Struttura</w:t>
      </w:r>
      <w:r>
        <w:t>:</w:t>
      </w:r>
    </w:p>
    <w:p w:rsidR="00FB552E" w:rsidRPr="00916E27" w:rsidRDefault="00FB552E" w:rsidP="00FB552E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3391415" cy="1196768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563" cy="1197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52E" w:rsidRDefault="00FB552E" w:rsidP="00FB552E">
      <w:pPr>
        <w:spacing w:after="0" w:line="240" w:lineRule="auto"/>
        <w:jc w:val="both"/>
        <w:rPr>
          <w:u w:val="single"/>
        </w:rPr>
      </w:pPr>
    </w:p>
    <w:p w:rsidR="00FB552E" w:rsidRPr="00FB552E" w:rsidRDefault="00FB552E" w:rsidP="00FB552E">
      <w:pPr>
        <w:spacing w:after="0" w:line="240" w:lineRule="auto"/>
        <w:jc w:val="both"/>
        <w:rPr>
          <w:rStyle w:val="s1"/>
          <w:rFonts w:asciiTheme="minorHAnsi" w:hAnsiTheme="minorHAnsi" w:cstheme="minorBidi"/>
        </w:rPr>
      </w:pPr>
      <w:r w:rsidRPr="00916E27">
        <w:rPr>
          <w:u w:val="single"/>
        </w:rPr>
        <w:t>Formula molecolare</w:t>
      </w:r>
      <w:r w:rsidRPr="00916E27">
        <w:t>:</w:t>
      </w:r>
      <w:r w:rsidRPr="00916E27">
        <w:rPr>
          <w:rStyle w:val="s1"/>
          <w:rFonts w:ascii="Calibri" w:hAnsi="Calibri"/>
        </w:rPr>
        <w:t xml:space="preserve"> </w:t>
      </w:r>
      <w:r w:rsidRPr="00FB552E">
        <w:t>C</w:t>
      </w:r>
      <w:r w:rsidRPr="00FB552E">
        <w:rPr>
          <w:vertAlign w:val="subscript"/>
        </w:rPr>
        <w:t>66</w:t>
      </w:r>
      <w:r w:rsidRPr="00FB552E">
        <w:t>H</w:t>
      </w:r>
      <w:r w:rsidRPr="00FB552E">
        <w:rPr>
          <w:vertAlign w:val="subscript"/>
        </w:rPr>
        <w:t>68</w:t>
      </w:r>
      <w:r w:rsidRPr="00FB552E">
        <w:t>CaF</w:t>
      </w:r>
      <w:r w:rsidRPr="00FB552E">
        <w:rPr>
          <w:vertAlign w:val="subscript"/>
        </w:rPr>
        <w:t>2</w:t>
      </w:r>
      <w:r w:rsidRPr="00FB552E">
        <w:t>N</w:t>
      </w:r>
      <w:r w:rsidRPr="00FB552E">
        <w:rPr>
          <w:vertAlign w:val="subscript"/>
        </w:rPr>
        <w:t>4</w:t>
      </w:r>
      <w:r w:rsidRPr="00FB552E">
        <w:t>O</w:t>
      </w:r>
      <w:r w:rsidRPr="00FB552E">
        <w:rPr>
          <w:vertAlign w:val="subscript"/>
        </w:rPr>
        <w:t>10</w:t>
      </w:r>
      <w:r w:rsidRPr="00FB552E">
        <w:t>.3H</w:t>
      </w:r>
      <w:r w:rsidRPr="00FB552E">
        <w:rPr>
          <w:vertAlign w:val="subscript"/>
        </w:rPr>
        <w:t>2</w:t>
      </w:r>
      <w:r w:rsidRPr="00FB552E">
        <w:t>O</w:t>
      </w:r>
    </w:p>
    <w:p w:rsidR="00FB552E" w:rsidRPr="00916E27" w:rsidRDefault="00FB552E" w:rsidP="00FB552E">
      <w:pPr>
        <w:spacing w:after="0" w:line="240" w:lineRule="auto"/>
        <w:jc w:val="both"/>
      </w:pPr>
      <w:r w:rsidRPr="00916E27">
        <w:rPr>
          <w:u w:val="single"/>
        </w:rPr>
        <w:t>Peso molecolare</w:t>
      </w:r>
      <w:r w:rsidRPr="00916E27">
        <w:t xml:space="preserve">: </w:t>
      </w:r>
      <w:r>
        <w:t>1209</w:t>
      </w:r>
      <w:r w:rsidRPr="00916E27">
        <w:t xml:space="preserve"> </w:t>
      </w:r>
      <w:r w:rsidRPr="00916E27">
        <w:rPr>
          <w:rStyle w:val="s1"/>
          <w:rFonts w:ascii="Calibri" w:hAnsi="Calibri"/>
        </w:rPr>
        <w:t>g/mol</w:t>
      </w:r>
    </w:p>
    <w:p w:rsidR="00FB552E" w:rsidRPr="00FB552E" w:rsidRDefault="00FB552E" w:rsidP="00FB552E">
      <w:pPr>
        <w:spacing w:after="0" w:line="240" w:lineRule="auto"/>
        <w:jc w:val="both"/>
        <w:rPr>
          <w:rFonts w:cs="Arial"/>
          <w:color w:val="222222"/>
        </w:rPr>
      </w:pPr>
      <w:r w:rsidRPr="008A0158">
        <w:rPr>
          <w:u w:val="single"/>
        </w:rPr>
        <w:t>CAS</w:t>
      </w:r>
      <w:r w:rsidRPr="008A0158">
        <w:t xml:space="preserve">: </w:t>
      </w:r>
      <w:r w:rsidRPr="008A0158">
        <w:rPr>
          <w:rStyle w:val="s1"/>
          <w:rFonts w:ascii="Calibri" w:hAnsi="Calibri"/>
        </w:rPr>
        <w:t>[</w:t>
      </w:r>
      <w:r w:rsidRPr="00FB552E">
        <w:rPr>
          <w:rFonts w:cs="Arial"/>
          <w:color w:val="222222"/>
        </w:rPr>
        <w:t>344423-98-9</w:t>
      </w:r>
      <w:r w:rsidRPr="008A0158">
        <w:rPr>
          <w:rStyle w:val="s1"/>
          <w:rFonts w:ascii="Calibri" w:hAnsi="Calibri"/>
        </w:rPr>
        <w:t>]</w:t>
      </w:r>
    </w:p>
    <w:p w:rsidR="00FB552E" w:rsidRPr="00916E27" w:rsidRDefault="00FB552E" w:rsidP="00FB552E">
      <w:pPr>
        <w:spacing w:after="0" w:line="240" w:lineRule="auto"/>
        <w:jc w:val="both"/>
      </w:pPr>
      <w:r w:rsidRPr="00916E27">
        <w:rPr>
          <w:u w:val="single"/>
        </w:rPr>
        <w:t>Aspetto</w:t>
      </w:r>
      <w:r w:rsidRPr="00916E27">
        <w:t xml:space="preserve">: polvere di colore </w:t>
      </w:r>
      <w:r>
        <w:t>da quasi bianco a bianco</w:t>
      </w:r>
    </w:p>
    <w:p w:rsidR="00FB552E" w:rsidRPr="00916E27" w:rsidRDefault="00FB552E" w:rsidP="00FB552E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Solubilità</w:t>
      </w:r>
      <w:r w:rsidRPr="00916E27">
        <w:t xml:space="preserve">: </w:t>
      </w:r>
      <w:r>
        <w:rPr>
          <w:rFonts w:eastAsia="Times-Roman" w:cs="Times-Roman"/>
          <w:lang w:eastAsia="it-IT"/>
        </w:rPr>
        <w:t>Molto poco</w:t>
      </w:r>
      <w:r w:rsidRPr="00916E27">
        <w:rPr>
          <w:rFonts w:eastAsia="Times-Roman" w:cs="Times-Roman"/>
          <w:lang w:eastAsia="it-IT"/>
        </w:rPr>
        <w:t xml:space="preserve"> solubile in acqua; leggermente solubile in etanolo</w:t>
      </w:r>
      <w:r>
        <w:rPr>
          <w:rFonts w:eastAsia="Times-Roman" w:cs="Times-Roman"/>
          <w:lang w:eastAsia="it-IT"/>
        </w:rPr>
        <w:t xml:space="preserve"> (96%), praticamente insolubile in diclorometano</w:t>
      </w:r>
    </w:p>
    <w:p w:rsidR="00FB552E" w:rsidRPr="00916E27" w:rsidRDefault="00FB552E" w:rsidP="00FB552E">
      <w:pPr>
        <w:spacing w:after="0" w:line="240" w:lineRule="auto"/>
        <w:jc w:val="both"/>
      </w:pPr>
      <w:r w:rsidRPr="00916E27">
        <w:rPr>
          <w:u w:val="single"/>
        </w:rPr>
        <w:t>Polimorfismo</w:t>
      </w:r>
      <w:r w:rsidRPr="00916E27">
        <w:t xml:space="preserve">: </w:t>
      </w:r>
      <w:r w:rsidR="00C02CD1">
        <w:t>il principio attivo presenta polimorfismo</w:t>
      </w:r>
    </w:p>
    <w:p w:rsidR="00FB552E" w:rsidRPr="00916E27" w:rsidRDefault="00FB552E" w:rsidP="00FB552E">
      <w:pPr>
        <w:spacing w:after="0" w:line="240" w:lineRule="auto"/>
        <w:jc w:val="both"/>
      </w:pPr>
    </w:p>
    <w:p w:rsidR="00C02CD1" w:rsidRPr="00960546" w:rsidRDefault="00C02CD1" w:rsidP="00C02CD1">
      <w:pPr>
        <w:spacing w:after="0" w:line="240" w:lineRule="auto"/>
        <w:jc w:val="both"/>
      </w:pPr>
      <w:r w:rsidRPr="00960546">
        <w:t xml:space="preserve">Il principio attivo </w:t>
      </w:r>
      <w:r>
        <w:t>atorvastatina calcio triidrato</w:t>
      </w:r>
      <w:r w:rsidRPr="00960546">
        <w:t xml:space="preserve"> è presente in Farmacopea Europea e il Direttorato Europeo per la Qualità dei Medicinali (</w:t>
      </w:r>
      <w:r w:rsidRPr="00960546">
        <w:rPr>
          <w:i/>
        </w:rPr>
        <w:t>European Directorate for Quality of Medicinals</w:t>
      </w:r>
      <w:r w:rsidRPr="00960546">
        <w:t xml:space="preserve"> – EDQM) ha rilasciato al produttore il certificato di conformità alla Farmacopea Europea</w:t>
      </w:r>
    </w:p>
    <w:p w:rsidR="00C02CD1" w:rsidRPr="00960546" w:rsidRDefault="00C02CD1" w:rsidP="00C02CD1">
      <w:pPr>
        <w:spacing w:after="0" w:line="240" w:lineRule="auto"/>
        <w:jc w:val="both"/>
      </w:pPr>
      <w:r>
        <w:t>G</w:t>
      </w:r>
      <w:r w:rsidRPr="00960546">
        <w:t xml:space="preserve">li </w:t>
      </w:r>
      <w:r>
        <w:t>aspetti di produzione,</w:t>
      </w:r>
      <w:r w:rsidRPr="00960546">
        <w:t xml:space="preserve"> controllo</w:t>
      </w:r>
      <w:r>
        <w:t>, confezionamento e stabilità</w:t>
      </w:r>
      <w:r w:rsidRPr="00960546">
        <w:t xml:space="preserve"> sono coperti dal certificato di conformità alla Farmacopea Europea.</w:t>
      </w:r>
    </w:p>
    <w:p w:rsidR="00C02CD1" w:rsidRPr="00960546" w:rsidRDefault="00C02CD1" w:rsidP="00C02CD1">
      <w:pPr>
        <w:spacing w:after="0" w:line="240" w:lineRule="auto"/>
        <w:jc w:val="both"/>
      </w:pPr>
      <w:r w:rsidRPr="00960546">
        <w:t>Il principio attivo è confezionato in un</w:t>
      </w:r>
      <w:r>
        <w:t>a busta di polietilene posta in busta in lamina di alluminio. Il periodo di retest riportato nel CEP è di 60 mesi.</w:t>
      </w:r>
    </w:p>
    <w:p w:rsidR="00FB552E" w:rsidRPr="00916E27" w:rsidRDefault="00FB552E" w:rsidP="00FB552E">
      <w:pPr>
        <w:spacing w:after="0" w:line="240" w:lineRule="auto"/>
        <w:jc w:val="both"/>
        <w:rPr>
          <w:b/>
        </w:rPr>
      </w:pPr>
    </w:p>
    <w:p w:rsidR="00FB552E" w:rsidRPr="00916E27" w:rsidRDefault="00FB552E" w:rsidP="00FB552E">
      <w:pPr>
        <w:spacing w:after="0" w:line="240" w:lineRule="auto"/>
        <w:jc w:val="both"/>
      </w:pPr>
    </w:p>
    <w:p w:rsidR="00FB552E" w:rsidRPr="00916E27" w:rsidRDefault="00FB552E" w:rsidP="00FB552E">
      <w:pPr>
        <w:spacing w:after="0" w:line="240" w:lineRule="auto"/>
        <w:jc w:val="both"/>
        <w:rPr>
          <w:b/>
        </w:rPr>
      </w:pPr>
      <w:r w:rsidRPr="00916E27">
        <w:rPr>
          <w:b/>
        </w:rPr>
        <w:t>II.2 PRODOTTO FINITO</w:t>
      </w:r>
    </w:p>
    <w:p w:rsidR="00FB552E" w:rsidRPr="00916E27" w:rsidRDefault="00FB552E" w:rsidP="00FB552E">
      <w:pPr>
        <w:spacing w:after="0" w:line="240" w:lineRule="auto"/>
        <w:jc w:val="both"/>
        <w:rPr>
          <w:b/>
        </w:rPr>
      </w:pPr>
      <w:r w:rsidRPr="00916E27">
        <w:rPr>
          <w:b/>
        </w:rPr>
        <w:t>Descrizione e composizione</w:t>
      </w:r>
    </w:p>
    <w:p w:rsidR="00FB552E" w:rsidRPr="00C02CD1" w:rsidRDefault="00C02CD1" w:rsidP="00C02CD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>C</w:t>
      </w:r>
      <w:r w:rsidR="00735AFF">
        <w:rPr>
          <w:rFonts w:cs="Calibri"/>
          <w:color w:val="000000"/>
          <w:lang w:eastAsia="it-IT"/>
        </w:rPr>
        <w:t>oleama</w:t>
      </w:r>
      <w:r w:rsidR="00FB552E" w:rsidRPr="00916E27">
        <w:rPr>
          <w:rFonts w:cs="Calibri"/>
          <w:color w:val="000000"/>
          <w:lang w:eastAsia="it-IT"/>
        </w:rPr>
        <w:t xml:space="preserve"> è un medicinale contenente il principio attivo </w:t>
      </w:r>
      <w:r>
        <w:rPr>
          <w:rFonts w:cs="Calibri"/>
          <w:color w:val="000000"/>
          <w:lang w:eastAsia="it-IT"/>
        </w:rPr>
        <w:t>atorvastatina calcio triidrato</w:t>
      </w:r>
      <w:r w:rsidR="00FB552E" w:rsidRPr="00916E27">
        <w:rPr>
          <w:rFonts w:cs="Calibri"/>
          <w:color w:val="000000"/>
          <w:lang w:eastAsia="it-IT"/>
        </w:rPr>
        <w:t xml:space="preserve"> ed è disponibile in </w:t>
      </w:r>
      <w:r w:rsidRPr="00F769DC">
        <w:rPr>
          <w:rFonts w:eastAsia="Calibri" w:cs="Calibri"/>
          <w:color w:val="000000"/>
          <w:lang w:eastAsia="it-IT"/>
        </w:rPr>
        <w:t xml:space="preserve">compresse </w:t>
      </w:r>
      <w:r w:rsidR="00735AFF">
        <w:rPr>
          <w:rFonts w:eastAsia="Calibri" w:cs="Calibri"/>
          <w:color w:val="000000"/>
          <w:lang w:eastAsia="it-IT"/>
        </w:rPr>
        <w:t xml:space="preserve">rivestite con film </w:t>
      </w:r>
      <w:r w:rsidRPr="00F769DC">
        <w:rPr>
          <w:rFonts w:eastAsia="Calibri" w:cs="Calibri"/>
          <w:color w:val="000000"/>
          <w:lang w:eastAsia="it-IT"/>
        </w:rPr>
        <w:t>contenenti diversi dosaggi del principio attivo: 10 mg, 20 mg, 30 mg, 40 mg, 60 mg e 80 mg.</w:t>
      </w:r>
    </w:p>
    <w:p w:rsidR="00FB552E" w:rsidRPr="00916E27" w:rsidRDefault="00FB552E" w:rsidP="00FB552E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 xml:space="preserve">Le compresse da 10 mg sono di colore </w:t>
      </w:r>
      <w:r w:rsidR="00735AFF" w:rsidRPr="00735AFF">
        <w:rPr>
          <w:rFonts w:cs="Calibri"/>
          <w:color w:val="000000"/>
          <w:lang w:eastAsia="it-IT"/>
        </w:rPr>
        <w:t>bianco, ovali, marcate “10” da un lato e “ATV” dall’altro.</w:t>
      </w:r>
    </w:p>
    <w:p w:rsidR="00735AFF" w:rsidRPr="00735AFF" w:rsidRDefault="00FB552E" w:rsidP="00735AFF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 xml:space="preserve">Le compresse da 20 mg sono di colore </w:t>
      </w:r>
      <w:r w:rsidR="00735AFF" w:rsidRPr="00735AFF">
        <w:rPr>
          <w:rFonts w:cs="Calibri"/>
          <w:color w:val="000000"/>
          <w:lang w:eastAsia="it-IT"/>
        </w:rPr>
        <w:t>bianco, ovali, marcate “20” da un lato e “ATV” dall’altro.</w:t>
      </w:r>
    </w:p>
    <w:p w:rsidR="00735AFF" w:rsidRPr="00735AFF" w:rsidRDefault="00735AFF" w:rsidP="00735AFF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 xml:space="preserve">Le compresse da </w:t>
      </w:r>
      <w:r>
        <w:rPr>
          <w:rFonts w:cs="Calibri"/>
          <w:color w:val="000000"/>
          <w:lang w:eastAsia="it-IT"/>
        </w:rPr>
        <w:t>3</w:t>
      </w:r>
      <w:r w:rsidRPr="00916E27">
        <w:rPr>
          <w:rFonts w:cs="Calibri"/>
          <w:color w:val="000000"/>
          <w:lang w:eastAsia="it-IT"/>
        </w:rPr>
        <w:t xml:space="preserve">0 mg sono di colore </w:t>
      </w:r>
      <w:r w:rsidRPr="00735AFF">
        <w:rPr>
          <w:rFonts w:cs="Calibri"/>
          <w:color w:val="000000"/>
          <w:lang w:eastAsia="it-IT"/>
        </w:rPr>
        <w:t>bianco, ovali, marcate “</w:t>
      </w:r>
      <w:r>
        <w:rPr>
          <w:rFonts w:cs="Calibri"/>
          <w:color w:val="000000"/>
          <w:lang w:eastAsia="it-IT"/>
        </w:rPr>
        <w:t>3</w:t>
      </w:r>
      <w:r w:rsidRPr="00735AFF">
        <w:rPr>
          <w:rFonts w:cs="Calibri"/>
          <w:color w:val="000000"/>
          <w:lang w:eastAsia="it-IT"/>
        </w:rPr>
        <w:t>0” da un lato e “ATV” dall’altro.</w:t>
      </w:r>
    </w:p>
    <w:p w:rsidR="00735AFF" w:rsidRPr="00735AFF" w:rsidRDefault="00FB552E" w:rsidP="00735AFF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 xml:space="preserve">Le compresse da 40 mg sono di colore </w:t>
      </w:r>
      <w:r w:rsidR="00735AFF" w:rsidRPr="00735AFF">
        <w:rPr>
          <w:rFonts w:cs="Calibri"/>
          <w:color w:val="000000"/>
          <w:lang w:eastAsia="it-IT"/>
        </w:rPr>
        <w:t>bianco, ovali, marcate “40” da un lato e “ATV” dall’altro.</w:t>
      </w:r>
    </w:p>
    <w:p w:rsidR="00FB552E" w:rsidRDefault="00735AFF" w:rsidP="00FB552E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 xml:space="preserve">Le compresse da </w:t>
      </w:r>
      <w:r>
        <w:rPr>
          <w:rFonts w:cs="Calibri"/>
          <w:color w:val="000000"/>
          <w:lang w:eastAsia="it-IT"/>
        </w:rPr>
        <w:t>6</w:t>
      </w:r>
      <w:r w:rsidRPr="00916E27">
        <w:rPr>
          <w:rFonts w:cs="Calibri"/>
          <w:color w:val="000000"/>
          <w:lang w:eastAsia="it-IT"/>
        </w:rPr>
        <w:t xml:space="preserve">0 mg sono di colore </w:t>
      </w:r>
      <w:r w:rsidRPr="00735AFF">
        <w:rPr>
          <w:rFonts w:cs="Calibri"/>
          <w:color w:val="000000"/>
          <w:lang w:eastAsia="it-IT"/>
        </w:rPr>
        <w:t>bianco, ovali</w:t>
      </w:r>
      <w:r>
        <w:rPr>
          <w:rFonts w:cs="Calibri"/>
          <w:color w:val="000000"/>
          <w:lang w:eastAsia="it-IT"/>
        </w:rPr>
        <w:t>, marcate “6</w:t>
      </w:r>
      <w:r w:rsidRPr="00735AFF">
        <w:rPr>
          <w:rFonts w:cs="Calibri"/>
          <w:color w:val="000000"/>
          <w:lang w:eastAsia="it-IT"/>
        </w:rPr>
        <w:t>0” da un lato e “ATV” dall’altro</w:t>
      </w:r>
      <w:r w:rsidR="00FB552E" w:rsidRPr="00916E27">
        <w:rPr>
          <w:rFonts w:cs="Calibri"/>
          <w:color w:val="000000"/>
          <w:lang w:eastAsia="it-IT"/>
        </w:rPr>
        <w:t>.</w:t>
      </w:r>
    </w:p>
    <w:p w:rsidR="00735AFF" w:rsidRPr="00916E27" w:rsidRDefault="00735AFF" w:rsidP="00FB552E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lang w:eastAsia="it-IT"/>
        </w:rPr>
        <w:t xml:space="preserve">Le compresse da </w:t>
      </w:r>
      <w:r>
        <w:rPr>
          <w:rFonts w:cs="Calibri"/>
          <w:color w:val="000000"/>
          <w:lang w:eastAsia="it-IT"/>
        </w:rPr>
        <w:t>6</w:t>
      </w:r>
      <w:r w:rsidRPr="00916E27">
        <w:rPr>
          <w:rFonts w:cs="Calibri"/>
          <w:color w:val="000000"/>
          <w:lang w:eastAsia="it-IT"/>
        </w:rPr>
        <w:t xml:space="preserve">0 mg sono di colore </w:t>
      </w:r>
      <w:r w:rsidRPr="00735AFF">
        <w:rPr>
          <w:rFonts w:cs="Calibri"/>
          <w:color w:val="000000"/>
          <w:lang w:eastAsia="it-IT"/>
        </w:rPr>
        <w:t>bianco, ovali</w:t>
      </w:r>
      <w:r>
        <w:rPr>
          <w:rFonts w:cs="Calibri"/>
          <w:color w:val="000000"/>
          <w:lang w:eastAsia="it-IT"/>
        </w:rPr>
        <w:t>, marcate “8</w:t>
      </w:r>
      <w:r w:rsidRPr="00735AFF">
        <w:rPr>
          <w:rFonts w:cs="Calibri"/>
          <w:color w:val="000000"/>
          <w:lang w:eastAsia="it-IT"/>
        </w:rPr>
        <w:t>0” da un lato e “ATV” dall’altro</w:t>
      </w:r>
      <w:r w:rsidRPr="00916E27">
        <w:rPr>
          <w:rFonts w:cs="Calibri"/>
          <w:color w:val="000000"/>
          <w:lang w:eastAsia="it-IT"/>
        </w:rPr>
        <w:t>.</w:t>
      </w:r>
    </w:p>
    <w:p w:rsidR="00FB552E" w:rsidRPr="00035144" w:rsidRDefault="00FB552E" w:rsidP="00FB552E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035144">
        <w:rPr>
          <w:rFonts w:cs="Calibri"/>
          <w:color w:val="000000"/>
          <w:lang w:eastAsia="it-IT"/>
        </w:rPr>
        <w:t>Gli eccipienti sono</w:t>
      </w:r>
      <w:r>
        <w:rPr>
          <w:rFonts w:cs="Calibri"/>
          <w:color w:val="000000"/>
          <w:lang w:eastAsia="it-IT"/>
        </w:rPr>
        <w:t xml:space="preserve"> i seguenti</w:t>
      </w:r>
      <w:r w:rsidRPr="00035144">
        <w:rPr>
          <w:rFonts w:cs="Calibri"/>
          <w:color w:val="000000"/>
          <w:lang w:eastAsia="it-IT"/>
        </w:rPr>
        <w:t xml:space="preserve">: </w:t>
      </w:r>
    </w:p>
    <w:p w:rsidR="00735AFF" w:rsidRPr="00735AFF" w:rsidRDefault="00FB552E" w:rsidP="00735AFF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16E27">
        <w:rPr>
          <w:rFonts w:cs="Calibri"/>
          <w:color w:val="000000"/>
          <w:u w:val="single"/>
          <w:lang w:eastAsia="it-IT"/>
        </w:rPr>
        <w:t>Nucleo della compressa</w:t>
      </w:r>
      <w:r w:rsidRPr="00916E27">
        <w:rPr>
          <w:rFonts w:cs="Calibri"/>
          <w:i/>
          <w:color w:val="000000"/>
          <w:lang w:eastAsia="it-IT"/>
        </w:rPr>
        <w:t xml:space="preserve">: </w:t>
      </w:r>
      <w:r w:rsidR="00735AFF" w:rsidRPr="00735AFF">
        <w:rPr>
          <w:rFonts w:cs="Calibri"/>
          <w:color w:val="000000"/>
          <w:lang w:eastAsia="it-IT"/>
        </w:rPr>
        <w:t>Cellulosa microcristallina</w:t>
      </w:r>
      <w:r w:rsidR="00735AFF">
        <w:rPr>
          <w:rFonts w:cs="Calibri"/>
          <w:color w:val="000000"/>
          <w:lang w:eastAsia="it-IT"/>
        </w:rPr>
        <w:t xml:space="preserve">, </w:t>
      </w:r>
      <w:r w:rsidR="00735AFF" w:rsidRPr="00735AFF">
        <w:rPr>
          <w:rFonts w:cs="Calibri"/>
          <w:color w:val="000000"/>
          <w:lang w:eastAsia="it-IT"/>
        </w:rPr>
        <w:t>Lattosio monoidrato</w:t>
      </w:r>
      <w:r w:rsidR="00735AFF">
        <w:rPr>
          <w:rFonts w:cs="Calibri"/>
          <w:color w:val="000000"/>
          <w:lang w:eastAsia="it-IT"/>
        </w:rPr>
        <w:t xml:space="preserve">, </w:t>
      </w:r>
      <w:r w:rsidR="00735AFF" w:rsidRPr="00735AFF">
        <w:rPr>
          <w:rFonts w:cs="Calibri"/>
          <w:color w:val="000000"/>
          <w:lang w:eastAsia="it-IT"/>
        </w:rPr>
        <w:t>Calcio carbonato</w:t>
      </w:r>
      <w:r w:rsidR="00735AFF">
        <w:rPr>
          <w:rFonts w:cs="Calibri"/>
          <w:color w:val="000000"/>
          <w:lang w:eastAsia="it-IT"/>
        </w:rPr>
        <w:t xml:space="preserve">, </w:t>
      </w:r>
      <w:r w:rsidR="00735AFF" w:rsidRPr="00735AFF">
        <w:rPr>
          <w:rFonts w:cs="Calibri"/>
          <w:color w:val="000000"/>
          <w:lang w:eastAsia="it-IT"/>
        </w:rPr>
        <w:t>Idrossipropilcellulosa</w:t>
      </w:r>
      <w:r w:rsidR="00735AFF">
        <w:rPr>
          <w:rFonts w:cs="Calibri"/>
          <w:color w:val="000000"/>
          <w:lang w:eastAsia="it-IT"/>
        </w:rPr>
        <w:t xml:space="preserve">, </w:t>
      </w:r>
      <w:r w:rsidR="00735AFF" w:rsidRPr="00735AFF">
        <w:rPr>
          <w:rFonts w:cs="Calibri"/>
          <w:color w:val="000000"/>
          <w:lang w:eastAsia="it-IT"/>
        </w:rPr>
        <w:t>Croscarmellosa sodica Tipo A</w:t>
      </w:r>
      <w:r w:rsidR="00735AFF">
        <w:rPr>
          <w:rFonts w:cs="Calibri"/>
          <w:color w:val="000000"/>
          <w:lang w:eastAsia="it-IT"/>
        </w:rPr>
        <w:t xml:space="preserve">, </w:t>
      </w:r>
      <w:r w:rsidR="00735AFF" w:rsidRPr="00735AFF">
        <w:rPr>
          <w:rFonts w:cs="Calibri"/>
          <w:color w:val="000000"/>
          <w:lang w:eastAsia="it-IT"/>
        </w:rPr>
        <w:t>Silice colloidale</w:t>
      </w:r>
      <w:r w:rsidR="00735AFF">
        <w:rPr>
          <w:rFonts w:cs="Calibri"/>
          <w:color w:val="000000"/>
          <w:lang w:eastAsia="it-IT"/>
        </w:rPr>
        <w:t xml:space="preserve">, </w:t>
      </w:r>
      <w:r w:rsidR="00735AFF" w:rsidRPr="00735AFF">
        <w:rPr>
          <w:rFonts w:cs="Calibri"/>
          <w:color w:val="000000"/>
          <w:lang w:eastAsia="it-IT"/>
        </w:rPr>
        <w:t>Magnesio stearato</w:t>
      </w:r>
    </w:p>
    <w:p w:rsidR="00FB552E" w:rsidRPr="00735AFF" w:rsidRDefault="00735AFF" w:rsidP="00735AFF">
      <w:pPr>
        <w:spacing w:after="0" w:line="240" w:lineRule="auto"/>
        <w:jc w:val="both"/>
        <w:rPr>
          <w:rFonts w:cs="Calibri"/>
          <w:color w:val="000000"/>
          <w:lang w:eastAsia="it-IT"/>
        </w:rPr>
      </w:pPr>
      <w:r w:rsidRPr="00735AFF">
        <w:rPr>
          <w:rFonts w:cs="Calibri"/>
          <w:color w:val="000000"/>
          <w:u w:val="single"/>
          <w:lang w:eastAsia="it-IT"/>
        </w:rPr>
        <w:t>Rivestimento della compressa</w:t>
      </w:r>
      <w:r w:rsidR="00762526">
        <w:rPr>
          <w:rFonts w:cs="Calibri"/>
          <w:color w:val="000000"/>
          <w:u w:val="single"/>
          <w:lang w:eastAsia="it-IT"/>
        </w:rPr>
        <w:t xml:space="preserve"> (</w:t>
      </w:r>
      <w:r w:rsidR="00762526" w:rsidRPr="00762526">
        <w:rPr>
          <w:rFonts w:cs="Calibri"/>
          <w:color w:val="000000"/>
          <w:u w:val="single"/>
          <w:lang w:eastAsia="it-IT"/>
        </w:rPr>
        <w:t>Opadry bianco</w:t>
      </w:r>
      <w:r w:rsidR="00762526" w:rsidRPr="00762526">
        <w:rPr>
          <w:sz w:val="23"/>
          <w:szCs w:val="23"/>
          <w:u w:val="single"/>
        </w:rPr>
        <w:t xml:space="preserve"> </w:t>
      </w:r>
      <w:r w:rsidR="00762526" w:rsidRPr="00762526">
        <w:rPr>
          <w:rFonts w:cs="Calibri"/>
          <w:color w:val="000000"/>
          <w:u w:val="single"/>
          <w:lang w:eastAsia="it-IT"/>
        </w:rPr>
        <w:t>YS-1-7040</w:t>
      </w:r>
      <w:r w:rsidR="00844856">
        <w:rPr>
          <w:rFonts w:cs="Calibri"/>
          <w:color w:val="000000"/>
          <w:u w:val="single"/>
          <w:lang w:eastAsia="it-IT"/>
        </w:rPr>
        <w:t>)</w:t>
      </w:r>
      <w:r>
        <w:rPr>
          <w:rFonts w:cs="Calibri"/>
          <w:color w:val="000000"/>
          <w:lang w:eastAsia="it-IT"/>
        </w:rPr>
        <w:t xml:space="preserve">: </w:t>
      </w:r>
      <w:bookmarkStart w:id="1" w:name="_Hlk518567394"/>
      <w:r w:rsidRPr="00735AFF">
        <w:rPr>
          <w:rFonts w:cs="Calibri"/>
          <w:color w:val="000000"/>
          <w:lang w:eastAsia="it-IT"/>
        </w:rPr>
        <w:t xml:space="preserve">Ipromellosa </w:t>
      </w:r>
      <w:bookmarkEnd w:id="1"/>
      <w:r>
        <w:rPr>
          <w:rFonts w:cs="Calibri"/>
          <w:color w:val="000000"/>
          <w:lang w:eastAsia="it-IT"/>
        </w:rPr>
        <w:t>(</w:t>
      </w:r>
      <w:r w:rsidRPr="00735AFF">
        <w:rPr>
          <w:rFonts w:cs="Calibri"/>
          <w:color w:val="000000"/>
          <w:lang w:eastAsia="it-IT"/>
        </w:rPr>
        <w:t>E46</w:t>
      </w:r>
      <w:r w:rsidR="001B612D">
        <w:rPr>
          <w:rFonts w:cs="Calibri"/>
          <w:color w:val="000000"/>
          <w:lang w:eastAsia="it-IT"/>
        </w:rPr>
        <w:t xml:space="preserve">4), </w:t>
      </w:r>
      <w:r w:rsidRPr="00735AFF">
        <w:rPr>
          <w:rFonts w:cs="Calibri"/>
          <w:color w:val="000000"/>
          <w:lang w:eastAsia="it-IT"/>
        </w:rPr>
        <w:t xml:space="preserve">Macrogol/PEG </w:t>
      </w:r>
      <w:r>
        <w:rPr>
          <w:rFonts w:cs="Calibri"/>
          <w:color w:val="000000"/>
          <w:lang w:eastAsia="it-IT"/>
        </w:rPr>
        <w:t>(</w:t>
      </w:r>
      <w:r w:rsidRPr="00735AFF">
        <w:rPr>
          <w:rFonts w:cs="Calibri"/>
          <w:color w:val="000000"/>
          <w:lang w:eastAsia="it-IT"/>
        </w:rPr>
        <w:t>E1521</w:t>
      </w:r>
      <w:r>
        <w:rPr>
          <w:rFonts w:cs="Calibri"/>
          <w:color w:val="000000"/>
          <w:lang w:eastAsia="it-IT"/>
        </w:rPr>
        <w:t xml:space="preserve">), </w:t>
      </w:r>
      <w:r w:rsidRPr="00735AFF">
        <w:rPr>
          <w:rFonts w:cs="Calibri"/>
          <w:color w:val="000000"/>
          <w:lang w:eastAsia="it-IT"/>
        </w:rPr>
        <w:t xml:space="preserve">Titanio diossido </w:t>
      </w:r>
      <w:r>
        <w:rPr>
          <w:rFonts w:cs="Calibri"/>
          <w:color w:val="000000"/>
          <w:lang w:eastAsia="it-IT"/>
        </w:rPr>
        <w:t>(</w:t>
      </w:r>
      <w:r w:rsidRPr="00735AFF">
        <w:rPr>
          <w:rFonts w:cs="Calibri"/>
          <w:color w:val="000000"/>
          <w:lang w:eastAsia="it-IT"/>
        </w:rPr>
        <w:t>E171</w:t>
      </w:r>
      <w:r>
        <w:rPr>
          <w:rFonts w:cs="Calibri"/>
          <w:color w:val="000000"/>
          <w:lang w:eastAsia="it-IT"/>
        </w:rPr>
        <w:t xml:space="preserve">), </w:t>
      </w:r>
      <w:r w:rsidRPr="00735AFF">
        <w:rPr>
          <w:rFonts w:cs="Calibri"/>
          <w:color w:val="000000"/>
          <w:lang w:eastAsia="it-IT"/>
        </w:rPr>
        <w:t>Talco</w:t>
      </w:r>
      <w:r w:rsidR="00FB552E" w:rsidRPr="00916E27">
        <w:rPr>
          <w:rFonts w:cs="Calibri"/>
          <w:color w:val="000000"/>
          <w:lang w:eastAsia="it-IT"/>
        </w:rPr>
        <w:t>.</w:t>
      </w:r>
    </w:p>
    <w:p w:rsidR="00FB552E" w:rsidRPr="005F7971" w:rsidRDefault="00FB552E" w:rsidP="00FB552E">
      <w:pPr>
        <w:spacing w:after="0" w:line="240" w:lineRule="auto"/>
        <w:ind w:right="13"/>
        <w:jc w:val="both"/>
      </w:pPr>
      <w:r w:rsidRPr="00C75273">
        <w:t>Tutti gli eccipienti sono conformi alla relativa monografia di Farmacopea Europea</w:t>
      </w:r>
      <w:r>
        <w:t xml:space="preserve">, </w:t>
      </w:r>
      <w:r w:rsidRPr="00F93450">
        <w:t xml:space="preserve">ad eccezione </w:t>
      </w:r>
      <w:r w:rsidR="00762526">
        <w:t>del colorante Opadry Bianco</w:t>
      </w:r>
      <w:r>
        <w:t>,</w:t>
      </w:r>
      <w:r w:rsidRPr="00F93450">
        <w:t xml:space="preserve"> le cui specifiche sono state adeguatamente definite dal produttore.</w:t>
      </w:r>
    </w:p>
    <w:p w:rsidR="00FB552E" w:rsidRPr="00140D5A" w:rsidRDefault="00FB552E" w:rsidP="00FB552E">
      <w:pPr>
        <w:spacing w:after="0" w:line="240" w:lineRule="auto"/>
        <w:jc w:val="both"/>
      </w:pPr>
      <w:r w:rsidRPr="00140D5A">
        <w:t>Il solo eccipiente di originale animale è il lattosio; è stata fornita una dichiarazione che nella sua produzione sono utilizzati animali sani della stessa qualità utilizzata per il consumo umano.</w:t>
      </w:r>
    </w:p>
    <w:p w:rsidR="00FB552E" w:rsidRPr="00916E27" w:rsidRDefault="00FB552E" w:rsidP="00FB552E">
      <w:pPr>
        <w:spacing w:after="0" w:line="240" w:lineRule="auto"/>
        <w:jc w:val="both"/>
      </w:pPr>
      <w:r w:rsidRPr="00916E27">
        <w:t>Nessun eccipiente è ottenuto da organismi geneticamente modificati; non sono presenti eccipienti mai utilizzati nell’uomo.</w:t>
      </w:r>
    </w:p>
    <w:p w:rsidR="00FB552E" w:rsidRPr="00916E27" w:rsidRDefault="00FB552E" w:rsidP="00FB552E">
      <w:pPr>
        <w:spacing w:after="0" w:line="240" w:lineRule="auto"/>
        <w:jc w:val="both"/>
      </w:pPr>
    </w:p>
    <w:p w:rsidR="00FB552E" w:rsidRPr="00916E27" w:rsidRDefault="00FB552E" w:rsidP="00FB552E">
      <w:pPr>
        <w:spacing w:after="0" w:line="240" w:lineRule="auto"/>
        <w:jc w:val="both"/>
        <w:rPr>
          <w:b/>
        </w:rPr>
      </w:pPr>
      <w:r w:rsidRPr="00916E27">
        <w:rPr>
          <w:b/>
        </w:rPr>
        <w:lastRenderedPageBreak/>
        <w:t>Sviluppo farmaceutico</w:t>
      </w:r>
    </w:p>
    <w:p w:rsidR="00FB552E" w:rsidRPr="00916E27" w:rsidRDefault="00FB552E" w:rsidP="00FB552E">
      <w:pPr>
        <w:spacing w:after="0" w:line="240" w:lineRule="auto"/>
        <w:jc w:val="both"/>
      </w:pPr>
      <w:r w:rsidRPr="00916E27">
        <w:t>Sono stati forniti dettagli dello sviluppo farmaceutico e questi sono stati ritenuti soddisfacenti.</w:t>
      </w:r>
    </w:p>
    <w:p w:rsidR="00FB552E" w:rsidRPr="00916E27" w:rsidRDefault="00FB552E" w:rsidP="00FB552E">
      <w:pPr>
        <w:spacing w:after="0" w:line="240" w:lineRule="auto"/>
        <w:jc w:val="both"/>
      </w:pPr>
      <w:r w:rsidRPr="00916E27">
        <w:t>Sono stati forniti dati comparativi relativi alle caratteristiche fisico-chimiche ed al profilo di impurezze rispetto al medicinale di riferimento. I dati sono soddisfacenti.</w:t>
      </w:r>
    </w:p>
    <w:p w:rsidR="00FB552E" w:rsidRPr="00916E27" w:rsidRDefault="00FB552E" w:rsidP="00FB552E">
      <w:pPr>
        <w:spacing w:after="0" w:line="240" w:lineRule="auto"/>
        <w:jc w:val="both"/>
      </w:pPr>
    </w:p>
    <w:p w:rsidR="00FB552E" w:rsidRPr="00916E27" w:rsidRDefault="00FB552E" w:rsidP="00FB552E">
      <w:pPr>
        <w:spacing w:after="0" w:line="240" w:lineRule="auto"/>
        <w:jc w:val="both"/>
        <w:rPr>
          <w:b/>
        </w:rPr>
      </w:pPr>
      <w:r w:rsidRPr="00916E27">
        <w:rPr>
          <w:b/>
        </w:rPr>
        <w:t xml:space="preserve">Produzione </w:t>
      </w:r>
    </w:p>
    <w:p w:rsidR="00FB552E" w:rsidRPr="00916E27" w:rsidRDefault="00FB552E" w:rsidP="00FB552E">
      <w:pPr>
        <w:spacing w:after="0" w:line="240" w:lineRule="auto"/>
        <w:jc w:val="both"/>
      </w:pPr>
      <w:r w:rsidRPr="00916E27">
        <w:t>Sono stati forniti una descrizione del metodo di produzione e la relativa flow-chart.</w:t>
      </w:r>
    </w:p>
    <w:p w:rsidR="00FB552E" w:rsidRPr="00916E27" w:rsidRDefault="00FB552E" w:rsidP="00FB552E">
      <w:pPr>
        <w:spacing w:after="0" w:line="240" w:lineRule="auto"/>
        <w:jc w:val="both"/>
      </w:pPr>
      <w:r w:rsidRPr="00916E27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FB552E" w:rsidRPr="00916E27" w:rsidRDefault="00FB552E" w:rsidP="00FB552E">
      <w:pPr>
        <w:spacing w:after="0" w:line="240" w:lineRule="auto"/>
        <w:jc w:val="both"/>
      </w:pPr>
    </w:p>
    <w:p w:rsidR="00FB552E" w:rsidRPr="00916E27" w:rsidRDefault="00FB552E" w:rsidP="00FB552E">
      <w:pPr>
        <w:spacing w:after="0" w:line="240" w:lineRule="auto"/>
        <w:jc w:val="both"/>
        <w:rPr>
          <w:b/>
        </w:rPr>
      </w:pPr>
      <w:r w:rsidRPr="00916E27">
        <w:rPr>
          <w:b/>
        </w:rPr>
        <w:t>Specifiche del prodotto finito</w:t>
      </w:r>
    </w:p>
    <w:p w:rsidR="00FB552E" w:rsidRPr="00916E27" w:rsidRDefault="00FB552E" w:rsidP="00FB552E">
      <w:pPr>
        <w:spacing w:after="0" w:line="240" w:lineRule="auto"/>
        <w:jc w:val="both"/>
      </w:pPr>
      <w:r w:rsidRPr="00916E27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FB552E" w:rsidRPr="00916E27" w:rsidRDefault="00FB552E" w:rsidP="00FB552E">
      <w:pPr>
        <w:spacing w:after="0" w:line="240" w:lineRule="auto"/>
        <w:jc w:val="both"/>
        <w:rPr>
          <w:b/>
        </w:rPr>
      </w:pPr>
    </w:p>
    <w:p w:rsidR="00FB552E" w:rsidRPr="00916E27" w:rsidRDefault="00FB552E" w:rsidP="00FB552E">
      <w:pPr>
        <w:spacing w:after="0" w:line="240" w:lineRule="auto"/>
        <w:jc w:val="both"/>
        <w:rPr>
          <w:b/>
        </w:rPr>
      </w:pPr>
      <w:r w:rsidRPr="00916E27">
        <w:rPr>
          <w:b/>
        </w:rPr>
        <w:t>Contenitore</w:t>
      </w:r>
    </w:p>
    <w:p w:rsidR="00FB552E" w:rsidRPr="00916E27" w:rsidRDefault="00762526" w:rsidP="00FB552E">
      <w:pPr>
        <w:spacing w:after="0" w:line="240" w:lineRule="auto"/>
        <w:jc w:val="both"/>
        <w:rPr>
          <w:color w:val="000000"/>
        </w:rPr>
      </w:pPr>
      <w:r>
        <w:t xml:space="preserve">Coleama </w:t>
      </w:r>
      <w:r w:rsidR="00FB552E" w:rsidRPr="00916E27">
        <w:t xml:space="preserve">è confezionato </w:t>
      </w:r>
      <w:r w:rsidR="00FB552E" w:rsidRPr="00916E27">
        <w:rPr>
          <w:color w:val="000000"/>
        </w:rPr>
        <w:t xml:space="preserve">in blister </w:t>
      </w:r>
      <w:r w:rsidRPr="00762526">
        <w:rPr>
          <w:color w:val="000000"/>
        </w:rPr>
        <w:t>in PVC/PVDC-Alu</w:t>
      </w:r>
      <w:r w:rsidR="00FB552E" w:rsidRPr="00916E27">
        <w:rPr>
          <w:color w:val="000000"/>
        </w:rPr>
        <w:t>.</w:t>
      </w:r>
    </w:p>
    <w:p w:rsidR="00FB552E" w:rsidRPr="00916E27" w:rsidRDefault="00FB552E" w:rsidP="00FB552E">
      <w:pPr>
        <w:spacing w:after="0" w:line="240" w:lineRule="auto"/>
        <w:jc w:val="both"/>
      </w:pPr>
      <w:r w:rsidRPr="00916E27">
        <w:t>Sono state fornite specifiche e certificati analitici per tutti i componenti del confezionamento primario, che è adeguato per il medicinale.</w:t>
      </w:r>
    </w:p>
    <w:p w:rsidR="00FB552E" w:rsidRPr="00735AFF" w:rsidRDefault="00FB552E" w:rsidP="00FB552E">
      <w:pPr>
        <w:spacing w:after="0" w:line="240" w:lineRule="auto"/>
        <w:jc w:val="center"/>
      </w:pPr>
    </w:p>
    <w:p w:rsidR="00FB552E" w:rsidRPr="00916E27" w:rsidRDefault="00FB552E" w:rsidP="00FB552E">
      <w:pPr>
        <w:spacing w:after="0" w:line="240" w:lineRule="auto"/>
        <w:jc w:val="both"/>
        <w:rPr>
          <w:b/>
        </w:rPr>
      </w:pPr>
      <w:r w:rsidRPr="00916E27">
        <w:rPr>
          <w:b/>
        </w:rPr>
        <w:t>Stabilità</w:t>
      </w:r>
    </w:p>
    <w:p w:rsidR="00FB552E" w:rsidRPr="00916E27" w:rsidRDefault="00FB552E" w:rsidP="00FB552E">
      <w:pPr>
        <w:spacing w:after="0" w:line="240" w:lineRule="auto"/>
        <w:jc w:val="both"/>
      </w:pPr>
      <w:r w:rsidRPr="00916E27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762526">
        <w:t>2</w:t>
      </w:r>
      <w:r w:rsidRPr="00916E27">
        <w:t xml:space="preserve"> anni senza particolari condizioni di conservazione.</w:t>
      </w:r>
    </w:p>
    <w:p w:rsidR="00FB552E" w:rsidRPr="00916E27" w:rsidRDefault="00FB552E" w:rsidP="00FB552E">
      <w:pPr>
        <w:spacing w:after="0" w:line="240" w:lineRule="auto"/>
        <w:jc w:val="both"/>
      </w:pPr>
    </w:p>
    <w:p w:rsidR="00FB552E" w:rsidRPr="00916E27" w:rsidRDefault="00FB552E" w:rsidP="00FB552E">
      <w:pPr>
        <w:spacing w:after="0" w:line="240" w:lineRule="auto"/>
        <w:jc w:val="both"/>
        <w:rPr>
          <w:b/>
        </w:rPr>
      </w:pPr>
      <w:r w:rsidRPr="00916E27">
        <w:rPr>
          <w:b/>
        </w:rPr>
        <w:t>II.3 Discussione sugli aspetti di qualità</w:t>
      </w:r>
    </w:p>
    <w:p w:rsidR="00FB552E" w:rsidRPr="00916E27" w:rsidRDefault="00FB552E" w:rsidP="00FB552E">
      <w:pPr>
        <w:spacing w:after="0" w:line="240" w:lineRule="auto"/>
        <w:jc w:val="both"/>
      </w:pPr>
      <w:r w:rsidRPr="00916E27">
        <w:t xml:space="preserve">Tutte le criticità evidenziate nel corso della valutazione sono state risolte e la qualità di </w:t>
      </w:r>
      <w:r w:rsidR="00762526">
        <w:t>Coleama</w:t>
      </w:r>
      <w:r w:rsidRPr="00916E27">
        <w:t xml:space="preserve"> è considerata adeguata. Non ci sono obiezioni per l’approvazione di Co</w:t>
      </w:r>
      <w:r w:rsidR="00762526">
        <w:t>leama</w:t>
      </w:r>
      <w:r w:rsidRPr="00916E27">
        <w:t xml:space="preserve"> dal punto di vista chimico-farmaceutico.</w:t>
      </w:r>
    </w:p>
    <w:p w:rsidR="00214F2A" w:rsidRDefault="00214F2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14F2A" w:rsidRDefault="00214F2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14F2A" w:rsidRPr="00EF6711" w:rsidRDefault="00214F2A" w:rsidP="00C808D5">
      <w:pPr>
        <w:pStyle w:val="Paragrafoelenco"/>
        <w:numPr>
          <w:ilvl w:val="0"/>
          <w:numId w:val="2"/>
        </w:numPr>
        <w:spacing w:after="0" w:line="240" w:lineRule="auto"/>
        <w:ind w:left="1713"/>
        <w:rPr>
          <w:b/>
        </w:rPr>
      </w:pPr>
      <w:r w:rsidRPr="00EF6711">
        <w:rPr>
          <w:b/>
        </w:rPr>
        <w:t>ASPETTI NON CLINICI</w:t>
      </w:r>
    </w:p>
    <w:p w:rsidR="00214F2A" w:rsidRDefault="00214F2A" w:rsidP="00214F2A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C808D5">
        <w:rPr>
          <w:rFonts w:eastAsia="Calibri" w:cs="Calibri"/>
          <w:color w:val="000000"/>
          <w:lang w:eastAsia="it-IT"/>
        </w:rPr>
        <w:t>Coleama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un principio attivo noto presente nel medicinale di riferimento: questo approccio è accettabile poiché il medicinale di riferimento </w:t>
      </w:r>
      <w:r w:rsidR="00C808D5">
        <w:rPr>
          <w:rFonts w:eastAsia="Calibri" w:cs="Calibri"/>
          <w:lang w:eastAsia="it-IT"/>
        </w:rPr>
        <w:t>Torvast</w:t>
      </w:r>
      <w:r w:rsidRPr="00EF6711">
        <w:t xml:space="preserve"> è autorizzato in Italia da oltre 10 anni</w:t>
      </w:r>
      <w:r>
        <w:t>.</w:t>
      </w:r>
    </w:p>
    <w:p w:rsidR="00214F2A" w:rsidRPr="00EF6711" w:rsidRDefault="00214F2A" w:rsidP="00214F2A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214F2A" w:rsidRDefault="00214F2A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808D5" w:rsidRPr="00EF6711" w:rsidRDefault="00C808D5" w:rsidP="00C808D5">
      <w:pPr>
        <w:spacing w:after="0" w:line="240" w:lineRule="auto"/>
        <w:jc w:val="both"/>
      </w:pPr>
    </w:p>
    <w:p w:rsidR="00C808D5" w:rsidRPr="00EF6711" w:rsidRDefault="00C808D5" w:rsidP="00C808D5">
      <w:pPr>
        <w:pStyle w:val="Paragrafoelenco"/>
        <w:numPr>
          <w:ilvl w:val="0"/>
          <w:numId w:val="2"/>
        </w:numPr>
        <w:spacing w:after="0" w:line="240" w:lineRule="auto"/>
        <w:ind w:left="1713"/>
        <w:rPr>
          <w:b/>
        </w:rPr>
      </w:pPr>
      <w:r w:rsidRPr="00EF6711">
        <w:rPr>
          <w:b/>
        </w:rPr>
        <w:t>ASPETTI CLINICI</w:t>
      </w:r>
    </w:p>
    <w:p w:rsidR="00C808D5" w:rsidRPr="00214F2A" w:rsidRDefault="00081A8A" w:rsidP="00C808D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Coleama</w:t>
      </w:r>
      <w:r w:rsidR="00C808D5">
        <w:rPr>
          <w:rFonts w:eastAsia="Calibri" w:cs="Calibri"/>
          <w:color w:val="000000"/>
          <w:lang w:eastAsia="it-IT"/>
        </w:rPr>
        <w:t xml:space="preserve"> </w:t>
      </w:r>
      <w:r w:rsidR="00C808D5">
        <w:t xml:space="preserve">è utilizzato </w:t>
      </w:r>
      <w:r w:rsidR="00C808D5" w:rsidRPr="00214F2A">
        <w:t>in aggiunta alla dieta per ridurre i livelli elevati di colesterolo totale, colesterolo LDL, apolipoproteina B e trigliceridi in soggetti adulti, adolescenti e bambini di età uguale o superiore ai 10 anni affetti da ipercolesterolemia primaria inclusa ipercolesterolemia familiare (variante eterozigote) o iperlipemia mista (corrispondente ai Tipi IIa e IIb della classificazione di Fredrickson) quando la risposta alla dieta e ad altre misure non farmacologiche è inadeguata.</w:t>
      </w:r>
    </w:p>
    <w:p w:rsidR="00C808D5" w:rsidRPr="00214F2A" w:rsidRDefault="00C808D5" w:rsidP="00C808D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C808D5" w:rsidRPr="00214F2A" w:rsidRDefault="00C808D5" w:rsidP="00C808D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214F2A">
        <w:t>C</w:t>
      </w:r>
      <w:r w:rsidR="00762526">
        <w:t>oleama</w:t>
      </w:r>
      <w:r w:rsidRPr="00214F2A">
        <w:t xml:space="preserve"> è anche indicato per ridurre il colesterolo totale ed il colesterolo LDL in soggetti adulti con ipercolesterolemia familiare omozigote in aggiunta ad altri trattamenti ipolipemizzanti (ad esempio, LDL aferesi) o se tali trattamenti non sono disponibili.</w:t>
      </w:r>
    </w:p>
    <w:p w:rsidR="00C808D5" w:rsidRPr="00214F2A" w:rsidRDefault="00C808D5" w:rsidP="00C808D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C808D5" w:rsidRPr="00214F2A" w:rsidRDefault="00C808D5" w:rsidP="00C808D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214F2A">
        <w:t>Inoltre, Coleama è utilizzato per la prevenzione degli eventi cardiovascolari in pazienti adulti ad alto rischio per un primo evento cardio</w:t>
      </w:r>
      <w:r>
        <w:t>vascolare</w:t>
      </w:r>
      <w:r w:rsidRPr="00214F2A">
        <w:t>, in aggiunta alla correzione di altri fattori di rischio.</w:t>
      </w:r>
    </w:p>
    <w:p w:rsidR="00C808D5" w:rsidRDefault="00C808D5" w:rsidP="00C808D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C808D5" w:rsidRPr="00EF6711" w:rsidRDefault="00C808D5" w:rsidP="00C808D5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lastRenderedPageBreak/>
        <w:t>Posologia e modalità di somministrazione</w:t>
      </w:r>
    </w:p>
    <w:p w:rsidR="00C808D5" w:rsidRPr="00EF6711" w:rsidRDefault="00C808D5" w:rsidP="00C808D5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C808D5" w:rsidRPr="00EF6711" w:rsidRDefault="00C808D5" w:rsidP="00C808D5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C808D5" w:rsidRPr="00EF6711" w:rsidRDefault="00C808D5" w:rsidP="00C808D5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C808D5" w:rsidRPr="00EF6711" w:rsidRDefault="00C808D5" w:rsidP="00C808D5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r>
        <w:t>Atorvastatina</w:t>
      </w:r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C808D5" w:rsidRDefault="00C808D5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808D5" w:rsidRPr="006727BD" w:rsidRDefault="00C808D5" w:rsidP="00C808D5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C808D5" w:rsidRPr="006727BD" w:rsidRDefault="00C808D5" w:rsidP="00C808D5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 xml:space="preserve">La farmacologia clinica di </w:t>
      </w:r>
      <w:r>
        <w:t>Atorvastatina</w:t>
      </w:r>
      <w:r w:rsidRPr="006727BD">
        <w:rPr>
          <w:rFonts w:eastAsia="Calibri" w:cs="Calibri"/>
          <w:lang w:eastAsia="it-IT"/>
        </w:rPr>
        <w:t xml:space="preserve"> è ben conosciuta.</w:t>
      </w:r>
      <w:r w:rsidRPr="006727BD">
        <w:t xml:space="preserve"> </w:t>
      </w:r>
      <w:r w:rsidRPr="00214F2A">
        <w:t>Coleama</w:t>
      </w:r>
      <w:r w:rsidRPr="006727BD">
        <w:t xml:space="preserve"> contiene un principio attivo noto presente nel medicinale di riferimento </w:t>
      </w:r>
      <w:r>
        <w:t xml:space="preserve">Torvast </w:t>
      </w:r>
      <w:r w:rsidRPr="006727BD">
        <w:t xml:space="preserve">autorizzato in Italia da più di 10 anni. Con l’eccezione dello studio di bioequivalenza, non sono stati condotti nuovi studi clinici di farmacodinamica e farmacocinetica, in quanto </w:t>
      </w:r>
      <w:r w:rsidRPr="00214F2A">
        <w:t>Coleama</w:t>
      </w:r>
      <w:r w:rsidRPr="006727BD">
        <w:t xml:space="preserve"> contiene un principio attivo noto e presente nel medicinale </w:t>
      </w:r>
      <w:r>
        <w:t>di riferimento Torvast</w:t>
      </w:r>
      <w:r w:rsidRPr="006727BD">
        <w:t xml:space="preserve"> autorizzato in Italia da più di 10 anni.</w:t>
      </w:r>
    </w:p>
    <w:p w:rsidR="00C808D5" w:rsidRDefault="00C808D5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808D5" w:rsidRPr="009F16FA" w:rsidRDefault="00C808D5" w:rsidP="00C808D5">
      <w:pPr>
        <w:spacing w:after="0" w:line="240" w:lineRule="auto"/>
        <w:jc w:val="both"/>
        <w:rPr>
          <w:b/>
        </w:rPr>
      </w:pPr>
      <w:r w:rsidRPr="006727BD">
        <w:rPr>
          <w:b/>
        </w:rPr>
        <w:t>Studio di bioequivalenza</w:t>
      </w:r>
    </w:p>
    <w:p w:rsidR="00C808D5" w:rsidRPr="009F5FC7" w:rsidRDefault="00C808D5" w:rsidP="00C808D5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r>
        <w:rPr>
          <w:rFonts w:eastAsia="Calibri" w:cs="Calibri"/>
          <w:color w:val="000000"/>
          <w:lang w:eastAsia="it-IT"/>
        </w:rPr>
        <w:t>Coleama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 w:rsidRPr="009F5FC7">
        <w:t xml:space="preserve">e quelli del medicinale </w:t>
      </w:r>
      <w:r>
        <w:t>di riferimento Torvast.</w:t>
      </w:r>
    </w:p>
    <w:p w:rsidR="00C808D5" w:rsidRPr="009F5FC7" w:rsidRDefault="00C808D5" w:rsidP="00C808D5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C808D5" w:rsidRPr="009F5FC7" w:rsidRDefault="00C808D5" w:rsidP="00C808D5">
      <w:pPr>
        <w:pStyle w:val="Paragrafoelenco"/>
        <w:spacing w:after="0" w:line="240" w:lineRule="auto"/>
        <w:ind w:left="0"/>
        <w:jc w:val="both"/>
      </w:pPr>
      <w:r w:rsidRPr="009F5FC7">
        <w:t>Sono stati forniti certificati analitici per medicinale test e medicinale di riferimento.</w:t>
      </w:r>
    </w:p>
    <w:p w:rsidR="00C808D5" w:rsidRDefault="00C808D5" w:rsidP="00C808D5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Pr="00333936">
        <w:t xml:space="preserve">maggiore </w:t>
      </w:r>
      <w:r>
        <w:t>80</w:t>
      </w:r>
      <w:r w:rsidRPr="00333936">
        <w:t xml:space="preserve"> mg per lo studio di bioequivalenza è st</w:t>
      </w:r>
      <w:r>
        <w:t>ato opportunamente giustificato.</w:t>
      </w:r>
    </w:p>
    <w:p w:rsidR="00C808D5" w:rsidRPr="005D5D07" w:rsidRDefault="00C808D5" w:rsidP="00C808D5">
      <w:pPr>
        <w:spacing w:after="0" w:line="240" w:lineRule="auto"/>
        <w:jc w:val="both"/>
        <w:rPr>
          <w:rFonts w:ascii="Calibri" w:hAnsi="Calibri" w:cs="Arial"/>
        </w:rPr>
      </w:pPr>
      <w:r w:rsidRPr="007469AE">
        <w:rPr>
          <w:rFonts w:ascii="Calibri" w:hAnsi="Calibri"/>
        </w:rPr>
        <w:t xml:space="preserve">Lo studio di bioequivalenza è </w:t>
      </w:r>
      <w:r>
        <w:rPr>
          <w:rFonts w:ascii="Calibri" w:hAnsi="Calibri"/>
        </w:rPr>
        <w:t xml:space="preserve">uno studio </w:t>
      </w:r>
      <w:r w:rsidRPr="005D5D07">
        <w:rPr>
          <w:rFonts w:ascii="Calibri" w:hAnsi="Calibri"/>
        </w:rPr>
        <w:t xml:space="preserve">comparativo, randomizzato, a dose singola, </w:t>
      </w:r>
      <w:r w:rsidR="00844856">
        <w:rPr>
          <w:rFonts w:ascii="Calibri" w:hAnsi="Calibri"/>
        </w:rPr>
        <w:t>doppia sequenza,</w:t>
      </w:r>
      <w:r w:rsidR="0081735C">
        <w:rPr>
          <w:rFonts w:ascii="Calibri" w:hAnsi="Calibri"/>
        </w:rPr>
        <w:t xml:space="preserve"> </w:t>
      </w:r>
      <w:r w:rsidR="00844856">
        <w:rPr>
          <w:rFonts w:ascii="Calibri" w:hAnsi="Calibri"/>
        </w:rPr>
        <w:t>4</w:t>
      </w:r>
      <w:r w:rsidRPr="005D5D07">
        <w:rPr>
          <w:rFonts w:ascii="Calibri" w:hAnsi="Calibri"/>
        </w:rPr>
        <w:t xml:space="preserve">-periodi, </w:t>
      </w:r>
      <w:r w:rsidRPr="00F36FEA">
        <w:rPr>
          <w:rFonts w:ascii="Calibri" w:hAnsi="Calibri"/>
        </w:rPr>
        <w:t>crossover</w:t>
      </w:r>
      <w:r w:rsidR="00844856">
        <w:rPr>
          <w:rFonts w:ascii="Calibri" w:hAnsi="Calibri"/>
        </w:rPr>
        <w:t xml:space="preserve"> replicato</w:t>
      </w:r>
      <w:r w:rsidRPr="00F36FEA">
        <w:rPr>
          <w:rFonts w:ascii="Calibri" w:hAnsi="Calibri"/>
        </w:rPr>
        <w:t xml:space="preserve"> condotto in </w:t>
      </w:r>
      <w:r>
        <w:rPr>
          <w:rFonts w:ascii="Calibri" w:hAnsi="Calibri"/>
        </w:rPr>
        <w:t xml:space="preserve">36 volontari sani </w:t>
      </w:r>
      <w:r w:rsidRPr="00F36FEA">
        <w:rPr>
          <w:rFonts w:ascii="Calibri" w:hAnsi="Calibri"/>
        </w:rPr>
        <w:t xml:space="preserve">con somministrazione a digiuno. </w:t>
      </w:r>
      <w:r w:rsidRPr="00F36FEA">
        <w:rPr>
          <w:rFonts w:ascii="Calibri" w:hAnsi="Calibri" w:cs="Arial"/>
        </w:rPr>
        <w:t xml:space="preserve">Dopo una notte di digiuno, il medicinale è stato somministrato con acqua. </w:t>
      </w:r>
      <w:r w:rsidRPr="00F36FEA">
        <w:rPr>
          <w:rFonts w:ascii="Calibri" w:hAnsi="Calibri"/>
        </w:rPr>
        <w:t xml:space="preserve">Un soddisfacente periodo di wash-out di </w:t>
      </w:r>
      <w:r>
        <w:rPr>
          <w:rFonts w:ascii="Calibri" w:hAnsi="Calibri" w:cs="Arial"/>
        </w:rPr>
        <w:t>14</w:t>
      </w:r>
      <w:r w:rsidRPr="00F36FEA">
        <w:rPr>
          <w:rFonts w:ascii="Calibri" w:hAnsi="Calibri" w:cs="Arial"/>
        </w:rPr>
        <w:t xml:space="preserve"> giorni è stato previsto tra le somministrazioni in ogni gruppo.</w:t>
      </w:r>
    </w:p>
    <w:p w:rsidR="00C808D5" w:rsidRPr="009F5FC7" w:rsidRDefault="00C808D5" w:rsidP="00C808D5">
      <w:pPr>
        <w:spacing w:after="0" w:line="240" w:lineRule="auto"/>
        <w:jc w:val="both"/>
        <w:rPr>
          <w:rFonts w:ascii="Calibri" w:hAnsi="Calibri" w:cs="Arial"/>
        </w:rPr>
      </w:pPr>
      <w:r w:rsidRPr="009F5FC7">
        <w:rPr>
          <w:rFonts w:ascii="Calibri" w:hAnsi="Calibri" w:cs="Arial"/>
        </w:rPr>
        <w:t xml:space="preserve">Campioni di sangue sono stati prelevati al tempo zero (pre-dose) e a specificati tempi fino a </w:t>
      </w:r>
      <w:r>
        <w:rPr>
          <w:rFonts w:ascii="Calibri" w:hAnsi="Calibri" w:cs="Arial"/>
        </w:rPr>
        <w:t xml:space="preserve">72 </w:t>
      </w:r>
      <w:r w:rsidRPr="009F5FC7">
        <w:rPr>
          <w:rFonts w:ascii="Calibri" w:hAnsi="Calibri" w:cs="Arial"/>
        </w:rPr>
        <w:t xml:space="preserve">ore dopo la somministrazione. I livelli plasmatici di </w:t>
      </w:r>
      <w:r>
        <w:rPr>
          <w:rFonts w:ascii="Calibri" w:hAnsi="Calibri" w:cs="Arial"/>
        </w:rPr>
        <w:t>atorvastatina</w:t>
      </w:r>
      <w:r w:rsidRPr="009F5FC7">
        <w:rPr>
          <w:rFonts w:ascii="Calibri" w:hAnsi="Calibri" w:cs="Arial"/>
        </w:rPr>
        <w:t xml:space="preserve"> sono stati determinati mediante un metodo analitico </w:t>
      </w:r>
      <w:r w:rsidRPr="009457D0">
        <w:rPr>
          <w:rFonts w:cs="Arial"/>
        </w:rPr>
        <w:t xml:space="preserve">HPLC-MS-MS </w:t>
      </w:r>
      <w:r w:rsidRPr="009F5FC7">
        <w:rPr>
          <w:rFonts w:ascii="Calibri" w:hAnsi="Calibri" w:cs="Arial"/>
        </w:rPr>
        <w:t>opportunamente convalidato.</w:t>
      </w:r>
    </w:p>
    <w:p w:rsidR="00C808D5" w:rsidRPr="009F5FC7" w:rsidRDefault="00C808D5" w:rsidP="00C808D5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atorvastatina sono state definite le seguenti </w:t>
      </w:r>
      <w:r w:rsidRPr="009F5FC7">
        <w:rPr>
          <w:rFonts w:ascii="Calibri" w:hAnsi="Calibri" w:cs="Arial"/>
        </w:rPr>
        <w:t>variabili farmacocinetiche: C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>,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>,, AUC</w:t>
      </w:r>
      <w:r w:rsidRPr="009F5FC7">
        <w:rPr>
          <w:rFonts w:ascii="Calibri" w:hAnsi="Calibri" w:cs="Arial"/>
          <w:vertAlign w:val="subscript"/>
        </w:rPr>
        <w:t>0-</w:t>
      </w:r>
      <w:r w:rsidRPr="009F5FC7">
        <w:rPr>
          <w:rFonts w:ascii="Calibri" w:hAnsi="Calibri" w:cs="Arial"/>
          <w:vertAlign w:val="subscript"/>
          <w:lang w:val="en-GB"/>
        </w:rPr>
        <w:sym w:font="Symbol" w:char="00A5"/>
      </w:r>
      <w:r w:rsidRPr="009F5FC7">
        <w:rPr>
          <w:rFonts w:ascii="Calibri" w:hAnsi="Calibri" w:cs="Arial"/>
        </w:rPr>
        <w:t>, t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>, t½ e AUC estrapolata. La bioequivalenza tra medicinale test e medicinale di riferimento è dimostrata se gli intervalli di confidenza al 90% per la trasformata logaritmica di C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 xml:space="preserve"> e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>,,  cadono nel range di accettabilità di 0.80-1.25 (80%-125%).</w:t>
      </w:r>
    </w:p>
    <w:p w:rsidR="00C808D5" w:rsidRPr="009F5FC7" w:rsidRDefault="00C808D5" w:rsidP="00C808D5">
      <w:pPr>
        <w:pStyle w:val="Paragrafoelenco"/>
        <w:spacing w:after="0" w:line="240" w:lineRule="auto"/>
        <w:ind w:left="0"/>
        <w:jc w:val="both"/>
      </w:pPr>
    </w:p>
    <w:p w:rsidR="00C808D5" w:rsidRPr="009F5FC7" w:rsidRDefault="00C808D5" w:rsidP="00C808D5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C808D5" w:rsidRPr="009F5FC7" w:rsidRDefault="00C808D5" w:rsidP="00C808D5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36</w:t>
      </w:r>
      <w:r w:rsidRPr="009F5FC7">
        <w:rPr>
          <w:rFonts w:ascii="Calibri" w:hAnsi="Calibri" w:cs="Arial"/>
        </w:rPr>
        <w:t xml:space="preserve"> volontari sani sono stati arruolati nello studio</w:t>
      </w:r>
      <w:r>
        <w:rPr>
          <w:rFonts w:ascii="Calibri" w:hAnsi="Calibri" w:cs="Arial"/>
        </w:rPr>
        <w:t>,</w:t>
      </w:r>
      <w:r w:rsidRPr="009F5FC7">
        <w:rPr>
          <w:rFonts w:ascii="Calibri" w:hAnsi="Calibri" w:cs="Arial"/>
        </w:rPr>
        <w:t xml:space="preserve"> </w:t>
      </w:r>
      <w:r w:rsidRPr="009F5FC7">
        <w:t xml:space="preserve">hanno completato la fase clinica e </w:t>
      </w:r>
      <w:r w:rsidRPr="009F5FC7">
        <w:rPr>
          <w:rFonts w:ascii="Calibri" w:hAnsi="Calibri" w:cs="Arial"/>
        </w:rPr>
        <w:t>sono stati inclusi nell’analisi farmacocinetica.</w:t>
      </w:r>
    </w:p>
    <w:p w:rsidR="00C808D5" w:rsidRPr="009F5FC7" w:rsidRDefault="00C808D5" w:rsidP="00C808D5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C808D5" w:rsidRPr="009F5FC7" w:rsidRDefault="00C808D5" w:rsidP="00C808D5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F5FC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C808D5" w:rsidRPr="009F5FC7" w:rsidRDefault="00C808D5" w:rsidP="00C808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F5FC7">
        <w:rPr>
          <w:rFonts w:ascii="Calibri" w:hAnsi="Calibri" w:cs="Arial"/>
        </w:rPr>
        <w:t xml:space="preserve">Nel corso dello studio, </w:t>
      </w:r>
      <w:r>
        <w:rPr>
          <w:rFonts w:ascii="Calibri" w:hAnsi="Calibri" w:cs="Arial"/>
        </w:rPr>
        <w:t xml:space="preserve">si sono manifestati </w:t>
      </w:r>
      <w:r w:rsidR="008D55BC">
        <w:t>7</w:t>
      </w:r>
      <w:r>
        <w:t xml:space="preserve"> eventi</w:t>
      </w:r>
      <w:r w:rsidRPr="009F5FC7">
        <w:t xml:space="preserve"> avvers</w:t>
      </w:r>
      <w:r>
        <w:t>i</w:t>
      </w:r>
      <w:r w:rsidRPr="009F5FC7">
        <w:t xml:space="preserve"> </w:t>
      </w:r>
      <w:r>
        <w:rPr>
          <w:rFonts w:ascii="Calibri" w:hAnsi="Calibri" w:cs="Arial"/>
        </w:rPr>
        <w:t>correlati</w:t>
      </w:r>
      <w:r w:rsidRPr="009F5FC7">
        <w:rPr>
          <w:rFonts w:ascii="Calibri" w:hAnsi="Calibri" w:cs="Arial"/>
        </w:rPr>
        <w:t xml:space="preserve"> al trattamento</w:t>
      </w:r>
      <w:r>
        <w:rPr>
          <w:rFonts w:ascii="Calibri" w:hAnsi="Calibri" w:cs="Arial"/>
        </w:rPr>
        <w:t xml:space="preserve"> in </w:t>
      </w:r>
      <w:r w:rsidR="008D55BC">
        <w:rPr>
          <w:rFonts w:ascii="Calibri" w:hAnsi="Calibri" w:cs="Arial"/>
        </w:rPr>
        <w:t>5</w:t>
      </w:r>
      <w:bookmarkStart w:id="2" w:name="_GoBack"/>
      <w:bookmarkEnd w:id="2"/>
      <w:r w:rsidR="00150B6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soggetti</w:t>
      </w:r>
      <w:r w:rsidRPr="009F5FC7">
        <w:t xml:space="preserve">. </w:t>
      </w:r>
      <w:r w:rsidRPr="009F5FC7">
        <w:rPr>
          <w:rFonts w:ascii="Calibri" w:hAnsi="Calibri" w:cs="Arial"/>
        </w:rPr>
        <w:t>In particolare,</w:t>
      </w:r>
      <w:r>
        <w:rPr>
          <w:rFonts w:ascii="Calibri" w:hAnsi="Calibri" w:cs="Arial"/>
        </w:rPr>
        <w:t xml:space="preserve"> </w:t>
      </w:r>
      <w:r w:rsidR="00150B60">
        <w:rPr>
          <w:rFonts w:ascii="Calibri" w:hAnsi="Calibri" w:cs="Arial"/>
        </w:rPr>
        <w:t>sono</w:t>
      </w:r>
      <w:r w:rsidRPr="009F5FC7">
        <w:rPr>
          <w:rFonts w:ascii="Calibri" w:hAnsi="Calibri" w:cs="Arial"/>
        </w:rPr>
        <w:t xml:space="preserve"> </w:t>
      </w:r>
      <w:r w:rsidR="00150B60">
        <w:rPr>
          <w:rFonts w:ascii="Calibri" w:hAnsi="Calibri" w:cs="Arial"/>
        </w:rPr>
        <w:t>stati</w:t>
      </w:r>
      <w:r>
        <w:rPr>
          <w:rFonts w:ascii="Calibri" w:hAnsi="Calibri" w:cs="Arial"/>
        </w:rPr>
        <w:t xml:space="preserve"> </w:t>
      </w:r>
      <w:r w:rsidRPr="009F5FC7">
        <w:rPr>
          <w:rFonts w:ascii="Calibri" w:hAnsi="Calibri" w:cs="Arial"/>
        </w:rPr>
        <w:t>riscontrat</w:t>
      </w:r>
      <w:r w:rsidR="00150B60">
        <w:rPr>
          <w:rFonts w:ascii="Calibri" w:hAnsi="Calibri" w:cs="Arial"/>
        </w:rPr>
        <w:t>i dolore muscolare, mal di testa, nausea e vampate di calore.</w:t>
      </w:r>
      <w:r w:rsidRPr="009F5FC7">
        <w:rPr>
          <w:rFonts w:ascii="Calibri" w:hAnsi="Calibri" w:cs="Arial"/>
        </w:rPr>
        <w:t xml:space="preserve"> </w:t>
      </w:r>
      <w:r w:rsidR="00150B60">
        <w:t xml:space="preserve"> </w:t>
      </w:r>
      <w:r w:rsidR="0045716B">
        <w:t>N</w:t>
      </w:r>
      <w:r w:rsidRPr="009F5FC7">
        <w:rPr>
          <w:rFonts w:ascii="Calibri" w:hAnsi="Calibri" w:cs="Arial"/>
        </w:rPr>
        <w:t>on sono stati rilevati eventi avversi gravi.</w:t>
      </w:r>
    </w:p>
    <w:p w:rsidR="00C808D5" w:rsidRPr="009F5FC7" w:rsidRDefault="00C808D5" w:rsidP="00C808D5">
      <w:pPr>
        <w:spacing w:after="0" w:line="240" w:lineRule="auto"/>
      </w:pPr>
    </w:p>
    <w:p w:rsidR="00C808D5" w:rsidRPr="009F5FC7" w:rsidRDefault="00C808D5" w:rsidP="00C808D5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C808D5" w:rsidRPr="009F5FC7" w:rsidRDefault="00C808D5" w:rsidP="00C808D5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C808D5" w:rsidRDefault="00C808D5" w:rsidP="00C808D5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22"/>
        <w:gridCol w:w="1618"/>
        <w:gridCol w:w="1598"/>
        <w:gridCol w:w="1539"/>
        <w:gridCol w:w="1677"/>
      </w:tblGrid>
      <w:tr w:rsidR="00C808D5" w:rsidRPr="00493458" w:rsidTr="00150B60">
        <w:trPr>
          <w:jc w:val="center"/>
        </w:trPr>
        <w:tc>
          <w:tcPr>
            <w:tcW w:w="7954" w:type="dxa"/>
            <w:gridSpan w:val="5"/>
            <w:shd w:val="clear" w:color="auto" w:fill="auto"/>
            <w:vAlign w:val="bottom"/>
          </w:tcPr>
          <w:p w:rsidR="00C808D5" w:rsidRPr="00333936" w:rsidRDefault="00150B60" w:rsidP="00232AB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150B60">
              <w:rPr>
                <w:b/>
                <w:bCs/>
                <w:sz w:val="20"/>
                <w:szCs w:val="20"/>
              </w:rPr>
              <w:t>Atorvastatina</w:t>
            </w:r>
          </w:p>
        </w:tc>
      </w:tr>
      <w:tr w:rsidR="00C808D5" w:rsidRPr="00493458" w:rsidTr="00150B60">
        <w:trPr>
          <w:jc w:val="center"/>
        </w:trPr>
        <w:tc>
          <w:tcPr>
            <w:tcW w:w="1522" w:type="dxa"/>
            <w:vAlign w:val="bottom"/>
          </w:tcPr>
          <w:p w:rsidR="00C808D5" w:rsidRPr="00333936" w:rsidRDefault="00C808D5" w:rsidP="00232AB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18" w:type="dxa"/>
            <w:vAlign w:val="bottom"/>
          </w:tcPr>
          <w:p w:rsidR="00C808D5" w:rsidRPr="00333936" w:rsidRDefault="00C808D5" w:rsidP="00232AB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598" w:type="dxa"/>
            <w:vAlign w:val="bottom"/>
          </w:tcPr>
          <w:p w:rsidR="00C808D5" w:rsidRPr="00333936" w:rsidRDefault="00C808D5" w:rsidP="00232AB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39" w:type="dxa"/>
            <w:vAlign w:val="bottom"/>
          </w:tcPr>
          <w:p w:rsidR="00C808D5" w:rsidRPr="00333936" w:rsidRDefault="00C808D5" w:rsidP="00232AB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677" w:type="dxa"/>
            <w:vAlign w:val="bottom"/>
          </w:tcPr>
          <w:p w:rsidR="00C808D5" w:rsidRPr="00333936" w:rsidRDefault="00C808D5" w:rsidP="00232AB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90% C.I.</w:t>
            </w:r>
          </w:p>
        </w:tc>
      </w:tr>
      <w:tr w:rsidR="00C808D5" w:rsidRPr="00493458" w:rsidTr="00150B60">
        <w:trPr>
          <w:jc w:val="center"/>
        </w:trPr>
        <w:tc>
          <w:tcPr>
            <w:tcW w:w="1522" w:type="dxa"/>
            <w:vAlign w:val="bottom"/>
          </w:tcPr>
          <w:p w:rsidR="00C808D5" w:rsidRPr="00333936" w:rsidRDefault="00C808D5" w:rsidP="00232AB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AUC0-t</w:t>
            </w:r>
          </w:p>
        </w:tc>
        <w:tc>
          <w:tcPr>
            <w:tcW w:w="1618" w:type="dxa"/>
            <w:vAlign w:val="bottom"/>
          </w:tcPr>
          <w:p w:rsidR="00C808D5" w:rsidRPr="00333936" w:rsidRDefault="00150B60" w:rsidP="00232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0B60">
              <w:rPr>
                <w:bCs/>
                <w:sz w:val="20"/>
                <w:szCs w:val="20"/>
              </w:rPr>
              <w:t>137.90</w:t>
            </w:r>
          </w:p>
        </w:tc>
        <w:tc>
          <w:tcPr>
            <w:tcW w:w="1598" w:type="dxa"/>
            <w:vAlign w:val="bottom"/>
          </w:tcPr>
          <w:p w:rsidR="00C808D5" w:rsidRPr="00333936" w:rsidRDefault="00150B60" w:rsidP="00232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50B60">
              <w:rPr>
                <w:bCs/>
                <w:sz w:val="20"/>
                <w:szCs w:val="20"/>
              </w:rPr>
              <w:t>120.35</w:t>
            </w:r>
          </w:p>
        </w:tc>
        <w:tc>
          <w:tcPr>
            <w:tcW w:w="1539" w:type="dxa"/>
            <w:vAlign w:val="bottom"/>
          </w:tcPr>
          <w:p w:rsidR="00C808D5" w:rsidRPr="00333936" w:rsidRDefault="00150B60" w:rsidP="00150B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1.1569</w:t>
            </w:r>
          </w:p>
        </w:tc>
        <w:tc>
          <w:tcPr>
            <w:tcW w:w="1677" w:type="dxa"/>
            <w:vAlign w:val="bottom"/>
          </w:tcPr>
          <w:p w:rsidR="00C808D5" w:rsidRPr="00333936" w:rsidRDefault="00150B60" w:rsidP="00232A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1.0905 – 1.2274</w:t>
            </w:r>
          </w:p>
        </w:tc>
      </w:tr>
      <w:tr w:rsidR="00150B60" w:rsidRPr="00493458" w:rsidTr="00150B60">
        <w:trPr>
          <w:jc w:val="center"/>
        </w:trPr>
        <w:tc>
          <w:tcPr>
            <w:tcW w:w="1522" w:type="dxa"/>
            <w:vAlign w:val="bottom"/>
          </w:tcPr>
          <w:p w:rsidR="00150B60" w:rsidRPr="00333936" w:rsidRDefault="00150B60" w:rsidP="00232AB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Cmax</w:t>
            </w:r>
          </w:p>
        </w:tc>
        <w:tc>
          <w:tcPr>
            <w:tcW w:w="1618" w:type="dxa"/>
            <w:vAlign w:val="bottom"/>
          </w:tcPr>
          <w:p w:rsidR="00150B60" w:rsidRPr="00150B60" w:rsidRDefault="00150B60" w:rsidP="00150B6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50B60">
              <w:rPr>
                <w:bCs/>
                <w:sz w:val="20"/>
                <w:szCs w:val="20"/>
              </w:rPr>
              <w:t>36.44</w:t>
            </w:r>
          </w:p>
        </w:tc>
        <w:tc>
          <w:tcPr>
            <w:tcW w:w="1598" w:type="dxa"/>
            <w:vAlign w:val="bottom"/>
          </w:tcPr>
          <w:p w:rsidR="00150B60" w:rsidRPr="00150B60" w:rsidRDefault="00150B60" w:rsidP="00150B6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50B60">
              <w:rPr>
                <w:bCs/>
                <w:sz w:val="20"/>
                <w:szCs w:val="20"/>
              </w:rPr>
              <w:t>33.35</w:t>
            </w:r>
          </w:p>
        </w:tc>
        <w:tc>
          <w:tcPr>
            <w:tcW w:w="1539" w:type="dxa"/>
            <w:vAlign w:val="bottom"/>
          </w:tcPr>
          <w:p w:rsidR="00150B60" w:rsidRPr="00150B60" w:rsidRDefault="00150B60" w:rsidP="00150B6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 w:rsidRPr="00150B60">
              <w:rPr>
                <w:bCs/>
                <w:sz w:val="20"/>
                <w:szCs w:val="20"/>
              </w:rPr>
              <w:t xml:space="preserve">1046 </w:t>
            </w:r>
          </w:p>
        </w:tc>
        <w:tc>
          <w:tcPr>
            <w:tcW w:w="1677" w:type="dxa"/>
            <w:vAlign w:val="bottom"/>
          </w:tcPr>
          <w:p w:rsidR="00150B60" w:rsidRPr="00150B60" w:rsidRDefault="00150B60" w:rsidP="00150B60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50B60">
              <w:rPr>
                <w:bCs/>
                <w:sz w:val="20"/>
                <w:szCs w:val="20"/>
              </w:rPr>
              <w:t>0.9887– 1.2341</w:t>
            </w:r>
          </w:p>
        </w:tc>
      </w:tr>
    </w:tbl>
    <w:p w:rsidR="00C808D5" w:rsidRDefault="00C808D5" w:rsidP="00C808D5">
      <w:pPr>
        <w:spacing w:after="0" w:line="240" w:lineRule="auto"/>
        <w:rPr>
          <w:rFonts w:cs="Arial"/>
          <w:i/>
        </w:rPr>
      </w:pPr>
    </w:p>
    <w:p w:rsidR="00C808D5" w:rsidRDefault="00C808D5" w:rsidP="00C808D5">
      <w:pPr>
        <w:spacing w:after="0" w:line="240" w:lineRule="auto"/>
        <w:rPr>
          <w:rFonts w:cs="Arial"/>
          <w:i/>
        </w:rPr>
      </w:pPr>
    </w:p>
    <w:p w:rsidR="00C808D5" w:rsidRPr="009F5FC7" w:rsidRDefault="00C808D5" w:rsidP="00C808D5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C808D5" w:rsidRDefault="00C808D5" w:rsidP="00C808D5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lastRenderedPageBreak/>
        <w:t xml:space="preserve">I risultati degli studi di bioequivalenza mostrano che gli intervalli di confidenza dei parametri farmacocinetici studiati cadono nel range di accettabilità di </w:t>
      </w:r>
      <w:r w:rsidR="00150B60" w:rsidRPr="009F5FC7">
        <w:rPr>
          <w:rFonts w:ascii="Calibri" w:hAnsi="Calibri" w:cs="Arial"/>
        </w:rPr>
        <w:t>0.80-1.25</w:t>
      </w:r>
      <w:r w:rsidR="00150B60">
        <w:rPr>
          <w:rFonts w:ascii="Calibri" w:hAnsi="Calibri" w:cs="Arial"/>
        </w:rPr>
        <w:t xml:space="preserve">, </w:t>
      </w:r>
      <w:r w:rsidRPr="009F5FC7">
        <w:rPr>
          <w:rFonts w:cs="Arial"/>
        </w:rPr>
        <w:t>in accordo con le linee guida correnti.</w:t>
      </w:r>
    </w:p>
    <w:p w:rsidR="00150B60" w:rsidRPr="009F5FC7" w:rsidRDefault="00150B60" w:rsidP="00C808D5">
      <w:pPr>
        <w:spacing w:after="0" w:line="240" w:lineRule="auto"/>
        <w:jc w:val="both"/>
        <w:rPr>
          <w:rFonts w:cs="Arial"/>
        </w:rPr>
      </w:pPr>
    </w:p>
    <w:p w:rsidR="00150B60" w:rsidRPr="006727BD" w:rsidRDefault="00150B60" w:rsidP="00150B60">
      <w:pPr>
        <w:spacing w:after="0" w:line="240" w:lineRule="auto"/>
        <w:jc w:val="both"/>
        <w:rPr>
          <w:rFonts w:cs="Arial"/>
          <w:b/>
        </w:rPr>
      </w:pPr>
      <w:r w:rsidRPr="006727BD">
        <w:rPr>
          <w:rFonts w:cs="Arial"/>
          <w:b/>
        </w:rPr>
        <w:t>Efficacia e sicurezza clinica</w:t>
      </w:r>
    </w:p>
    <w:p w:rsidR="00150B60" w:rsidRPr="006727BD" w:rsidRDefault="00150B60" w:rsidP="00150B60">
      <w:pPr>
        <w:spacing w:after="0" w:line="240" w:lineRule="auto"/>
        <w:jc w:val="both"/>
        <w:rPr>
          <w:b/>
          <w:i/>
          <w:sz w:val="20"/>
          <w:highlight w:val="green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>
        <w:rPr>
          <w:rFonts w:eastAsia="Calibri" w:cs="Calibri"/>
          <w:color w:val="000000"/>
          <w:lang w:eastAsia="it-IT"/>
        </w:rPr>
        <w:t>Coleama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>è ben conosciuto.</w:t>
      </w:r>
    </w:p>
    <w:p w:rsidR="00C808D5" w:rsidRDefault="00C808D5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50B60" w:rsidRPr="00EF6711" w:rsidRDefault="00150B60" w:rsidP="00150B60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150B60" w:rsidRPr="00EF6711" w:rsidRDefault="00150B60" w:rsidP="00150B60">
      <w:pPr>
        <w:pStyle w:val="Paragrafoelenco"/>
        <w:spacing w:after="0" w:line="240" w:lineRule="auto"/>
        <w:ind w:left="0"/>
        <w:jc w:val="both"/>
      </w:pPr>
      <w:r w:rsidRPr="00EF671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Pr="007170D7">
        <w:rPr>
          <w:rFonts w:eastAsia="Calibri" w:cs="Calibri"/>
          <w:color w:val="000000"/>
          <w:lang w:eastAsia="it-IT"/>
        </w:rPr>
        <w:t>&lt;nome medicinale&gt;</w:t>
      </w:r>
      <w:r w:rsidRPr="00EF6711">
        <w:t>.</w:t>
      </w:r>
    </w:p>
    <w:p w:rsidR="00150B60" w:rsidRDefault="00150B60" w:rsidP="00150B60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150B60" w:rsidRPr="008E4526" w:rsidRDefault="00150B60" w:rsidP="00150B60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32"/>
        <w:gridCol w:w="6024"/>
      </w:tblGrid>
      <w:tr w:rsidR="00150B60" w:rsidRPr="001F0113" w:rsidTr="00232ABC">
        <w:trPr>
          <w:jc w:val="center"/>
        </w:trPr>
        <w:tc>
          <w:tcPr>
            <w:tcW w:w="1560" w:type="pct"/>
            <w:shd w:val="clear" w:color="auto" w:fill="auto"/>
          </w:tcPr>
          <w:p w:rsidR="00150B60" w:rsidRPr="001F0113" w:rsidRDefault="00150B60" w:rsidP="00232AB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1F0113">
              <w:rPr>
                <w:rFonts w:asciiTheme="minorHAnsi" w:hAnsiTheme="minorHAnsi"/>
                <w:sz w:val="20"/>
                <w:szCs w:val="20"/>
                <w:lang w:eastAsia="en-GB"/>
              </w:rPr>
              <w:t>Rischi importanti identificati</w:t>
            </w:r>
          </w:p>
        </w:tc>
        <w:tc>
          <w:tcPr>
            <w:tcW w:w="3440" w:type="pct"/>
            <w:shd w:val="clear" w:color="auto" w:fill="auto"/>
          </w:tcPr>
          <w:p w:rsidR="00150B60" w:rsidRPr="001F0113" w:rsidRDefault="001F0113" w:rsidP="00232ABC">
            <w:pPr>
              <w:spacing w:after="0" w:line="240" w:lineRule="auto"/>
              <w:rPr>
                <w:sz w:val="20"/>
              </w:rPr>
            </w:pPr>
            <w:r w:rsidRPr="001F0113">
              <w:rPr>
                <w:sz w:val="20"/>
              </w:rPr>
              <w:t>Insufficienza epatica</w:t>
            </w:r>
          </w:p>
          <w:p w:rsidR="001F0113" w:rsidRPr="001F0113" w:rsidRDefault="001F0113" w:rsidP="00232ABC">
            <w:pPr>
              <w:spacing w:after="0" w:line="240" w:lineRule="auto"/>
              <w:rPr>
                <w:sz w:val="20"/>
              </w:rPr>
            </w:pPr>
            <w:r w:rsidRPr="001F0113">
              <w:rPr>
                <w:sz w:val="20"/>
              </w:rPr>
              <w:t>Effetti sulla muscolatura scheletrica, rabdomiolisi ed eventi correlati alla rabdomiolisi</w:t>
            </w:r>
          </w:p>
          <w:p w:rsidR="001F0113" w:rsidRPr="001F0113" w:rsidRDefault="001F0113" w:rsidP="00232ABC">
            <w:pPr>
              <w:spacing w:after="0" w:line="240" w:lineRule="auto"/>
              <w:rPr>
                <w:sz w:val="20"/>
              </w:rPr>
            </w:pPr>
            <w:r w:rsidRPr="001F0113">
              <w:rPr>
                <w:sz w:val="20"/>
              </w:rPr>
              <w:t>Iperglicemia, che può comportare diabete in pazienti con fattori di rischio</w:t>
            </w:r>
          </w:p>
          <w:p w:rsidR="001F0113" w:rsidRPr="001F0113" w:rsidRDefault="001F0113" w:rsidP="00232ABC">
            <w:pPr>
              <w:spacing w:after="0" w:line="240" w:lineRule="auto"/>
              <w:rPr>
                <w:sz w:val="20"/>
              </w:rPr>
            </w:pPr>
            <w:r w:rsidRPr="001F0113">
              <w:rPr>
                <w:sz w:val="20"/>
              </w:rPr>
              <w:t>Sindrome di Steven-Johnson e necrolisi epidermica tossica</w:t>
            </w:r>
          </w:p>
          <w:p w:rsidR="001F0113" w:rsidRPr="001F0113" w:rsidRDefault="001F0113" w:rsidP="00232ABC">
            <w:pPr>
              <w:spacing w:after="0" w:line="240" w:lineRule="auto"/>
              <w:rPr>
                <w:sz w:val="20"/>
              </w:rPr>
            </w:pPr>
            <w:r w:rsidRPr="001F0113">
              <w:rPr>
                <w:sz w:val="20"/>
              </w:rPr>
              <w:t>Malattia polmonare interstiziale</w:t>
            </w:r>
          </w:p>
          <w:p w:rsidR="001F0113" w:rsidRPr="001F0113" w:rsidRDefault="001F0113" w:rsidP="001F0113">
            <w:pPr>
              <w:spacing w:after="0" w:line="240" w:lineRule="auto"/>
              <w:rPr>
                <w:sz w:val="20"/>
              </w:rPr>
            </w:pPr>
            <w:r w:rsidRPr="001F0113">
              <w:rPr>
                <w:sz w:val="20"/>
              </w:rPr>
              <w:t>Uso concomitante di antiocoagulanti del tipo cumarine/warfarin</w:t>
            </w:r>
          </w:p>
        </w:tc>
      </w:tr>
      <w:tr w:rsidR="00150B60" w:rsidRPr="001F0113" w:rsidTr="00232ABC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0B60" w:rsidRPr="001F0113" w:rsidRDefault="00150B60" w:rsidP="00232AB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1F0113">
              <w:rPr>
                <w:rFonts w:asciiTheme="minorHAnsi" w:hAnsiTheme="minorHAnsi"/>
                <w:sz w:val="20"/>
                <w:szCs w:val="20"/>
                <w:lang w:eastAsia="en-GB"/>
              </w:rPr>
              <w:t>Rischi importanti 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50B60" w:rsidRPr="001F0113" w:rsidRDefault="001F0113" w:rsidP="00232ABC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1F0113">
              <w:rPr>
                <w:sz w:val="20"/>
                <w:szCs w:val="20"/>
                <w:lang w:eastAsia="en-GB"/>
              </w:rPr>
              <w:t>Malattie autoimmuni</w:t>
            </w:r>
          </w:p>
          <w:p w:rsidR="001F0113" w:rsidRPr="001F0113" w:rsidRDefault="001F0113" w:rsidP="00232ABC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1F0113">
              <w:rPr>
                <w:sz w:val="20"/>
                <w:szCs w:val="20"/>
                <w:lang w:eastAsia="en-GB"/>
              </w:rPr>
              <w:t xml:space="preserve">Ictus </w:t>
            </w:r>
            <w:r w:rsidR="00D72296">
              <w:rPr>
                <w:sz w:val="20"/>
                <w:szCs w:val="20"/>
                <w:lang w:eastAsia="en-GB"/>
              </w:rPr>
              <w:t xml:space="preserve">(stroke) </w:t>
            </w:r>
            <w:r w:rsidRPr="001F0113">
              <w:rPr>
                <w:sz w:val="20"/>
                <w:szCs w:val="20"/>
                <w:lang w:eastAsia="en-GB"/>
              </w:rPr>
              <w:t>emorragico in pazienti a rischio</w:t>
            </w:r>
          </w:p>
        </w:tc>
      </w:tr>
      <w:tr w:rsidR="00150B60" w:rsidRPr="001F0113" w:rsidTr="00232ABC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50B60" w:rsidRPr="001F0113" w:rsidRDefault="00150B60" w:rsidP="00232ABC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1F0113">
              <w:rPr>
                <w:rFonts w:asciiTheme="minorHAnsi" w:hAnsiTheme="minorHAnsi"/>
                <w:sz w:val="20"/>
                <w:szCs w:val="20"/>
                <w:lang w:eastAsia="en-GB"/>
              </w:rPr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B60" w:rsidRPr="001F0113" w:rsidRDefault="001F0113" w:rsidP="00232ABC">
            <w:pPr>
              <w:spacing w:after="0" w:line="240" w:lineRule="auto"/>
              <w:rPr>
                <w:sz w:val="20"/>
              </w:rPr>
            </w:pPr>
            <w:r w:rsidRPr="001F0113">
              <w:rPr>
                <w:sz w:val="20"/>
              </w:rPr>
              <w:t>Uso in pazienti pediatrici di età inferiore a 10 anni</w:t>
            </w:r>
          </w:p>
        </w:tc>
      </w:tr>
    </w:tbl>
    <w:p w:rsidR="00150B60" w:rsidRPr="001F0113" w:rsidRDefault="00150B60" w:rsidP="00150B60">
      <w:pPr>
        <w:pStyle w:val="Paragrafoelenco"/>
        <w:spacing w:after="0" w:line="240" w:lineRule="auto"/>
        <w:ind w:left="0"/>
        <w:jc w:val="both"/>
      </w:pPr>
    </w:p>
    <w:p w:rsidR="00150B60" w:rsidRPr="00EF6711" w:rsidRDefault="00150B60" w:rsidP="00150B60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150B60" w:rsidRPr="00EF6711" w:rsidRDefault="00150B60" w:rsidP="00150B60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:rsidR="00150B60" w:rsidRPr="00EF6711" w:rsidRDefault="00150B60" w:rsidP="00150B60">
      <w:pPr>
        <w:pStyle w:val="Paragrafoelenco"/>
        <w:spacing w:after="0" w:line="240" w:lineRule="auto"/>
        <w:ind w:left="0"/>
        <w:jc w:val="both"/>
      </w:pPr>
    </w:p>
    <w:p w:rsidR="00150B60" w:rsidRPr="00EF6711" w:rsidRDefault="00150B60" w:rsidP="00150B60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150B60" w:rsidRPr="00EF6711" w:rsidRDefault="00150B60" w:rsidP="00150B60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>
        <w:rPr>
          <w:rFonts w:eastAsia="Calibri" w:cs="Calibri"/>
          <w:color w:val="000000"/>
          <w:lang w:eastAsia="it-IT"/>
        </w:rPr>
        <w:t xml:space="preserve">Coleama </w:t>
      </w:r>
      <w:r w:rsidRPr="00EF6711">
        <w:t>sono state presentate sufficienti informazioni cliniche.</w:t>
      </w:r>
    </w:p>
    <w:p w:rsidR="00150B60" w:rsidRPr="00EF6711" w:rsidRDefault="00150B60" w:rsidP="00150B60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>
        <w:rPr>
          <w:rFonts w:eastAsia="Calibri" w:cs="Calibri"/>
          <w:color w:val="000000"/>
          <w:lang w:eastAsia="it-IT"/>
        </w:rPr>
        <w:t>Coleama</w:t>
      </w:r>
      <w:r w:rsidRPr="00EF6711">
        <w:t xml:space="preserve"> è considerato favorevole dal punto di vista clinico.</w:t>
      </w:r>
    </w:p>
    <w:p w:rsidR="00150B60" w:rsidRDefault="00150B60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50B60" w:rsidRPr="00EF6711" w:rsidRDefault="00150B60" w:rsidP="00150B60">
      <w:pPr>
        <w:pStyle w:val="Paragrafoelenco"/>
        <w:numPr>
          <w:ilvl w:val="0"/>
          <w:numId w:val="2"/>
        </w:numPr>
        <w:spacing w:after="0" w:line="240" w:lineRule="auto"/>
        <w:ind w:left="1713"/>
        <w:rPr>
          <w:b/>
        </w:rPr>
      </w:pPr>
      <w:r w:rsidRPr="00EF6711">
        <w:rPr>
          <w:b/>
        </w:rPr>
        <w:t>CONSULTAZIONE SUL FOGLIO ILLUSTRATIVO</w:t>
      </w:r>
    </w:p>
    <w:p w:rsidR="00150B60" w:rsidRPr="00EF6711" w:rsidRDefault="00150B60" w:rsidP="00150B60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150B60" w:rsidRPr="00EF6711" w:rsidRDefault="00150B60" w:rsidP="00150B60">
      <w:pPr>
        <w:pStyle w:val="Paragrafoelenco"/>
        <w:spacing w:after="0" w:line="240" w:lineRule="auto"/>
        <w:ind w:left="0"/>
        <w:jc w:val="both"/>
      </w:pPr>
    </w:p>
    <w:p w:rsidR="00150B60" w:rsidRPr="00EF6711" w:rsidRDefault="00150B60" w:rsidP="00150B60">
      <w:pPr>
        <w:spacing w:after="0" w:line="240" w:lineRule="auto"/>
        <w:jc w:val="both"/>
      </w:pPr>
    </w:p>
    <w:p w:rsidR="00150B60" w:rsidRPr="00EF6711" w:rsidRDefault="00150B60" w:rsidP="00150B60">
      <w:pPr>
        <w:pStyle w:val="Paragrafoelenco"/>
        <w:numPr>
          <w:ilvl w:val="0"/>
          <w:numId w:val="2"/>
        </w:numPr>
        <w:spacing w:after="0" w:line="240" w:lineRule="auto"/>
        <w:ind w:left="1713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150B60" w:rsidRDefault="00150B60" w:rsidP="00150B60">
      <w:pPr>
        <w:spacing w:after="0" w:line="240" w:lineRule="auto"/>
        <w:jc w:val="both"/>
      </w:pPr>
      <w:r w:rsidRPr="00EF6711">
        <w:t xml:space="preserve">La qualità di </w:t>
      </w:r>
      <w:r>
        <w:rPr>
          <w:rFonts w:eastAsia="Calibri" w:cs="Calibri"/>
          <w:color w:val="000000"/>
          <w:lang w:eastAsia="it-IT"/>
        </w:rPr>
        <w:t xml:space="preserve">Coleama </w:t>
      </w:r>
      <w:r w:rsidRPr="00EF6711">
        <w:t>è accettabile e non sono state rilevate criticità da un punto di vista non clinico e clinico.</w:t>
      </w:r>
    </w:p>
    <w:p w:rsidR="00150B60" w:rsidRDefault="00150B60" w:rsidP="00150B60">
      <w:pPr>
        <w:spacing w:after="0" w:line="240" w:lineRule="auto"/>
        <w:jc w:val="both"/>
      </w:pPr>
      <w:r>
        <w:t xml:space="preserve">Lo studio di bioequivalenza e le sue conclusioni confermano che </w:t>
      </w:r>
      <w:r>
        <w:rPr>
          <w:rFonts w:eastAsia="Calibri" w:cs="Calibri"/>
          <w:color w:val="000000"/>
          <w:lang w:eastAsia="it-IT"/>
        </w:rPr>
        <w:t>Coleama</w:t>
      </w:r>
      <w:r>
        <w:t xml:space="preserve"> e il medicinale di riferimento Torvast sono bioequivalenti.</w:t>
      </w:r>
    </w:p>
    <w:p w:rsidR="00150B60" w:rsidRPr="00EF6711" w:rsidRDefault="00150B60" w:rsidP="00150B60">
      <w:pPr>
        <w:spacing w:after="0" w:line="240" w:lineRule="auto"/>
        <w:jc w:val="both"/>
      </w:pPr>
      <w:r w:rsidRPr="00EF6711">
        <w:t>Il rapporto beneficio/rischio è considerato positivo.</w:t>
      </w:r>
    </w:p>
    <w:p w:rsidR="00150B60" w:rsidRDefault="00150B60" w:rsidP="00150B60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2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150B60" w:rsidRPr="00880DE6" w:rsidRDefault="00150B60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150B60" w:rsidRPr="00880DE6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4D96A6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D96A6E" w16cid:durableId="1EE8B341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5693F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2480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14B6CC0"/>
    <w:multiLevelType w:val="hybridMultilevel"/>
    <w:tmpl w:val="A2F8762A"/>
    <w:lvl w:ilvl="0" w:tplc="91981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ED5733"/>
    <w:multiLevelType w:val="hybridMultilevel"/>
    <w:tmpl w:val="6A166A58"/>
    <w:lvl w:ilvl="0" w:tplc="25720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625169"/>
    <w:multiLevelType w:val="hybridMultilevel"/>
    <w:tmpl w:val="9ABCB9E6"/>
    <w:lvl w:ilvl="0" w:tplc="1CC4060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1F2CE3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B31668E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8"/>
  </w:num>
  <w:num w:numId="1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uggero Rusmini">
    <w15:presenceInfo w15:providerId="AD" w15:userId="S-1-5-21-3817651730-1020691465-178966135-51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6043"/>
    <w:rsid w:val="00010B82"/>
    <w:rsid w:val="00013020"/>
    <w:rsid w:val="00031BAD"/>
    <w:rsid w:val="000339C0"/>
    <w:rsid w:val="000340BB"/>
    <w:rsid w:val="000405B5"/>
    <w:rsid w:val="00051116"/>
    <w:rsid w:val="00056B32"/>
    <w:rsid w:val="0006141D"/>
    <w:rsid w:val="00061BF7"/>
    <w:rsid w:val="00062636"/>
    <w:rsid w:val="00065F49"/>
    <w:rsid w:val="00072257"/>
    <w:rsid w:val="0007649A"/>
    <w:rsid w:val="00081A8A"/>
    <w:rsid w:val="001262C3"/>
    <w:rsid w:val="0012738A"/>
    <w:rsid w:val="00150887"/>
    <w:rsid w:val="00150B60"/>
    <w:rsid w:val="00160237"/>
    <w:rsid w:val="00161722"/>
    <w:rsid w:val="0016567E"/>
    <w:rsid w:val="001A71F6"/>
    <w:rsid w:val="001B35A4"/>
    <w:rsid w:val="001B612D"/>
    <w:rsid w:val="001C3C46"/>
    <w:rsid w:val="001C7D4B"/>
    <w:rsid w:val="001E14E2"/>
    <w:rsid w:val="001F0113"/>
    <w:rsid w:val="0021251B"/>
    <w:rsid w:val="00214F2A"/>
    <w:rsid w:val="00230EA5"/>
    <w:rsid w:val="00242171"/>
    <w:rsid w:val="0025796C"/>
    <w:rsid w:val="00275C20"/>
    <w:rsid w:val="002863C7"/>
    <w:rsid w:val="00290E26"/>
    <w:rsid w:val="002D7C59"/>
    <w:rsid w:val="002F1DEB"/>
    <w:rsid w:val="002F3D3B"/>
    <w:rsid w:val="003002BC"/>
    <w:rsid w:val="00300385"/>
    <w:rsid w:val="00311EA2"/>
    <w:rsid w:val="00322BF5"/>
    <w:rsid w:val="00333888"/>
    <w:rsid w:val="00341338"/>
    <w:rsid w:val="00341525"/>
    <w:rsid w:val="00352616"/>
    <w:rsid w:val="00354339"/>
    <w:rsid w:val="0036066B"/>
    <w:rsid w:val="003B1985"/>
    <w:rsid w:val="003C0A28"/>
    <w:rsid w:val="003C0C76"/>
    <w:rsid w:val="003E41E2"/>
    <w:rsid w:val="003F1B6D"/>
    <w:rsid w:val="004023A8"/>
    <w:rsid w:val="0040434A"/>
    <w:rsid w:val="004057B4"/>
    <w:rsid w:val="00406819"/>
    <w:rsid w:val="00411E57"/>
    <w:rsid w:val="00412C0E"/>
    <w:rsid w:val="004171F6"/>
    <w:rsid w:val="004241AC"/>
    <w:rsid w:val="00424C85"/>
    <w:rsid w:val="00425D6D"/>
    <w:rsid w:val="004349A2"/>
    <w:rsid w:val="00436398"/>
    <w:rsid w:val="00451338"/>
    <w:rsid w:val="0045597D"/>
    <w:rsid w:val="0045716B"/>
    <w:rsid w:val="0046211A"/>
    <w:rsid w:val="00482527"/>
    <w:rsid w:val="004B20A8"/>
    <w:rsid w:val="004F01AD"/>
    <w:rsid w:val="005072B8"/>
    <w:rsid w:val="00512512"/>
    <w:rsid w:val="00517852"/>
    <w:rsid w:val="00525CBA"/>
    <w:rsid w:val="0053319D"/>
    <w:rsid w:val="00571C17"/>
    <w:rsid w:val="005820A7"/>
    <w:rsid w:val="005825CE"/>
    <w:rsid w:val="005B2952"/>
    <w:rsid w:val="005D6E10"/>
    <w:rsid w:val="005E3D3A"/>
    <w:rsid w:val="005E713D"/>
    <w:rsid w:val="005E7275"/>
    <w:rsid w:val="005F62FE"/>
    <w:rsid w:val="00612382"/>
    <w:rsid w:val="006324DD"/>
    <w:rsid w:val="00644AE9"/>
    <w:rsid w:val="006555D4"/>
    <w:rsid w:val="0066234C"/>
    <w:rsid w:val="006876E1"/>
    <w:rsid w:val="006C418A"/>
    <w:rsid w:val="00716EE9"/>
    <w:rsid w:val="00726687"/>
    <w:rsid w:val="007301DA"/>
    <w:rsid w:val="00735AFF"/>
    <w:rsid w:val="007461B9"/>
    <w:rsid w:val="00762526"/>
    <w:rsid w:val="00762D88"/>
    <w:rsid w:val="0078172E"/>
    <w:rsid w:val="00782132"/>
    <w:rsid w:val="00791481"/>
    <w:rsid w:val="007A0314"/>
    <w:rsid w:val="007A4BFE"/>
    <w:rsid w:val="007D09AC"/>
    <w:rsid w:val="007D1092"/>
    <w:rsid w:val="007E00D8"/>
    <w:rsid w:val="0081735C"/>
    <w:rsid w:val="0082749E"/>
    <w:rsid w:val="00831A41"/>
    <w:rsid w:val="008348A8"/>
    <w:rsid w:val="00842BAC"/>
    <w:rsid w:val="0084302F"/>
    <w:rsid w:val="00844856"/>
    <w:rsid w:val="008543F6"/>
    <w:rsid w:val="00880DE6"/>
    <w:rsid w:val="00893ADD"/>
    <w:rsid w:val="00897FDC"/>
    <w:rsid w:val="008A33EC"/>
    <w:rsid w:val="008A34B9"/>
    <w:rsid w:val="008A4633"/>
    <w:rsid w:val="008A59E9"/>
    <w:rsid w:val="008B14A9"/>
    <w:rsid w:val="008D4040"/>
    <w:rsid w:val="008D55BC"/>
    <w:rsid w:val="008F1154"/>
    <w:rsid w:val="00900C91"/>
    <w:rsid w:val="00903359"/>
    <w:rsid w:val="009246CB"/>
    <w:rsid w:val="0093250A"/>
    <w:rsid w:val="009404E8"/>
    <w:rsid w:val="00947EF5"/>
    <w:rsid w:val="00972CE3"/>
    <w:rsid w:val="009A260F"/>
    <w:rsid w:val="009A33E4"/>
    <w:rsid w:val="009B2047"/>
    <w:rsid w:val="009B2D88"/>
    <w:rsid w:val="009F52E6"/>
    <w:rsid w:val="009F6D28"/>
    <w:rsid w:val="00A026A7"/>
    <w:rsid w:val="00A02D62"/>
    <w:rsid w:val="00A07AD4"/>
    <w:rsid w:val="00A1445B"/>
    <w:rsid w:val="00A2685C"/>
    <w:rsid w:val="00A26EA1"/>
    <w:rsid w:val="00A30604"/>
    <w:rsid w:val="00A32D93"/>
    <w:rsid w:val="00A41EA1"/>
    <w:rsid w:val="00A442A3"/>
    <w:rsid w:val="00A6285A"/>
    <w:rsid w:val="00A66ADA"/>
    <w:rsid w:val="00A72D8A"/>
    <w:rsid w:val="00A75FB8"/>
    <w:rsid w:val="00A838FE"/>
    <w:rsid w:val="00A924CF"/>
    <w:rsid w:val="00A97CE3"/>
    <w:rsid w:val="00AA0412"/>
    <w:rsid w:val="00AA44EA"/>
    <w:rsid w:val="00AC6A38"/>
    <w:rsid w:val="00AD09BE"/>
    <w:rsid w:val="00AE2649"/>
    <w:rsid w:val="00AE5976"/>
    <w:rsid w:val="00B135AA"/>
    <w:rsid w:val="00B27283"/>
    <w:rsid w:val="00B34E18"/>
    <w:rsid w:val="00B468F9"/>
    <w:rsid w:val="00B60E6E"/>
    <w:rsid w:val="00B64ED7"/>
    <w:rsid w:val="00B73716"/>
    <w:rsid w:val="00B82316"/>
    <w:rsid w:val="00B8237B"/>
    <w:rsid w:val="00BB48A9"/>
    <w:rsid w:val="00BC5021"/>
    <w:rsid w:val="00BC6EC6"/>
    <w:rsid w:val="00BE6799"/>
    <w:rsid w:val="00C02CD1"/>
    <w:rsid w:val="00C24649"/>
    <w:rsid w:val="00C26420"/>
    <w:rsid w:val="00C26606"/>
    <w:rsid w:val="00C808D5"/>
    <w:rsid w:val="00C8171A"/>
    <w:rsid w:val="00C85D26"/>
    <w:rsid w:val="00CB077F"/>
    <w:rsid w:val="00CB1115"/>
    <w:rsid w:val="00CB41A0"/>
    <w:rsid w:val="00CC63E4"/>
    <w:rsid w:val="00CC7AFF"/>
    <w:rsid w:val="00CE6C73"/>
    <w:rsid w:val="00D20170"/>
    <w:rsid w:val="00D2683B"/>
    <w:rsid w:val="00D33431"/>
    <w:rsid w:val="00D41477"/>
    <w:rsid w:val="00D72296"/>
    <w:rsid w:val="00D91EEE"/>
    <w:rsid w:val="00DA55D5"/>
    <w:rsid w:val="00DC0BAB"/>
    <w:rsid w:val="00DC30ED"/>
    <w:rsid w:val="00DC5920"/>
    <w:rsid w:val="00DC63A4"/>
    <w:rsid w:val="00DD285F"/>
    <w:rsid w:val="00DD45D7"/>
    <w:rsid w:val="00DF2F37"/>
    <w:rsid w:val="00DF5603"/>
    <w:rsid w:val="00DF6B92"/>
    <w:rsid w:val="00E14465"/>
    <w:rsid w:val="00E159A3"/>
    <w:rsid w:val="00E33906"/>
    <w:rsid w:val="00E35FFF"/>
    <w:rsid w:val="00E43089"/>
    <w:rsid w:val="00E4754C"/>
    <w:rsid w:val="00E62CF4"/>
    <w:rsid w:val="00E64987"/>
    <w:rsid w:val="00E67D9F"/>
    <w:rsid w:val="00E7486A"/>
    <w:rsid w:val="00E808EC"/>
    <w:rsid w:val="00E92263"/>
    <w:rsid w:val="00E94A3D"/>
    <w:rsid w:val="00E95CA3"/>
    <w:rsid w:val="00EA483A"/>
    <w:rsid w:val="00EC57E6"/>
    <w:rsid w:val="00ED287E"/>
    <w:rsid w:val="00EF5C38"/>
    <w:rsid w:val="00F060A6"/>
    <w:rsid w:val="00F147C1"/>
    <w:rsid w:val="00F1554A"/>
    <w:rsid w:val="00F559F7"/>
    <w:rsid w:val="00F64D6F"/>
    <w:rsid w:val="00F769DC"/>
    <w:rsid w:val="00F8799A"/>
    <w:rsid w:val="00F979A8"/>
    <w:rsid w:val="00FA2702"/>
    <w:rsid w:val="00FA55B0"/>
    <w:rsid w:val="00FB071E"/>
    <w:rsid w:val="00FB552E"/>
    <w:rsid w:val="00FD0C63"/>
    <w:rsid w:val="00FD1D5D"/>
    <w:rsid w:val="00FE7080"/>
    <w:rsid w:val="00FE73D6"/>
    <w:rsid w:val="00FF0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C0C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C0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AE59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E597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E597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9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976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525CBA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D2683B"/>
    <w:rPr>
      <w:color w:val="800080" w:themeColor="followedHyperlink"/>
      <w:u w:val="single"/>
    </w:rPr>
  </w:style>
  <w:style w:type="paragraph" w:customStyle="1" w:styleId="CM44">
    <w:name w:val="CM44"/>
    <w:basedOn w:val="Normale"/>
    <w:next w:val="Normale"/>
    <w:rsid w:val="00D268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textrowsAgency">
    <w:name w:val="Table text rows (Agency)"/>
    <w:basedOn w:val="Normale"/>
    <w:semiHidden/>
    <w:rsid w:val="00150B60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character" w:customStyle="1" w:styleId="xbe">
    <w:name w:val="_xbe"/>
    <w:basedOn w:val="Carpredefinitoparagrafo"/>
    <w:rsid w:val="00FB55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hyperlink" Target="http://www.bfarm.de/EN/Home/home_node.html" TargetMode="External"/><Relationship Id="rId12" Type="http://schemas.openxmlformats.org/officeDocument/2006/relationships/hyperlink" Target="https://farmaci.agenziafarmaco.gov.it/bancadatifarmaci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B910D-1895-4A6D-9BE9-EDE4D20FF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3063</Words>
  <Characters>17463</Characters>
  <Application>Microsoft Office Word</Application>
  <DocSecurity>0</DocSecurity>
  <Lines>145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8</cp:revision>
  <cp:lastPrinted>2015-09-30T13:09:00Z</cp:lastPrinted>
  <dcterms:created xsi:type="dcterms:W3CDTF">2018-07-09T09:21:00Z</dcterms:created>
  <dcterms:modified xsi:type="dcterms:W3CDTF">2019-01-16T11:21:00Z</dcterms:modified>
</cp:coreProperties>
</file>