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FA5543" w:rsidP="004241AC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790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294C54" w:rsidRDefault="00294C54" w:rsidP="00294C5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3209" w:rsidRDefault="00833209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016B4D" w:rsidRDefault="00016B4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833209" w:rsidRDefault="00E4229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ACESISTEM</w:t>
      </w:r>
    </w:p>
    <w:p w:rsidR="004241AC" w:rsidRPr="003A3FEB" w:rsidRDefault="004241AC" w:rsidP="00E4229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5F0BD7">
        <w:t>Enalapril</w:t>
      </w:r>
      <w:proofErr w:type="spellEnd"/>
      <w:r w:rsidR="002D53BE">
        <w:t xml:space="preserve"> </w:t>
      </w:r>
      <w:r w:rsidR="00730F97">
        <w:t xml:space="preserve">e </w:t>
      </w:r>
      <w:proofErr w:type="spellStart"/>
      <w:r w:rsidR="00730F97">
        <w:t>idroclorotiazide</w:t>
      </w:r>
      <w:proofErr w:type="spellEnd"/>
      <w:r w:rsidRPr="003A3FEB">
        <w:rPr>
          <w:snapToGrid w:val="0"/>
        </w:rPr>
        <w:t>)</w:t>
      </w:r>
    </w:p>
    <w:p w:rsidR="004241AC" w:rsidRDefault="004241AC" w:rsidP="00E4229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4229C" w:rsidRDefault="00E4229C" w:rsidP="00E4229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5F0BD7" w:rsidP="00E4229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Sigma-Tau I</w:t>
      </w:r>
      <w:r w:rsidR="00E4229C">
        <w:rPr>
          <w:b/>
        </w:rPr>
        <w:t>ndustrie Farmaceutiche Riunite</w:t>
      </w:r>
    </w:p>
    <w:p w:rsidR="005F0BD7" w:rsidRDefault="005F0BD7" w:rsidP="00E4229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062636" w:rsidRDefault="00047C53" w:rsidP="00E4229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E4229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E3915" w:rsidRPr="004E3915">
        <w:rPr>
          <w:rFonts w:cs="Helvetica"/>
          <w:b/>
        </w:rPr>
        <w:t>0</w:t>
      </w:r>
      <w:r w:rsidR="005F0BD7">
        <w:rPr>
          <w:rFonts w:cs="Helvetica"/>
          <w:b/>
        </w:rPr>
        <w:t>25725</w:t>
      </w:r>
    </w:p>
    <w:bookmarkEnd w:id="0"/>
    <w:p w:rsidR="004241AC" w:rsidRPr="00062636" w:rsidRDefault="004241AC" w:rsidP="00E4229C">
      <w:pPr>
        <w:spacing w:after="0" w:line="240" w:lineRule="auto"/>
        <w:jc w:val="center"/>
        <w:rPr>
          <w:b/>
        </w:rPr>
      </w:pPr>
    </w:p>
    <w:p w:rsidR="004241AC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0A1325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0A1325">
        <w:rPr>
          <w:rFonts w:cs="Calibri"/>
          <w:color w:val="000000"/>
          <w:lang w:eastAsia="it-IT"/>
        </w:rPr>
        <w:t xml:space="preserve">Questa è la sintesi del </w:t>
      </w:r>
      <w:r w:rsidRPr="000A1325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0A1325">
        <w:rPr>
          <w:rFonts w:cs="Calibri"/>
          <w:i/>
          <w:color w:val="000000"/>
          <w:lang w:eastAsia="it-IT"/>
        </w:rPr>
        <w:t>Assessment</w:t>
      </w:r>
      <w:proofErr w:type="spellEnd"/>
      <w:r w:rsidRPr="000A1325">
        <w:rPr>
          <w:rFonts w:cs="Calibri"/>
          <w:i/>
          <w:color w:val="000000"/>
          <w:lang w:eastAsia="it-IT"/>
        </w:rPr>
        <w:t xml:space="preserve"> Report</w:t>
      </w:r>
      <w:r w:rsidRPr="000A1325">
        <w:rPr>
          <w:rFonts w:cs="Calibri"/>
          <w:color w:val="000000"/>
          <w:lang w:eastAsia="it-IT"/>
        </w:rPr>
        <w:t xml:space="preserve"> (PAR) per </w:t>
      </w:r>
      <w:proofErr w:type="spellStart"/>
      <w:r w:rsidR="0024379D">
        <w:rPr>
          <w:rFonts w:cs="Calibri"/>
          <w:color w:val="000000"/>
          <w:lang w:eastAsia="it-IT"/>
        </w:rPr>
        <w:t>Acesistem</w:t>
      </w:r>
      <w:proofErr w:type="spellEnd"/>
      <w:r w:rsidRPr="000A1325">
        <w:rPr>
          <w:rFonts w:cs="Calibri"/>
          <w:color w:val="000000"/>
          <w:lang w:eastAsia="it-IT"/>
        </w:rPr>
        <w:t>.</w:t>
      </w:r>
      <w:r w:rsidR="00592AD6">
        <w:rPr>
          <w:rFonts w:cs="Calibri"/>
          <w:color w:val="000000"/>
          <w:lang w:eastAsia="it-IT"/>
        </w:rPr>
        <w:t xml:space="preserve"> </w:t>
      </w:r>
      <w:r w:rsidRPr="000A1325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24379D">
        <w:rPr>
          <w:rFonts w:cs="Calibri"/>
          <w:color w:val="000000"/>
          <w:lang w:eastAsia="it-IT"/>
        </w:rPr>
        <w:t>Acesistem</w:t>
      </w:r>
      <w:proofErr w:type="spellEnd"/>
      <w:r w:rsidR="002D53BE">
        <w:rPr>
          <w:rFonts w:cs="Calibri"/>
          <w:color w:val="000000"/>
          <w:lang w:eastAsia="it-IT"/>
        </w:rPr>
        <w:t xml:space="preserve"> </w:t>
      </w:r>
      <w:r w:rsidRPr="000A1325">
        <w:rPr>
          <w:rFonts w:cs="Calibri"/>
          <w:color w:val="000000"/>
          <w:lang w:eastAsia="it-IT"/>
        </w:rPr>
        <w:t xml:space="preserve">è stato valutato dalla Commissione </w:t>
      </w:r>
      <w:r w:rsidR="008C0FF2" w:rsidRPr="000A1325">
        <w:rPr>
          <w:rFonts w:cs="Calibri"/>
          <w:color w:val="000000"/>
          <w:lang w:eastAsia="it-IT"/>
        </w:rPr>
        <w:t>Unica del Farmaco</w:t>
      </w:r>
      <w:r w:rsidRPr="000A1325">
        <w:rPr>
          <w:rFonts w:cs="Calibri"/>
          <w:color w:val="000000"/>
          <w:lang w:eastAsia="it-IT"/>
        </w:rPr>
        <w:t xml:space="preserve"> (C</w:t>
      </w:r>
      <w:r w:rsidR="008C0FF2" w:rsidRPr="000A1325">
        <w:rPr>
          <w:rFonts w:cs="Calibri"/>
          <w:color w:val="000000"/>
          <w:lang w:eastAsia="it-IT"/>
        </w:rPr>
        <w:t>UF</w:t>
      </w:r>
      <w:r w:rsidRPr="000A1325">
        <w:rPr>
          <w:rFonts w:cs="Calibri"/>
          <w:color w:val="000000"/>
          <w:lang w:eastAsia="it-IT"/>
        </w:rPr>
        <w:t>)</w:t>
      </w:r>
      <w:r w:rsidR="00897CAF">
        <w:rPr>
          <w:rFonts w:cs="Calibri"/>
          <w:color w:val="000000"/>
          <w:lang w:eastAsia="it-IT"/>
        </w:rPr>
        <w:t xml:space="preserve"> e dalla Commissione Tecnico-Scientifica (CTS)</w:t>
      </w:r>
      <w:r w:rsidR="00592AD6">
        <w:rPr>
          <w:rFonts w:cs="Calibri"/>
          <w:color w:val="000000"/>
          <w:lang w:eastAsia="it-IT"/>
        </w:rPr>
        <w:t xml:space="preserve"> </w:t>
      </w:r>
      <w:r w:rsidR="00FB1334" w:rsidRPr="000A1325">
        <w:rPr>
          <w:rFonts w:cs="Calibri"/>
          <w:color w:val="000000"/>
          <w:lang w:eastAsia="it-IT"/>
        </w:rPr>
        <w:t>e le sue condizioni di impiego</w:t>
      </w:r>
      <w:r w:rsidRPr="000A1325">
        <w:rPr>
          <w:rFonts w:cs="Calibri"/>
          <w:color w:val="000000"/>
          <w:lang w:eastAsia="it-IT"/>
        </w:rPr>
        <w:t>. Non intende fornire consigli pratici su come utilizzare</w:t>
      </w:r>
      <w:r w:rsidR="002D53BE">
        <w:rPr>
          <w:rFonts w:cs="Calibri"/>
          <w:color w:val="000000"/>
          <w:lang w:eastAsia="it-IT"/>
        </w:rPr>
        <w:t xml:space="preserve"> </w:t>
      </w:r>
      <w:proofErr w:type="spellStart"/>
      <w:r w:rsidR="0024379D">
        <w:rPr>
          <w:rFonts w:cs="Calibri"/>
          <w:color w:val="000000"/>
          <w:lang w:eastAsia="it-IT"/>
        </w:rPr>
        <w:t>Acesistem</w:t>
      </w:r>
      <w:proofErr w:type="spellEnd"/>
      <w:r w:rsidRPr="000A1325">
        <w:rPr>
          <w:rFonts w:cs="Calibri"/>
          <w:bCs/>
          <w:color w:val="000000"/>
          <w:lang w:eastAsia="it-IT"/>
        </w:rPr>
        <w:t>.</w:t>
      </w:r>
    </w:p>
    <w:p w:rsidR="004241AC" w:rsidRPr="000A1325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A1325">
        <w:rPr>
          <w:rFonts w:cs="Calibri"/>
          <w:color w:val="000000"/>
          <w:lang w:eastAsia="it-IT"/>
        </w:rPr>
        <w:t>Per informazioni pratiche sull'utilizzo di</w:t>
      </w:r>
      <w:r w:rsidR="002D53BE">
        <w:rPr>
          <w:rFonts w:cs="Calibri"/>
          <w:color w:val="000000"/>
          <w:lang w:eastAsia="it-IT"/>
        </w:rPr>
        <w:t xml:space="preserve"> </w:t>
      </w:r>
      <w:proofErr w:type="spellStart"/>
      <w:r w:rsidR="0024379D">
        <w:rPr>
          <w:rFonts w:cs="Calibri"/>
          <w:color w:val="000000"/>
          <w:lang w:eastAsia="it-IT"/>
        </w:rPr>
        <w:t>Acesistem</w:t>
      </w:r>
      <w:proofErr w:type="spellEnd"/>
      <w:r w:rsidR="00592AD6">
        <w:rPr>
          <w:rFonts w:cs="Calibri"/>
          <w:color w:val="000000"/>
          <w:lang w:eastAsia="it-IT"/>
        </w:rPr>
        <w:t xml:space="preserve"> </w:t>
      </w:r>
      <w:r w:rsidRPr="000A1325">
        <w:rPr>
          <w:rFonts w:cs="Calibri"/>
          <w:color w:val="000000"/>
          <w:lang w:eastAsia="it-IT"/>
        </w:rPr>
        <w:t>i pazienti devono consultare il foglio illustrativo o contattare il loro medico</w:t>
      </w:r>
      <w:r w:rsidR="00FB1334" w:rsidRPr="000A1325">
        <w:rPr>
          <w:rFonts w:cs="Calibri"/>
          <w:color w:val="000000"/>
          <w:lang w:eastAsia="it-IT"/>
        </w:rPr>
        <w:t xml:space="preserve"> o il farmacista</w:t>
      </w:r>
      <w:r w:rsidRPr="000A1325">
        <w:rPr>
          <w:rFonts w:cs="Calibri"/>
          <w:color w:val="000000"/>
          <w:lang w:eastAsia="it-IT"/>
        </w:rPr>
        <w:t xml:space="preserve">. </w:t>
      </w:r>
    </w:p>
    <w:p w:rsidR="004241AC" w:rsidRPr="000A1325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0A1325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0A1325" w:rsidRDefault="004241AC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A1325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24379D" w:rsidRPr="0024379D">
        <w:rPr>
          <w:rFonts w:cs="Calibri"/>
          <w:b/>
          <w:color w:val="000000"/>
          <w:lang w:eastAsia="it-IT"/>
        </w:rPr>
        <w:t>Acesistem</w:t>
      </w:r>
      <w:proofErr w:type="spellEnd"/>
      <w:r w:rsidR="00592AD6">
        <w:rPr>
          <w:rFonts w:cs="Calibri"/>
          <w:b/>
          <w:color w:val="000000"/>
          <w:lang w:eastAsia="it-IT"/>
        </w:rPr>
        <w:t xml:space="preserve"> </w:t>
      </w:r>
      <w:r w:rsidR="00691B5A" w:rsidRPr="000A1325">
        <w:rPr>
          <w:rFonts w:cs="Calibri"/>
          <w:b/>
          <w:bCs/>
          <w:color w:val="000000"/>
          <w:lang w:eastAsia="it-IT"/>
        </w:rPr>
        <w:t>E A COSA SERVE</w:t>
      </w:r>
      <w:r w:rsidRPr="000A1325">
        <w:rPr>
          <w:rFonts w:cs="Calibri"/>
          <w:b/>
          <w:bCs/>
          <w:color w:val="000000"/>
          <w:lang w:eastAsia="it-IT"/>
        </w:rPr>
        <w:t xml:space="preserve">? </w:t>
      </w:r>
    </w:p>
    <w:p w:rsidR="000E0632" w:rsidRDefault="0024379D" w:rsidP="00592AD6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rFonts w:cs="Calibri"/>
          <w:color w:val="000000"/>
          <w:lang w:eastAsia="it-IT"/>
        </w:rPr>
        <w:t>Acesistem</w:t>
      </w:r>
      <w:proofErr w:type="spellEnd"/>
      <w:r w:rsidR="002D53BE">
        <w:rPr>
          <w:rFonts w:cs="Calibri"/>
          <w:color w:val="000000"/>
          <w:lang w:eastAsia="it-IT"/>
        </w:rPr>
        <w:t xml:space="preserve"> </w:t>
      </w:r>
      <w:r w:rsidR="004241AC" w:rsidRPr="000A1325">
        <w:rPr>
          <w:rFonts w:cs="Calibri"/>
          <w:color w:val="000000"/>
          <w:lang w:eastAsia="it-IT"/>
        </w:rPr>
        <w:t xml:space="preserve">è un medicinale contenente </w:t>
      </w:r>
      <w:r w:rsidR="00E4229C">
        <w:rPr>
          <w:rFonts w:cs="Calibri"/>
          <w:color w:val="000000"/>
          <w:lang w:eastAsia="it-IT"/>
        </w:rPr>
        <w:t>i</w:t>
      </w:r>
      <w:r w:rsidR="002D53BE">
        <w:rPr>
          <w:rFonts w:cs="Calibri"/>
          <w:color w:val="000000"/>
          <w:lang w:eastAsia="it-IT"/>
        </w:rPr>
        <w:t xml:space="preserve"> </w:t>
      </w:r>
      <w:r w:rsidR="004241AC" w:rsidRPr="000A1325">
        <w:rPr>
          <w:rFonts w:cs="Calibri"/>
          <w:color w:val="000000"/>
          <w:lang w:eastAsia="it-IT"/>
        </w:rPr>
        <w:t>principi attiv</w:t>
      </w:r>
      <w:r w:rsidR="00335A6C">
        <w:rPr>
          <w:rFonts w:cs="Calibri"/>
          <w:color w:val="000000"/>
          <w:lang w:eastAsia="it-IT"/>
        </w:rPr>
        <w:t>i</w:t>
      </w:r>
      <w:r w:rsidR="00592AD6">
        <w:rPr>
          <w:rFonts w:cs="Calibri"/>
          <w:color w:val="000000"/>
          <w:lang w:eastAsia="it-IT"/>
        </w:rPr>
        <w:t xml:space="preserve"> </w:t>
      </w:r>
      <w:proofErr w:type="spellStart"/>
      <w:r w:rsidR="000A19E4">
        <w:t>enalapril</w:t>
      </w:r>
      <w:proofErr w:type="spellEnd"/>
      <w:r w:rsidR="000A19E4">
        <w:t xml:space="preserve"> ed </w:t>
      </w:r>
      <w:proofErr w:type="spellStart"/>
      <w:r w:rsidR="000A19E4">
        <w:t>idroclorotiazide</w:t>
      </w:r>
      <w:proofErr w:type="spellEnd"/>
      <w:r w:rsidR="000A19E4">
        <w:t xml:space="preserve"> e</w:t>
      </w:r>
      <w:r w:rsidR="000E0632" w:rsidRPr="000A1325">
        <w:rPr>
          <w:rFonts w:cs="Calibri"/>
          <w:color w:val="000000"/>
          <w:lang w:eastAsia="it-IT"/>
        </w:rPr>
        <w:t xml:space="preserve">d </w:t>
      </w:r>
      <w:r w:rsidR="004241AC" w:rsidRPr="000A1325">
        <w:rPr>
          <w:rFonts w:cs="Calibri"/>
          <w:color w:val="000000"/>
          <w:lang w:eastAsia="it-IT"/>
        </w:rPr>
        <w:t xml:space="preserve">è </w:t>
      </w:r>
      <w:r w:rsidR="00603F36">
        <w:rPr>
          <w:rFonts w:cs="Calibri"/>
          <w:color w:val="000000"/>
          <w:lang w:eastAsia="it-IT"/>
        </w:rPr>
        <w:t xml:space="preserve">autorizzato </w:t>
      </w:r>
      <w:r w:rsidR="000A19E4">
        <w:rPr>
          <w:rFonts w:cs="Calibri"/>
          <w:color w:val="000000"/>
          <w:lang w:eastAsia="it-IT"/>
        </w:rPr>
        <w:t>come c</w:t>
      </w:r>
      <w:r w:rsidR="005F0BD7">
        <w:rPr>
          <w:rFonts w:cs="Calibri"/>
          <w:color w:val="000000"/>
          <w:lang w:eastAsia="it-IT"/>
        </w:rPr>
        <w:t xml:space="preserve">ompresse </w:t>
      </w:r>
      <w:r w:rsidR="00603F36" w:rsidRPr="00603F36">
        <w:rPr>
          <w:rFonts w:cs="Calibri"/>
          <w:color w:val="000000"/>
          <w:lang w:eastAsia="it-IT"/>
        </w:rPr>
        <w:t>contenent</w:t>
      </w:r>
      <w:r w:rsidR="004E3915">
        <w:rPr>
          <w:rFonts w:cs="Calibri"/>
          <w:color w:val="000000"/>
          <w:lang w:eastAsia="it-IT"/>
        </w:rPr>
        <w:t>i</w:t>
      </w:r>
      <w:r w:rsidR="00592AD6">
        <w:rPr>
          <w:rFonts w:cs="Calibri"/>
          <w:color w:val="000000"/>
          <w:lang w:eastAsia="it-IT"/>
        </w:rPr>
        <w:t xml:space="preserve"> </w:t>
      </w:r>
      <w:r w:rsidR="000A19E4">
        <w:t>20</w:t>
      </w:r>
      <w:r w:rsidR="00592AD6">
        <w:t xml:space="preserve"> </w:t>
      </w:r>
      <w:r w:rsidR="00E4229C">
        <w:rPr>
          <w:rFonts w:cs="Calibri"/>
          <w:color w:val="000000"/>
          <w:lang w:eastAsia="it-IT"/>
        </w:rPr>
        <w:t xml:space="preserve">mg </w:t>
      </w:r>
      <w:r w:rsidR="000A19E4">
        <w:rPr>
          <w:rFonts w:cs="Calibri"/>
          <w:color w:val="000000"/>
          <w:lang w:eastAsia="it-IT"/>
        </w:rPr>
        <w:t xml:space="preserve">di </w:t>
      </w:r>
      <w:proofErr w:type="spellStart"/>
      <w:r w:rsidR="000A19E4">
        <w:rPr>
          <w:rFonts w:cs="Calibri"/>
          <w:color w:val="000000"/>
          <w:lang w:eastAsia="it-IT"/>
        </w:rPr>
        <w:t>enalapril</w:t>
      </w:r>
      <w:proofErr w:type="spellEnd"/>
      <w:r w:rsidR="000A19E4">
        <w:rPr>
          <w:rFonts w:cs="Calibri"/>
          <w:color w:val="000000"/>
          <w:lang w:eastAsia="it-IT"/>
        </w:rPr>
        <w:t xml:space="preserve"> e</w:t>
      </w:r>
      <w:r w:rsidR="00592AD6">
        <w:rPr>
          <w:rFonts w:cs="Calibri"/>
          <w:color w:val="000000"/>
          <w:lang w:eastAsia="it-IT"/>
        </w:rPr>
        <w:t xml:space="preserve"> </w:t>
      </w:r>
      <w:r w:rsidR="000A19E4">
        <w:t>12,5</w:t>
      </w:r>
      <w:r w:rsidR="00592AD6">
        <w:t xml:space="preserve"> </w:t>
      </w:r>
      <w:r w:rsidR="00E4229C">
        <w:rPr>
          <w:rFonts w:cs="Calibri"/>
          <w:color w:val="000000"/>
          <w:lang w:eastAsia="it-IT"/>
        </w:rPr>
        <w:t>mg</w:t>
      </w:r>
      <w:r w:rsidR="002D53BE">
        <w:rPr>
          <w:rFonts w:cs="Calibri"/>
          <w:color w:val="000000"/>
          <w:lang w:eastAsia="it-IT"/>
        </w:rPr>
        <w:t xml:space="preserve"> </w:t>
      </w:r>
      <w:r w:rsidR="00603F36" w:rsidRPr="00603F36">
        <w:rPr>
          <w:rFonts w:cs="Calibri"/>
          <w:color w:val="000000"/>
          <w:lang w:eastAsia="it-IT"/>
        </w:rPr>
        <w:t xml:space="preserve">di </w:t>
      </w:r>
      <w:proofErr w:type="spellStart"/>
      <w:r w:rsidR="000A19E4">
        <w:rPr>
          <w:rFonts w:cs="Calibri"/>
          <w:color w:val="000000"/>
          <w:lang w:eastAsia="it-IT"/>
        </w:rPr>
        <w:t>idroclorotiazide</w:t>
      </w:r>
      <w:proofErr w:type="spellEnd"/>
      <w:r w:rsidR="00E4229C">
        <w:rPr>
          <w:rFonts w:cs="Calibri"/>
          <w:color w:val="000000"/>
          <w:lang w:eastAsia="it-IT"/>
        </w:rPr>
        <w:t>.</w:t>
      </w:r>
    </w:p>
    <w:p w:rsidR="00720935" w:rsidRPr="00224478" w:rsidRDefault="00720935" w:rsidP="00592AD6">
      <w:pPr>
        <w:numPr>
          <w:ilvl w:val="12"/>
          <w:numId w:val="0"/>
        </w:numPr>
        <w:spacing w:after="0" w:line="240" w:lineRule="auto"/>
        <w:jc w:val="both"/>
      </w:pPr>
      <w:proofErr w:type="spellStart"/>
      <w:r>
        <w:rPr>
          <w:rFonts w:cs="Calibri"/>
          <w:color w:val="000000"/>
          <w:lang w:eastAsia="it-IT"/>
        </w:rPr>
        <w:t>Acesistem</w:t>
      </w:r>
      <w:proofErr w:type="spellEnd"/>
      <w:r w:rsidR="00603F0D" w:rsidRPr="00A308B1">
        <w:t xml:space="preserve"> è utilizzato </w:t>
      </w:r>
      <w:r w:rsidRPr="00D56D3C">
        <w:t>per il trattamento della pressione del sangue elevata</w:t>
      </w:r>
      <w:r w:rsidR="00592AD6">
        <w:t xml:space="preserve"> </w:t>
      </w:r>
      <w:r w:rsidRPr="00D56D3C">
        <w:t xml:space="preserve">(ipertensione) in quei pazienti </w:t>
      </w:r>
      <w:r>
        <w:t xml:space="preserve">la cui pressione sanguigna non è adeguatamente controllata </w:t>
      </w:r>
      <w:r w:rsidR="00E4229C">
        <w:t xml:space="preserve">con il solo principio attivo </w:t>
      </w:r>
      <w:proofErr w:type="spellStart"/>
      <w:r>
        <w:t>enalapril</w:t>
      </w:r>
      <w:proofErr w:type="spellEnd"/>
      <w:r>
        <w:t>.</w:t>
      </w:r>
    </w:p>
    <w:p w:rsidR="00107A21" w:rsidRDefault="00107A21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E4229C" w:rsidRPr="000A1325" w:rsidRDefault="00E4229C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4241AC" w:rsidRPr="000A1325" w:rsidRDefault="004241AC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A1325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720935">
        <w:rPr>
          <w:rFonts w:cs="Calibri"/>
          <w:b/>
          <w:bCs/>
          <w:color w:val="000000"/>
          <w:lang w:eastAsia="it-IT"/>
        </w:rPr>
        <w:t>Acesistem</w:t>
      </w:r>
      <w:proofErr w:type="spellEnd"/>
      <w:r w:rsidRPr="000A1325">
        <w:rPr>
          <w:rFonts w:cs="Calibri"/>
          <w:b/>
          <w:bCs/>
          <w:color w:val="000000"/>
          <w:lang w:eastAsia="it-IT"/>
        </w:rPr>
        <w:t>?</w:t>
      </w:r>
    </w:p>
    <w:p w:rsidR="00047C53" w:rsidRPr="000A1325" w:rsidRDefault="00720935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E4229C">
        <w:rPr>
          <w:rFonts w:cs="Calibri"/>
          <w:bCs/>
          <w:color w:val="000000"/>
          <w:lang w:eastAsia="it-IT"/>
        </w:rPr>
        <w:t>Acesistem</w:t>
      </w:r>
      <w:proofErr w:type="spellEnd"/>
      <w:r w:rsidR="00592AD6">
        <w:rPr>
          <w:rFonts w:cs="Calibri"/>
          <w:bCs/>
          <w:color w:val="000000"/>
          <w:lang w:eastAsia="it-IT"/>
        </w:rPr>
        <w:t xml:space="preserve"> </w:t>
      </w:r>
      <w:r w:rsidR="00047C53" w:rsidRPr="00E4229C">
        <w:rPr>
          <w:rFonts w:cs="Calibri"/>
          <w:color w:val="000000"/>
          <w:lang w:eastAsia="it-IT"/>
        </w:rPr>
        <w:t>può e</w:t>
      </w:r>
      <w:r w:rsidR="00047C53" w:rsidRPr="000A1325">
        <w:rPr>
          <w:rFonts w:cs="Calibri"/>
          <w:color w:val="000000"/>
          <w:lang w:eastAsia="it-IT"/>
        </w:rPr>
        <w:t>ssere ottenuto solo dietro prescrizione da parte del medico (ricetta ripetibile).</w:t>
      </w:r>
    </w:p>
    <w:p w:rsidR="00720935" w:rsidRDefault="00720935" w:rsidP="00592AD6">
      <w:pPr>
        <w:spacing w:after="0" w:line="240" w:lineRule="auto"/>
        <w:ind w:right="-2"/>
        <w:jc w:val="both"/>
      </w:pPr>
      <w:r w:rsidRPr="00D56D3C">
        <w:t xml:space="preserve">La dose </w:t>
      </w:r>
      <w:r>
        <w:t xml:space="preserve">iniziale </w:t>
      </w:r>
      <w:r w:rsidRPr="00D56D3C">
        <w:t>raccomandata è</w:t>
      </w:r>
      <w:r w:rsidR="00592AD6">
        <w:t xml:space="preserve"> di </w:t>
      </w:r>
      <w:r w:rsidRPr="00D56D3C">
        <w:t xml:space="preserve">mezza compressa al giorno. La dose usuale è </w:t>
      </w:r>
      <w:r w:rsidR="00592AD6">
        <w:t xml:space="preserve">di </w:t>
      </w:r>
      <w:r w:rsidRPr="00D56D3C">
        <w:t>1 compress</w:t>
      </w:r>
      <w:r>
        <w:t xml:space="preserve">a al giorno. La dose può essere aumentata </w:t>
      </w:r>
      <w:r w:rsidRPr="00D56D3C">
        <w:t>a 2 compresse al giorno, in un’unica somministrazione</w:t>
      </w:r>
      <w:r>
        <w:t>, qualora il medico lo ritenesse necessario</w:t>
      </w:r>
      <w:r w:rsidR="00E4229C">
        <w:t>.</w:t>
      </w:r>
    </w:p>
    <w:p w:rsidR="00592AD6" w:rsidRDefault="00592AD6" w:rsidP="00592AD6">
      <w:pPr>
        <w:spacing w:after="0" w:line="240" w:lineRule="auto"/>
        <w:ind w:right="-2"/>
        <w:jc w:val="both"/>
      </w:pPr>
      <w:r>
        <w:t>Queste dosi possono essere ridotte nei pazienti con problemi renali non gravi.</w:t>
      </w:r>
    </w:p>
    <w:p w:rsidR="00E4229C" w:rsidRDefault="00E4229C" w:rsidP="00592AD6">
      <w:pPr>
        <w:spacing w:after="0" w:line="240" w:lineRule="auto"/>
        <w:ind w:right="-2"/>
        <w:jc w:val="both"/>
      </w:pPr>
      <w:r>
        <w:t>I pazienti con gravi problemi ai reni</w:t>
      </w:r>
      <w:r w:rsidR="00592AD6">
        <w:t xml:space="preserve"> o al fegato</w:t>
      </w:r>
      <w:r>
        <w:t xml:space="preserve"> non possono prendere questo medicinale.</w:t>
      </w:r>
    </w:p>
    <w:p w:rsidR="00592AD6" w:rsidRDefault="00592AD6" w:rsidP="00592AD6">
      <w:pPr>
        <w:tabs>
          <w:tab w:val="left" w:pos="173"/>
        </w:tabs>
        <w:spacing w:after="0" w:line="240" w:lineRule="auto"/>
        <w:jc w:val="both"/>
      </w:pPr>
      <w:r>
        <w:t>Questo medicinale non è raccomandato nei bambini in quanto la sicurezza e l’efficacia non sono state stabilite in questa fascia di età.</w:t>
      </w:r>
    </w:p>
    <w:p w:rsidR="00E4229C" w:rsidRDefault="00E4229C" w:rsidP="00592AD6">
      <w:pPr>
        <w:tabs>
          <w:tab w:val="left" w:pos="173"/>
        </w:tabs>
        <w:spacing w:after="0" w:line="240" w:lineRule="auto"/>
        <w:jc w:val="both"/>
      </w:pPr>
      <w:r>
        <w:t>Le compresse vanno assunte con un po’ di acqua.</w:t>
      </w:r>
    </w:p>
    <w:p w:rsidR="00E4229C" w:rsidRDefault="00E4229C" w:rsidP="00592AD6">
      <w:pPr>
        <w:spacing w:after="0" w:line="240" w:lineRule="auto"/>
        <w:ind w:right="-2"/>
        <w:jc w:val="both"/>
      </w:pPr>
    </w:p>
    <w:p w:rsidR="00E4229C" w:rsidRPr="00D56D3C" w:rsidRDefault="00E4229C" w:rsidP="00592AD6">
      <w:pPr>
        <w:spacing w:after="0" w:line="240" w:lineRule="auto"/>
        <w:ind w:right="-2"/>
        <w:jc w:val="both"/>
      </w:pPr>
    </w:p>
    <w:p w:rsidR="004241AC" w:rsidRPr="000A1325" w:rsidRDefault="004241AC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0A1325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720935">
        <w:rPr>
          <w:rFonts w:cs="Calibri"/>
          <w:b/>
          <w:bCs/>
          <w:color w:val="000000"/>
          <w:lang w:eastAsia="it-IT"/>
        </w:rPr>
        <w:t>Acesistem</w:t>
      </w:r>
      <w:proofErr w:type="spellEnd"/>
      <w:r w:rsidRPr="000A1325">
        <w:rPr>
          <w:rFonts w:cs="Calibri"/>
          <w:b/>
          <w:bCs/>
          <w:color w:val="000000"/>
          <w:lang w:eastAsia="it-IT"/>
        </w:rPr>
        <w:t xml:space="preserve">? </w:t>
      </w:r>
    </w:p>
    <w:p w:rsidR="00772797" w:rsidRDefault="00720935" w:rsidP="00592AD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cs="Calibri"/>
          <w:color w:val="000000"/>
          <w:lang w:eastAsia="it-IT"/>
        </w:rPr>
        <w:t>Acesistem</w:t>
      </w:r>
      <w:proofErr w:type="spellEnd"/>
      <w:r w:rsidR="00F90AA1" w:rsidRPr="00897CAF">
        <w:rPr>
          <w:rFonts w:cs="Calibri"/>
          <w:bCs/>
          <w:color w:val="000000"/>
          <w:lang w:eastAsia="it-IT"/>
        </w:rPr>
        <w:t xml:space="preserve">, </w:t>
      </w:r>
      <w:r w:rsidR="005717FD" w:rsidRPr="00897CAF">
        <w:rPr>
          <w:rFonts w:cs="Calibri"/>
          <w:bCs/>
          <w:color w:val="000000"/>
          <w:lang w:eastAsia="it-IT"/>
        </w:rPr>
        <w:t>il cui codice ATC è</w:t>
      </w:r>
      <w:r w:rsidR="00FB0C0D">
        <w:t xml:space="preserve"> C09</w:t>
      </w:r>
      <w:r w:rsidR="00772797">
        <w:t>B</w:t>
      </w:r>
      <w:r w:rsidR="00FB0C0D">
        <w:t>A02</w:t>
      </w:r>
      <w:r w:rsidR="005717FD" w:rsidRPr="00897CAF">
        <w:rPr>
          <w:rFonts w:eastAsia="LiberationSerif" w:cs="LiberationSerif"/>
        </w:rPr>
        <w:t>,</w:t>
      </w:r>
      <w:r w:rsidR="0006691A">
        <w:rPr>
          <w:rFonts w:eastAsia="LiberationSerif" w:cs="LiberationSerif"/>
        </w:rPr>
        <w:t xml:space="preserve"> </w:t>
      </w:r>
      <w:r w:rsidR="005717FD" w:rsidRPr="00897CAF">
        <w:rPr>
          <w:rFonts w:cs="Calibri"/>
          <w:color w:val="000000"/>
          <w:lang w:eastAsia="it-IT"/>
        </w:rPr>
        <w:t>contiene i principi attiv</w:t>
      </w:r>
      <w:r w:rsidR="00772797">
        <w:rPr>
          <w:rFonts w:cs="Calibri"/>
          <w:color w:val="000000"/>
          <w:lang w:eastAsia="it-IT"/>
        </w:rPr>
        <w:t>i</w:t>
      </w:r>
      <w:r w:rsidR="0006691A">
        <w:rPr>
          <w:rFonts w:cs="Calibri"/>
          <w:color w:val="000000"/>
          <w:lang w:eastAsia="it-IT"/>
        </w:rPr>
        <w:t xml:space="preserve"> </w:t>
      </w:r>
      <w:proofErr w:type="spellStart"/>
      <w:r w:rsidR="00FB0C0D">
        <w:t>enalapril</w:t>
      </w:r>
      <w:proofErr w:type="spellEnd"/>
      <w:r w:rsidR="002D53BE">
        <w:t xml:space="preserve"> </w:t>
      </w:r>
      <w:r w:rsidR="00772797">
        <w:rPr>
          <w:rFonts w:eastAsia="DejaVuSans" w:cs="DejaVuSans"/>
        </w:rPr>
        <w:t xml:space="preserve">e </w:t>
      </w:r>
      <w:proofErr w:type="spellStart"/>
      <w:r w:rsidR="00772797">
        <w:rPr>
          <w:rFonts w:eastAsia="DejaVuSans" w:cs="DejaVuSans"/>
        </w:rPr>
        <w:t>idroclorotiazide</w:t>
      </w:r>
      <w:proofErr w:type="spellEnd"/>
      <w:r w:rsidR="00E4229C">
        <w:rPr>
          <w:rFonts w:eastAsia="DejaVuSans" w:cs="DejaVuSans"/>
        </w:rPr>
        <w:t>.</w:t>
      </w:r>
    </w:p>
    <w:p w:rsidR="007350EF" w:rsidRPr="00A8302B" w:rsidRDefault="00E4229C" w:rsidP="00592AD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r>
        <w:rPr>
          <w:rFonts w:eastAsia="DejaVuSans" w:cs="DejaVuSans"/>
        </w:rPr>
        <w:lastRenderedPageBreak/>
        <w:t>L’</w:t>
      </w:r>
      <w:proofErr w:type="spellStart"/>
      <w:r>
        <w:rPr>
          <w:rFonts w:eastAsia="DejaVuSans" w:cs="DejaVuSans"/>
        </w:rPr>
        <w:t>enalapri</w:t>
      </w:r>
      <w:r w:rsidR="002D53BE">
        <w:rPr>
          <w:rFonts w:eastAsia="DejaVuSans" w:cs="DejaVuSans"/>
        </w:rPr>
        <w:t>l</w:t>
      </w:r>
      <w:proofErr w:type="spellEnd"/>
      <w:r w:rsidR="002D53BE">
        <w:rPr>
          <w:rFonts w:eastAsia="DejaVuSans" w:cs="DejaVuSans"/>
        </w:rPr>
        <w:t xml:space="preserve"> </w:t>
      </w:r>
      <w:r w:rsidR="007350EF" w:rsidRPr="00A8302B">
        <w:rPr>
          <w:rFonts w:eastAsia="DejaVuSans" w:cs="DejaVuSans"/>
        </w:rPr>
        <w:t>è un inibitore di un enzima che determina la conversione d</w:t>
      </w:r>
      <w:r w:rsidR="007350EF">
        <w:rPr>
          <w:rFonts w:eastAsia="DejaVuSans" w:cs="DejaVuSans"/>
        </w:rPr>
        <w:t>i</w:t>
      </w:r>
      <w:r w:rsidR="002D53BE">
        <w:rPr>
          <w:rFonts w:eastAsia="DejaVuSans" w:cs="DejaVuSans"/>
        </w:rPr>
        <w:t xml:space="preserve"> </w:t>
      </w:r>
      <w:proofErr w:type="spellStart"/>
      <w:r w:rsidR="007350EF" w:rsidRPr="00A8302B">
        <w:rPr>
          <w:rFonts w:eastAsia="DejaVuSans" w:cs="DejaVuSans"/>
        </w:rPr>
        <w:t>angiotensina</w:t>
      </w:r>
      <w:proofErr w:type="spellEnd"/>
      <w:r w:rsidR="007350EF" w:rsidRPr="00A8302B">
        <w:rPr>
          <w:rFonts w:eastAsia="DejaVuSans" w:cs="DejaVuSans"/>
        </w:rPr>
        <w:t xml:space="preserve"> I </w:t>
      </w:r>
      <w:r w:rsidR="007350EF">
        <w:rPr>
          <w:rFonts w:eastAsia="DejaVuSans" w:cs="DejaVuSans"/>
        </w:rPr>
        <w:t xml:space="preserve">in </w:t>
      </w:r>
      <w:proofErr w:type="spellStart"/>
      <w:r w:rsidR="007350EF" w:rsidRPr="00A8302B">
        <w:rPr>
          <w:rFonts w:eastAsia="DejaVuSans" w:cs="DejaVuSans"/>
        </w:rPr>
        <w:t>angiotensina</w:t>
      </w:r>
      <w:proofErr w:type="spellEnd"/>
      <w:r w:rsidR="007350EF" w:rsidRPr="00A8302B">
        <w:rPr>
          <w:rFonts w:eastAsia="DejaVuSans" w:cs="DejaVuSans"/>
        </w:rPr>
        <w:t xml:space="preserve"> II</w:t>
      </w:r>
      <w:r w:rsidR="007350EF">
        <w:rPr>
          <w:rFonts w:eastAsia="DejaVuSans" w:cs="DejaVuSans"/>
        </w:rPr>
        <w:t xml:space="preserve">, </w:t>
      </w:r>
      <w:r w:rsidR="007350EF" w:rsidRPr="00A8302B">
        <w:rPr>
          <w:rFonts w:eastAsia="DejaVuSans" w:cs="DejaVuSans"/>
        </w:rPr>
        <w:t>sostanza ad attività vasocostrittrice</w:t>
      </w:r>
      <w:r w:rsidR="007350EF">
        <w:rPr>
          <w:rFonts w:eastAsia="DejaVuSans" w:cs="DejaVuSans"/>
        </w:rPr>
        <w:t>,</w:t>
      </w:r>
      <w:r w:rsidR="00592AD6">
        <w:rPr>
          <w:rFonts w:eastAsia="DejaVuSans" w:cs="DejaVuSans"/>
        </w:rPr>
        <w:t xml:space="preserve"> </w:t>
      </w:r>
      <w:r w:rsidR="007350EF">
        <w:rPr>
          <w:rFonts w:eastAsia="DejaVuSans" w:cs="DejaVuSans"/>
        </w:rPr>
        <w:t xml:space="preserve">e la degradazione della bradichinina, una sostanza ad azione </w:t>
      </w:r>
      <w:proofErr w:type="spellStart"/>
      <w:r w:rsidR="007350EF">
        <w:rPr>
          <w:rFonts w:eastAsia="DejaVuSans" w:cs="DejaVuSans"/>
        </w:rPr>
        <w:t>vasodilatatrice</w:t>
      </w:r>
      <w:proofErr w:type="spellEnd"/>
      <w:r w:rsidR="007350EF">
        <w:rPr>
          <w:rFonts w:eastAsia="DejaVuSans" w:cs="DejaVuSans"/>
        </w:rPr>
        <w:t xml:space="preserve">: la ridotta formazione di </w:t>
      </w:r>
      <w:proofErr w:type="spellStart"/>
      <w:r w:rsidR="007350EF">
        <w:rPr>
          <w:rFonts w:eastAsia="DejaVuSans" w:cs="DejaVuSans"/>
        </w:rPr>
        <w:t>angiotensina</w:t>
      </w:r>
      <w:proofErr w:type="spellEnd"/>
      <w:r w:rsidR="007350EF">
        <w:rPr>
          <w:rFonts w:eastAsia="DejaVuSans" w:cs="DejaVuSans"/>
        </w:rPr>
        <w:t xml:space="preserve"> II e livelli più elevati di bradichinina comportano vasodilatazione e un abbassamento della pressione del sangue.</w:t>
      </w:r>
    </w:p>
    <w:p w:rsidR="00E4229C" w:rsidRPr="007E00D8" w:rsidRDefault="00E4229C" w:rsidP="00592AD6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r w:rsidRPr="007E00D8">
        <w:rPr>
          <w:rFonts w:eastAsia="DejaVuSans" w:cs="DejaVuSans"/>
        </w:rPr>
        <w:t>L’</w:t>
      </w:r>
      <w:proofErr w:type="spellStart"/>
      <w:r w:rsidRPr="007E00D8">
        <w:rPr>
          <w:rFonts w:eastAsia="DejaVuSans" w:cs="DejaVuSans"/>
        </w:rPr>
        <w:t>idroclorotiazide</w:t>
      </w:r>
      <w:proofErr w:type="spellEnd"/>
      <w:r w:rsidRPr="007E00D8">
        <w:rPr>
          <w:rFonts w:eastAsia="DejaVuSans" w:cs="DejaVuSans"/>
        </w:rPr>
        <w:t xml:space="preserve"> è una sostanza con attività diuretica: inibisce il riassorbimento attivo di sodio e, quindi, favorisce l’escrezione di sodio, cloro e acqua; aumentando il volume dei liquidi escreti dal rene, contribuisce alla riduzione della pressione arteriosa.</w:t>
      </w:r>
    </w:p>
    <w:p w:rsidR="00465C95" w:rsidRDefault="00465C95" w:rsidP="00E4229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E4229C" w:rsidRPr="00A8302B" w:rsidRDefault="00E4229C" w:rsidP="00E4229C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4241AC" w:rsidRPr="00D97C7F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97C7F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3A464A">
        <w:rPr>
          <w:rFonts w:cs="Calibri"/>
          <w:b/>
          <w:bCs/>
          <w:color w:val="000000"/>
          <w:lang w:eastAsia="it-IT"/>
        </w:rPr>
        <w:t>Acesistem</w:t>
      </w:r>
      <w:proofErr w:type="spellEnd"/>
      <w:r w:rsidRPr="00D97C7F">
        <w:rPr>
          <w:rFonts w:cs="Calibri"/>
          <w:b/>
          <w:bCs/>
          <w:lang w:eastAsia="it-IT"/>
        </w:rPr>
        <w:t xml:space="preserve">? </w:t>
      </w:r>
    </w:p>
    <w:p w:rsidR="00E4229C" w:rsidRDefault="005717FD" w:rsidP="00E4229C">
      <w:pPr>
        <w:tabs>
          <w:tab w:val="left" w:pos="4536"/>
        </w:tabs>
        <w:spacing w:after="0" w:line="240" w:lineRule="auto"/>
        <w:jc w:val="both"/>
      </w:pPr>
      <w:r w:rsidRPr="00D775EE">
        <w:rPr>
          <w:iCs/>
        </w:rPr>
        <w:t xml:space="preserve">Diversi studi hanno dimostrato come </w:t>
      </w:r>
      <w:r w:rsidR="00D3096D">
        <w:rPr>
          <w:iCs/>
        </w:rPr>
        <w:t>la combinazione di</w:t>
      </w:r>
      <w:r w:rsidRPr="00D775EE">
        <w:rPr>
          <w:iCs/>
        </w:rPr>
        <w:t xml:space="preserve"> principi attiv</w:t>
      </w:r>
      <w:r w:rsidR="00D3096D">
        <w:rPr>
          <w:iCs/>
        </w:rPr>
        <w:t>i</w:t>
      </w:r>
      <w:r w:rsidR="00592AD6">
        <w:rPr>
          <w:iCs/>
        </w:rPr>
        <w:t xml:space="preserve"> </w:t>
      </w:r>
      <w:proofErr w:type="spellStart"/>
      <w:r w:rsidR="00FB0C0D" w:rsidRPr="00D775EE">
        <w:t>enalapril</w:t>
      </w:r>
      <w:r w:rsidR="00772797">
        <w:t>e</w:t>
      </w:r>
      <w:proofErr w:type="spellEnd"/>
      <w:r w:rsidR="00772797">
        <w:t xml:space="preserve"> </w:t>
      </w:r>
      <w:proofErr w:type="spellStart"/>
      <w:r w:rsidR="00772797">
        <w:t>idroclorotiazide</w:t>
      </w:r>
      <w:proofErr w:type="spellEnd"/>
      <w:r w:rsidR="002D53BE">
        <w:t xml:space="preserve"> </w:t>
      </w:r>
      <w:r w:rsidR="000A7D12" w:rsidRPr="00D775EE">
        <w:t>riduc</w:t>
      </w:r>
      <w:r w:rsidR="00772797">
        <w:t>ono</w:t>
      </w:r>
      <w:r w:rsidR="002D53BE">
        <w:t xml:space="preserve"> </w:t>
      </w:r>
      <w:r w:rsidR="00D775EE" w:rsidRPr="00D775EE">
        <w:t xml:space="preserve">la pressione arteriosa in pazienti ipertesi. </w:t>
      </w:r>
      <w:r w:rsidR="00A2566D">
        <w:t>Negli studi clinici l</w:t>
      </w:r>
      <w:smartTag w:uri="urn:schemas-microsoft-com:office:smarttags" w:element="PersonName">
        <w:r w:rsidR="00A2566D">
          <w:t>'</w:t>
        </w:r>
      </w:smartTag>
      <w:r w:rsidR="00A2566D">
        <w:t>entità della riduzione pressoria osservata con l</w:t>
      </w:r>
      <w:smartTag w:uri="urn:schemas-microsoft-com:office:smarttags" w:element="PersonName">
        <w:r w:rsidR="00A2566D">
          <w:t>'</w:t>
        </w:r>
      </w:smartTag>
      <w:r w:rsidR="00A2566D">
        <w:t xml:space="preserve">associazione di </w:t>
      </w:r>
      <w:proofErr w:type="spellStart"/>
      <w:r w:rsidR="00A2566D">
        <w:t>enalapril</w:t>
      </w:r>
      <w:proofErr w:type="spellEnd"/>
      <w:r w:rsidR="00A2566D">
        <w:t xml:space="preserve"> ed </w:t>
      </w:r>
      <w:proofErr w:type="spellStart"/>
      <w:r w:rsidR="00A2566D">
        <w:t>idroclorotiazide</w:t>
      </w:r>
      <w:proofErr w:type="spellEnd"/>
      <w:r w:rsidR="00A2566D">
        <w:t xml:space="preserve"> era superiore a quella osservata con ciascuno dei due componenti usati singolarmente. </w:t>
      </w:r>
    </w:p>
    <w:p w:rsidR="00E4229C" w:rsidRDefault="00E4229C" w:rsidP="00E4229C">
      <w:pPr>
        <w:tabs>
          <w:tab w:val="left" w:pos="4536"/>
        </w:tabs>
        <w:spacing w:after="0" w:line="240" w:lineRule="auto"/>
        <w:jc w:val="both"/>
      </w:pPr>
    </w:p>
    <w:p w:rsidR="00E4229C" w:rsidRDefault="00E4229C" w:rsidP="00E4229C">
      <w:pPr>
        <w:tabs>
          <w:tab w:val="left" w:pos="4536"/>
        </w:tabs>
        <w:spacing w:after="0" w:line="240" w:lineRule="auto"/>
        <w:jc w:val="both"/>
      </w:pPr>
    </w:p>
    <w:p w:rsidR="004241AC" w:rsidRPr="00D97C7F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97C7F">
        <w:rPr>
          <w:rFonts w:cs="Calibri"/>
          <w:b/>
          <w:bCs/>
          <w:lang w:eastAsia="it-IT"/>
        </w:rPr>
        <w:t>5) QUAL</w:t>
      </w:r>
      <w:r w:rsidR="00601567" w:rsidRPr="00D97C7F">
        <w:rPr>
          <w:rFonts w:cs="Calibri"/>
          <w:b/>
          <w:bCs/>
          <w:lang w:eastAsia="it-IT"/>
        </w:rPr>
        <w:t>I SONO I</w:t>
      </w:r>
      <w:r w:rsidRPr="00D97C7F">
        <w:rPr>
          <w:rFonts w:cs="Calibri"/>
          <w:b/>
          <w:bCs/>
          <w:lang w:eastAsia="it-IT"/>
        </w:rPr>
        <w:t xml:space="preserve"> RISCHI</w:t>
      </w:r>
      <w:r w:rsidR="00601567" w:rsidRPr="00D97C7F">
        <w:rPr>
          <w:rFonts w:cs="Calibri"/>
          <w:b/>
          <w:bCs/>
          <w:lang w:eastAsia="it-IT"/>
        </w:rPr>
        <w:t xml:space="preserve"> ASSOCIATI </w:t>
      </w:r>
      <w:proofErr w:type="spellStart"/>
      <w:r w:rsidR="00A2566D">
        <w:rPr>
          <w:rFonts w:cs="Calibri"/>
          <w:b/>
          <w:bCs/>
          <w:color w:val="000000"/>
          <w:lang w:eastAsia="it-IT"/>
        </w:rPr>
        <w:t>Acesistem</w:t>
      </w:r>
      <w:proofErr w:type="spellEnd"/>
      <w:r w:rsidRPr="00D97C7F">
        <w:rPr>
          <w:rFonts w:cs="Calibri"/>
          <w:b/>
          <w:lang w:eastAsia="it-IT"/>
        </w:rPr>
        <w:t>?</w:t>
      </w:r>
    </w:p>
    <w:p w:rsidR="004255B3" w:rsidRPr="002D7897" w:rsidRDefault="00BD5925" w:rsidP="00E4229C">
      <w:pPr>
        <w:suppressAutoHyphens/>
        <w:spacing w:after="0" w:line="240" w:lineRule="auto"/>
        <w:jc w:val="both"/>
      </w:pPr>
      <w:r w:rsidRPr="00D97C7F">
        <w:t>Gli effetti indesiderati più comunemente associati all’uso di</w:t>
      </w:r>
      <w:r w:rsidR="002D53BE">
        <w:t xml:space="preserve"> </w:t>
      </w:r>
      <w:proofErr w:type="spellStart"/>
      <w:r w:rsidR="00A2566D">
        <w:rPr>
          <w:rFonts w:cs="Calibri"/>
          <w:bCs/>
          <w:color w:val="000000"/>
          <w:lang w:eastAsia="it-IT"/>
        </w:rPr>
        <w:t>Acesistem</w:t>
      </w:r>
      <w:proofErr w:type="spellEnd"/>
      <w:r w:rsidR="002D53BE">
        <w:rPr>
          <w:rFonts w:cs="Calibri"/>
          <w:bCs/>
          <w:color w:val="000000"/>
          <w:lang w:eastAsia="it-IT"/>
        </w:rPr>
        <w:t xml:space="preserve"> </w:t>
      </w:r>
      <w:r w:rsidR="00916321" w:rsidRPr="00FB0C0D">
        <w:t>son</w:t>
      </w:r>
      <w:r w:rsidR="00916321" w:rsidRPr="00D97C7F">
        <w:t xml:space="preserve">o </w:t>
      </w:r>
      <w:r w:rsidR="004255B3">
        <w:t>v</w:t>
      </w:r>
      <w:r w:rsidR="004255B3" w:rsidRPr="002D7897">
        <w:t>isione offuscata</w:t>
      </w:r>
      <w:r w:rsidR="004255B3">
        <w:t>, c</w:t>
      </w:r>
      <w:r w:rsidR="004255B3" w:rsidRPr="002D7897">
        <w:t>apogiri</w:t>
      </w:r>
      <w:r w:rsidR="004255B3">
        <w:t xml:space="preserve">, </w:t>
      </w:r>
      <w:r w:rsidR="00876ED0">
        <w:t>t</w:t>
      </w:r>
      <w:r w:rsidR="004255B3" w:rsidRPr="002D7897">
        <w:t>osse</w:t>
      </w:r>
      <w:r w:rsidR="004255B3">
        <w:t>, n</w:t>
      </w:r>
      <w:r w:rsidR="004255B3" w:rsidRPr="002D7897">
        <w:t>ausea</w:t>
      </w:r>
      <w:r w:rsidR="004255B3">
        <w:t>, d</w:t>
      </w:r>
      <w:r w:rsidR="004255B3" w:rsidRPr="002D7897">
        <w:t>ebolezza muscolare</w:t>
      </w:r>
    </w:p>
    <w:p w:rsidR="004241AC" w:rsidRPr="00D97C7F" w:rsidRDefault="00601567" w:rsidP="00E4229C">
      <w:pPr>
        <w:spacing w:after="0" w:line="240" w:lineRule="auto"/>
        <w:jc w:val="both"/>
        <w:rPr>
          <w:rFonts w:cs="Calibri"/>
          <w:lang w:eastAsia="it-IT"/>
        </w:rPr>
      </w:pPr>
      <w:r w:rsidRPr="00D97C7F">
        <w:rPr>
          <w:rFonts w:cs="Calibri"/>
          <w:lang w:eastAsia="it-IT"/>
        </w:rPr>
        <w:t xml:space="preserve">Per l’elenco completo degli effetti indesiderati rilevati con </w:t>
      </w:r>
      <w:proofErr w:type="spellStart"/>
      <w:r w:rsidR="00876ED0">
        <w:rPr>
          <w:rFonts w:cs="Calibri"/>
          <w:bCs/>
          <w:color w:val="000000"/>
          <w:lang w:eastAsia="it-IT"/>
        </w:rPr>
        <w:t>Acesistem</w:t>
      </w:r>
      <w:proofErr w:type="spellEnd"/>
      <w:r w:rsidR="002D53BE">
        <w:rPr>
          <w:rFonts w:cs="Calibri"/>
          <w:bCs/>
          <w:color w:val="000000"/>
          <w:lang w:eastAsia="it-IT"/>
        </w:rPr>
        <w:t xml:space="preserve"> </w:t>
      </w:r>
      <w:r w:rsidRPr="00D97C7F">
        <w:rPr>
          <w:rFonts w:cs="Calibri"/>
          <w:lang w:eastAsia="it-IT"/>
        </w:rPr>
        <w:t>si rimanda al foglio illustrativo.</w:t>
      </w:r>
    </w:p>
    <w:p w:rsidR="00465C95" w:rsidRDefault="00465C95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E4229C" w:rsidRDefault="00E4229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D97C7F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97C7F">
        <w:rPr>
          <w:rFonts w:cs="Calibri"/>
          <w:b/>
          <w:bCs/>
          <w:lang w:eastAsia="it-IT"/>
        </w:rPr>
        <w:t xml:space="preserve">6) PERCHE’ </w:t>
      </w:r>
      <w:proofErr w:type="spellStart"/>
      <w:r w:rsidR="00444335">
        <w:rPr>
          <w:rFonts w:cs="Calibri"/>
          <w:b/>
          <w:bCs/>
          <w:color w:val="000000"/>
          <w:lang w:eastAsia="it-IT"/>
        </w:rPr>
        <w:t>Acesistem</w:t>
      </w:r>
      <w:proofErr w:type="spellEnd"/>
      <w:r w:rsidR="002D53BE">
        <w:rPr>
          <w:rFonts w:cs="Calibri"/>
          <w:b/>
          <w:bCs/>
          <w:color w:val="000000"/>
          <w:lang w:eastAsia="it-IT"/>
        </w:rPr>
        <w:t xml:space="preserve"> </w:t>
      </w:r>
      <w:r w:rsidRPr="00D97C7F">
        <w:rPr>
          <w:rFonts w:cs="Calibri"/>
          <w:b/>
          <w:bCs/>
          <w:lang w:eastAsia="it-IT"/>
        </w:rPr>
        <w:t xml:space="preserve">E’ STATO APPROVATO? </w:t>
      </w:r>
    </w:p>
    <w:p w:rsidR="004241AC" w:rsidRPr="005577C0" w:rsidRDefault="00916321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B80B80">
        <w:rPr>
          <w:rFonts w:cs="Calibri"/>
          <w:lang w:eastAsia="it-IT"/>
        </w:rPr>
        <w:t xml:space="preserve">La Commissione Unica del Farmaco (CUF) </w:t>
      </w:r>
      <w:r w:rsidR="00897CAF" w:rsidRPr="00B80B80">
        <w:rPr>
          <w:rFonts w:cs="Calibri"/>
          <w:lang w:eastAsia="it-IT"/>
        </w:rPr>
        <w:t xml:space="preserve">e la </w:t>
      </w:r>
      <w:r w:rsidR="00897CAF" w:rsidRPr="00B80B80">
        <w:rPr>
          <w:rFonts w:cs="Calibri"/>
          <w:color w:val="000000"/>
          <w:lang w:eastAsia="it-IT"/>
        </w:rPr>
        <w:t xml:space="preserve">Commissione Tecnico-Scientifica (CTS) </w:t>
      </w:r>
      <w:r w:rsidR="004241AC" w:rsidRPr="00B80B80">
        <w:rPr>
          <w:rFonts w:cs="Calibri"/>
          <w:lang w:eastAsia="it-IT"/>
        </w:rPr>
        <w:t>ha</w:t>
      </w:r>
      <w:r w:rsidR="00897CAF" w:rsidRPr="00B80B80">
        <w:rPr>
          <w:rFonts w:cs="Calibri"/>
          <w:lang w:eastAsia="it-IT"/>
        </w:rPr>
        <w:t>nno</w:t>
      </w:r>
      <w:r w:rsidR="004241AC" w:rsidRPr="00B80B80">
        <w:rPr>
          <w:rFonts w:cs="Calibri"/>
          <w:lang w:eastAsia="it-IT"/>
        </w:rPr>
        <w:t xml:space="preserve"> concluso che, conformemente ai requisiti della normativa vigente, i benefici di </w:t>
      </w:r>
      <w:proofErr w:type="spellStart"/>
      <w:r w:rsidR="00444335">
        <w:rPr>
          <w:rFonts w:cs="Calibri"/>
          <w:bCs/>
          <w:color w:val="000000"/>
          <w:lang w:eastAsia="it-IT"/>
        </w:rPr>
        <w:t>Acesistem</w:t>
      </w:r>
      <w:proofErr w:type="spellEnd"/>
      <w:r w:rsidR="00592AD6">
        <w:rPr>
          <w:rFonts w:cs="Calibri"/>
          <w:bCs/>
          <w:color w:val="000000"/>
          <w:lang w:eastAsia="it-IT"/>
        </w:rPr>
        <w:t xml:space="preserve"> </w:t>
      </w:r>
      <w:r w:rsidR="004241AC" w:rsidRPr="00B80B80">
        <w:rPr>
          <w:rFonts w:cs="Calibri"/>
          <w:lang w:eastAsia="it-IT"/>
        </w:rPr>
        <w:t>s</w:t>
      </w:r>
      <w:r w:rsidR="007E4CC5" w:rsidRPr="00B80B80">
        <w:rPr>
          <w:rFonts w:cs="Calibri"/>
          <w:lang w:eastAsia="it-IT"/>
        </w:rPr>
        <w:t>o</w:t>
      </w:r>
      <w:r w:rsidR="004241AC" w:rsidRPr="00B80B80">
        <w:rPr>
          <w:rFonts w:cs="Calibri"/>
          <w:lang w:eastAsia="it-IT"/>
        </w:rPr>
        <w:t xml:space="preserve">no superiori ai rischi individuati. </w:t>
      </w:r>
      <w:r w:rsidR="00897CAF" w:rsidRPr="00B80B80">
        <w:rPr>
          <w:rFonts w:cs="Calibri"/>
          <w:lang w:eastAsia="it-IT"/>
        </w:rPr>
        <w:t>Le Commissioni</w:t>
      </w:r>
      <w:r w:rsidR="004241AC" w:rsidRPr="00B80B80">
        <w:rPr>
          <w:rFonts w:cs="Calibri"/>
          <w:lang w:eastAsia="it-IT"/>
        </w:rPr>
        <w:t xml:space="preserve"> ha</w:t>
      </w:r>
      <w:r w:rsidR="00897CAF" w:rsidRPr="00B80B80">
        <w:rPr>
          <w:rFonts w:cs="Calibri"/>
          <w:lang w:eastAsia="it-IT"/>
        </w:rPr>
        <w:t>nno</w:t>
      </w:r>
      <w:r w:rsidR="004241AC" w:rsidRPr="00B80B80">
        <w:rPr>
          <w:rFonts w:cs="Calibri"/>
          <w:lang w:eastAsia="it-IT"/>
        </w:rPr>
        <w:t>, inoltre, definito le modalità d</w:t>
      </w:r>
      <w:r w:rsidR="00465C95" w:rsidRPr="00B80B80">
        <w:rPr>
          <w:rFonts w:cs="Calibri"/>
          <w:lang w:eastAsia="it-IT"/>
        </w:rPr>
        <w:t xml:space="preserve">i prescrizione di cui al punto </w:t>
      </w:r>
      <w:r w:rsidR="004241AC" w:rsidRPr="00B80B80">
        <w:rPr>
          <w:rFonts w:cs="Calibri"/>
          <w:lang w:eastAsia="it-IT"/>
        </w:rPr>
        <w:t>2) di questo Riassunto e la classe di rimborsabilità del medicinale</w:t>
      </w:r>
      <w:r w:rsidR="00592AD6">
        <w:rPr>
          <w:rFonts w:cs="Calibri"/>
          <w:lang w:eastAsia="it-IT"/>
        </w:rPr>
        <w:t xml:space="preserve"> </w:t>
      </w:r>
      <w:r w:rsidR="004241AC" w:rsidRPr="00B80B80">
        <w:rPr>
          <w:rFonts w:cs="Calibri"/>
          <w:lang w:eastAsia="it-IT"/>
        </w:rPr>
        <w:t>(</w:t>
      </w:r>
      <w:r w:rsidR="00666CCE" w:rsidRPr="00B80B80">
        <w:rPr>
          <w:rFonts w:cs="Calibri"/>
          <w:lang w:eastAsia="it-IT"/>
        </w:rPr>
        <w:t>A</w:t>
      </w:r>
      <w:r w:rsidR="004241AC" w:rsidRPr="00B80B80">
        <w:rPr>
          <w:rFonts w:cs="Calibri"/>
          <w:lang w:eastAsia="it-IT"/>
        </w:rPr>
        <w:t>).</w:t>
      </w:r>
    </w:p>
    <w:p w:rsidR="004241AC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E4229C" w:rsidRPr="00D97C7F" w:rsidRDefault="00E4229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D12A07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  <w:r w:rsidRPr="00D97C7F">
        <w:rPr>
          <w:rFonts w:cs="Calibri"/>
          <w:b/>
          <w:bCs/>
          <w:lang w:eastAsia="it-IT"/>
        </w:rPr>
        <w:t xml:space="preserve">7) </w:t>
      </w:r>
      <w:r w:rsidRPr="00B80B80">
        <w:rPr>
          <w:rFonts w:cs="Calibri"/>
          <w:b/>
          <w:bCs/>
          <w:lang w:eastAsia="it-IT"/>
        </w:rPr>
        <w:t xml:space="preserve">QUALI MISURE SONO STATE PRESE PER ASSICURARE LA SICUREZZA E L’EFFICACIA NELL’USO </w:t>
      </w:r>
      <w:proofErr w:type="spellStart"/>
      <w:r w:rsidRPr="00B80B80">
        <w:rPr>
          <w:rFonts w:cs="Calibri"/>
          <w:b/>
          <w:bCs/>
          <w:lang w:eastAsia="it-IT"/>
        </w:rPr>
        <w:t>DI</w:t>
      </w:r>
      <w:proofErr w:type="spellEnd"/>
      <w:r w:rsidRPr="00B80B80">
        <w:rPr>
          <w:rFonts w:cs="Calibri"/>
          <w:b/>
          <w:bCs/>
          <w:lang w:eastAsia="it-IT"/>
        </w:rPr>
        <w:t xml:space="preserve"> </w:t>
      </w:r>
      <w:proofErr w:type="spellStart"/>
      <w:r w:rsidR="00876ED0" w:rsidRPr="00D12A07">
        <w:rPr>
          <w:rFonts w:cs="Calibri"/>
          <w:b/>
          <w:bCs/>
          <w:color w:val="000000"/>
          <w:lang w:eastAsia="it-IT"/>
        </w:rPr>
        <w:t>Acesistem</w:t>
      </w:r>
      <w:proofErr w:type="spellEnd"/>
      <w:r w:rsidRPr="00D12A07">
        <w:rPr>
          <w:rFonts w:cs="Calibri"/>
          <w:b/>
          <w:bCs/>
          <w:color w:val="000000"/>
          <w:lang w:eastAsia="it-IT"/>
        </w:rPr>
        <w:t>?</w:t>
      </w:r>
    </w:p>
    <w:p w:rsidR="004241AC" w:rsidRPr="00D97C7F" w:rsidRDefault="00FA5543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bookmarkStart w:id="1" w:name="_GoBack"/>
      <w:r w:rsidRPr="00DA60D4">
        <w:rPr>
          <w:rFonts w:cs="Calibri"/>
        </w:rPr>
        <w:t>In accordo alla normativa vigente, tramite la gestione delle attività (</w:t>
      </w:r>
      <w:proofErr w:type="spellStart"/>
      <w:r w:rsidRPr="00DA60D4">
        <w:rPr>
          <w:rFonts w:cs="Calibri"/>
        </w:rPr>
        <w:t>routinarie</w:t>
      </w:r>
      <w:proofErr w:type="spellEnd"/>
      <w:r w:rsidRPr="00DA60D4">
        <w:rPr>
          <w:rFonts w:cs="Calibri"/>
        </w:rPr>
        <w:t xml:space="preserve">) di Farmacovigilanza, il titolare dell’autorizzazione all’immissione in commercio (AIC) e l’Agenzia Italiana del Farmaco, garantiscono gli interventi finalizzati ad identificare, caratterizzare, prevenire o minimizzare i rischi correlati a </w:t>
      </w:r>
      <w:proofErr w:type="spellStart"/>
      <w:r w:rsidRPr="00DA60D4">
        <w:rPr>
          <w:rFonts w:cs="Calibri"/>
        </w:rPr>
        <w:t>Acesistem</w:t>
      </w:r>
      <w:proofErr w:type="spellEnd"/>
      <w:r w:rsidRPr="00DA60D4">
        <w:rPr>
          <w:rFonts w:cs="Calibri"/>
        </w:rPr>
        <w:t>.</w:t>
      </w:r>
    </w:p>
    <w:bookmarkEnd w:id="1"/>
    <w:p w:rsidR="004241AC" w:rsidRDefault="004241AC" w:rsidP="00592AD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FA5543" w:rsidRPr="00D97C7F" w:rsidRDefault="00FA5543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D97C7F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97C7F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876ED0">
        <w:rPr>
          <w:rFonts w:cs="Calibri"/>
          <w:b/>
          <w:bCs/>
          <w:color w:val="000000"/>
          <w:lang w:eastAsia="it-IT"/>
        </w:rPr>
        <w:t>Acesistem</w:t>
      </w:r>
      <w:proofErr w:type="spellEnd"/>
    </w:p>
    <w:p w:rsidR="004241AC" w:rsidRDefault="002461BF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D97C7F">
        <w:rPr>
          <w:rFonts w:cs="Calibri"/>
          <w:bCs/>
          <w:iCs/>
          <w:lang w:eastAsia="it-IT"/>
        </w:rPr>
        <w:t xml:space="preserve">Tra il </w:t>
      </w:r>
      <w:r w:rsidR="00B80B80">
        <w:rPr>
          <w:rFonts w:cs="Calibri"/>
          <w:bCs/>
          <w:iCs/>
          <w:lang w:eastAsia="it-IT"/>
        </w:rPr>
        <w:t>199</w:t>
      </w:r>
      <w:r w:rsidR="00876ED0">
        <w:rPr>
          <w:rFonts w:cs="Calibri"/>
          <w:bCs/>
          <w:iCs/>
          <w:lang w:eastAsia="it-IT"/>
        </w:rPr>
        <w:t>0</w:t>
      </w:r>
      <w:r w:rsidR="00E4229C">
        <w:rPr>
          <w:rFonts w:cs="Calibri"/>
          <w:bCs/>
          <w:iCs/>
          <w:lang w:eastAsia="it-IT"/>
        </w:rPr>
        <w:t xml:space="preserve"> e il</w:t>
      </w:r>
      <w:r w:rsidR="00592AD6">
        <w:rPr>
          <w:rFonts w:cs="Calibri"/>
          <w:bCs/>
          <w:iCs/>
          <w:lang w:eastAsia="it-IT"/>
        </w:rPr>
        <w:t xml:space="preserve"> </w:t>
      </w:r>
      <w:r w:rsidR="00876ED0">
        <w:rPr>
          <w:rFonts w:cs="Calibri"/>
          <w:bCs/>
          <w:iCs/>
          <w:lang w:eastAsia="it-IT"/>
        </w:rPr>
        <w:t>2010</w:t>
      </w:r>
      <w:r w:rsidR="009F145E" w:rsidRPr="00D97C7F">
        <w:rPr>
          <w:rFonts w:cs="Calibri"/>
          <w:bCs/>
          <w:iCs/>
          <w:lang w:eastAsia="it-IT"/>
        </w:rPr>
        <w:t xml:space="preserve"> il </w:t>
      </w:r>
      <w:r w:rsidR="00666CCE" w:rsidRPr="00D97C7F">
        <w:rPr>
          <w:rFonts w:cs="Calibri"/>
          <w:bCs/>
          <w:iCs/>
          <w:lang w:eastAsia="it-IT"/>
        </w:rPr>
        <w:t>Ministero della Sanità</w:t>
      </w:r>
      <w:r w:rsidR="00897CAF">
        <w:rPr>
          <w:rFonts w:cs="Calibri"/>
          <w:bCs/>
          <w:iCs/>
          <w:lang w:eastAsia="it-IT"/>
        </w:rPr>
        <w:t xml:space="preserve"> e l’AIFA</w:t>
      </w:r>
      <w:r w:rsidR="004241AC" w:rsidRPr="00D97C7F">
        <w:rPr>
          <w:rFonts w:cs="Calibri"/>
          <w:bCs/>
          <w:iCs/>
          <w:lang w:eastAsia="it-IT"/>
        </w:rPr>
        <w:t xml:space="preserve"> ha</w:t>
      </w:r>
      <w:r w:rsidR="00897CAF">
        <w:rPr>
          <w:rFonts w:cs="Calibri"/>
          <w:bCs/>
          <w:iCs/>
          <w:lang w:eastAsia="it-IT"/>
        </w:rPr>
        <w:t>nno</w:t>
      </w:r>
      <w:r w:rsidR="004241AC" w:rsidRPr="00D97C7F">
        <w:rPr>
          <w:rFonts w:cs="Calibri"/>
          <w:bCs/>
          <w:iCs/>
          <w:lang w:eastAsia="it-IT"/>
        </w:rPr>
        <w:t xml:space="preserve"> rilasciato l’autorizzazione all’immissione in commercio</w:t>
      </w:r>
      <w:r w:rsidR="0075230D">
        <w:rPr>
          <w:rFonts w:cs="Calibri"/>
          <w:bCs/>
          <w:iCs/>
          <w:lang w:eastAsia="it-IT"/>
        </w:rPr>
        <w:t xml:space="preserve"> delle diverse confezioni</w:t>
      </w:r>
      <w:r w:rsidR="004241AC" w:rsidRPr="00D97C7F">
        <w:rPr>
          <w:rFonts w:cs="Calibri"/>
          <w:bCs/>
          <w:iCs/>
          <w:lang w:eastAsia="it-IT"/>
        </w:rPr>
        <w:t xml:space="preserve"> di </w:t>
      </w:r>
      <w:proofErr w:type="spellStart"/>
      <w:r w:rsidR="00876ED0">
        <w:rPr>
          <w:rFonts w:cs="Calibri"/>
          <w:bCs/>
          <w:color w:val="000000"/>
          <w:lang w:eastAsia="it-IT"/>
        </w:rPr>
        <w:t>Acesistem</w:t>
      </w:r>
      <w:proofErr w:type="spellEnd"/>
      <w:r w:rsidR="004241AC" w:rsidRPr="00D97C7F">
        <w:rPr>
          <w:rFonts w:cs="Calibri"/>
          <w:bCs/>
          <w:lang w:eastAsia="it-IT"/>
        </w:rPr>
        <w:t xml:space="preserve">. </w:t>
      </w:r>
    </w:p>
    <w:p w:rsidR="00E4229C" w:rsidRPr="00D97C7F" w:rsidRDefault="00E4229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</w:p>
    <w:p w:rsidR="004241AC" w:rsidRPr="00D97C7F" w:rsidRDefault="004241AC" w:rsidP="00E4229C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97C7F">
        <w:rPr>
          <w:rFonts w:cs="Calibri"/>
          <w:lang w:eastAsia="it-IT"/>
        </w:rPr>
        <w:t xml:space="preserve">Per maggiori informazioni riguardo il trattamento con </w:t>
      </w:r>
      <w:proofErr w:type="spellStart"/>
      <w:r w:rsidR="00876ED0">
        <w:rPr>
          <w:rFonts w:cs="Calibri"/>
          <w:lang w:eastAsia="it-IT"/>
        </w:rPr>
        <w:t>Acesistem</w:t>
      </w:r>
      <w:proofErr w:type="spellEnd"/>
      <w:r w:rsidRPr="00D97C7F">
        <w:rPr>
          <w:rFonts w:cs="Calibri"/>
          <w:bCs/>
          <w:color w:val="000000"/>
          <w:lang w:eastAsia="it-IT"/>
        </w:rPr>
        <w:t xml:space="preserve">, </w:t>
      </w:r>
      <w:r w:rsidRPr="00D97C7F">
        <w:rPr>
          <w:rFonts w:cs="Calibri"/>
          <w:lang w:eastAsia="it-IT"/>
        </w:rPr>
        <w:t>si può leggere il foglio illustrativo</w:t>
      </w:r>
      <w:r w:rsidR="00592AD6">
        <w:rPr>
          <w:rFonts w:cs="Calibri"/>
          <w:lang w:eastAsia="it-IT"/>
        </w:rPr>
        <w:t xml:space="preserve"> </w:t>
      </w:r>
      <w:r w:rsidR="00B51E65" w:rsidRPr="00D97C7F">
        <w:rPr>
          <w:rFonts w:cs="Calibri"/>
          <w:lang w:eastAsia="it-IT"/>
        </w:rPr>
        <w:t>(</w:t>
      </w:r>
      <w:hyperlink r:id="rId6" w:history="1">
        <w:r w:rsidR="00B51E65" w:rsidRPr="00D97C7F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B51E65" w:rsidRPr="00D97C7F">
        <w:rPr>
          <w:rFonts w:cs="Calibri"/>
          <w:lang w:eastAsia="it-IT"/>
        </w:rPr>
        <w:t>)</w:t>
      </w:r>
      <w:r w:rsidRPr="00D97C7F">
        <w:rPr>
          <w:rFonts w:cs="Calibri"/>
          <w:lang w:eastAsia="it-IT"/>
        </w:rPr>
        <w:t xml:space="preserve"> o contattare il medico</w:t>
      </w:r>
      <w:r w:rsidR="00FB1334" w:rsidRPr="00D97C7F">
        <w:rPr>
          <w:rFonts w:cs="Calibri"/>
          <w:lang w:eastAsia="it-IT"/>
        </w:rPr>
        <w:t xml:space="preserve"> o il farmacista</w:t>
      </w:r>
      <w:r w:rsidRPr="00D97C7F">
        <w:rPr>
          <w:rFonts w:cs="Calibri"/>
          <w:lang w:eastAsia="it-IT"/>
        </w:rPr>
        <w:t xml:space="preserve">. </w:t>
      </w:r>
    </w:p>
    <w:p w:rsidR="004241AC" w:rsidRPr="00D97C7F" w:rsidRDefault="004241AC" w:rsidP="00E4229C">
      <w:pPr>
        <w:spacing w:after="0" w:line="240" w:lineRule="auto"/>
        <w:jc w:val="both"/>
        <w:rPr>
          <w:rFonts w:cs="Calibri"/>
          <w:lang w:eastAsia="it-IT"/>
        </w:rPr>
      </w:pPr>
    </w:p>
    <w:p w:rsidR="004241AC" w:rsidRPr="00D97C7F" w:rsidRDefault="004241AC" w:rsidP="00E4229C">
      <w:pPr>
        <w:spacing w:after="0" w:line="240" w:lineRule="auto"/>
        <w:jc w:val="both"/>
        <w:rPr>
          <w:rFonts w:cs="Calibri"/>
          <w:lang w:eastAsia="it-IT"/>
        </w:rPr>
      </w:pPr>
    </w:p>
    <w:p w:rsidR="009A260F" w:rsidRPr="002E3A73" w:rsidRDefault="004241AC" w:rsidP="00E4229C">
      <w:pPr>
        <w:spacing w:after="0" w:line="240" w:lineRule="auto"/>
        <w:jc w:val="both"/>
        <w:rPr>
          <w:rFonts w:cs="Calibri"/>
          <w:color w:val="FF0000"/>
          <w:lang w:eastAsia="it-IT"/>
        </w:rPr>
      </w:pPr>
      <w:r w:rsidRPr="005717FD">
        <w:rPr>
          <w:rFonts w:cs="Calibri"/>
          <w:lang w:eastAsia="it-IT"/>
        </w:rPr>
        <w:t xml:space="preserve">Questo riassunto è stato redatto in data </w:t>
      </w:r>
      <w:r w:rsidR="00D12A07">
        <w:rPr>
          <w:rFonts w:cs="Calibri"/>
          <w:lang w:eastAsia="it-IT"/>
        </w:rPr>
        <w:t>23.12.2015</w:t>
      </w:r>
    </w:p>
    <w:p w:rsidR="00876ED0" w:rsidRDefault="00876ED0" w:rsidP="00E4229C">
      <w:pPr>
        <w:spacing w:after="0" w:line="240" w:lineRule="auto"/>
        <w:jc w:val="both"/>
        <w:rPr>
          <w:rFonts w:cs="Calibri"/>
          <w:lang w:eastAsia="it-IT"/>
        </w:rPr>
      </w:pPr>
    </w:p>
    <w:sectPr w:rsidR="00876ED0" w:rsidSect="005577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8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2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2"/>
  </w:num>
  <w:num w:numId="4">
    <w:abstractNumId w:val="6"/>
  </w:num>
  <w:num w:numId="5">
    <w:abstractNumId w:val="2"/>
  </w:num>
  <w:num w:numId="6">
    <w:abstractNumId w:val="8"/>
  </w:num>
  <w:num w:numId="7">
    <w:abstractNumId w:val="11"/>
  </w:num>
  <w:num w:numId="8">
    <w:abstractNumId w:val="14"/>
  </w:num>
  <w:num w:numId="9">
    <w:abstractNumId w:val="1"/>
  </w:num>
  <w:num w:numId="10">
    <w:abstractNumId w:val="10"/>
  </w:num>
  <w:num w:numId="11">
    <w:abstractNumId w:val="5"/>
  </w:num>
  <w:num w:numId="12">
    <w:abstractNumId w:val="0"/>
  </w:num>
  <w:num w:numId="13">
    <w:abstractNumId w:val="9"/>
  </w:num>
  <w:num w:numId="14">
    <w:abstractNumId w:val="7"/>
  </w:num>
  <w:num w:numId="1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olai Raffaella">
    <w15:presenceInfo w15:providerId="AD" w15:userId="S-1-5-21-682003330-448539723-725345543-45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283"/>
  <w:characterSpacingControl w:val="doNotCompress"/>
  <w:compat/>
  <w:rsids>
    <w:rsidRoot w:val="004241AC"/>
    <w:rsid w:val="00013020"/>
    <w:rsid w:val="00016B4D"/>
    <w:rsid w:val="00020FC5"/>
    <w:rsid w:val="00037F9B"/>
    <w:rsid w:val="00047C53"/>
    <w:rsid w:val="00062636"/>
    <w:rsid w:val="0006691A"/>
    <w:rsid w:val="0007671F"/>
    <w:rsid w:val="00077016"/>
    <w:rsid w:val="000A1325"/>
    <w:rsid w:val="000A19E4"/>
    <w:rsid w:val="000A6D28"/>
    <w:rsid w:val="000A7D12"/>
    <w:rsid w:val="000D6232"/>
    <w:rsid w:val="000E0632"/>
    <w:rsid w:val="00107A21"/>
    <w:rsid w:val="00111E9E"/>
    <w:rsid w:val="0011250C"/>
    <w:rsid w:val="0012416F"/>
    <w:rsid w:val="00124F5C"/>
    <w:rsid w:val="00137A3F"/>
    <w:rsid w:val="0015166A"/>
    <w:rsid w:val="00180C71"/>
    <w:rsid w:val="00185307"/>
    <w:rsid w:val="001F5F03"/>
    <w:rsid w:val="0024379D"/>
    <w:rsid w:val="002461BF"/>
    <w:rsid w:val="00246D26"/>
    <w:rsid w:val="0025740A"/>
    <w:rsid w:val="00294C54"/>
    <w:rsid w:val="002B1B90"/>
    <w:rsid w:val="002D53BE"/>
    <w:rsid w:val="002D6744"/>
    <w:rsid w:val="002E3A73"/>
    <w:rsid w:val="002E3F24"/>
    <w:rsid w:val="002F223F"/>
    <w:rsid w:val="00330172"/>
    <w:rsid w:val="00332B3C"/>
    <w:rsid w:val="00333FB9"/>
    <w:rsid w:val="00335A6C"/>
    <w:rsid w:val="00387484"/>
    <w:rsid w:val="00396DE9"/>
    <w:rsid w:val="003A2DD8"/>
    <w:rsid w:val="003A464A"/>
    <w:rsid w:val="003D6C88"/>
    <w:rsid w:val="003F1374"/>
    <w:rsid w:val="004241AC"/>
    <w:rsid w:val="004255B3"/>
    <w:rsid w:val="00444335"/>
    <w:rsid w:val="00452364"/>
    <w:rsid w:val="00457428"/>
    <w:rsid w:val="00465C95"/>
    <w:rsid w:val="004968DE"/>
    <w:rsid w:val="004A1685"/>
    <w:rsid w:val="004B20A8"/>
    <w:rsid w:val="004C3EC8"/>
    <w:rsid w:val="004D5A60"/>
    <w:rsid w:val="004E3915"/>
    <w:rsid w:val="004E4927"/>
    <w:rsid w:val="005333AC"/>
    <w:rsid w:val="00554400"/>
    <w:rsid w:val="005577C0"/>
    <w:rsid w:val="005656F8"/>
    <w:rsid w:val="005717FD"/>
    <w:rsid w:val="00592AD6"/>
    <w:rsid w:val="005A11FB"/>
    <w:rsid w:val="005C0508"/>
    <w:rsid w:val="005E762D"/>
    <w:rsid w:val="005F0BD7"/>
    <w:rsid w:val="00601567"/>
    <w:rsid w:val="00603F0D"/>
    <w:rsid w:val="00603F36"/>
    <w:rsid w:val="00644F5E"/>
    <w:rsid w:val="00657E62"/>
    <w:rsid w:val="00666CCE"/>
    <w:rsid w:val="00691B5A"/>
    <w:rsid w:val="006A22A9"/>
    <w:rsid w:val="006C7F9F"/>
    <w:rsid w:val="006F3638"/>
    <w:rsid w:val="007175C9"/>
    <w:rsid w:val="00720935"/>
    <w:rsid w:val="00730F97"/>
    <w:rsid w:val="007350EF"/>
    <w:rsid w:val="0074402F"/>
    <w:rsid w:val="00744FDD"/>
    <w:rsid w:val="0075230D"/>
    <w:rsid w:val="00772797"/>
    <w:rsid w:val="00795801"/>
    <w:rsid w:val="007A04C8"/>
    <w:rsid w:val="007E4CC5"/>
    <w:rsid w:val="00800E9D"/>
    <w:rsid w:val="00804763"/>
    <w:rsid w:val="00833209"/>
    <w:rsid w:val="00834AD2"/>
    <w:rsid w:val="00847C2D"/>
    <w:rsid w:val="00851AF6"/>
    <w:rsid w:val="00874733"/>
    <w:rsid w:val="00876ED0"/>
    <w:rsid w:val="00897CAF"/>
    <w:rsid w:val="008C0FF2"/>
    <w:rsid w:val="008D0706"/>
    <w:rsid w:val="00900991"/>
    <w:rsid w:val="00916321"/>
    <w:rsid w:val="00922A82"/>
    <w:rsid w:val="00923458"/>
    <w:rsid w:val="00924E54"/>
    <w:rsid w:val="00936261"/>
    <w:rsid w:val="00965AE7"/>
    <w:rsid w:val="00993AF9"/>
    <w:rsid w:val="009A260F"/>
    <w:rsid w:val="009A4251"/>
    <w:rsid w:val="009B03DB"/>
    <w:rsid w:val="009C05A8"/>
    <w:rsid w:val="009D7E18"/>
    <w:rsid w:val="009F145E"/>
    <w:rsid w:val="00A05212"/>
    <w:rsid w:val="00A1005E"/>
    <w:rsid w:val="00A2566D"/>
    <w:rsid w:val="00A26B8C"/>
    <w:rsid w:val="00A30241"/>
    <w:rsid w:val="00A40FF3"/>
    <w:rsid w:val="00A55B6F"/>
    <w:rsid w:val="00A62E1B"/>
    <w:rsid w:val="00AD360B"/>
    <w:rsid w:val="00B51E65"/>
    <w:rsid w:val="00B57031"/>
    <w:rsid w:val="00B707B2"/>
    <w:rsid w:val="00B80B80"/>
    <w:rsid w:val="00B85E13"/>
    <w:rsid w:val="00BA7D67"/>
    <w:rsid w:val="00BC74C2"/>
    <w:rsid w:val="00BD3508"/>
    <w:rsid w:val="00BD5925"/>
    <w:rsid w:val="00BE76F1"/>
    <w:rsid w:val="00BF1041"/>
    <w:rsid w:val="00BF4465"/>
    <w:rsid w:val="00C16190"/>
    <w:rsid w:val="00C203B2"/>
    <w:rsid w:val="00C2722D"/>
    <w:rsid w:val="00C3799D"/>
    <w:rsid w:val="00C8397C"/>
    <w:rsid w:val="00C84B67"/>
    <w:rsid w:val="00CB3303"/>
    <w:rsid w:val="00CC50EE"/>
    <w:rsid w:val="00CC7AFF"/>
    <w:rsid w:val="00CE7F36"/>
    <w:rsid w:val="00D04A53"/>
    <w:rsid w:val="00D059F9"/>
    <w:rsid w:val="00D12A07"/>
    <w:rsid w:val="00D17F4E"/>
    <w:rsid w:val="00D20170"/>
    <w:rsid w:val="00D3096D"/>
    <w:rsid w:val="00D775EE"/>
    <w:rsid w:val="00D9127D"/>
    <w:rsid w:val="00D97C7F"/>
    <w:rsid w:val="00DA60D4"/>
    <w:rsid w:val="00DB10B2"/>
    <w:rsid w:val="00DF06EA"/>
    <w:rsid w:val="00E07466"/>
    <w:rsid w:val="00E30FCF"/>
    <w:rsid w:val="00E339A1"/>
    <w:rsid w:val="00E4229C"/>
    <w:rsid w:val="00E43089"/>
    <w:rsid w:val="00E50EE8"/>
    <w:rsid w:val="00E83F8D"/>
    <w:rsid w:val="00EB0C23"/>
    <w:rsid w:val="00EF062E"/>
    <w:rsid w:val="00F25A08"/>
    <w:rsid w:val="00F3751F"/>
    <w:rsid w:val="00F66767"/>
    <w:rsid w:val="00F72353"/>
    <w:rsid w:val="00F735B2"/>
    <w:rsid w:val="00F90AA1"/>
    <w:rsid w:val="00FA2702"/>
    <w:rsid w:val="00FA5543"/>
    <w:rsid w:val="00FA6F80"/>
    <w:rsid w:val="00FB053D"/>
    <w:rsid w:val="00FB0C0D"/>
    <w:rsid w:val="00FB1334"/>
    <w:rsid w:val="00FB6359"/>
    <w:rsid w:val="00FC2E36"/>
    <w:rsid w:val="00FC46DD"/>
    <w:rsid w:val="00FC5D7A"/>
    <w:rsid w:val="00FE07E5"/>
    <w:rsid w:val="00FE6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styleId="Rimandocommento">
    <w:name w:val="annotation reference"/>
    <w:basedOn w:val="Carpredefinitoparagrafo"/>
    <w:uiPriority w:val="99"/>
    <w:semiHidden/>
    <w:unhideWhenUsed/>
    <w:rsid w:val="007175C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75C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75C9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75C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75C9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Links>
    <vt:vector size="6" baseType="variant"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4</cp:revision>
  <dcterms:created xsi:type="dcterms:W3CDTF">2016-02-01T13:37:00Z</dcterms:created>
  <dcterms:modified xsi:type="dcterms:W3CDTF">2016-04-05T09:36:00Z</dcterms:modified>
</cp:coreProperties>
</file>