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F7261" w:rsidRDefault="00FF7261" w:rsidP="00FF726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63B9" w:rsidRDefault="007163B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7163B9" w:rsidRDefault="0092280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GAVISCON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92280B">
        <w:rPr>
          <w:snapToGrid w:val="0"/>
        </w:rPr>
        <w:t>Sodio alginato e sodio bicarbonato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92280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92280B">
        <w:rPr>
          <w:b/>
        </w:rPr>
        <w:t>Reckitt</w:t>
      </w:r>
      <w:proofErr w:type="spellEnd"/>
      <w:r w:rsidRPr="0092280B">
        <w:rPr>
          <w:b/>
        </w:rPr>
        <w:t xml:space="preserve"> </w:t>
      </w:r>
      <w:proofErr w:type="spellStart"/>
      <w:r w:rsidRPr="0092280B">
        <w:rPr>
          <w:b/>
        </w:rPr>
        <w:t>Benckiser</w:t>
      </w:r>
      <w:proofErr w:type="spellEnd"/>
      <w:r w:rsidRPr="0092280B">
        <w:rPr>
          <w:b/>
        </w:rPr>
        <w:t xml:space="preserve"> </w:t>
      </w:r>
      <w:proofErr w:type="spellStart"/>
      <w:r w:rsidRPr="0092280B">
        <w:rPr>
          <w:b/>
        </w:rPr>
        <w:t>Healthcar</w:t>
      </w:r>
      <w:r>
        <w:rPr>
          <w:b/>
        </w:rPr>
        <w:t>e</w:t>
      </w:r>
      <w:proofErr w:type="spellEnd"/>
      <w:r w:rsidR="001D34A8">
        <w:rPr>
          <w:b/>
        </w:rPr>
        <w:t xml:space="preserve"> (UK) </w:t>
      </w:r>
      <w:proofErr w:type="spellStart"/>
      <w:r w:rsidR="001D34A8">
        <w:rPr>
          <w:b/>
        </w:rPr>
        <w:t>Limited</w:t>
      </w:r>
      <w:proofErr w:type="spellEnd"/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2280B">
        <w:rPr>
          <w:rFonts w:cs="Helvetica"/>
          <w:b/>
        </w:rPr>
        <w:t>024352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9228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2280B">
        <w:rPr>
          <w:rFonts w:eastAsia="Calibri" w:cs="Calibri"/>
          <w:color w:val="000000"/>
          <w:lang w:eastAsia="it-IT"/>
        </w:rPr>
        <w:t>Gaviscon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2280B">
        <w:rPr>
          <w:rFonts w:eastAsia="Calibri" w:cs="Calibri"/>
          <w:color w:val="000000"/>
          <w:lang w:eastAsia="it-IT"/>
        </w:rPr>
        <w:t>Gaviscon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C0FF2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92280B">
        <w:rPr>
          <w:rFonts w:eastAsia="Calibri" w:cs="Calibri"/>
          <w:color w:val="000000"/>
          <w:lang w:eastAsia="it-IT"/>
        </w:rPr>
        <w:t>Gaviscon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2280B" w:rsidRDefault="004241AC" w:rsidP="009228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2280B">
        <w:rPr>
          <w:rFonts w:eastAsia="Calibri" w:cs="Calibri"/>
          <w:color w:val="000000"/>
          <w:lang w:eastAsia="it-IT"/>
        </w:rPr>
        <w:t>Gaviscon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92280B">
        <w:rPr>
          <w:rFonts w:eastAsia="Calibri" w:cs="Calibri"/>
          <w:color w:val="000000"/>
          <w:lang w:eastAsia="it-IT"/>
        </w:rPr>
        <w:t>contattare il loro medico</w:t>
      </w:r>
      <w:r w:rsidR="00FB1334" w:rsidRPr="0092280B">
        <w:rPr>
          <w:rFonts w:eastAsia="Calibri" w:cs="Calibri"/>
          <w:color w:val="000000"/>
          <w:lang w:eastAsia="it-IT"/>
        </w:rPr>
        <w:t xml:space="preserve"> o il farmacista</w:t>
      </w:r>
      <w:r w:rsidRPr="0092280B">
        <w:rPr>
          <w:rFonts w:eastAsia="Calibri" w:cs="Calibri"/>
          <w:color w:val="000000"/>
          <w:lang w:eastAsia="it-IT"/>
        </w:rPr>
        <w:t xml:space="preserve">. </w:t>
      </w:r>
    </w:p>
    <w:p w:rsidR="004241AC" w:rsidRPr="0092280B" w:rsidRDefault="004241AC" w:rsidP="0092280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44B31" w:rsidRDefault="004241AC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44B31" w:rsidRDefault="004241AC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44B3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92280B" w:rsidRPr="00D44B31">
        <w:rPr>
          <w:rFonts w:eastAsia="Calibri" w:cs="Calibri"/>
          <w:b/>
          <w:bCs/>
          <w:color w:val="000000"/>
          <w:lang w:eastAsia="it-IT"/>
        </w:rPr>
        <w:t>Gaviscon</w:t>
      </w:r>
      <w:proofErr w:type="spellEnd"/>
      <w:r w:rsidR="00E83F8D" w:rsidRPr="00D44B3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44B31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BF1695" w:rsidRDefault="0092280B" w:rsidP="00D44B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D44B31">
        <w:rPr>
          <w:rFonts w:eastAsia="Calibri" w:cs="Calibri"/>
          <w:bCs/>
          <w:color w:val="000000"/>
          <w:lang w:eastAsia="it-IT"/>
        </w:rPr>
        <w:t>Gaviscon</w:t>
      </w:r>
      <w:proofErr w:type="spellEnd"/>
      <w:r w:rsidR="00E83F8D" w:rsidRPr="00D44B3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44B3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D44B31">
        <w:rPr>
          <w:rFonts w:eastAsia="Calibri" w:cs="Calibri"/>
          <w:color w:val="000000"/>
          <w:lang w:eastAsia="it-IT"/>
        </w:rPr>
        <w:t>i</w:t>
      </w:r>
      <w:r w:rsidR="004241AC" w:rsidRPr="00D44B31">
        <w:rPr>
          <w:rFonts w:eastAsia="Calibri" w:cs="Calibri"/>
          <w:color w:val="000000"/>
          <w:lang w:eastAsia="it-IT"/>
        </w:rPr>
        <w:t xml:space="preserve"> principi attiv</w:t>
      </w:r>
      <w:r w:rsidRPr="00D44B31">
        <w:rPr>
          <w:rFonts w:eastAsia="Calibri" w:cs="Calibri"/>
          <w:color w:val="000000"/>
          <w:lang w:eastAsia="it-IT"/>
        </w:rPr>
        <w:t>i</w:t>
      </w:r>
      <w:r w:rsidR="004241AC" w:rsidRPr="00D44B31">
        <w:rPr>
          <w:rFonts w:eastAsia="Calibri" w:cs="Calibri"/>
          <w:color w:val="000000"/>
          <w:lang w:eastAsia="it-IT"/>
        </w:rPr>
        <w:t xml:space="preserve"> </w:t>
      </w:r>
      <w:r w:rsidRPr="00D44B31">
        <w:rPr>
          <w:snapToGrid w:val="0"/>
        </w:rPr>
        <w:t>sodio alginato e sodio bicarbonato</w:t>
      </w:r>
      <w:r w:rsidR="009A4251" w:rsidRPr="00D44B31">
        <w:rPr>
          <w:rFonts w:eastAsia="Calibri" w:cs="Calibri"/>
          <w:color w:val="000000"/>
          <w:lang w:eastAsia="it-IT"/>
        </w:rPr>
        <w:t xml:space="preserve"> </w:t>
      </w:r>
      <w:r w:rsidR="000E0632" w:rsidRPr="00D44B31">
        <w:rPr>
          <w:rFonts w:eastAsia="Calibri" w:cs="Calibri"/>
          <w:color w:val="000000"/>
          <w:lang w:eastAsia="it-IT"/>
        </w:rPr>
        <w:t xml:space="preserve">ed </w:t>
      </w:r>
      <w:r w:rsidR="004241AC" w:rsidRPr="00D44B31">
        <w:rPr>
          <w:rFonts w:eastAsia="Calibri" w:cs="Calibri"/>
          <w:color w:val="000000"/>
          <w:lang w:eastAsia="it-IT"/>
        </w:rPr>
        <w:t xml:space="preserve">è </w:t>
      </w:r>
      <w:r w:rsidRPr="00D44B31">
        <w:rPr>
          <w:rFonts w:eastAsia="Calibri" w:cs="Calibri"/>
          <w:color w:val="000000"/>
          <w:lang w:eastAsia="it-IT"/>
        </w:rPr>
        <w:t>autorizzato come</w:t>
      </w:r>
      <w:r w:rsidR="00BF1695">
        <w:rPr>
          <w:rFonts w:eastAsia="Calibri" w:cs="Calibri"/>
          <w:color w:val="000000"/>
          <w:lang w:eastAsia="it-IT"/>
        </w:rPr>
        <w:t>:</w:t>
      </w:r>
    </w:p>
    <w:p w:rsidR="00BF1695" w:rsidRPr="00BF1695" w:rsidRDefault="0092280B" w:rsidP="00BF1695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BF1695">
        <w:rPr>
          <w:rFonts w:eastAsia="Calibri" w:cs="Calibri"/>
          <w:color w:val="000000"/>
          <w:lang w:eastAsia="it-IT"/>
        </w:rPr>
        <w:t>compresse masticabili contenenti diversi dosaggi dei principi attivi (500 mg+267 mg e 250 mg+133,5 mg)</w:t>
      </w:r>
      <w:r w:rsidR="00BF1695">
        <w:rPr>
          <w:rFonts w:eastAsia="Calibri" w:cs="Calibri"/>
          <w:color w:val="000000"/>
          <w:lang w:eastAsia="it-IT"/>
        </w:rPr>
        <w:t>;</w:t>
      </w:r>
    </w:p>
    <w:p w:rsidR="0092280B" w:rsidRPr="00BF1695" w:rsidRDefault="0092280B" w:rsidP="00BF1695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BF1695">
        <w:rPr>
          <w:rFonts w:eastAsia="Calibri" w:cs="Calibri"/>
          <w:color w:val="000000"/>
          <w:lang w:eastAsia="it-IT"/>
        </w:rPr>
        <w:t xml:space="preserve">sospensione orale </w:t>
      </w:r>
      <w:r w:rsidR="006D3ABE" w:rsidRPr="00BF1695">
        <w:rPr>
          <w:rFonts w:eastAsia="Calibri" w:cs="Calibri"/>
          <w:color w:val="000000"/>
          <w:lang w:eastAsia="it-IT"/>
        </w:rPr>
        <w:t xml:space="preserve">in flacone con annesso misurino o </w:t>
      </w:r>
      <w:r w:rsidR="006D3ABE" w:rsidRPr="00BF1695">
        <w:rPr>
          <w:rFonts w:eastAsia="Calibri" w:cs="Calibri"/>
          <w:lang w:eastAsia="it-IT"/>
        </w:rPr>
        <w:t xml:space="preserve">cucchiaio dosatore </w:t>
      </w:r>
      <w:r w:rsidR="00BF1695">
        <w:rPr>
          <w:rFonts w:eastAsia="Calibri" w:cs="Calibri"/>
          <w:lang w:eastAsia="it-IT"/>
        </w:rPr>
        <w:t>e</w:t>
      </w:r>
      <w:r w:rsidR="006D3ABE" w:rsidRPr="00BF1695">
        <w:rPr>
          <w:rFonts w:eastAsia="Calibri" w:cs="Calibri"/>
          <w:lang w:eastAsia="it-IT"/>
        </w:rPr>
        <w:t xml:space="preserve"> in bustine monodose </w:t>
      </w:r>
      <w:r w:rsidRPr="00BF1695">
        <w:rPr>
          <w:rFonts w:eastAsia="Calibri" w:cs="Calibri"/>
          <w:lang w:eastAsia="it-IT"/>
        </w:rPr>
        <w:t xml:space="preserve">alla concentrazione di </w:t>
      </w:r>
      <w:r w:rsidRPr="009B6936">
        <w:t>500 mg+267 mg in 10 ml</w:t>
      </w:r>
      <w:r w:rsidR="00BF1695">
        <w:t>;</w:t>
      </w:r>
    </w:p>
    <w:p w:rsidR="00BF1695" w:rsidRPr="00BF1695" w:rsidRDefault="00BF1695" w:rsidP="00BF1695">
      <w:pPr>
        <w:pStyle w:val="Paragrafoelenco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>
        <w:t xml:space="preserve">polvere orale in bustine contenenti </w:t>
      </w:r>
      <w:r w:rsidRPr="00BF1695">
        <w:rPr>
          <w:rFonts w:eastAsia="Calibri" w:cs="Calibri"/>
          <w:color w:val="000000"/>
          <w:lang w:eastAsia="it-IT"/>
        </w:rPr>
        <w:t>500 mg+267 mg</w:t>
      </w:r>
      <w:r>
        <w:rPr>
          <w:rFonts w:eastAsia="Calibri" w:cs="Calibri"/>
          <w:color w:val="000000"/>
          <w:lang w:eastAsia="it-IT"/>
        </w:rPr>
        <w:t xml:space="preserve"> dei due principi attivi.</w:t>
      </w:r>
    </w:p>
    <w:p w:rsidR="00A26B8C" w:rsidRPr="009B6936" w:rsidRDefault="0092280B" w:rsidP="00D44B31">
      <w:pPr>
        <w:pStyle w:val="Corpodeltesto2"/>
        <w:spacing w:after="0" w:line="240" w:lineRule="auto"/>
        <w:ind w:right="612"/>
        <w:rPr>
          <w:rFonts w:eastAsia="Calibri" w:cs="Calibri"/>
          <w:b/>
          <w:bCs/>
          <w:lang w:eastAsia="it-IT"/>
        </w:rPr>
      </w:pPr>
      <w:proofErr w:type="spellStart"/>
      <w:r w:rsidRPr="009B6936">
        <w:rPr>
          <w:rFonts w:eastAsia="Calibri" w:cs="Times New Roman"/>
        </w:rPr>
        <w:t>Gaviscon</w:t>
      </w:r>
      <w:proofErr w:type="spellEnd"/>
      <w:r w:rsidR="005C0508" w:rsidRPr="009B6936">
        <w:rPr>
          <w:rFonts w:eastAsia="Calibri" w:cs="Times New Roman"/>
        </w:rPr>
        <w:t xml:space="preserve"> è utilizzato per il </w:t>
      </w:r>
      <w:r w:rsidRPr="009B6936">
        <w:t xml:space="preserve">trattamento sintomatico del bruciore occasionale dello </w:t>
      </w:r>
      <w:r w:rsidR="006D3ABE" w:rsidRPr="009B6936">
        <w:t>stomaco.</w:t>
      </w:r>
    </w:p>
    <w:p w:rsidR="00C854AD" w:rsidRPr="009B6936" w:rsidRDefault="00C854AD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92280B" w:rsidRPr="009B6936" w:rsidRDefault="0092280B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B6936" w:rsidRDefault="004241AC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6936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92280B" w:rsidRPr="009B6936">
        <w:rPr>
          <w:rFonts w:eastAsia="Calibri" w:cs="Calibri"/>
          <w:b/>
          <w:bCs/>
          <w:lang w:eastAsia="it-IT"/>
        </w:rPr>
        <w:t>Gaviscon</w:t>
      </w:r>
      <w:proofErr w:type="spellEnd"/>
      <w:r w:rsidRPr="009B6936">
        <w:rPr>
          <w:rFonts w:eastAsia="Calibri" w:cs="Calibri"/>
          <w:b/>
          <w:bCs/>
          <w:lang w:eastAsia="it-IT"/>
        </w:rPr>
        <w:t>?</w:t>
      </w:r>
    </w:p>
    <w:p w:rsidR="00047C53" w:rsidRPr="009B6936" w:rsidRDefault="0092280B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9B6936">
        <w:rPr>
          <w:rFonts w:eastAsia="Calibri" w:cs="Calibri"/>
          <w:color w:val="000000"/>
          <w:lang w:eastAsia="it-IT"/>
        </w:rPr>
        <w:t>Gaviscon</w:t>
      </w:r>
      <w:proofErr w:type="spellEnd"/>
      <w:r w:rsidR="00666CCE" w:rsidRPr="009B6936">
        <w:rPr>
          <w:rFonts w:eastAsia="Calibri" w:cs="Calibri"/>
          <w:color w:val="000000"/>
          <w:lang w:eastAsia="it-IT"/>
        </w:rPr>
        <w:t xml:space="preserve"> </w:t>
      </w:r>
      <w:r w:rsidR="006D3ABE" w:rsidRPr="009B6936">
        <w:rPr>
          <w:rFonts w:eastAsia="Calibri" w:cs="Calibri"/>
          <w:color w:val="000000"/>
          <w:lang w:eastAsia="it-IT"/>
        </w:rPr>
        <w:t>è un medicinale di automedicazione (OTC) e non necessita di prescrizione del medico.</w:t>
      </w:r>
    </w:p>
    <w:p w:rsidR="006D3ABE" w:rsidRPr="009B6936" w:rsidRDefault="006D3ABE" w:rsidP="00D44B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B6936">
        <w:rPr>
          <w:rFonts w:eastAsia="Calibri" w:cs="Calibri"/>
          <w:color w:val="000000"/>
          <w:lang w:eastAsia="it-IT"/>
        </w:rPr>
        <w:t xml:space="preserve">Per gli adulti e gli adolescenti (12-18 anni), la dose raccomandata per le compresse masticabili è di </w:t>
      </w:r>
      <w:r w:rsidRPr="009B6936">
        <w:t xml:space="preserve">1-2 compresse da 500 mg + 267 mg o di 2-4 compresse da 250 mg + 133.5 mg; la dose raccomandata per la sospensione orale è di </w:t>
      </w:r>
      <w:r w:rsidRPr="009B6936">
        <w:rPr>
          <w:iCs/>
        </w:rPr>
        <w:t>10-20 ml (</w:t>
      </w:r>
      <w:proofErr w:type="spellStart"/>
      <w:r w:rsidRPr="009B6936">
        <w:rPr>
          <w:iCs/>
        </w:rPr>
        <w:t>seconda-quarta</w:t>
      </w:r>
      <w:proofErr w:type="spellEnd"/>
      <w:r w:rsidRPr="009B6936">
        <w:rPr>
          <w:iCs/>
        </w:rPr>
        <w:t xml:space="preserve"> tacca del misurino o 2-4 cucchiai dosatore o 1- 2 bustine monodose).</w:t>
      </w:r>
    </w:p>
    <w:p w:rsidR="006D3ABE" w:rsidRPr="009B6936" w:rsidRDefault="006D3ABE" w:rsidP="00D44B3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  <w:r w:rsidRPr="009B6936">
        <w:t xml:space="preserve">Negli adolescenti (12-18 anni) e nei pazienti con problemi renali, </w:t>
      </w:r>
      <w:proofErr w:type="spellStart"/>
      <w:r w:rsidRPr="009B6936">
        <w:t>Gaviscon</w:t>
      </w:r>
      <w:proofErr w:type="spellEnd"/>
      <w:r w:rsidRPr="009B6936">
        <w:t xml:space="preserve"> deve essere utilizzato con cautela e sotto stretto controllo del medico.</w:t>
      </w:r>
    </w:p>
    <w:p w:rsidR="00D44B31" w:rsidRPr="00D44B31" w:rsidRDefault="006D3ABE" w:rsidP="00D44B3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  <w:proofErr w:type="spellStart"/>
      <w:r w:rsidRPr="00D44B31">
        <w:t>Gaviscon</w:t>
      </w:r>
      <w:proofErr w:type="spellEnd"/>
      <w:r w:rsidRPr="00D44B31">
        <w:t xml:space="preserve"> deve essere assunto dopo i pasti e al momenti di coricarsi</w:t>
      </w:r>
      <w:r w:rsidR="00D44B31" w:rsidRPr="00D44B31">
        <w:t>.</w:t>
      </w:r>
    </w:p>
    <w:p w:rsidR="006D3ABE" w:rsidRPr="00D44B31" w:rsidRDefault="00D44B31" w:rsidP="00D44B3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  <w:r w:rsidRPr="00D44B31">
        <w:t>Le compresse devono essere ben masticate (possono essere spezzate</w:t>
      </w:r>
      <w:r>
        <w:t xml:space="preserve"> e masticate un po’ alla volta); su</w:t>
      </w:r>
      <w:r w:rsidRPr="00D44B31">
        <w:t>ccessivamente si può bere un po’ d’acqua.</w:t>
      </w:r>
    </w:p>
    <w:p w:rsidR="00D44B31" w:rsidRDefault="00D44B31" w:rsidP="00D44B3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  <w:r w:rsidRPr="00D44B31">
        <w:t>Il flacone della sospensione orale deve essere agita</w:t>
      </w:r>
      <w:r>
        <w:t>to</w:t>
      </w:r>
      <w:r w:rsidRPr="00D44B31">
        <w:t xml:space="preserve"> prima della somministrazione</w:t>
      </w:r>
      <w:r w:rsidR="00C00E5D">
        <w:t>; la quantità da somministrare si misura con il misurino o il cucchiaio annesso alla confezione</w:t>
      </w:r>
      <w:r w:rsidRPr="00D44B31">
        <w:t xml:space="preserve">. </w:t>
      </w:r>
    </w:p>
    <w:p w:rsidR="00C00E5D" w:rsidRDefault="005C0F45" w:rsidP="00D44B3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  <w:r w:rsidRPr="00C00E5D">
        <w:t xml:space="preserve">La polvere orale </w:t>
      </w:r>
      <w:r w:rsidR="00C00E5D" w:rsidRPr="00C00E5D">
        <w:t>si pone direttamente sulla lingua e si lascia disperdere in bocca senza acqua.</w:t>
      </w:r>
    </w:p>
    <w:p w:rsidR="005C0F45" w:rsidRDefault="005C0F45" w:rsidP="00D44B3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</w:p>
    <w:p w:rsidR="005C0F45" w:rsidRPr="00D44B31" w:rsidRDefault="005C0F45" w:rsidP="00D44B31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</w:tabs>
        <w:spacing w:after="0" w:line="240" w:lineRule="auto"/>
        <w:ind w:right="-1"/>
        <w:jc w:val="both"/>
      </w:pPr>
    </w:p>
    <w:p w:rsidR="004241AC" w:rsidRPr="009B6936" w:rsidRDefault="004241AC" w:rsidP="009B69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B693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92280B" w:rsidRPr="009B6936">
        <w:rPr>
          <w:rFonts w:eastAsia="Calibri" w:cs="Calibri"/>
          <w:b/>
          <w:bCs/>
          <w:color w:val="000000"/>
          <w:lang w:eastAsia="it-IT"/>
        </w:rPr>
        <w:t>Gaviscon</w:t>
      </w:r>
      <w:proofErr w:type="spellEnd"/>
      <w:r w:rsidRPr="009B693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6936" w:rsidRDefault="0092280B" w:rsidP="009B6936">
      <w:pPr>
        <w:pStyle w:val="Testodelblocco"/>
        <w:spacing w:line="240" w:lineRule="auto"/>
        <w:ind w:left="0" w:right="-1" w:firstLine="0"/>
        <w:rPr>
          <w:rFonts w:asciiTheme="minorHAnsi" w:eastAsia="Calibri" w:hAnsiTheme="minorHAnsi" w:cs="Calibri"/>
          <w:color w:val="000000"/>
          <w:szCs w:val="22"/>
          <w:lang w:eastAsia="it-IT"/>
        </w:rPr>
      </w:pPr>
      <w:proofErr w:type="spellStart"/>
      <w:r w:rsidRPr="009B6936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>Gaviscon</w:t>
      </w:r>
      <w:proofErr w:type="spellEnd"/>
      <w:r w:rsidR="00B504BD" w:rsidRPr="009B6936">
        <w:rPr>
          <w:rFonts w:asciiTheme="minorHAnsi" w:eastAsia="Calibri" w:hAnsiTheme="minorHAnsi" w:cs="Calibri"/>
          <w:bCs/>
          <w:color w:val="000000"/>
          <w:szCs w:val="22"/>
          <w:lang w:eastAsia="it-IT"/>
        </w:rPr>
        <w:t xml:space="preserve">, il cui codice ATC è </w:t>
      </w:r>
      <w:r w:rsidR="00C90823">
        <w:rPr>
          <w:rFonts w:asciiTheme="minorHAnsi" w:hAnsiTheme="minorHAnsi"/>
          <w:szCs w:val="22"/>
        </w:rPr>
        <w:t>A02BX</w:t>
      </w:r>
      <w:r w:rsidR="00D44B31" w:rsidRPr="009B6936">
        <w:rPr>
          <w:rFonts w:asciiTheme="minorHAnsi" w:hAnsiTheme="minorHAnsi"/>
          <w:szCs w:val="22"/>
        </w:rPr>
        <w:t>13</w:t>
      </w:r>
      <w:r w:rsidR="00B504BD" w:rsidRPr="009B6936">
        <w:rPr>
          <w:rFonts w:asciiTheme="minorHAnsi" w:eastAsia="Calibri" w:hAnsiTheme="minorHAnsi"/>
          <w:szCs w:val="22"/>
        </w:rPr>
        <w:t>,</w:t>
      </w:r>
      <w:r w:rsidR="00E43089" w:rsidRPr="009B6936">
        <w:rPr>
          <w:rFonts w:asciiTheme="minorHAnsi" w:eastAsia="DejaVuSans" w:hAnsiTheme="minorHAnsi" w:cs="DejaVuSans"/>
          <w:szCs w:val="22"/>
        </w:rPr>
        <w:t xml:space="preserve"> </w:t>
      </w:r>
      <w:r w:rsidR="004241AC" w:rsidRPr="009B6936">
        <w:rPr>
          <w:rFonts w:asciiTheme="minorHAnsi" w:eastAsia="Calibri" w:hAnsiTheme="minorHAnsi" w:cs="Calibri"/>
          <w:color w:val="000000"/>
          <w:szCs w:val="22"/>
          <w:lang w:eastAsia="it-IT"/>
        </w:rPr>
        <w:t>contiene i principi attiv</w:t>
      </w:r>
      <w:r w:rsidR="009B6936">
        <w:rPr>
          <w:rFonts w:asciiTheme="minorHAnsi" w:eastAsia="Calibri" w:hAnsiTheme="minorHAnsi" w:cs="Calibri"/>
          <w:color w:val="000000"/>
          <w:szCs w:val="22"/>
          <w:lang w:eastAsia="it-IT"/>
        </w:rPr>
        <w:t>i</w:t>
      </w:r>
      <w:r w:rsidR="004241AC" w:rsidRPr="009B6936">
        <w:rPr>
          <w:rFonts w:asciiTheme="minorHAnsi" w:eastAsia="Calibri" w:hAnsiTheme="minorHAnsi" w:cs="Calibri"/>
          <w:color w:val="000000"/>
          <w:szCs w:val="22"/>
          <w:lang w:eastAsia="it-IT"/>
        </w:rPr>
        <w:t xml:space="preserve"> </w:t>
      </w:r>
      <w:r w:rsidR="00D44B31" w:rsidRPr="009B6936">
        <w:rPr>
          <w:rFonts w:asciiTheme="minorHAnsi" w:eastAsia="Calibri" w:hAnsiTheme="minorHAnsi" w:cs="Calibri"/>
          <w:color w:val="000000"/>
          <w:szCs w:val="22"/>
          <w:lang w:eastAsia="it-IT"/>
        </w:rPr>
        <w:t>sodio alginato e sodio bicarbonato</w:t>
      </w:r>
      <w:r w:rsidR="009B6936">
        <w:rPr>
          <w:rFonts w:asciiTheme="minorHAnsi" w:eastAsia="Calibri" w:hAnsiTheme="minorHAnsi" w:cs="Calibri"/>
          <w:color w:val="000000"/>
          <w:szCs w:val="22"/>
          <w:lang w:eastAsia="it-IT"/>
        </w:rPr>
        <w:t>.</w:t>
      </w:r>
    </w:p>
    <w:p w:rsidR="009B6936" w:rsidRPr="009B6936" w:rsidRDefault="009B6936" w:rsidP="009B6936">
      <w:pPr>
        <w:pStyle w:val="Testodelblocco"/>
        <w:spacing w:line="240" w:lineRule="auto"/>
        <w:ind w:left="0" w:right="-1" w:firstLine="0"/>
        <w:rPr>
          <w:rFonts w:asciiTheme="minorHAnsi" w:hAnsiTheme="minorHAnsi"/>
          <w:szCs w:val="22"/>
        </w:rPr>
      </w:pPr>
      <w:r w:rsidRPr="009B6936">
        <w:rPr>
          <w:rFonts w:asciiTheme="minorHAnsi" w:hAnsiTheme="minorHAnsi"/>
          <w:szCs w:val="22"/>
        </w:rPr>
        <w:t xml:space="preserve">Dopo l’ingestione </w:t>
      </w:r>
      <w:r>
        <w:rPr>
          <w:rFonts w:asciiTheme="minorHAnsi" w:hAnsiTheme="minorHAnsi"/>
          <w:szCs w:val="22"/>
        </w:rPr>
        <w:t xml:space="preserve">i principi attivi </w:t>
      </w:r>
      <w:r w:rsidRPr="009B6936">
        <w:rPr>
          <w:rFonts w:asciiTheme="minorHAnsi" w:hAnsiTheme="minorHAnsi"/>
          <w:szCs w:val="22"/>
        </w:rPr>
        <w:t>reagisc</w:t>
      </w:r>
      <w:r>
        <w:rPr>
          <w:rFonts w:asciiTheme="minorHAnsi" w:hAnsiTheme="minorHAnsi"/>
          <w:szCs w:val="22"/>
        </w:rPr>
        <w:t>ono</w:t>
      </w:r>
      <w:r w:rsidRPr="009B6936">
        <w:rPr>
          <w:rFonts w:asciiTheme="minorHAnsi" w:hAnsiTheme="minorHAnsi"/>
          <w:szCs w:val="22"/>
        </w:rPr>
        <w:t xml:space="preserve"> rapidamente con l’acido </w:t>
      </w:r>
      <w:r>
        <w:rPr>
          <w:rFonts w:asciiTheme="minorHAnsi" w:hAnsiTheme="minorHAnsi"/>
          <w:szCs w:val="22"/>
        </w:rPr>
        <w:t>dello stomaco: il sodio bicarbonato neutralizza l’acido e il sodio alginato</w:t>
      </w:r>
      <w:r w:rsidRPr="009B6936">
        <w:rPr>
          <w:rFonts w:asciiTheme="minorHAnsi" w:hAnsiTheme="minorHAnsi"/>
          <w:szCs w:val="22"/>
        </w:rPr>
        <w:t xml:space="preserve"> forma una barriera di gel di acido alginico che possiede un pH quasi neutro e che galleggia sul contenuto dello stomaco (fino a 4 ore</w:t>
      </w:r>
      <w:r>
        <w:rPr>
          <w:rFonts w:asciiTheme="minorHAnsi" w:hAnsiTheme="minorHAnsi"/>
          <w:szCs w:val="22"/>
        </w:rPr>
        <w:t xml:space="preserve"> dopo la somministrazione</w:t>
      </w:r>
      <w:r w:rsidRPr="009B6936">
        <w:rPr>
          <w:rFonts w:asciiTheme="minorHAnsi" w:hAnsiTheme="minorHAnsi"/>
          <w:szCs w:val="22"/>
        </w:rPr>
        <w:t>)</w:t>
      </w:r>
      <w:r>
        <w:rPr>
          <w:rFonts w:asciiTheme="minorHAnsi" w:hAnsiTheme="minorHAnsi"/>
          <w:szCs w:val="22"/>
        </w:rPr>
        <w:t>, proteggendo così le pareti dello stomaco dall’attacco degli acid</w:t>
      </w:r>
      <w:r w:rsidR="001D34A8">
        <w:rPr>
          <w:rFonts w:asciiTheme="minorHAnsi" w:hAnsiTheme="minorHAnsi"/>
          <w:szCs w:val="22"/>
        </w:rPr>
        <w:t>i</w:t>
      </w:r>
      <w:r>
        <w:rPr>
          <w:rFonts w:asciiTheme="minorHAnsi" w:hAnsiTheme="minorHAnsi"/>
          <w:szCs w:val="22"/>
        </w:rPr>
        <w:t xml:space="preserve"> gastric</w:t>
      </w:r>
      <w:r w:rsidR="001D34A8">
        <w:rPr>
          <w:rFonts w:asciiTheme="minorHAnsi" w:hAnsiTheme="minorHAnsi"/>
          <w:szCs w:val="22"/>
        </w:rPr>
        <w:t>i</w:t>
      </w:r>
      <w:r>
        <w:rPr>
          <w:rFonts w:asciiTheme="minorHAnsi" w:hAnsiTheme="minorHAnsi"/>
          <w:szCs w:val="22"/>
        </w:rPr>
        <w:t xml:space="preserve"> e </w:t>
      </w:r>
      <w:r w:rsidRPr="009B6936">
        <w:rPr>
          <w:rFonts w:asciiTheme="minorHAnsi" w:hAnsiTheme="minorHAnsi"/>
          <w:szCs w:val="22"/>
        </w:rPr>
        <w:t xml:space="preserve">impedendo </w:t>
      </w:r>
      <w:r>
        <w:rPr>
          <w:rFonts w:asciiTheme="minorHAnsi" w:hAnsiTheme="minorHAnsi"/>
          <w:szCs w:val="22"/>
        </w:rPr>
        <w:t>i</w:t>
      </w:r>
      <w:r w:rsidRPr="009B6936">
        <w:rPr>
          <w:rFonts w:asciiTheme="minorHAnsi" w:hAnsiTheme="minorHAnsi"/>
          <w:szCs w:val="22"/>
        </w:rPr>
        <w:t xml:space="preserve">l reflusso </w:t>
      </w:r>
      <w:proofErr w:type="spellStart"/>
      <w:r w:rsidRPr="009B6936">
        <w:rPr>
          <w:rFonts w:asciiTheme="minorHAnsi" w:hAnsiTheme="minorHAnsi"/>
          <w:szCs w:val="22"/>
        </w:rPr>
        <w:t>gastroesofageo</w:t>
      </w:r>
      <w:proofErr w:type="spellEnd"/>
      <w:r w:rsidR="00BF1695">
        <w:rPr>
          <w:rFonts w:asciiTheme="minorHAnsi" w:hAnsiTheme="minorHAnsi"/>
          <w:szCs w:val="22"/>
        </w:rPr>
        <w:t xml:space="preserve"> (ritorno del contenuto </w:t>
      </w:r>
      <w:r w:rsidR="00C90823">
        <w:rPr>
          <w:rFonts w:asciiTheme="minorHAnsi" w:hAnsiTheme="minorHAnsi"/>
          <w:szCs w:val="22"/>
        </w:rPr>
        <w:t>gastrico</w:t>
      </w:r>
      <w:r w:rsidR="00BF1695">
        <w:rPr>
          <w:rFonts w:asciiTheme="minorHAnsi" w:hAnsiTheme="minorHAnsi"/>
          <w:szCs w:val="22"/>
        </w:rPr>
        <w:t xml:space="preserve"> dallo stomaco all’esofago).</w:t>
      </w:r>
    </w:p>
    <w:p w:rsidR="009F145E" w:rsidRPr="002257B3" w:rsidRDefault="009F145E" w:rsidP="002257B3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267700" w:rsidRPr="002257B3" w:rsidRDefault="00267700" w:rsidP="002257B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257B3" w:rsidRDefault="004241AC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7B3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92280B" w:rsidRPr="002257B3">
        <w:rPr>
          <w:rFonts w:eastAsia="Calibri" w:cs="Calibri"/>
          <w:b/>
          <w:bCs/>
          <w:lang w:eastAsia="it-IT"/>
        </w:rPr>
        <w:t>Gaviscon</w:t>
      </w:r>
      <w:proofErr w:type="spellEnd"/>
      <w:r w:rsidRPr="002257B3">
        <w:rPr>
          <w:rFonts w:eastAsia="Calibri" w:cs="Calibri"/>
          <w:b/>
          <w:bCs/>
          <w:lang w:eastAsia="it-IT"/>
        </w:rPr>
        <w:t xml:space="preserve">? </w:t>
      </w:r>
    </w:p>
    <w:p w:rsidR="009B6936" w:rsidRPr="002257B3" w:rsidRDefault="00BF1695" w:rsidP="002257B3">
      <w:pPr>
        <w:pStyle w:val="Titolo5"/>
        <w:tabs>
          <w:tab w:val="left" w:pos="0"/>
        </w:tabs>
        <w:spacing w:before="0" w:line="240" w:lineRule="auto"/>
        <w:ind w:right="-1"/>
        <w:jc w:val="both"/>
        <w:rPr>
          <w:rFonts w:asciiTheme="minorHAnsi" w:hAnsiTheme="minorHAnsi"/>
          <w:color w:val="auto"/>
        </w:rPr>
      </w:pPr>
      <w:r w:rsidRPr="002257B3">
        <w:rPr>
          <w:rFonts w:asciiTheme="minorHAnsi" w:hAnsiTheme="minorHAnsi"/>
          <w:color w:val="auto"/>
        </w:rPr>
        <w:t>La sicurezza e l</w:t>
      </w:r>
      <w:r w:rsidR="00FF1ACC" w:rsidRPr="002257B3">
        <w:rPr>
          <w:rFonts w:asciiTheme="minorHAnsi" w:hAnsiTheme="minorHAnsi"/>
          <w:color w:val="auto"/>
        </w:rPr>
        <w:t xml:space="preserve">’efficacia di </w:t>
      </w:r>
      <w:proofErr w:type="spellStart"/>
      <w:r w:rsidR="0092280B" w:rsidRPr="002257B3">
        <w:rPr>
          <w:rFonts w:asciiTheme="minorHAnsi" w:hAnsiTheme="minorHAnsi"/>
          <w:color w:val="auto"/>
        </w:rPr>
        <w:t>Gaviscon</w:t>
      </w:r>
      <w:proofErr w:type="spellEnd"/>
      <w:r w:rsidR="00FF1ACC" w:rsidRPr="002257B3">
        <w:rPr>
          <w:rFonts w:asciiTheme="minorHAnsi" w:hAnsiTheme="minorHAnsi"/>
          <w:color w:val="auto"/>
        </w:rPr>
        <w:t xml:space="preserve"> </w:t>
      </w:r>
      <w:r w:rsidRPr="002257B3">
        <w:rPr>
          <w:rFonts w:asciiTheme="minorHAnsi" w:eastAsia="Calibri" w:hAnsiTheme="minorHAnsi" w:cs="Times New Roman"/>
          <w:color w:val="auto"/>
        </w:rPr>
        <w:t>nel</w:t>
      </w:r>
      <w:r w:rsidR="009B6936" w:rsidRPr="002257B3">
        <w:rPr>
          <w:rFonts w:asciiTheme="minorHAnsi" w:eastAsia="Calibri" w:hAnsiTheme="minorHAnsi" w:cs="Times New Roman"/>
          <w:color w:val="auto"/>
        </w:rPr>
        <w:t xml:space="preserve"> </w:t>
      </w:r>
      <w:r w:rsidR="009B6936" w:rsidRPr="002257B3">
        <w:rPr>
          <w:rFonts w:asciiTheme="minorHAnsi" w:hAnsiTheme="minorHAnsi"/>
          <w:color w:val="auto"/>
        </w:rPr>
        <w:t xml:space="preserve">trattamento del bruciore  dello stomaco è stata dimostrata con studi </w:t>
      </w:r>
      <w:r w:rsidR="009B6936" w:rsidRPr="002257B3">
        <w:rPr>
          <w:rFonts w:asciiTheme="minorHAnsi" w:hAnsiTheme="minorHAnsi"/>
          <w:i/>
          <w:color w:val="auto"/>
        </w:rPr>
        <w:t>in vitro</w:t>
      </w:r>
      <w:r w:rsidR="009B6936" w:rsidRPr="002257B3">
        <w:rPr>
          <w:rFonts w:asciiTheme="minorHAnsi" w:hAnsiTheme="minorHAnsi"/>
          <w:color w:val="auto"/>
        </w:rPr>
        <w:t xml:space="preserve"> e </w:t>
      </w:r>
      <w:r w:rsidR="009B6936" w:rsidRPr="002257B3">
        <w:rPr>
          <w:rFonts w:asciiTheme="minorHAnsi" w:hAnsiTheme="minorHAnsi"/>
          <w:i/>
          <w:color w:val="auto"/>
        </w:rPr>
        <w:t>in vivo</w:t>
      </w:r>
      <w:r w:rsidR="009B6936" w:rsidRPr="002257B3">
        <w:rPr>
          <w:rFonts w:asciiTheme="minorHAnsi" w:hAnsiTheme="minorHAnsi"/>
          <w:color w:val="auto"/>
        </w:rPr>
        <w:t xml:space="preserve">: infatti, la modalità di azione del medicinale è di tipo fisico a livello dello stomaco e non dipende dall’assorbimento nella circolazione sistemica. </w:t>
      </w:r>
    </w:p>
    <w:p w:rsidR="002257B3" w:rsidRPr="002257B3" w:rsidRDefault="002257B3" w:rsidP="002257B3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Helvetica"/>
        </w:rPr>
        <w:t xml:space="preserve">Uno studio clinico condotto </w:t>
      </w:r>
      <w:r w:rsidRPr="002257B3">
        <w:rPr>
          <w:rFonts w:cs="Helvetica"/>
        </w:rPr>
        <w:t xml:space="preserve">nel 2010 </w:t>
      </w:r>
      <w:r>
        <w:rPr>
          <w:rFonts w:cs="Helvetica"/>
        </w:rPr>
        <w:t xml:space="preserve">in Inghilterra confrontava, </w:t>
      </w:r>
      <w:r w:rsidRPr="002257B3">
        <w:rPr>
          <w:rFonts w:cs="Helvetica"/>
        </w:rPr>
        <w:t>in 45 soggetti con tendenza a soffrire di bruciore di stomaco dopo i pasti, le formulazioni</w:t>
      </w:r>
      <w:r>
        <w:rPr>
          <w:rFonts w:cs="Helvetica"/>
        </w:rPr>
        <w:t xml:space="preserve"> di </w:t>
      </w:r>
      <w:proofErr w:type="spellStart"/>
      <w:r w:rsidRPr="002257B3">
        <w:rPr>
          <w:rFonts w:cs="Helvetica"/>
        </w:rPr>
        <w:t>G</w:t>
      </w:r>
      <w:r>
        <w:rPr>
          <w:rFonts w:cs="Helvetica"/>
        </w:rPr>
        <w:t>aviscon</w:t>
      </w:r>
      <w:proofErr w:type="spellEnd"/>
      <w:r w:rsidRPr="002257B3">
        <w:rPr>
          <w:rFonts w:cs="Helvetica"/>
        </w:rPr>
        <w:t xml:space="preserve"> sospensione orale e</w:t>
      </w:r>
      <w:r>
        <w:rPr>
          <w:rFonts w:cs="Helvetica"/>
        </w:rPr>
        <w:t xml:space="preserve"> </w:t>
      </w:r>
      <w:proofErr w:type="spellStart"/>
      <w:r w:rsidRPr="002257B3">
        <w:rPr>
          <w:rFonts w:cs="Helvetica"/>
        </w:rPr>
        <w:t>G</w:t>
      </w:r>
      <w:r>
        <w:rPr>
          <w:rFonts w:cs="Helvetica"/>
        </w:rPr>
        <w:t>aviscon</w:t>
      </w:r>
      <w:proofErr w:type="spellEnd"/>
      <w:r>
        <w:rPr>
          <w:rFonts w:cs="Helvetica"/>
        </w:rPr>
        <w:t xml:space="preserve"> </w:t>
      </w:r>
      <w:r w:rsidRPr="002257B3">
        <w:rPr>
          <w:rFonts w:cs="Helvetica"/>
        </w:rPr>
        <w:t xml:space="preserve">polvere orale </w:t>
      </w:r>
      <w:r>
        <w:rPr>
          <w:rFonts w:cs="Helvetica"/>
        </w:rPr>
        <w:t>con</w:t>
      </w:r>
      <w:r w:rsidRPr="002257B3">
        <w:rPr>
          <w:rFonts w:cs="Helvetica"/>
        </w:rPr>
        <w:t xml:space="preserve"> un controllo sub-linguale non attivo</w:t>
      </w:r>
      <w:r>
        <w:rPr>
          <w:rFonts w:cs="Helvetica"/>
        </w:rPr>
        <w:t>;</w:t>
      </w:r>
      <w:r w:rsidRPr="002257B3">
        <w:rPr>
          <w:rFonts w:cs="Helvetica"/>
        </w:rPr>
        <w:t xml:space="preserve"> </w:t>
      </w:r>
      <w:r>
        <w:rPr>
          <w:rFonts w:cs="Helvetica"/>
        </w:rPr>
        <w:t xml:space="preserve">l’efficacia del medicinale era misurata con </w:t>
      </w:r>
      <w:r w:rsidRPr="002257B3">
        <w:rPr>
          <w:rFonts w:cs="Helvetica"/>
        </w:rPr>
        <w:t>il tempo</w:t>
      </w:r>
      <w:r>
        <w:rPr>
          <w:rFonts w:cs="Helvetica"/>
        </w:rPr>
        <w:t xml:space="preserve"> </w:t>
      </w:r>
      <w:r w:rsidRPr="002257B3">
        <w:rPr>
          <w:rFonts w:cs="Helvetica"/>
        </w:rPr>
        <w:t>di insorgenza della percezione di sollievo e d</w:t>
      </w:r>
      <w:r>
        <w:rPr>
          <w:rFonts w:cs="Helvetica"/>
        </w:rPr>
        <w:t>ella</w:t>
      </w:r>
      <w:r w:rsidRPr="002257B3">
        <w:rPr>
          <w:rFonts w:cs="Helvetica"/>
        </w:rPr>
        <w:t xml:space="preserve"> sensazione rinfrescante.</w:t>
      </w:r>
    </w:p>
    <w:p w:rsidR="002257B3" w:rsidRPr="002257B3" w:rsidRDefault="002257B3" w:rsidP="002257B3">
      <w:pPr>
        <w:spacing w:after="0" w:line="240" w:lineRule="auto"/>
        <w:jc w:val="both"/>
      </w:pPr>
      <w:r>
        <w:t>Inoltre</w:t>
      </w:r>
      <w:r w:rsidRPr="002257B3">
        <w:t>, per confermare l’efficacia della formulazione in polvere orale è stato condotto uno studio clinico su 24 soggetti sani maschi: lo studio ha confrontato l’abilità della polvere orale, in confronto con la sospensione orale, a formare la barriera di gel nello stomaco.</w:t>
      </w:r>
      <w:r w:rsidR="00D40372">
        <w:t xml:space="preserve"> In particolare, veniva misurata la percentuale di ritenzione </w:t>
      </w:r>
      <w:r w:rsidR="00C90823">
        <w:t xml:space="preserve">delle due formulazioni all’interno dello </w:t>
      </w:r>
      <w:r w:rsidR="00D40372">
        <w:t>stomaco</w:t>
      </w:r>
      <w:r w:rsidR="00C90823">
        <w:t>, che è risultata simile.</w:t>
      </w:r>
    </w:p>
    <w:p w:rsidR="00BF1695" w:rsidRDefault="00BF1695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257B3" w:rsidRPr="002257B3" w:rsidRDefault="002257B3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257B3" w:rsidRDefault="004241AC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257B3">
        <w:rPr>
          <w:rFonts w:eastAsia="Calibri" w:cs="Calibri"/>
          <w:b/>
          <w:bCs/>
          <w:lang w:eastAsia="it-IT"/>
        </w:rPr>
        <w:t>5) QUAL</w:t>
      </w:r>
      <w:r w:rsidR="00601567" w:rsidRPr="002257B3">
        <w:rPr>
          <w:rFonts w:eastAsia="Calibri" w:cs="Calibri"/>
          <w:b/>
          <w:bCs/>
          <w:lang w:eastAsia="it-IT"/>
        </w:rPr>
        <w:t>I SONO I</w:t>
      </w:r>
      <w:r w:rsidRPr="002257B3">
        <w:rPr>
          <w:rFonts w:eastAsia="Calibri" w:cs="Calibri"/>
          <w:b/>
          <w:bCs/>
          <w:lang w:eastAsia="it-IT"/>
        </w:rPr>
        <w:t xml:space="preserve"> RISCHI</w:t>
      </w:r>
      <w:r w:rsidR="00601567" w:rsidRPr="002257B3">
        <w:rPr>
          <w:rFonts w:eastAsia="Calibri" w:cs="Calibri"/>
          <w:b/>
          <w:bCs/>
          <w:lang w:eastAsia="it-IT"/>
        </w:rPr>
        <w:t xml:space="preserve"> ASSOCIATI A</w:t>
      </w:r>
      <w:r w:rsidRPr="002257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2280B" w:rsidRPr="002257B3">
        <w:rPr>
          <w:rFonts w:eastAsia="Calibri" w:cs="Calibri"/>
          <w:b/>
          <w:bCs/>
          <w:lang w:eastAsia="it-IT"/>
        </w:rPr>
        <w:t>Gaviscon</w:t>
      </w:r>
      <w:proofErr w:type="spellEnd"/>
      <w:r w:rsidRPr="002257B3">
        <w:rPr>
          <w:rFonts w:eastAsia="Calibri" w:cs="Calibri"/>
          <w:b/>
          <w:lang w:eastAsia="it-IT"/>
        </w:rPr>
        <w:t>?</w:t>
      </w:r>
      <w:r w:rsidRPr="002257B3">
        <w:rPr>
          <w:rFonts w:eastAsia="Calibri" w:cs="Calibri"/>
          <w:lang w:eastAsia="it-IT"/>
        </w:rPr>
        <w:t xml:space="preserve"> </w:t>
      </w:r>
    </w:p>
    <w:p w:rsidR="005C0508" w:rsidRPr="002257B3" w:rsidRDefault="00BD5925" w:rsidP="002257B3">
      <w:pPr>
        <w:tabs>
          <w:tab w:val="left" w:pos="567"/>
        </w:tabs>
        <w:spacing w:after="0" w:line="240" w:lineRule="auto"/>
        <w:jc w:val="both"/>
      </w:pPr>
      <w:r w:rsidRPr="002257B3">
        <w:t xml:space="preserve">Gli effetti indesiderati  più comunemente associati all’uso di </w:t>
      </w:r>
      <w:proofErr w:type="spellStart"/>
      <w:r w:rsidR="0092280B" w:rsidRPr="002257B3">
        <w:t>Gaviscon</w:t>
      </w:r>
      <w:proofErr w:type="spellEnd"/>
      <w:r w:rsidR="00916321" w:rsidRPr="002257B3">
        <w:t xml:space="preserve"> sono </w:t>
      </w:r>
      <w:r w:rsidR="00BF1695" w:rsidRPr="002257B3">
        <w:t>problemi gastrointestinali come</w:t>
      </w:r>
      <w:r w:rsidR="005C0508" w:rsidRPr="002257B3">
        <w:rPr>
          <w:rFonts w:eastAsia="Calibri" w:cs="Times New Roman"/>
        </w:rPr>
        <w:t xml:space="preserve"> nausea</w:t>
      </w:r>
      <w:r w:rsidR="00BF1695" w:rsidRPr="002257B3">
        <w:rPr>
          <w:rFonts w:eastAsia="Calibri" w:cs="Times New Roman"/>
        </w:rPr>
        <w:t xml:space="preserve"> e flatulenza.</w:t>
      </w:r>
    </w:p>
    <w:p w:rsidR="004241AC" w:rsidRPr="002257B3" w:rsidRDefault="00601567" w:rsidP="002257B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2257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92280B" w:rsidRPr="002257B3">
        <w:rPr>
          <w:rFonts w:eastAsia="Calibri" w:cs="Calibri"/>
          <w:lang w:eastAsia="it-IT"/>
        </w:rPr>
        <w:t>Gaviscon</w:t>
      </w:r>
      <w:proofErr w:type="spellEnd"/>
      <w:r w:rsidRPr="002257B3">
        <w:rPr>
          <w:rFonts w:eastAsia="Calibri" w:cs="Calibri"/>
          <w:lang w:eastAsia="it-IT"/>
        </w:rPr>
        <w:t xml:space="preserve"> si rimanda al foglio illustrativo.</w:t>
      </w:r>
    </w:p>
    <w:p w:rsidR="004241AC" w:rsidRPr="002257B3" w:rsidRDefault="004241AC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2257B3" w:rsidRDefault="009A4251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9B6936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693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2280B" w:rsidRPr="009B6936">
        <w:rPr>
          <w:rFonts w:eastAsia="Calibri" w:cs="Calibri"/>
          <w:b/>
          <w:bCs/>
          <w:lang w:eastAsia="it-IT"/>
        </w:rPr>
        <w:t>Gaviscon</w:t>
      </w:r>
      <w:proofErr w:type="spellEnd"/>
      <w:r w:rsidR="009B03DB" w:rsidRPr="009B6936">
        <w:rPr>
          <w:rFonts w:eastAsia="Calibri" w:cs="Calibri"/>
          <w:b/>
          <w:bCs/>
          <w:lang w:eastAsia="it-IT"/>
        </w:rPr>
        <w:t xml:space="preserve"> </w:t>
      </w:r>
      <w:r w:rsidRPr="009B6936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FF1ACC" w:rsidRDefault="00916321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B6936">
        <w:rPr>
          <w:rFonts w:eastAsia="Calibri" w:cs="Calibri"/>
          <w:lang w:eastAsia="it-IT"/>
        </w:rPr>
        <w:t>La Comm</w:t>
      </w:r>
      <w:r w:rsidR="00586B80" w:rsidRPr="009B6936">
        <w:rPr>
          <w:rFonts w:eastAsia="Calibri" w:cs="Calibri"/>
          <w:lang w:eastAsia="it-IT"/>
        </w:rPr>
        <w:t>issione Unica del Farmaco (CUF)</w:t>
      </w:r>
      <w:r w:rsidRPr="009B6936">
        <w:rPr>
          <w:rFonts w:eastAsia="Calibri" w:cs="Calibri"/>
          <w:lang w:eastAsia="it-IT"/>
        </w:rPr>
        <w:t xml:space="preserve"> </w:t>
      </w:r>
      <w:r w:rsidR="00BF1695">
        <w:rPr>
          <w:rFonts w:eastAsia="Calibri" w:cs="Calibri"/>
          <w:lang w:eastAsia="it-IT"/>
        </w:rPr>
        <w:t xml:space="preserve">e la Commissione Tecnico-Scientifica (CTS) </w:t>
      </w:r>
      <w:r w:rsidR="004241AC" w:rsidRPr="009B6936">
        <w:rPr>
          <w:rFonts w:eastAsia="Calibri" w:cs="Calibri"/>
          <w:lang w:eastAsia="it-IT"/>
        </w:rPr>
        <w:t>ha</w:t>
      </w:r>
      <w:r w:rsidR="00BF1695">
        <w:rPr>
          <w:rFonts w:eastAsia="Calibri" w:cs="Calibri"/>
          <w:lang w:eastAsia="it-IT"/>
        </w:rPr>
        <w:t>nno</w:t>
      </w:r>
      <w:r w:rsidR="004241AC" w:rsidRPr="009B6936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92280B" w:rsidRPr="009B6936">
        <w:rPr>
          <w:rFonts w:eastAsia="Calibri" w:cs="Calibri"/>
          <w:lang w:eastAsia="it-IT"/>
        </w:rPr>
        <w:t>Gaviscon</w:t>
      </w:r>
      <w:proofErr w:type="spellEnd"/>
      <w:r w:rsidR="009B03DB" w:rsidRPr="009B6936">
        <w:rPr>
          <w:rFonts w:eastAsia="Calibri" w:cs="Calibri"/>
          <w:lang w:eastAsia="it-IT"/>
        </w:rPr>
        <w:t xml:space="preserve"> </w:t>
      </w:r>
      <w:r w:rsidR="004241AC" w:rsidRPr="009B6936">
        <w:rPr>
          <w:rFonts w:eastAsia="Calibri" w:cs="Calibri"/>
          <w:lang w:eastAsia="it-IT"/>
        </w:rPr>
        <w:t>s</w:t>
      </w:r>
      <w:r w:rsidR="007E4CC5" w:rsidRPr="009B6936">
        <w:rPr>
          <w:rFonts w:eastAsia="Calibri" w:cs="Calibri"/>
          <w:lang w:eastAsia="it-IT"/>
        </w:rPr>
        <w:t>o</w:t>
      </w:r>
      <w:r w:rsidR="004241AC" w:rsidRPr="009B6936">
        <w:rPr>
          <w:rFonts w:eastAsia="Calibri" w:cs="Calibri"/>
          <w:lang w:eastAsia="it-IT"/>
        </w:rPr>
        <w:t xml:space="preserve">no superiori ai rischi individuati. </w:t>
      </w:r>
      <w:r w:rsidR="00BF1695">
        <w:rPr>
          <w:rFonts w:eastAsia="Calibri" w:cs="Calibri"/>
          <w:lang w:eastAsia="it-IT"/>
        </w:rPr>
        <w:t>Le Commissioni</w:t>
      </w:r>
      <w:r w:rsidR="004241AC" w:rsidRPr="009B6936">
        <w:rPr>
          <w:rFonts w:eastAsia="Calibri" w:cs="Calibri"/>
          <w:lang w:eastAsia="it-IT"/>
        </w:rPr>
        <w:t xml:space="preserve">, inoltre, </w:t>
      </w:r>
      <w:r w:rsidR="001D34A8">
        <w:rPr>
          <w:rFonts w:eastAsia="Calibri" w:cs="Calibri"/>
          <w:lang w:eastAsia="it-IT"/>
        </w:rPr>
        <w:t xml:space="preserve">hanno </w:t>
      </w:r>
      <w:r w:rsidR="004241AC" w:rsidRPr="009B6936">
        <w:rPr>
          <w:rFonts w:eastAsia="Calibri" w:cs="Calibri"/>
          <w:lang w:eastAsia="it-IT"/>
        </w:rPr>
        <w:t>definito le modalità d</w:t>
      </w:r>
      <w:r w:rsidR="00586B80" w:rsidRPr="009B6936">
        <w:rPr>
          <w:rFonts w:eastAsia="Calibri" w:cs="Calibri"/>
          <w:lang w:eastAsia="it-IT"/>
        </w:rPr>
        <w:t xml:space="preserve">i prescrizione di cui al punto </w:t>
      </w:r>
      <w:r w:rsidR="004241AC" w:rsidRPr="009B6936">
        <w:rPr>
          <w:rFonts w:eastAsia="Calibri" w:cs="Calibri"/>
          <w:lang w:eastAsia="it-IT"/>
        </w:rPr>
        <w:t>2) di questo Riassunto e la</w:t>
      </w:r>
      <w:r w:rsidR="004241AC" w:rsidRPr="00FF1ACC">
        <w:rPr>
          <w:rFonts w:eastAsia="Calibri" w:cs="Calibri"/>
          <w:lang w:eastAsia="it-IT"/>
        </w:rPr>
        <w:t xml:space="preserve"> classe di </w:t>
      </w:r>
      <w:r w:rsidR="004241AC" w:rsidRPr="005C0F45">
        <w:rPr>
          <w:rFonts w:eastAsia="Calibri" w:cs="Calibri"/>
          <w:lang w:eastAsia="it-IT"/>
        </w:rPr>
        <w:t>rimborsabilità del medicinale</w:t>
      </w:r>
      <w:r w:rsidR="00D20170" w:rsidRPr="005C0F45">
        <w:rPr>
          <w:rFonts w:eastAsia="Calibri" w:cs="Calibri"/>
          <w:lang w:eastAsia="it-IT"/>
        </w:rPr>
        <w:t xml:space="preserve"> </w:t>
      </w:r>
      <w:r w:rsidR="004241AC" w:rsidRPr="005C0F45">
        <w:rPr>
          <w:rFonts w:eastAsia="Calibri" w:cs="Calibri"/>
          <w:lang w:eastAsia="it-IT"/>
        </w:rPr>
        <w:t>(</w:t>
      </w:r>
      <w:proofErr w:type="spellStart"/>
      <w:r w:rsidR="00BF1695" w:rsidRPr="005C0F45">
        <w:rPr>
          <w:rFonts w:eastAsia="Calibri" w:cs="Calibri"/>
          <w:lang w:eastAsia="it-IT"/>
        </w:rPr>
        <w:t>Cbis</w:t>
      </w:r>
      <w:proofErr w:type="spellEnd"/>
      <w:r w:rsidR="004241AC" w:rsidRPr="005C0F45">
        <w:rPr>
          <w:rFonts w:eastAsia="Calibri" w:cs="Calibri"/>
          <w:lang w:eastAsia="it-IT"/>
        </w:rPr>
        <w:t>).</w:t>
      </w:r>
      <w:r w:rsidR="004241AC" w:rsidRPr="00FF1ACC">
        <w:rPr>
          <w:rFonts w:eastAsia="Calibri" w:cs="Calibri"/>
          <w:lang w:eastAsia="it-IT"/>
        </w:rPr>
        <w:t xml:space="preserve"> </w:t>
      </w: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F1ACC" w:rsidRDefault="004241AC" w:rsidP="002677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F1ACC">
        <w:rPr>
          <w:rFonts w:eastAsia="Calibri" w:cs="Calibri"/>
          <w:b/>
          <w:bCs/>
          <w:lang w:eastAsia="it-IT"/>
        </w:rPr>
        <w:t>DI</w:t>
      </w:r>
      <w:proofErr w:type="spellEnd"/>
      <w:r w:rsidRPr="00FF1AC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2280B">
        <w:rPr>
          <w:rFonts w:eastAsia="Calibri" w:cs="Calibri"/>
          <w:b/>
          <w:bCs/>
          <w:color w:val="000000"/>
          <w:lang w:eastAsia="it-IT"/>
        </w:rPr>
        <w:t>Gaviscon</w:t>
      </w:r>
      <w:proofErr w:type="spellEnd"/>
      <w:r w:rsidRPr="00FF1ACC">
        <w:rPr>
          <w:rFonts w:eastAsia="Calibri" w:cs="Calibri"/>
          <w:b/>
          <w:bCs/>
          <w:color w:val="000000"/>
          <w:lang w:eastAsia="it-IT"/>
        </w:rPr>
        <w:t>?</w:t>
      </w:r>
    </w:p>
    <w:p w:rsidR="002257B3" w:rsidRPr="002A3F14" w:rsidRDefault="002257B3" w:rsidP="002257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>
        <w:rPr>
          <w:rFonts w:eastAsia="Calibri" w:cs="Calibri"/>
          <w:lang w:eastAsia="it-IT"/>
        </w:rPr>
        <w:t>Gaviscon</w:t>
      </w:r>
      <w:proofErr w:type="spellEnd"/>
      <w:r w:rsidRPr="002A3F14">
        <w:rPr>
          <w:rFonts w:eastAsia="Calibri" w:cs="Calibri"/>
          <w:lang w:eastAsia="it-IT"/>
        </w:rPr>
        <w:t>.</w:t>
      </w:r>
    </w:p>
    <w:p w:rsidR="004241AC" w:rsidRPr="00FF1AC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1AC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2280B">
        <w:rPr>
          <w:rFonts w:eastAsia="Calibri" w:cs="Calibri"/>
          <w:b/>
          <w:bCs/>
          <w:color w:val="000000"/>
          <w:lang w:eastAsia="it-IT"/>
        </w:rPr>
        <w:t>Gaviscon</w:t>
      </w:r>
      <w:proofErr w:type="spellEnd"/>
    </w:p>
    <w:p w:rsidR="004241AC" w:rsidRPr="00FF1ACC" w:rsidRDefault="00BF169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Dal 1987 al 2015</w:t>
      </w:r>
      <w:r w:rsidR="009F145E" w:rsidRPr="00FF1ACC">
        <w:rPr>
          <w:rFonts w:eastAsia="Calibri" w:cs="Calibri"/>
          <w:bCs/>
          <w:iCs/>
          <w:lang w:eastAsia="it-IT"/>
        </w:rPr>
        <w:t xml:space="preserve"> il </w:t>
      </w:r>
      <w:r w:rsidR="00666CCE" w:rsidRPr="00FF1ACC">
        <w:rPr>
          <w:rFonts w:eastAsia="Calibri" w:cs="Calibri"/>
          <w:bCs/>
          <w:iCs/>
          <w:lang w:eastAsia="it-IT"/>
        </w:rPr>
        <w:t>Ministero della Sanità</w:t>
      </w:r>
      <w:r w:rsidR="00866190">
        <w:rPr>
          <w:rFonts w:eastAsia="Calibri" w:cs="Calibri"/>
          <w:bCs/>
          <w:iCs/>
          <w:lang w:eastAsia="it-IT"/>
        </w:rPr>
        <w:t xml:space="preserve"> e l’AIFA</w:t>
      </w:r>
      <w:r w:rsidR="004241AC" w:rsidRPr="00FF1ACC">
        <w:rPr>
          <w:rFonts w:eastAsia="Calibri" w:cs="Calibri"/>
          <w:bCs/>
          <w:iCs/>
          <w:lang w:eastAsia="it-IT"/>
        </w:rPr>
        <w:t xml:space="preserve"> ha</w:t>
      </w:r>
      <w:r w:rsidR="00866190">
        <w:rPr>
          <w:rFonts w:eastAsia="Calibri" w:cs="Calibri"/>
          <w:bCs/>
          <w:iCs/>
          <w:lang w:eastAsia="it-IT"/>
        </w:rPr>
        <w:t>nno</w:t>
      </w:r>
      <w:r w:rsidR="004241AC" w:rsidRPr="00FF1ACC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 w:rsidR="00866190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FF1ACC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92280B">
        <w:rPr>
          <w:rFonts w:eastAsia="Calibri" w:cs="Calibri"/>
          <w:bCs/>
          <w:color w:val="000000"/>
          <w:lang w:eastAsia="it-IT"/>
        </w:rPr>
        <w:t>Gaviscon</w:t>
      </w:r>
      <w:proofErr w:type="spellEnd"/>
      <w:r w:rsidR="004241AC" w:rsidRPr="00FF1ACC">
        <w:rPr>
          <w:rFonts w:eastAsia="Calibri" w:cs="Calibri"/>
          <w:bCs/>
          <w:lang w:eastAsia="it-IT"/>
        </w:rPr>
        <w:t xml:space="preserve">. </w:t>
      </w:r>
    </w:p>
    <w:p w:rsidR="004241AC" w:rsidRPr="00FF1AC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F1ACC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92280B">
        <w:rPr>
          <w:rFonts w:eastAsia="Calibri" w:cs="Calibri"/>
          <w:bCs/>
          <w:color w:val="000000"/>
          <w:lang w:eastAsia="it-IT"/>
        </w:rPr>
        <w:t>Gaviscon</w:t>
      </w:r>
      <w:proofErr w:type="spellEnd"/>
      <w:r w:rsidRPr="00FF1ACC">
        <w:rPr>
          <w:rFonts w:eastAsia="Calibri" w:cs="Calibri"/>
          <w:bCs/>
          <w:color w:val="000000"/>
          <w:lang w:eastAsia="it-IT"/>
        </w:rPr>
        <w:t xml:space="preserve"> </w:t>
      </w:r>
      <w:r w:rsidRPr="00FF1ACC">
        <w:rPr>
          <w:rFonts w:eastAsia="Calibri" w:cs="Calibri"/>
          <w:lang w:eastAsia="it-IT"/>
        </w:rPr>
        <w:t>si può leggere il foglio illustrativo</w:t>
      </w:r>
      <w:r w:rsidR="00D20170" w:rsidRPr="00FF1ACC">
        <w:rPr>
          <w:rFonts w:eastAsia="Calibri" w:cs="Calibri"/>
          <w:lang w:eastAsia="it-IT"/>
        </w:rPr>
        <w:t xml:space="preserve"> </w:t>
      </w:r>
      <w:r w:rsidR="00B51E65" w:rsidRPr="00FF1ACC">
        <w:rPr>
          <w:rFonts w:eastAsia="Calibri" w:cs="Calibri"/>
          <w:lang w:eastAsia="it-IT"/>
        </w:rPr>
        <w:t>(</w:t>
      </w:r>
      <w:hyperlink r:id="rId6" w:history="1">
        <w:r w:rsidR="00B51E65" w:rsidRPr="00FF1AC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FF1ACC">
        <w:rPr>
          <w:rFonts w:eastAsia="Calibri" w:cs="Calibri"/>
          <w:lang w:eastAsia="it-IT"/>
        </w:rPr>
        <w:t>)</w:t>
      </w:r>
      <w:r w:rsidR="00D20170" w:rsidRPr="00FF1ACC">
        <w:rPr>
          <w:rFonts w:eastAsia="Calibri" w:cs="Calibri"/>
          <w:lang w:eastAsia="it-IT"/>
        </w:rPr>
        <w:t xml:space="preserve"> </w:t>
      </w:r>
      <w:r w:rsidRPr="00FF1ACC">
        <w:rPr>
          <w:rFonts w:eastAsia="Calibri" w:cs="Calibri"/>
          <w:lang w:eastAsia="it-IT"/>
        </w:rPr>
        <w:t xml:space="preserve"> o contattare il medico</w:t>
      </w:r>
      <w:r w:rsidR="00FB1334" w:rsidRPr="00FF1ACC">
        <w:rPr>
          <w:rFonts w:eastAsia="Calibri" w:cs="Calibri"/>
          <w:lang w:eastAsia="it-IT"/>
        </w:rPr>
        <w:t xml:space="preserve"> o il farmacista</w:t>
      </w:r>
      <w:r w:rsidRPr="00FF1ACC">
        <w:rPr>
          <w:rFonts w:eastAsia="Calibri" w:cs="Calibri"/>
          <w:lang w:eastAsia="it-IT"/>
        </w:rPr>
        <w:t xml:space="preserve">. </w:t>
      </w:r>
    </w:p>
    <w:p w:rsidR="004241AC" w:rsidRPr="00FF1AC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F1AC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C90823">
        <w:rPr>
          <w:rFonts w:eastAsia="Calibri" w:cs="Calibri"/>
          <w:lang w:eastAsia="it-IT"/>
        </w:rPr>
        <w:t>24.07.201</w:t>
      </w:r>
      <w:r w:rsidR="001D34A8">
        <w:rPr>
          <w:rFonts w:eastAsia="Calibri" w:cs="Calibri"/>
          <w:lang w:eastAsia="it-IT"/>
        </w:rPr>
        <w:t>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sectPr w:rsidR="004241AC" w:rsidSect="00C90823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945A6"/>
    <w:multiLevelType w:val="hybridMultilevel"/>
    <w:tmpl w:val="D714CEC0"/>
    <w:lvl w:ilvl="0" w:tplc="FF6EC4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7C53"/>
    <w:rsid w:val="00062636"/>
    <w:rsid w:val="0007671F"/>
    <w:rsid w:val="00077016"/>
    <w:rsid w:val="000D6232"/>
    <w:rsid w:val="000E0632"/>
    <w:rsid w:val="00111E9E"/>
    <w:rsid w:val="0011250C"/>
    <w:rsid w:val="00180C71"/>
    <w:rsid w:val="001A0C83"/>
    <w:rsid w:val="001D34A8"/>
    <w:rsid w:val="001D7D91"/>
    <w:rsid w:val="002257B3"/>
    <w:rsid w:val="00246D26"/>
    <w:rsid w:val="00267700"/>
    <w:rsid w:val="002F223F"/>
    <w:rsid w:val="00332B3C"/>
    <w:rsid w:val="003F277E"/>
    <w:rsid w:val="004241AC"/>
    <w:rsid w:val="00446289"/>
    <w:rsid w:val="00452364"/>
    <w:rsid w:val="004968DE"/>
    <w:rsid w:val="004A1685"/>
    <w:rsid w:val="004B20A8"/>
    <w:rsid w:val="004C3EC8"/>
    <w:rsid w:val="004E27A8"/>
    <w:rsid w:val="004E4927"/>
    <w:rsid w:val="0051682B"/>
    <w:rsid w:val="005333AC"/>
    <w:rsid w:val="00554400"/>
    <w:rsid w:val="00560EC6"/>
    <w:rsid w:val="00586B80"/>
    <w:rsid w:val="005C0508"/>
    <w:rsid w:val="005C0F45"/>
    <w:rsid w:val="00601567"/>
    <w:rsid w:val="00666CCE"/>
    <w:rsid w:val="00691C8B"/>
    <w:rsid w:val="006C698A"/>
    <w:rsid w:val="006D3ABE"/>
    <w:rsid w:val="006F3638"/>
    <w:rsid w:val="007163B9"/>
    <w:rsid w:val="00726122"/>
    <w:rsid w:val="0074402F"/>
    <w:rsid w:val="007A04C8"/>
    <w:rsid w:val="007A2609"/>
    <w:rsid w:val="007E4CC5"/>
    <w:rsid w:val="00804763"/>
    <w:rsid w:val="00834AD2"/>
    <w:rsid w:val="00851AF6"/>
    <w:rsid w:val="00866190"/>
    <w:rsid w:val="00874733"/>
    <w:rsid w:val="00891E45"/>
    <w:rsid w:val="008C0FF2"/>
    <w:rsid w:val="00916321"/>
    <w:rsid w:val="0092280B"/>
    <w:rsid w:val="00993AF9"/>
    <w:rsid w:val="009A260F"/>
    <w:rsid w:val="009A4251"/>
    <w:rsid w:val="009B03DB"/>
    <w:rsid w:val="009B6936"/>
    <w:rsid w:val="009C05A8"/>
    <w:rsid w:val="009F145E"/>
    <w:rsid w:val="00A05212"/>
    <w:rsid w:val="00A1005E"/>
    <w:rsid w:val="00A26B8C"/>
    <w:rsid w:val="00A40FF3"/>
    <w:rsid w:val="00A51460"/>
    <w:rsid w:val="00A55B6F"/>
    <w:rsid w:val="00AE724B"/>
    <w:rsid w:val="00B34173"/>
    <w:rsid w:val="00B44BF6"/>
    <w:rsid w:val="00B504BD"/>
    <w:rsid w:val="00B51E65"/>
    <w:rsid w:val="00B57031"/>
    <w:rsid w:val="00BA7D67"/>
    <w:rsid w:val="00BC74C2"/>
    <w:rsid w:val="00BD3508"/>
    <w:rsid w:val="00BD5925"/>
    <w:rsid w:val="00BF1041"/>
    <w:rsid w:val="00BF1695"/>
    <w:rsid w:val="00BF4465"/>
    <w:rsid w:val="00C00E5D"/>
    <w:rsid w:val="00C2722D"/>
    <w:rsid w:val="00C82D04"/>
    <w:rsid w:val="00C8397C"/>
    <w:rsid w:val="00C854AD"/>
    <w:rsid w:val="00C90823"/>
    <w:rsid w:val="00CB3303"/>
    <w:rsid w:val="00CC7AFF"/>
    <w:rsid w:val="00CE7F36"/>
    <w:rsid w:val="00D20170"/>
    <w:rsid w:val="00D272E6"/>
    <w:rsid w:val="00D40372"/>
    <w:rsid w:val="00D44B31"/>
    <w:rsid w:val="00D83DF3"/>
    <w:rsid w:val="00D9127D"/>
    <w:rsid w:val="00DB10B2"/>
    <w:rsid w:val="00DC42EF"/>
    <w:rsid w:val="00DD4675"/>
    <w:rsid w:val="00DF06EA"/>
    <w:rsid w:val="00E07466"/>
    <w:rsid w:val="00E30FCF"/>
    <w:rsid w:val="00E43089"/>
    <w:rsid w:val="00E83F8D"/>
    <w:rsid w:val="00EF062E"/>
    <w:rsid w:val="00F25A08"/>
    <w:rsid w:val="00F66767"/>
    <w:rsid w:val="00FA2702"/>
    <w:rsid w:val="00FB053D"/>
    <w:rsid w:val="00FB1334"/>
    <w:rsid w:val="00FF1ACC"/>
    <w:rsid w:val="00FF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AE724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E724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">
    <w:rsid w:val="00AE724B"/>
    <w:pPr>
      <w:spacing w:after="0" w:line="240" w:lineRule="auto"/>
    </w:pPr>
    <w:rPr>
      <w:rFonts w:ascii="Times New Roman" w:eastAsia="Times New Roman" w:hAnsi="Times New Roman" w:cs="Times New Roman"/>
      <w:i/>
      <w:color w:val="008000"/>
      <w:szCs w:val="20"/>
      <w:lang w:val="en-GB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E724B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E724B"/>
  </w:style>
  <w:style w:type="character" w:customStyle="1" w:styleId="apple-converted-space">
    <w:name w:val="apple-converted-space"/>
    <w:basedOn w:val="Carpredefinitoparagrafo"/>
    <w:rsid w:val="00586B80"/>
  </w:style>
  <w:style w:type="paragraph" w:styleId="Corpodeltesto2">
    <w:name w:val="Body Text 2"/>
    <w:basedOn w:val="Normale"/>
    <w:link w:val="Corpodeltesto2Carattere"/>
    <w:uiPriority w:val="99"/>
    <w:unhideWhenUsed/>
    <w:rsid w:val="0092280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2280B"/>
  </w:style>
  <w:style w:type="paragraph" w:styleId="Testodelblocco">
    <w:name w:val="Block Text"/>
    <w:basedOn w:val="Normale"/>
    <w:rsid w:val="009B6936"/>
    <w:pPr>
      <w:spacing w:after="0" w:line="360" w:lineRule="atLeast"/>
      <w:ind w:left="432" w:right="619" w:firstLine="29"/>
      <w:jc w:val="both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7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7</cp:revision>
  <dcterms:created xsi:type="dcterms:W3CDTF">2015-07-23T14:12:00Z</dcterms:created>
  <dcterms:modified xsi:type="dcterms:W3CDTF">2015-07-27T08:10:00Z</dcterms:modified>
</cp:coreProperties>
</file>