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0425E0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467593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FB478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IBUPROFENE COOP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F22C10">
        <w:rPr>
          <w:snapToGrid w:val="0"/>
        </w:rPr>
        <w:t>Ibuprofene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25E0" w:rsidRDefault="00FB478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FB4788">
        <w:rPr>
          <w:b/>
        </w:rPr>
        <w:t>COOP Italia Società Cooperativa</w:t>
      </w:r>
    </w:p>
    <w:p w:rsidR="00FB4788" w:rsidRPr="00E211C7" w:rsidRDefault="00FB478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25E0" w:rsidRPr="00E211C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22C10" w:rsidRPr="00F22C10">
        <w:rPr>
          <w:rFonts w:cs="Helvetica"/>
          <w:b/>
        </w:rPr>
        <w:t>04</w:t>
      </w:r>
      <w:r w:rsidR="00FB4788">
        <w:rPr>
          <w:rFonts w:cs="Helvetica"/>
          <w:b/>
        </w:rPr>
        <w:t>3197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 xml:space="preserve">Questa è la sintesi del </w:t>
      </w:r>
      <w:r w:rsidRPr="00424A5A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24A5A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24A5A">
        <w:rPr>
          <w:rFonts w:eastAsia="Calibri" w:cs="Calibri"/>
          <w:i/>
          <w:color w:val="000000"/>
          <w:lang w:eastAsia="it-IT"/>
        </w:rPr>
        <w:t xml:space="preserve"> Report</w:t>
      </w:r>
      <w:r w:rsidRPr="00424A5A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FB4788">
        <w:rPr>
          <w:rFonts w:eastAsia="Calibri" w:cs="Calibri"/>
          <w:color w:val="000000"/>
          <w:lang w:eastAsia="it-IT"/>
        </w:rPr>
        <w:t>Ibuprofene</w:t>
      </w:r>
      <w:proofErr w:type="spellEnd"/>
      <w:r w:rsidR="00FB4788">
        <w:rPr>
          <w:rFonts w:eastAsia="Calibri" w:cs="Calibri"/>
          <w:color w:val="000000"/>
          <w:lang w:eastAsia="it-IT"/>
        </w:rPr>
        <w:t xml:space="preserve"> Coop</w:t>
      </w:r>
      <w:r w:rsidRPr="00424A5A">
        <w:rPr>
          <w:rFonts w:eastAsia="Calibri" w:cs="Calibri"/>
          <w:color w:val="000000"/>
          <w:lang w:eastAsia="it-IT"/>
        </w:rPr>
        <w:t>.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FB4788">
        <w:rPr>
          <w:rFonts w:eastAsia="Calibri" w:cs="Calibri"/>
          <w:color w:val="000000"/>
          <w:lang w:eastAsia="it-IT"/>
        </w:rPr>
        <w:t>Ibuprofene</w:t>
      </w:r>
      <w:proofErr w:type="spellEnd"/>
      <w:r w:rsidR="00FB4788">
        <w:rPr>
          <w:rFonts w:eastAsia="Calibri" w:cs="Calibri"/>
          <w:color w:val="000000"/>
          <w:lang w:eastAsia="it-IT"/>
        </w:rPr>
        <w:t xml:space="preserve"> Coop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424A5A">
        <w:rPr>
          <w:rFonts w:eastAsia="Calibri" w:cs="Calibri"/>
          <w:color w:val="000000"/>
          <w:lang w:eastAsia="it-IT"/>
        </w:rPr>
        <w:t>e le sue condizioni di impiego</w:t>
      </w:r>
      <w:r w:rsidRPr="00424A5A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FB4788">
        <w:rPr>
          <w:rFonts w:eastAsia="Calibri" w:cs="Calibri"/>
          <w:color w:val="000000"/>
          <w:lang w:eastAsia="it-IT"/>
        </w:rPr>
        <w:t>Ibuprofene</w:t>
      </w:r>
      <w:proofErr w:type="spellEnd"/>
      <w:r w:rsidR="00FB4788">
        <w:rPr>
          <w:rFonts w:eastAsia="Calibri" w:cs="Calibri"/>
          <w:color w:val="000000"/>
          <w:lang w:eastAsia="it-IT"/>
        </w:rPr>
        <w:t xml:space="preserve"> Coop</w:t>
      </w:r>
      <w:r w:rsidRPr="00424A5A">
        <w:rPr>
          <w:rFonts w:eastAsia="Calibri" w:cs="Calibri"/>
          <w:bCs/>
          <w:color w:val="000000"/>
          <w:lang w:eastAsia="it-IT"/>
        </w:rPr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>Per informazioni pratiche sull'utilizzo di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FB4788">
        <w:rPr>
          <w:rFonts w:eastAsia="Calibri" w:cs="Calibri"/>
          <w:color w:val="000000"/>
          <w:lang w:eastAsia="it-IT"/>
        </w:rPr>
        <w:t>Ibuprofene</w:t>
      </w:r>
      <w:proofErr w:type="spellEnd"/>
      <w:r w:rsidR="00FB4788">
        <w:rPr>
          <w:rFonts w:eastAsia="Calibri" w:cs="Calibri"/>
          <w:color w:val="000000"/>
          <w:lang w:eastAsia="it-IT"/>
        </w:rPr>
        <w:t xml:space="preserve"> Coop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24A5A">
        <w:rPr>
          <w:rFonts w:eastAsia="Calibri" w:cs="Calibri"/>
          <w:color w:val="000000"/>
          <w:lang w:eastAsia="it-IT"/>
        </w:rPr>
        <w:t xml:space="preserve">il </w:t>
      </w:r>
      <w:r w:rsidRPr="00424A5A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0425E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FB4788">
        <w:rPr>
          <w:rFonts w:eastAsia="Calibri" w:cs="Calibri"/>
          <w:b/>
          <w:color w:val="000000"/>
          <w:lang w:eastAsia="it-IT"/>
        </w:rPr>
        <w:t>Ibuprofene</w:t>
      </w:r>
      <w:proofErr w:type="spellEnd"/>
      <w:r w:rsidR="00FB4788">
        <w:rPr>
          <w:rFonts w:eastAsia="Calibri" w:cs="Calibri"/>
          <w:b/>
          <w:color w:val="000000"/>
          <w:lang w:eastAsia="it-IT"/>
        </w:rPr>
        <w:t xml:space="preserve"> Coop</w:t>
      </w:r>
      <w:r w:rsidR="00B9671B" w:rsidRPr="000425E0">
        <w:rPr>
          <w:rFonts w:eastAsia="Calibri" w:cs="Calibri"/>
          <w:b/>
          <w:color w:val="000000"/>
          <w:lang w:eastAsia="it-IT"/>
        </w:rPr>
        <w:t xml:space="preserve"> </w:t>
      </w:r>
      <w:r w:rsidR="00C01922" w:rsidRPr="000425E0">
        <w:rPr>
          <w:rFonts w:eastAsia="Calibri" w:cs="Calibri"/>
          <w:b/>
          <w:bCs/>
          <w:color w:val="000000"/>
          <w:lang w:eastAsia="it-IT"/>
        </w:rPr>
        <w:t>E A COSA SERVE</w:t>
      </w:r>
      <w:r w:rsidRPr="000425E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Pr="000425E0" w:rsidRDefault="00FB4788" w:rsidP="00424A5A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Ibuprofene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Coop</w:t>
      </w:r>
      <w:r w:rsidR="00B9671B" w:rsidRPr="000425E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425E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425E0">
        <w:rPr>
          <w:rFonts w:eastAsia="Calibri" w:cs="Calibri"/>
          <w:color w:val="000000"/>
          <w:lang w:eastAsia="it-IT"/>
        </w:rPr>
        <w:t>i</w:t>
      </w:r>
      <w:r w:rsidR="00E83F8D" w:rsidRPr="000425E0">
        <w:rPr>
          <w:rFonts w:eastAsia="Calibri" w:cs="Calibri"/>
          <w:color w:val="000000"/>
          <w:lang w:eastAsia="it-IT"/>
        </w:rPr>
        <w:t>l</w:t>
      </w:r>
      <w:r w:rsidR="004241AC" w:rsidRPr="000425E0">
        <w:rPr>
          <w:rFonts w:eastAsia="Calibri" w:cs="Calibri"/>
          <w:color w:val="000000"/>
          <w:lang w:eastAsia="it-IT"/>
        </w:rPr>
        <w:t xml:space="preserve"> principi</w:t>
      </w:r>
      <w:r w:rsidR="00E83F8D" w:rsidRPr="000425E0">
        <w:rPr>
          <w:rFonts w:eastAsia="Calibri" w:cs="Calibri"/>
          <w:color w:val="000000"/>
          <w:lang w:eastAsia="it-IT"/>
        </w:rPr>
        <w:t>o</w:t>
      </w:r>
      <w:r w:rsidR="004241AC" w:rsidRPr="000425E0">
        <w:rPr>
          <w:rFonts w:eastAsia="Calibri" w:cs="Calibri"/>
          <w:color w:val="000000"/>
          <w:lang w:eastAsia="it-IT"/>
        </w:rPr>
        <w:t xml:space="preserve"> attiv</w:t>
      </w:r>
      <w:r w:rsidR="00E83F8D" w:rsidRPr="000425E0">
        <w:rPr>
          <w:rFonts w:eastAsia="Calibri" w:cs="Calibri"/>
          <w:color w:val="000000"/>
          <w:lang w:eastAsia="it-IT"/>
        </w:rPr>
        <w:t>o</w:t>
      </w:r>
      <w:r w:rsidR="004241AC" w:rsidRPr="000425E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1A3B" w:rsidRPr="000425E0">
        <w:rPr>
          <w:rFonts w:eastAsia="Calibri" w:cs="Calibri"/>
          <w:color w:val="000000"/>
          <w:lang w:eastAsia="it-IT"/>
        </w:rPr>
        <w:t>ibuprofene</w:t>
      </w:r>
      <w:proofErr w:type="spellEnd"/>
      <w:r w:rsidR="00BB4CC4" w:rsidRPr="000425E0">
        <w:rPr>
          <w:rFonts w:eastAsia="Calibri" w:cs="Calibri"/>
          <w:color w:val="000000"/>
          <w:lang w:eastAsia="it-IT"/>
        </w:rPr>
        <w:t xml:space="preserve"> ed è </w:t>
      </w:r>
      <w:r w:rsidR="004241AC" w:rsidRPr="000425E0">
        <w:rPr>
          <w:rFonts w:eastAsia="Calibri" w:cs="Calibri"/>
          <w:color w:val="000000"/>
          <w:lang w:eastAsia="it-IT"/>
        </w:rPr>
        <w:t xml:space="preserve">disponibile </w:t>
      </w:r>
      <w:r w:rsidR="000425E0" w:rsidRPr="000425E0">
        <w:rPr>
          <w:rFonts w:eastAsia="Calibri" w:cs="Calibri"/>
          <w:lang w:eastAsia="it-IT"/>
        </w:rPr>
        <w:t>come sospensione orale in flaconi contenenti il principio attivo alla concentrazione di 100 mg/5 ml</w:t>
      </w:r>
      <w:r w:rsidR="000425E0" w:rsidRPr="000425E0">
        <w:rPr>
          <w:rFonts w:eastAsia="Calibri" w:cs="Calibri"/>
          <w:color w:val="000000"/>
          <w:lang w:eastAsia="it-IT"/>
        </w:rPr>
        <w:t>.</w:t>
      </w:r>
    </w:p>
    <w:p w:rsidR="00013020" w:rsidRPr="000425E0" w:rsidRDefault="00FB4788" w:rsidP="00424A5A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Ibuprofene</w:t>
      </w:r>
      <w:proofErr w:type="spellEnd"/>
      <w:r>
        <w:rPr>
          <w:rFonts w:eastAsia="Calibri" w:cs="Calibri"/>
          <w:color w:val="000000"/>
          <w:lang w:eastAsia="it-IT"/>
        </w:rPr>
        <w:t xml:space="preserve"> Coop</w:t>
      </w:r>
      <w:r w:rsidR="00B9671B" w:rsidRPr="000425E0">
        <w:rPr>
          <w:rFonts w:eastAsia="Calibri" w:cs="Calibri"/>
          <w:color w:val="000000"/>
          <w:lang w:eastAsia="it-IT"/>
        </w:rPr>
        <w:t xml:space="preserve"> </w:t>
      </w:r>
      <w:r w:rsidR="00013020" w:rsidRPr="000425E0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0425E0">
        <w:rPr>
          <w:rFonts w:eastAsia="Calibri" w:cs="Calibri"/>
          <w:color w:val="000000"/>
          <w:lang w:eastAsia="it-IT"/>
        </w:rPr>
        <w:t>Italia</w:t>
      </w:r>
      <w:r w:rsidR="00013020" w:rsidRPr="000425E0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0425E0" w:rsidRPr="000425E0">
        <w:rPr>
          <w:rFonts w:eastAsia="Calibri" w:cs="Calibri"/>
          <w:color w:val="000000"/>
          <w:lang w:eastAsia="it-IT"/>
        </w:rPr>
        <w:t>Nurofen</w:t>
      </w:r>
      <w:proofErr w:type="spellEnd"/>
      <w:r w:rsidR="000425E0" w:rsidRPr="000425E0">
        <w:rPr>
          <w:rFonts w:eastAsia="Calibri" w:cs="Calibri"/>
          <w:color w:val="000000"/>
          <w:lang w:eastAsia="it-IT"/>
        </w:rPr>
        <w:t xml:space="preserve"> febbre e dolore</w:t>
      </w:r>
      <w:r w:rsidR="00013020" w:rsidRPr="000425E0">
        <w:rPr>
          <w:rFonts w:eastAsia="Calibri" w:cs="Calibri"/>
          <w:color w:val="000000"/>
          <w:lang w:eastAsia="it-IT"/>
        </w:rPr>
        <w:t>.</w:t>
      </w:r>
    </w:p>
    <w:p w:rsidR="000425E0" w:rsidRPr="000425E0" w:rsidRDefault="00FB4788" w:rsidP="000425E0">
      <w:pPr>
        <w:pStyle w:val="Titolo2"/>
        <w:spacing w:before="0" w:line="240" w:lineRule="auto"/>
        <w:jc w:val="both"/>
        <w:rPr>
          <w:rFonts w:asciiTheme="minorHAnsi" w:hAnsiTheme="minorHAnsi"/>
          <w:b w:val="0"/>
          <w:color w:val="auto"/>
          <w:sz w:val="22"/>
          <w:szCs w:val="22"/>
        </w:rPr>
      </w:pPr>
      <w:proofErr w:type="spellStart"/>
      <w:r>
        <w:rPr>
          <w:rFonts w:asciiTheme="minorHAnsi" w:eastAsia="Calibri" w:hAnsiTheme="minorHAnsi" w:cs="Calibri"/>
          <w:b w:val="0"/>
          <w:color w:val="000000"/>
          <w:sz w:val="22"/>
          <w:szCs w:val="22"/>
          <w:lang w:eastAsia="it-IT"/>
        </w:rPr>
        <w:t>Ibuprofene</w:t>
      </w:r>
      <w:proofErr w:type="spellEnd"/>
      <w:r>
        <w:rPr>
          <w:rFonts w:asciiTheme="minorHAnsi" w:eastAsia="Calibri" w:hAnsiTheme="minorHAnsi" w:cs="Calibri"/>
          <w:b w:val="0"/>
          <w:color w:val="000000"/>
          <w:sz w:val="22"/>
          <w:szCs w:val="22"/>
          <w:lang w:eastAsia="it-IT"/>
        </w:rPr>
        <w:t xml:space="preserve"> Coop</w:t>
      </w:r>
      <w:r w:rsidR="00B9671B" w:rsidRPr="000425E0">
        <w:rPr>
          <w:rFonts w:asciiTheme="minorHAnsi" w:eastAsia="Calibri" w:hAnsiTheme="minorHAnsi" w:cs="Calibri"/>
          <w:b w:val="0"/>
          <w:color w:val="000000"/>
          <w:sz w:val="22"/>
          <w:szCs w:val="22"/>
          <w:lang w:eastAsia="it-IT"/>
        </w:rPr>
        <w:t xml:space="preserve"> </w:t>
      </w:r>
      <w:r w:rsidR="000425E0" w:rsidRPr="000425E0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>si usa</w:t>
      </w:r>
      <w:r w:rsidR="000425E0" w:rsidRPr="000425E0">
        <w:rPr>
          <w:rFonts w:asciiTheme="minorHAnsi" w:hAnsiTheme="minorHAnsi"/>
          <w:b w:val="0"/>
          <w:color w:val="auto"/>
          <w:sz w:val="22"/>
          <w:szCs w:val="22"/>
        </w:rPr>
        <w:t xml:space="preserve"> nei bambini di età compresa fra 3 mesi e 12 anni per il trattamento sintomatico della febbre e del dolore lieve o moderato.</w:t>
      </w:r>
    </w:p>
    <w:p w:rsidR="004241AC" w:rsidRPr="000425E0" w:rsidRDefault="004241AC" w:rsidP="000425E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2937E3" w:rsidRPr="000425E0" w:rsidRDefault="002937E3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425E0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FB4788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FB4788">
        <w:rPr>
          <w:rFonts w:eastAsia="Calibri" w:cs="Calibri"/>
          <w:b/>
          <w:bCs/>
          <w:color w:val="000000"/>
          <w:lang w:eastAsia="it-IT"/>
        </w:rPr>
        <w:t xml:space="preserve"> Coop</w:t>
      </w:r>
      <w:r w:rsidRPr="000425E0">
        <w:rPr>
          <w:rFonts w:eastAsia="Calibri" w:cs="Calibri"/>
          <w:b/>
          <w:bCs/>
          <w:color w:val="000000"/>
          <w:lang w:eastAsia="it-IT"/>
        </w:rPr>
        <w:t>?</w:t>
      </w:r>
    </w:p>
    <w:p w:rsidR="003A0710" w:rsidRDefault="00FB4788" w:rsidP="003A071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proofErr w:type="spellStart"/>
      <w:r>
        <w:rPr>
          <w:rFonts w:eastAsia="Calibri" w:cs="Calibri"/>
          <w:color w:val="000000"/>
          <w:lang w:eastAsia="it-IT"/>
        </w:rPr>
        <w:t>Ibuprofene</w:t>
      </w:r>
      <w:proofErr w:type="spellEnd"/>
      <w:r>
        <w:rPr>
          <w:rFonts w:eastAsia="Calibri" w:cs="Calibri"/>
          <w:color w:val="000000"/>
          <w:lang w:eastAsia="it-IT"/>
        </w:rPr>
        <w:t xml:space="preserve"> Coop</w:t>
      </w:r>
      <w:r w:rsidR="00B9671B" w:rsidRPr="000425E0">
        <w:rPr>
          <w:rFonts w:eastAsia="Calibri" w:cs="Calibri"/>
          <w:color w:val="000000"/>
          <w:lang w:eastAsia="it-IT"/>
        </w:rPr>
        <w:t xml:space="preserve"> </w:t>
      </w:r>
      <w:r w:rsidR="003A0710">
        <w:rPr>
          <w:rFonts w:cs="Calibri"/>
        </w:rPr>
        <w:t>è un medicinale non soggetto a prescrizione medica.</w:t>
      </w:r>
    </w:p>
    <w:p w:rsidR="003A0710" w:rsidRDefault="003A0710" w:rsidP="003A0710">
      <w:pPr>
        <w:tabs>
          <w:tab w:val="left" w:pos="0"/>
        </w:tabs>
        <w:spacing w:after="0" w:line="240" w:lineRule="auto"/>
        <w:jc w:val="both"/>
      </w:pPr>
      <w:r>
        <w:t>La dose giornaliera raccomandata varia in base al peso del paziente: 20-30 mg/kg di peso corporeo suddivisa 3 volte al giorno ad intervalli di 6-8 ore.</w:t>
      </w:r>
    </w:p>
    <w:p w:rsidR="003A0710" w:rsidRDefault="003A0710" w:rsidP="003A0710">
      <w:pPr>
        <w:tabs>
          <w:tab w:val="left" w:pos="709"/>
        </w:tabs>
        <w:spacing w:after="0" w:line="240" w:lineRule="auto"/>
        <w:jc w:val="both"/>
      </w:pPr>
      <w:r>
        <w:t xml:space="preserve">La somministrazione deve essere limitata ai bambini di età superiore a 3 mesi e  di peso superiore a 5,6 kg. </w:t>
      </w:r>
    </w:p>
    <w:p w:rsidR="003A0710" w:rsidRDefault="003A0710" w:rsidP="003A0710">
      <w:pPr>
        <w:tabs>
          <w:tab w:val="left" w:pos="0"/>
        </w:tabs>
        <w:spacing w:after="0" w:line="240" w:lineRule="auto"/>
        <w:jc w:val="both"/>
      </w:pPr>
      <w:r>
        <w:t>La sospensione orale deve essere agitata prima dell’uso: la quantità da somministrare si può misurare con la siringa dosatrice annessa alla confezione.</w:t>
      </w:r>
    </w:p>
    <w:p w:rsidR="004241AC" w:rsidRPr="000425E0" w:rsidRDefault="004241AC" w:rsidP="003A07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425E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FB4788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FB4788">
        <w:rPr>
          <w:rFonts w:eastAsia="Calibri" w:cs="Calibri"/>
          <w:b/>
          <w:bCs/>
          <w:color w:val="000000"/>
          <w:lang w:eastAsia="it-IT"/>
        </w:rPr>
        <w:t xml:space="preserve"> Coop</w:t>
      </w:r>
      <w:r w:rsidRPr="000425E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Default="00FB4788" w:rsidP="000425E0">
      <w:pPr>
        <w:autoSpaceDE w:val="0"/>
        <w:autoSpaceDN w:val="0"/>
        <w:adjustRightInd w:val="0"/>
        <w:spacing w:after="0" w:line="240" w:lineRule="auto"/>
        <w:jc w:val="both"/>
        <w:rPr>
          <w:iCs/>
          <w:szCs w:val="24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Ibuprofene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Coop</w:t>
      </w:r>
      <w:r w:rsidR="00B27F42" w:rsidRPr="00424A5A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B27F42" w:rsidRPr="00424A5A">
        <w:rPr>
          <w:lang w:eastAsia="it-IT"/>
        </w:rPr>
        <w:t>M01AE01,</w:t>
      </w:r>
      <w:r w:rsidR="00E43089" w:rsidRPr="00424A5A">
        <w:rPr>
          <w:rFonts w:eastAsia="DejaVuSans" w:cs="DejaVuSans"/>
        </w:rPr>
        <w:t xml:space="preserve"> </w:t>
      </w:r>
      <w:r w:rsidR="004241AC" w:rsidRPr="00424A5A">
        <w:rPr>
          <w:rFonts w:eastAsia="Calibri" w:cs="Calibri"/>
          <w:color w:val="000000"/>
          <w:lang w:eastAsia="it-IT"/>
        </w:rPr>
        <w:t>contiene i</w:t>
      </w:r>
      <w:r w:rsidR="00EF062E" w:rsidRPr="00424A5A">
        <w:rPr>
          <w:rFonts w:eastAsia="Calibri" w:cs="Calibri"/>
          <w:color w:val="000000"/>
          <w:lang w:eastAsia="it-IT"/>
        </w:rPr>
        <w:t>l</w:t>
      </w:r>
      <w:r w:rsidR="004241AC" w:rsidRPr="00424A5A">
        <w:rPr>
          <w:rFonts w:eastAsia="Calibri" w:cs="Calibri"/>
          <w:color w:val="000000"/>
          <w:lang w:eastAsia="it-IT"/>
        </w:rPr>
        <w:t xml:space="preserve"> principi</w:t>
      </w:r>
      <w:r w:rsidR="00EF062E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attiv</w:t>
      </w:r>
      <w:r w:rsidR="00EF062E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1A3B"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="00B27F42" w:rsidRPr="00424A5A">
        <w:rPr>
          <w:rFonts w:eastAsia="Calibri" w:cs="Calibri"/>
          <w:color w:val="000000"/>
          <w:lang w:eastAsia="it-IT"/>
        </w:rPr>
        <w:t xml:space="preserve"> che </w:t>
      </w:r>
      <w:r w:rsidR="00BA7D67" w:rsidRPr="00424A5A">
        <w:rPr>
          <w:rFonts w:eastAsia="DejaVuSans" w:cs="DejaVuSans"/>
        </w:rPr>
        <w:t xml:space="preserve">appartiene alla classe dei </w:t>
      </w:r>
      <w:r w:rsidR="000E1A3B" w:rsidRPr="00424A5A">
        <w:rPr>
          <w:rFonts w:eastAsia="DejaVuSans" w:cs="DejaVuSans"/>
        </w:rPr>
        <w:t>medicinali analgesico-antiinfiammatori</w:t>
      </w:r>
      <w:r w:rsidR="00BA7D67" w:rsidRPr="00424A5A">
        <w:rPr>
          <w:rFonts w:eastAsia="DejaVuSans" w:cs="DejaVuSans"/>
        </w:rPr>
        <w:t xml:space="preserve"> </w:t>
      </w:r>
      <w:r w:rsidR="00FB455A" w:rsidRPr="00424A5A">
        <w:rPr>
          <w:rFonts w:eastAsia="DejaVuSans" w:cs="DejaVuSans"/>
        </w:rPr>
        <w:t xml:space="preserve">non steroidei </w:t>
      </w:r>
      <w:r w:rsidR="00BA7D67" w:rsidRPr="00424A5A">
        <w:rPr>
          <w:rFonts w:eastAsia="DejaVuSans" w:cs="DejaVuSans"/>
        </w:rPr>
        <w:t xml:space="preserve">che </w:t>
      </w:r>
      <w:r w:rsidR="000E1A3B" w:rsidRPr="00424A5A">
        <w:rPr>
          <w:rFonts w:eastAsia="DejaVuSans" w:cs="DejaVuSans"/>
        </w:rPr>
        <w:t>inibiscono</w:t>
      </w:r>
      <w:r w:rsidR="00FB455A" w:rsidRPr="00424A5A">
        <w:rPr>
          <w:rFonts w:eastAsia="DejaVuSans" w:cs="DejaVuSans"/>
        </w:rPr>
        <w:t>, in modo reversibile,</w:t>
      </w:r>
      <w:r w:rsidR="000E1A3B" w:rsidRPr="00424A5A">
        <w:rPr>
          <w:rFonts w:eastAsia="DejaVuSans" w:cs="DejaVuSans"/>
        </w:rPr>
        <w:t xml:space="preserve"> </w:t>
      </w:r>
      <w:r w:rsidR="000425E0">
        <w:rPr>
          <w:rFonts w:eastAsia="DejaVuSans" w:cs="DejaVuSans"/>
        </w:rPr>
        <w:t>la sintesi a livello periferico delle prostaglandine, sostanze prodotte dall’organismo e che sono responsabili dei sintomi dell’infiammazione e del dolore e della febbre che ne consegue</w:t>
      </w:r>
      <w:r w:rsidR="000425E0" w:rsidRPr="00BA7D67">
        <w:rPr>
          <w:rFonts w:eastAsia="DejaVuSans" w:cs="DejaVuSans"/>
        </w:rPr>
        <w:t>.</w:t>
      </w:r>
    </w:p>
    <w:p w:rsidR="004241AC" w:rsidRPr="00424A5A" w:rsidRDefault="004241AC" w:rsidP="000425E0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A7D67" w:rsidRPr="00424A5A" w:rsidRDefault="00BA7D67" w:rsidP="00424A5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24A5A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FB4788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FB4788">
        <w:rPr>
          <w:rFonts w:eastAsia="Calibri" w:cs="Calibri"/>
          <w:b/>
          <w:bCs/>
          <w:color w:val="000000"/>
          <w:lang w:eastAsia="it-IT"/>
        </w:rPr>
        <w:t xml:space="preserve"> Coop</w:t>
      </w:r>
      <w:r w:rsidRPr="00424A5A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424A5A">
      <w:pPr>
        <w:spacing w:after="0" w:line="240" w:lineRule="auto"/>
        <w:jc w:val="both"/>
        <w:rPr>
          <w:rFonts w:ascii="Calibri" w:hAnsi="Calibri" w:cs="Arial"/>
        </w:rPr>
      </w:pPr>
      <w:r w:rsidRPr="00424A5A">
        <w:rPr>
          <w:rFonts w:cs="Arial"/>
        </w:rPr>
        <w:t xml:space="preserve">Poiché </w:t>
      </w:r>
      <w:proofErr w:type="spellStart"/>
      <w:r w:rsidR="00FB4788">
        <w:rPr>
          <w:rFonts w:cs="Arial"/>
        </w:rPr>
        <w:t>Ibuprofene</w:t>
      </w:r>
      <w:proofErr w:type="spellEnd"/>
      <w:r w:rsidR="00FB4788">
        <w:rPr>
          <w:rFonts w:cs="Arial"/>
        </w:rPr>
        <w:t xml:space="preserve"> Coop</w:t>
      </w:r>
      <w:r w:rsidR="00B9671B" w:rsidRPr="00424A5A">
        <w:rPr>
          <w:rFonts w:cs="Arial"/>
        </w:rPr>
        <w:t xml:space="preserve"> </w:t>
      </w:r>
      <w:r w:rsidR="00013020" w:rsidRPr="00424A5A">
        <w:rPr>
          <w:rFonts w:cs="Arial"/>
        </w:rPr>
        <w:t>è un medicinale generico</w:t>
      </w:r>
      <w:r w:rsidRPr="00424A5A">
        <w:rPr>
          <w:rFonts w:cs="Arial"/>
        </w:rPr>
        <w:t>, è stato sufficiente effettuare prove cliniche per</w:t>
      </w:r>
      <w:r w:rsidRPr="00BA7D67">
        <w:rPr>
          <w:rFonts w:cs="Arial"/>
        </w:rPr>
        <w:t xml:space="preserve">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proofErr w:type="spellStart"/>
      <w:r w:rsidR="000425E0">
        <w:rPr>
          <w:rFonts w:cs="Arial"/>
        </w:rPr>
        <w:t>Nurofen</w:t>
      </w:r>
      <w:proofErr w:type="spellEnd"/>
      <w:r w:rsidR="000425E0">
        <w:rPr>
          <w:rFonts w:cs="Arial"/>
        </w:rPr>
        <w:t xml:space="preserve"> febbre e dolore</w:t>
      </w:r>
      <w:r w:rsidR="00013020" w:rsidRPr="00BA7D67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FB4788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FB4788">
        <w:rPr>
          <w:rFonts w:eastAsia="Calibri" w:cs="Calibri"/>
          <w:b/>
          <w:bCs/>
          <w:color w:val="000000"/>
          <w:lang w:eastAsia="it-IT"/>
        </w:rPr>
        <w:t xml:space="preserve"> Coop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FB478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Ibuprofene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Coop</w:t>
      </w:r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FB4788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FB4788">
        <w:rPr>
          <w:rFonts w:eastAsia="Calibri" w:cs="Calibri"/>
          <w:b/>
          <w:bCs/>
          <w:color w:val="000000"/>
          <w:lang w:eastAsia="it-IT"/>
        </w:rPr>
        <w:t xml:space="preserve"> Coop</w:t>
      </w:r>
      <w:r w:rsidR="00B9671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491C6F">
        <w:rPr>
          <w:rFonts w:eastAsia="Calibri" w:cs="Calibri"/>
          <w:lang w:eastAsia="it-IT"/>
        </w:rPr>
        <w:t>9-10 giugno 2014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0425E0">
        <w:rPr>
          <w:rFonts w:eastAsia="Calibri" w:cs="Calibri"/>
          <w:lang w:eastAsia="it-IT"/>
        </w:rPr>
        <w:t>Nurofen</w:t>
      </w:r>
      <w:proofErr w:type="spellEnd"/>
      <w:r w:rsidR="000425E0">
        <w:rPr>
          <w:rFonts w:eastAsia="Calibri" w:cs="Calibri"/>
          <w:lang w:eastAsia="it-IT"/>
        </w:rPr>
        <w:t xml:space="preserve"> febbre e dolore</w:t>
      </w:r>
      <w:r>
        <w:rPr>
          <w:rFonts w:eastAsia="Calibri" w:cs="Calibri"/>
          <w:lang w:eastAsia="it-IT"/>
        </w:rPr>
        <w:t xml:space="preserve">, i benefici di </w:t>
      </w:r>
      <w:proofErr w:type="spellStart"/>
      <w:r w:rsidR="00FB4788">
        <w:rPr>
          <w:rFonts w:eastAsia="Calibri" w:cs="Calibri"/>
          <w:lang w:eastAsia="it-IT"/>
        </w:rPr>
        <w:t>Ibuprofene</w:t>
      </w:r>
      <w:proofErr w:type="spellEnd"/>
      <w:r w:rsidR="00FB4788">
        <w:rPr>
          <w:rFonts w:eastAsia="Calibri" w:cs="Calibri"/>
          <w:lang w:eastAsia="it-IT"/>
        </w:rPr>
        <w:t xml:space="preserve"> Coop</w:t>
      </w:r>
      <w:r w:rsidR="00B9671B">
        <w:rPr>
          <w:rFonts w:eastAsia="Calibri" w:cs="Calibri"/>
          <w:lang w:eastAsia="it-IT"/>
        </w:rPr>
        <w:t xml:space="preserve"> </w:t>
      </w:r>
      <w:r w:rsidR="001C1A8E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</w:t>
      </w:r>
      <w:r w:rsidRPr="00E65C8A">
        <w:rPr>
          <w:rFonts w:eastAsia="Calibri" w:cs="Calibri"/>
          <w:lang w:eastAsia="it-IT"/>
        </w:rPr>
        <w:t>, definito le modalità d</w:t>
      </w:r>
      <w:r w:rsidR="00BB4CC4" w:rsidRPr="00E65C8A">
        <w:rPr>
          <w:rFonts w:eastAsia="Calibri" w:cs="Calibri"/>
          <w:lang w:eastAsia="it-IT"/>
        </w:rPr>
        <w:t xml:space="preserve">i prescrizione di cui al punto </w:t>
      </w:r>
      <w:r w:rsidRPr="00E65C8A">
        <w:rPr>
          <w:rFonts w:eastAsia="Calibri" w:cs="Calibri"/>
          <w:lang w:eastAsia="it-IT"/>
        </w:rPr>
        <w:t>2) di questo Riassunto e la classe di rimborsabilità del medicinale</w:t>
      </w:r>
      <w:r w:rsidR="00D20170" w:rsidRPr="00E65C8A">
        <w:rPr>
          <w:rFonts w:eastAsia="Calibri" w:cs="Calibri"/>
          <w:lang w:eastAsia="it-IT"/>
        </w:rPr>
        <w:t xml:space="preserve"> </w:t>
      </w:r>
      <w:r w:rsidRPr="00E65C8A">
        <w:rPr>
          <w:rFonts w:eastAsia="Calibri" w:cs="Calibri"/>
          <w:lang w:eastAsia="it-IT"/>
        </w:rPr>
        <w:t>(</w:t>
      </w:r>
      <w:r w:rsidR="00E65C8A" w:rsidRPr="00E65C8A">
        <w:rPr>
          <w:rFonts w:eastAsia="Calibri" w:cs="Calibri"/>
          <w:lang w:eastAsia="it-IT"/>
        </w:rPr>
        <w:t>C</w:t>
      </w:r>
      <w:r w:rsidRPr="00E65C8A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FB4788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FB4788">
        <w:rPr>
          <w:rFonts w:eastAsia="Calibri" w:cs="Calibri"/>
          <w:b/>
          <w:bCs/>
          <w:color w:val="000000"/>
          <w:lang w:eastAsia="it-IT"/>
        </w:rPr>
        <w:t xml:space="preserve"> Coop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FB4788">
        <w:rPr>
          <w:rFonts w:eastAsia="Calibri" w:cs="Calibri"/>
          <w:lang w:eastAsia="it-IT"/>
        </w:rPr>
        <w:t>Ibuprofene</w:t>
      </w:r>
      <w:proofErr w:type="spellEnd"/>
      <w:r w:rsidR="00FB4788">
        <w:rPr>
          <w:rFonts w:eastAsia="Calibri" w:cs="Calibri"/>
          <w:lang w:eastAsia="it-IT"/>
        </w:rPr>
        <w:t xml:space="preserve"> Coop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FB4788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FB4788">
        <w:rPr>
          <w:rFonts w:eastAsia="Calibri" w:cs="Calibri"/>
          <w:b/>
          <w:bCs/>
          <w:color w:val="000000"/>
          <w:lang w:eastAsia="it-IT"/>
        </w:rPr>
        <w:t xml:space="preserve"> Coop</w:t>
      </w:r>
    </w:p>
    <w:p w:rsidR="004241AC" w:rsidRPr="00CA3A1E" w:rsidRDefault="00E65C8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2</w:t>
      </w:r>
      <w:r w:rsidR="00FB4788">
        <w:rPr>
          <w:rFonts w:eastAsia="Calibri" w:cs="Calibri"/>
          <w:bCs/>
          <w:iCs/>
          <w:lang w:eastAsia="it-IT"/>
        </w:rPr>
        <w:t>1</w:t>
      </w:r>
      <w:r>
        <w:rPr>
          <w:rFonts w:eastAsia="Calibri" w:cs="Calibri"/>
          <w:bCs/>
          <w:iCs/>
          <w:lang w:eastAsia="it-IT"/>
        </w:rPr>
        <w:t xml:space="preserve"> luglio 2014</w:t>
      </w:r>
      <w:r w:rsidR="004241AC" w:rsidRPr="00CA3A1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FB4788">
        <w:rPr>
          <w:rFonts w:eastAsia="Calibri" w:cs="Calibri"/>
          <w:bCs/>
          <w:color w:val="000000"/>
          <w:lang w:eastAsia="it-IT"/>
        </w:rPr>
        <w:t>Ibuprofene</w:t>
      </w:r>
      <w:proofErr w:type="spellEnd"/>
      <w:r w:rsidR="00FB4788">
        <w:rPr>
          <w:rFonts w:eastAsia="Calibri" w:cs="Calibri"/>
          <w:bCs/>
          <w:color w:val="000000"/>
          <w:lang w:eastAsia="it-IT"/>
        </w:rPr>
        <w:t xml:space="preserve"> Coop</w:t>
      </w:r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FB4788">
        <w:rPr>
          <w:rFonts w:eastAsia="Calibri" w:cs="Calibri"/>
          <w:bCs/>
          <w:color w:val="000000"/>
          <w:lang w:eastAsia="it-IT"/>
        </w:rPr>
        <w:t>Ibuprofene</w:t>
      </w:r>
      <w:proofErr w:type="spellEnd"/>
      <w:r w:rsidR="00FB4788">
        <w:rPr>
          <w:rFonts w:eastAsia="Calibri" w:cs="Calibri"/>
          <w:bCs/>
          <w:color w:val="000000"/>
          <w:lang w:eastAsia="it-IT"/>
        </w:rPr>
        <w:t xml:space="preserve"> Coop</w:t>
      </w:r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8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94075E">
        <w:rPr>
          <w:rFonts w:eastAsia="Calibri" w:cs="Calibri"/>
          <w:lang w:eastAsia="it-IT"/>
        </w:rPr>
        <w:t>13.10</w:t>
      </w:r>
      <w:r w:rsidRPr="002A3F14">
        <w:rPr>
          <w:rFonts w:eastAsia="Calibri" w:cs="Calibri"/>
          <w:lang w:eastAsia="it-IT"/>
        </w:rPr>
        <w:t>.</w:t>
      </w:r>
      <w:r w:rsidR="0094075E">
        <w:rPr>
          <w:rFonts w:eastAsia="Calibri" w:cs="Calibri"/>
          <w:lang w:eastAsia="it-IT"/>
        </w:rPr>
        <w:t>2015</w:t>
      </w:r>
      <w:r w:rsidRPr="002A3F14">
        <w:rPr>
          <w:rFonts w:eastAsia="Calibri" w:cs="Calibri"/>
          <w:lang w:eastAsia="it-IT"/>
        </w:rPr>
        <w:t xml:space="preserve">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2937E3" w:rsidSect="00371932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86A" w:rsidRDefault="00F5286A" w:rsidP="00371932">
      <w:pPr>
        <w:spacing w:after="0" w:line="240" w:lineRule="auto"/>
      </w:pPr>
      <w:r>
        <w:separator/>
      </w:r>
    </w:p>
  </w:endnote>
  <w:endnote w:type="continuationSeparator" w:id="0">
    <w:p w:rsidR="00F5286A" w:rsidRDefault="00F5286A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86A" w:rsidRDefault="00F5286A" w:rsidP="00371932">
      <w:pPr>
        <w:spacing w:after="0" w:line="240" w:lineRule="auto"/>
      </w:pPr>
      <w:r>
        <w:separator/>
      </w:r>
    </w:p>
  </w:footnote>
  <w:footnote w:type="continuationSeparator" w:id="0">
    <w:p w:rsidR="00F5286A" w:rsidRDefault="00F5286A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762A"/>
    <w:rsid w:val="00037F9B"/>
    <w:rsid w:val="000425E0"/>
    <w:rsid w:val="00047886"/>
    <w:rsid w:val="00062636"/>
    <w:rsid w:val="00071B00"/>
    <w:rsid w:val="00077016"/>
    <w:rsid w:val="0008763F"/>
    <w:rsid w:val="00097D78"/>
    <w:rsid w:val="000B1DCF"/>
    <w:rsid w:val="000B6481"/>
    <w:rsid w:val="000C1965"/>
    <w:rsid w:val="000D2313"/>
    <w:rsid w:val="000D275D"/>
    <w:rsid w:val="000E1A3B"/>
    <w:rsid w:val="00100409"/>
    <w:rsid w:val="00111E9E"/>
    <w:rsid w:val="0011250C"/>
    <w:rsid w:val="0012708A"/>
    <w:rsid w:val="00135415"/>
    <w:rsid w:val="00180C71"/>
    <w:rsid w:val="001C1A8E"/>
    <w:rsid w:val="001D08F6"/>
    <w:rsid w:val="001E7E47"/>
    <w:rsid w:val="002065A8"/>
    <w:rsid w:val="00236985"/>
    <w:rsid w:val="00237B87"/>
    <w:rsid w:val="00246D26"/>
    <w:rsid w:val="00253814"/>
    <w:rsid w:val="002748E4"/>
    <w:rsid w:val="002937E3"/>
    <w:rsid w:val="00294895"/>
    <w:rsid w:val="002B0F72"/>
    <w:rsid w:val="00306DD8"/>
    <w:rsid w:val="0032175C"/>
    <w:rsid w:val="00323E49"/>
    <w:rsid w:val="00341F89"/>
    <w:rsid w:val="003440B2"/>
    <w:rsid w:val="00371932"/>
    <w:rsid w:val="003762D3"/>
    <w:rsid w:val="003A0710"/>
    <w:rsid w:val="003B0382"/>
    <w:rsid w:val="003B1B77"/>
    <w:rsid w:val="003D479A"/>
    <w:rsid w:val="00406421"/>
    <w:rsid w:val="004241AC"/>
    <w:rsid w:val="00424A5A"/>
    <w:rsid w:val="00452364"/>
    <w:rsid w:val="00467593"/>
    <w:rsid w:val="00473C47"/>
    <w:rsid w:val="00491C6F"/>
    <w:rsid w:val="004A1685"/>
    <w:rsid w:val="004B198F"/>
    <w:rsid w:val="004B20A8"/>
    <w:rsid w:val="004B69B6"/>
    <w:rsid w:val="004B7E5B"/>
    <w:rsid w:val="004C32A6"/>
    <w:rsid w:val="004C54EE"/>
    <w:rsid w:val="00507E9B"/>
    <w:rsid w:val="00535D7D"/>
    <w:rsid w:val="00566B07"/>
    <w:rsid w:val="00571F56"/>
    <w:rsid w:val="005928E6"/>
    <w:rsid w:val="00596F9D"/>
    <w:rsid w:val="005A64F7"/>
    <w:rsid w:val="005B50AD"/>
    <w:rsid w:val="005E18C6"/>
    <w:rsid w:val="005F3FD7"/>
    <w:rsid w:val="0063028A"/>
    <w:rsid w:val="006C122D"/>
    <w:rsid w:val="006C7E98"/>
    <w:rsid w:val="0070652E"/>
    <w:rsid w:val="00730C29"/>
    <w:rsid w:val="00794421"/>
    <w:rsid w:val="007B3027"/>
    <w:rsid w:val="007B6C6B"/>
    <w:rsid w:val="007D0622"/>
    <w:rsid w:val="007E6F4B"/>
    <w:rsid w:val="00826C22"/>
    <w:rsid w:val="00862596"/>
    <w:rsid w:val="00874733"/>
    <w:rsid w:val="008E4EE7"/>
    <w:rsid w:val="00901E3F"/>
    <w:rsid w:val="00913603"/>
    <w:rsid w:val="00923643"/>
    <w:rsid w:val="0094075E"/>
    <w:rsid w:val="009469B6"/>
    <w:rsid w:val="009635D4"/>
    <w:rsid w:val="00991D00"/>
    <w:rsid w:val="009A2010"/>
    <w:rsid w:val="009A260F"/>
    <w:rsid w:val="009B03DB"/>
    <w:rsid w:val="009D1F15"/>
    <w:rsid w:val="009E23BD"/>
    <w:rsid w:val="009F16FA"/>
    <w:rsid w:val="00A05212"/>
    <w:rsid w:val="00A1005E"/>
    <w:rsid w:val="00A40FF3"/>
    <w:rsid w:val="00A715C0"/>
    <w:rsid w:val="00A71B45"/>
    <w:rsid w:val="00AB54C2"/>
    <w:rsid w:val="00AE0652"/>
    <w:rsid w:val="00B27F42"/>
    <w:rsid w:val="00B46BB6"/>
    <w:rsid w:val="00B64DB3"/>
    <w:rsid w:val="00B70578"/>
    <w:rsid w:val="00B90347"/>
    <w:rsid w:val="00B9671B"/>
    <w:rsid w:val="00BA0A19"/>
    <w:rsid w:val="00BA7D67"/>
    <w:rsid w:val="00BB4CC4"/>
    <w:rsid w:val="00BB7117"/>
    <w:rsid w:val="00BC74C2"/>
    <w:rsid w:val="00BE2C92"/>
    <w:rsid w:val="00C01922"/>
    <w:rsid w:val="00C03F9F"/>
    <w:rsid w:val="00C72386"/>
    <w:rsid w:val="00CC7AFF"/>
    <w:rsid w:val="00D05DEB"/>
    <w:rsid w:val="00D20170"/>
    <w:rsid w:val="00D85C3C"/>
    <w:rsid w:val="00DD27A5"/>
    <w:rsid w:val="00DF5A8A"/>
    <w:rsid w:val="00E211C7"/>
    <w:rsid w:val="00E43089"/>
    <w:rsid w:val="00E465F5"/>
    <w:rsid w:val="00E65C8A"/>
    <w:rsid w:val="00E83F8D"/>
    <w:rsid w:val="00EB17FA"/>
    <w:rsid w:val="00EC7D2C"/>
    <w:rsid w:val="00ED3C61"/>
    <w:rsid w:val="00EE29EF"/>
    <w:rsid w:val="00EF062E"/>
    <w:rsid w:val="00EF5475"/>
    <w:rsid w:val="00F22C10"/>
    <w:rsid w:val="00F5286A"/>
    <w:rsid w:val="00F66767"/>
    <w:rsid w:val="00F73A26"/>
    <w:rsid w:val="00FA2702"/>
    <w:rsid w:val="00FB455A"/>
    <w:rsid w:val="00FB4788"/>
    <w:rsid w:val="00FB5AAD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25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  <w:style w:type="character" w:customStyle="1" w:styleId="Titolo2Carattere">
    <w:name w:val="Titolo 2 Carattere"/>
    <w:basedOn w:val="Carpredefinitoparagrafo"/>
    <w:link w:val="Titolo2"/>
    <w:uiPriority w:val="9"/>
    <w:rsid w:val="00042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9</cp:revision>
  <dcterms:created xsi:type="dcterms:W3CDTF">2015-10-12T10:14:00Z</dcterms:created>
  <dcterms:modified xsi:type="dcterms:W3CDTF">2015-10-20T13:52:00Z</dcterms:modified>
</cp:coreProperties>
</file>