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55A3B" w:rsidRDefault="00F55A3B" w:rsidP="00F55A3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55A3B" w:rsidRDefault="00F55A3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608F7" w:rsidRDefault="005D4EA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C608F7">
        <w:rPr>
          <w:b/>
          <w:sz w:val="32"/>
        </w:rPr>
        <w:t>LEVOFLOXACINA</w:t>
      </w:r>
      <w:r w:rsidR="00452364" w:rsidRPr="00C608F7">
        <w:rPr>
          <w:b/>
          <w:sz w:val="32"/>
        </w:rPr>
        <w:t xml:space="preserve"> TECNIGEN</w:t>
      </w:r>
      <w:r w:rsidRPr="00C608F7">
        <w:rPr>
          <w:b/>
          <w:sz w:val="32"/>
        </w:rPr>
        <w:t xml:space="preserve"> ITALIA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5D4EA7">
        <w:rPr>
          <w:snapToGrid w:val="0"/>
        </w:rPr>
        <w:t>Levofloxacina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C608F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Tecnigen</w:t>
      </w:r>
      <w:proofErr w:type="spellEnd"/>
      <w:r w:rsidR="00947492">
        <w:rPr>
          <w:b/>
        </w:rPr>
        <w:t xml:space="preserve"> </w:t>
      </w:r>
    </w:p>
    <w:p w:rsidR="00214672" w:rsidRPr="00062636" w:rsidRDefault="0021467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47492" w:rsidRPr="00947492">
        <w:rPr>
          <w:rFonts w:cs="Helvetica"/>
          <w:b/>
        </w:rPr>
        <w:t>04</w:t>
      </w:r>
      <w:r w:rsidR="005D4EA7">
        <w:rPr>
          <w:rFonts w:cs="Helvetica"/>
          <w:b/>
        </w:rPr>
        <w:t>2803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C608F7" w:rsidRDefault="00C608F7" w:rsidP="004241AC">
      <w:pPr>
        <w:spacing w:after="0" w:line="240" w:lineRule="auto"/>
        <w:jc w:val="center"/>
        <w:rPr>
          <w:b/>
        </w:rPr>
      </w:pPr>
    </w:p>
    <w:p w:rsidR="00C608F7" w:rsidRPr="00062636" w:rsidRDefault="00C608F7" w:rsidP="004241AC">
      <w:pPr>
        <w:spacing w:after="0" w:line="240" w:lineRule="auto"/>
        <w:jc w:val="center"/>
        <w:rPr>
          <w:b/>
        </w:rPr>
      </w:pPr>
    </w:p>
    <w:p w:rsidR="00C608F7" w:rsidRPr="0033523E" w:rsidRDefault="00C608F7" w:rsidP="00C608F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D4EA7">
        <w:rPr>
          <w:rFonts w:eastAsia="Calibri" w:cs="Calibri"/>
          <w:color w:val="000000"/>
          <w:lang w:eastAsia="it-IT"/>
        </w:rPr>
        <w:t>Levofloxacina</w:t>
      </w:r>
      <w:proofErr w:type="spellEnd"/>
      <w:r w:rsidR="005D4EA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D4EA7">
        <w:rPr>
          <w:rFonts w:eastAsia="Calibri" w:cs="Calibri"/>
          <w:color w:val="000000"/>
          <w:lang w:eastAsia="it-IT"/>
        </w:rPr>
        <w:t>Tecnigen</w:t>
      </w:r>
      <w:proofErr w:type="spellEnd"/>
      <w:r w:rsidR="005D4EA7">
        <w:rPr>
          <w:rFonts w:eastAsia="Calibri" w:cs="Calibri"/>
          <w:color w:val="000000"/>
          <w:lang w:eastAsia="it-IT"/>
        </w:rPr>
        <w:t xml:space="preserve"> Italia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D4EA7">
        <w:rPr>
          <w:rFonts w:eastAsia="Calibri" w:cs="Calibri"/>
          <w:color w:val="000000"/>
          <w:lang w:eastAsia="it-IT"/>
        </w:rPr>
        <w:t>Levofloxacina</w:t>
      </w:r>
      <w:proofErr w:type="spellEnd"/>
      <w:r w:rsidR="005D4EA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D4EA7">
        <w:rPr>
          <w:rFonts w:eastAsia="Calibri" w:cs="Calibri"/>
          <w:color w:val="000000"/>
          <w:lang w:eastAsia="it-IT"/>
        </w:rPr>
        <w:t>Tecnigen</w:t>
      </w:r>
      <w:proofErr w:type="spellEnd"/>
      <w:r w:rsidR="005D4EA7">
        <w:rPr>
          <w:rFonts w:eastAsia="Calibri" w:cs="Calibri"/>
          <w:color w:val="000000"/>
          <w:lang w:eastAsia="it-IT"/>
        </w:rPr>
        <w:t xml:space="preserve"> Italia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44415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5D4EA7">
        <w:rPr>
          <w:rFonts w:eastAsia="Calibri" w:cs="Calibri"/>
          <w:color w:val="000000"/>
          <w:lang w:eastAsia="it-IT"/>
        </w:rPr>
        <w:t>Levofloxacina</w:t>
      </w:r>
      <w:proofErr w:type="spellEnd"/>
      <w:r w:rsidR="005D4EA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D4EA7">
        <w:rPr>
          <w:rFonts w:eastAsia="Calibri" w:cs="Calibri"/>
          <w:color w:val="000000"/>
          <w:lang w:eastAsia="it-IT"/>
        </w:rPr>
        <w:t>Tecnigen</w:t>
      </w:r>
      <w:proofErr w:type="spellEnd"/>
      <w:r w:rsidR="005D4EA7">
        <w:rPr>
          <w:rFonts w:eastAsia="Calibri" w:cs="Calibri"/>
          <w:color w:val="000000"/>
          <w:lang w:eastAsia="it-IT"/>
        </w:rPr>
        <w:t xml:space="preserve"> Italia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8A4F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D4EA7">
        <w:rPr>
          <w:rFonts w:eastAsia="Calibri" w:cs="Calibri"/>
          <w:color w:val="000000"/>
          <w:lang w:eastAsia="it-IT"/>
        </w:rPr>
        <w:t>Levofloxacina</w:t>
      </w:r>
      <w:proofErr w:type="spellEnd"/>
      <w:r w:rsidR="005D4EA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D4EA7">
        <w:rPr>
          <w:rFonts w:eastAsia="Calibri" w:cs="Calibri"/>
          <w:color w:val="000000"/>
          <w:lang w:eastAsia="it-IT"/>
        </w:rPr>
        <w:t>Tecnigen</w:t>
      </w:r>
      <w:proofErr w:type="spellEnd"/>
      <w:r w:rsidR="005D4EA7">
        <w:rPr>
          <w:rFonts w:eastAsia="Calibri" w:cs="Calibri"/>
          <w:color w:val="000000"/>
          <w:lang w:eastAsia="it-IT"/>
        </w:rPr>
        <w:t xml:space="preserve"> Italia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8A4F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5D4E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C477D" w:rsidRDefault="004241AC" w:rsidP="005D4E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C477D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D4EA7" w:rsidRPr="001C477D">
        <w:rPr>
          <w:rFonts w:eastAsia="Calibri" w:cs="Calibri"/>
          <w:b/>
          <w:bCs/>
          <w:color w:val="000000"/>
          <w:lang w:eastAsia="it-IT"/>
        </w:rPr>
        <w:t>Levofloxacina</w:t>
      </w:r>
      <w:proofErr w:type="spellEnd"/>
      <w:r w:rsidR="005D4EA7" w:rsidRPr="001C477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D4EA7" w:rsidRPr="001C477D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5D4EA7" w:rsidRPr="001C477D">
        <w:rPr>
          <w:rFonts w:eastAsia="Calibri" w:cs="Calibri"/>
          <w:b/>
          <w:bCs/>
          <w:color w:val="000000"/>
          <w:lang w:eastAsia="it-IT"/>
        </w:rPr>
        <w:t xml:space="preserve"> Italia</w:t>
      </w:r>
      <w:r w:rsidR="00E83F8D" w:rsidRPr="001C477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1C477D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1C477D" w:rsidRDefault="005D4EA7" w:rsidP="005D4EA7">
      <w:pPr>
        <w:widowControl w:val="0"/>
        <w:spacing w:after="0" w:line="240" w:lineRule="auto"/>
        <w:jc w:val="both"/>
      </w:pPr>
      <w:proofErr w:type="spellStart"/>
      <w:r w:rsidRPr="001C477D">
        <w:rPr>
          <w:rFonts w:eastAsia="Calibri" w:cs="Calibri"/>
          <w:bCs/>
          <w:color w:val="000000"/>
          <w:lang w:eastAsia="it-IT"/>
        </w:rPr>
        <w:t>Levofloxacina</w:t>
      </w:r>
      <w:proofErr w:type="spellEnd"/>
      <w:r w:rsidRPr="001C477D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1C477D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Pr="001C477D">
        <w:rPr>
          <w:rFonts w:eastAsia="Calibri" w:cs="Calibri"/>
          <w:bCs/>
          <w:color w:val="000000"/>
          <w:lang w:eastAsia="it-IT"/>
        </w:rPr>
        <w:t xml:space="preserve"> Italia</w:t>
      </w:r>
      <w:r w:rsidR="00E83F8D" w:rsidRPr="001C477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1C477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1C477D">
        <w:rPr>
          <w:rFonts w:eastAsia="Calibri" w:cs="Calibri"/>
          <w:color w:val="000000"/>
          <w:lang w:eastAsia="it-IT"/>
        </w:rPr>
        <w:t>i</w:t>
      </w:r>
      <w:r w:rsidR="00E83F8D" w:rsidRPr="001C477D">
        <w:rPr>
          <w:rFonts w:eastAsia="Calibri" w:cs="Calibri"/>
          <w:color w:val="000000"/>
          <w:lang w:eastAsia="it-IT"/>
        </w:rPr>
        <w:t>l</w:t>
      </w:r>
      <w:r w:rsidR="004241AC" w:rsidRPr="001C477D">
        <w:rPr>
          <w:rFonts w:eastAsia="Calibri" w:cs="Calibri"/>
          <w:color w:val="000000"/>
          <w:lang w:eastAsia="it-IT"/>
        </w:rPr>
        <w:t xml:space="preserve"> principi</w:t>
      </w:r>
      <w:r w:rsidR="00E83F8D" w:rsidRPr="001C477D">
        <w:rPr>
          <w:rFonts w:eastAsia="Calibri" w:cs="Calibri"/>
          <w:color w:val="000000"/>
          <w:lang w:eastAsia="it-IT"/>
        </w:rPr>
        <w:t>o</w:t>
      </w:r>
      <w:r w:rsidR="004241AC" w:rsidRPr="001C477D">
        <w:rPr>
          <w:rFonts w:eastAsia="Calibri" w:cs="Calibri"/>
          <w:color w:val="000000"/>
          <w:lang w:eastAsia="it-IT"/>
        </w:rPr>
        <w:t xml:space="preserve"> attiv</w:t>
      </w:r>
      <w:r w:rsidR="00E83F8D" w:rsidRPr="001C477D">
        <w:rPr>
          <w:rFonts w:eastAsia="Calibri" w:cs="Calibri"/>
          <w:color w:val="000000"/>
          <w:lang w:eastAsia="it-IT"/>
        </w:rPr>
        <w:t>o</w:t>
      </w:r>
      <w:r w:rsidR="004241AC" w:rsidRPr="001C477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1C477D">
        <w:rPr>
          <w:rFonts w:eastAsia="Calibri" w:cs="Calibri"/>
          <w:color w:val="000000"/>
          <w:lang w:eastAsia="it-IT"/>
        </w:rPr>
        <w:t>levofloxacina</w:t>
      </w:r>
      <w:proofErr w:type="spellEnd"/>
      <w:r w:rsidR="00214672">
        <w:rPr>
          <w:rFonts w:eastAsia="Calibri" w:cs="Calibri"/>
          <w:color w:val="000000"/>
          <w:lang w:eastAsia="it-IT"/>
        </w:rPr>
        <w:t xml:space="preserve"> ed </w:t>
      </w:r>
      <w:r w:rsidR="004241AC" w:rsidRPr="001C477D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1C477D">
        <w:rPr>
          <w:rFonts w:eastAsia="Calibri" w:cs="Calibri"/>
          <w:color w:val="000000"/>
          <w:lang w:eastAsia="it-IT"/>
        </w:rPr>
        <w:t>compresse</w:t>
      </w:r>
      <w:r w:rsidR="004241AC" w:rsidRPr="001C477D">
        <w:rPr>
          <w:rFonts w:eastAsia="Calibri" w:cs="Calibri"/>
          <w:color w:val="000000"/>
          <w:lang w:eastAsia="it-IT"/>
        </w:rPr>
        <w:t xml:space="preserve"> </w:t>
      </w:r>
      <w:r w:rsidRPr="001C477D">
        <w:rPr>
          <w:rFonts w:eastAsia="Calibri" w:cs="Calibri"/>
          <w:color w:val="000000"/>
          <w:lang w:eastAsia="it-IT"/>
        </w:rPr>
        <w:t xml:space="preserve">rivestite con film </w:t>
      </w:r>
      <w:r w:rsidR="004241AC" w:rsidRPr="001C477D">
        <w:rPr>
          <w:rFonts w:eastAsia="Calibri" w:cs="Calibri"/>
          <w:color w:val="000000"/>
          <w:lang w:eastAsia="it-IT"/>
        </w:rPr>
        <w:t xml:space="preserve">contenenti </w:t>
      </w:r>
      <w:r w:rsidRPr="001C477D">
        <w:rPr>
          <w:rFonts w:eastAsia="Calibri" w:cs="Calibri"/>
          <w:color w:val="000000"/>
          <w:lang w:eastAsia="it-IT"/>
        </w:rPr>
        <w:t>50</w:t>
      </w:r>
      <w:r w:rsidR="00947492" w:rsidRPr="001C477D">
        <w:rPr>
          <w:rFonts w:eastAsia="Calibri" w:cs="Calibri"/>
          <w:color w:val="000000"/>
          <w:lang w:eastAsia="it-IT"/>
        </w:rPr>
        <w:t>0 mg di</w:t>
      </w:r>
      <w:r w:rsidR="004241AC" w:rsidRPr="001C477D">
        <w:rPr>
          <w:rFonts w:eastAsia="Calibri" w:cs="Calibri"/>
          <w:color w:val="000000"/>
          <w:lang w:eastAsia="it-IT"/>
        </w:rPr>
        <w:t xml:space="preserve"> principi</w:t>
      </w:r>
      <w:r w:rsidR="00E83F8D" w:rsidRPr="001C477D">
        <w:rPr>
          <w:rFonts w:eastAsia="Calibri" w:cs="Calibri"/>
          <w:color w:val="000000"/>
          <w:lang w:eastAsia="it-IT"/>
        </w:rPr>
        <w:t>o attivo</w:t>
      </w:r>
      <w:r w:rsidR="004241AC" w:rsidRPr="001C477D">
        <w:t>.</w:t>
      </w:r>
    </w:p>
    <w:p w:rsidR="00985EAB" w:rsidRDefault="005D4EA7" w:rsidP="00985EAB">
      <w:pPr>
        <w:widowControl w:val="0"/>
        <w:spacing w:after="0" w:line="240" w:lineRule="auto"/>
        <w:jc w:val="both"/>
      </w:pPr>
      <w:proofErr w:type="spellStart"/>
      <w:r w:rsidRPr="001C477D">
        <w:rPr>
          <w:rFonts w:eastAsia="Calibri" w:cs="Calibri"/>
          <w:color w:val="000000"/>
          <w:lang w:eastAsia="it-IT"/>
        </w:rPr>
        <w:t>Levofloxacina</w:t>
      </w:r>
      <w:proofErr w:type="spellEnd"/>
      <w:r w:rsidRPr="001C477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1C477D">
        <w:rPr>
          <w:rFonts w:eastAsia="Calibri" w:cs="Calibri"/>
          <w:color w:val="000000"/>
          <w:lang w:eastAsia="it-IT"/>
        </w:rPr>
        <w:t>Tecnigen</w:t>
      </w:r>
      <w:proofErr w:type="spellEnd"/>
      <w:r w:rsidRPr="001C477D">
        <w:rPr>
          <w:rFonts w:eastAsia="Calibri" w:cs="Calibri"/>
          <w:color w:val="000000"/>
          <w:lang w:eastAsia="it-IT"/>
        </w:rPr>
        <w:t xml:space="preserve"> Italia</w:t>
      </w:r>
      <w:r w:rsidR="00E83F8D" w:rsidRPr="001C477D">
        <w:rPr>
          <w:rFonts w:eastAsia="Calibri" w:cs="Calibri"/>
          <w:color w:val="000000"/>
          <w:lang w:eastAsia="it-IT"/>
        </w:rPr>
        <w:t xml:space="preserve"> </w:t>
      </w:r>
      <w:r w:rsidR="00013020" w:rsidRPr="001C477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1C477D">
        <w:rPr>
          <w:rFonts w:eastAsia="Calibri" w:cs="Calibri"/>
          <w:color w:val="000000"/>
          <w:lang w:eastAsia="it-IT"/>
        </w:rPr>
        <w:t>Italia</w:t>
      </w:r>
      <w:r w:rsidR="00013020" w:rsidRPr="001C477D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Pr="001C477D">
        <w:rPr>
          <w:rFonts w:eastAsia="Calibri" w:cs="Calibri"/>
          <w:color w:val="000000"/>
          <w:lang w:eastAsia="it-IT"/>
        </w:rPr>
        <w:t>Tavanic</w:t>
      </w:r>
      <w:proofErr w:type="spellEnd"/>
      <w:r w:rsidR="00214672">
        <w:rPr>
          <w:rFonts w:eastAsia="Calibri" w:cs="Calibri"/>
          <w:color w:val="000000"/>
          <w:lang w:eastAsia="it-IT"/>
        </w:rPr>
        <w:t xml:space="preserve"> che </w:t>
      </w:r>
      <w:r w:rsidR="00985EAB">
        <w:rPr>
          <w:rFonts w:eastAsia="Calibri" w:cs="Calibri"/>
          <w:color w:val="000000"/>
          <w:lang w:eastAsia="it-IT"/>
        </w:rPr>
        <w:t>è stato autorizzato con procedura decentrata con il Regno Unito come stato di riferimento</w:t>
      </w:r>
      <w:r w:rsidR="00425F62">
        <w:rPr>
          <w:rFonts w:eastAsia="Calibri" w:cs="Calibri"/>
          <w:color w:val="000000"/>
          <w:lang w:eastAsia="it-IT"/>
        </w:rPr>
        <w:t xml:space="preserve"> (</w:t>
      </w:r>
      <w:hyperlink r:id="rId6" w:history="1">
        <w:r w:rsidR="00425F62" w:rsidRPr="0014114B">
          <w:rPr>
            <w:rStyle w:val="Collegamentoipertestuale"/>
            <w:rFonts w:eastAsia="Calibri" w:cs="Calibri"/>
            <w:lang w:eastAsia="it-IT"/>
          </w:rPr>
          <w:t>https://www.gov.uk</w:t>
        </w:r>
        <w:r w:rsidR="00425F62" w:rsidRPr="0014114B">
          <w:rPr>
            <w:rStyle w:val="Collegamentoipertestuale"/>
            <w:rFonts w:eastAsia="Calibri" w:cs="Calibri"/>
            <w:lang w:eastAsia="it-IT"/>
          </w:rPr>
          <w:t>/</w:t>
        </w:r>
        <w:r w:rsidR="00425F62" w:rsidRPr="0014114B">
          <w:rPr>
            <w:rStyle w:val="Collegamentoipertestuale"/>
            <w:rFonts w:eastAsia="Calibri" w:cs="Calibri"/>
            <w:lang w:eastAsia="it-IT"/>
          </w:rPr>
          <w:t>go</w:t>
        </w:r>
        <w:r w:rsidR="00425F62" w:rsidRPr="0014114B">
          <w:rPr>
            <w:rStyle w:val="Collegamentoipertestuale"/>
            <w:rFonts w:eastAsia="Calibri" w:cs="Calibri"/>
            <w:lang w:eastAsia="it-IT"/>
          </w:rPr>
          <w:t>v</w:t>
        </w:r>
        <w:r w:rsidR="00425F62" w:rsidRPr="0014114B">
          <w:rPr>
            <w:rStyle w:val="Collegamentoipertestuale"/>
            <w:rFonts w:eastAsia="Calibri" w:cs="Calibri"/>
            <w:lang w:eastAsia="it-IT"/>
          </w:rPr>
          <w:t>ernment/organisations/medicines-and-healthcare-products-regulatory-agency</w:t>
        </w:r>
      </w:hyperlink>
      <w:r w:rsidR="00425F62">
        <w:rPr>
          <w:rFonts w:eastAsia="Calibri" w:cs="Calibri"/>
          <w:color w:val="000000"/>
          <w:lang w:eastAsia="it-IT"/>
        </w:rPr>
        <w:t>)</w:t>
      </w:r>
      <w:r w:rsidR="00985EAB">
        <w:rPr>
          <w:rFonts w:eastAsia="Calibri" w:cs="Calibri"/>
          <w:color w:val="000000"/>
          <w:lang w:eastAsia="it-IT"/>
        </w:rPr>
        <w:t xml:space="preserve">. Sul sito dell’Agenzia </w:t>
      </w:r>
      <w:r w:rsidR="00A45549">
        <w:rPr>
          <w:rFonts w:eastAsia="Calibri" w:cs="Calibri"/>
          <w:color w:val="000000"/>
          <w:lang w:eastAsia="it-IT"/>
        </w:rPr>
        <w:t>Italiana del Farmaco (AIFA)</w:t>
      </w:r>
      <w:r w:rsidR="00985EAB">
        <w:rPr>
          <w:rFonts w:eastAsia="Calibri" w:cs="Calibri"/>
          <w:color w:val="000000"/>
          <w:lang w:eastAsia="it-IT"/>
        </w:rPr>
        <w:t xml:space="preserve"> (</w:t>
      </w:r>
      <w:hyperlink r:id="rId7" w:history="1">
        <w:r w:rsidR="00A45549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45549">
        <w:rPr>
          <w:rFonts w:eastAsia="Calibri" w:cs="Calibri"/>
          <w:lang w:eastAsia="it-IT"/>
        </w:rPr>
        <w:t>)</w:t>
      </w:r>
      <w:r w:rsidR="00A45549">
        <w:t xml:space="preserve"> </w:t>
      </w:r>
      <w:r w:rsidR="00985EAB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D23CA7">
        <w:rPr>
          <w:rFonts w:eastAsia="Calibri" w:cs="Calibri"/>
          <w:color w:val="000000"/>
          <w:lang w:eastAsia="it-IT"/>
        </w:rPr>
        <w:t>Tavanic</w:t>
      </w:r>
      <w:proofErr w:type="spellEnd"/>
      <w:r w:rsidR="00985EAB">
        <w:rPr>
          <w:rFonts w:eastAsia="Calibri" w:cs="Calibri"/>
          <w:color w:val="000000"/>
          <w:lang w:eastAsia="it-IT"/>
        </w:rPr>
        <w:t>.</w:t>
      </w:r>
    </w:p>
    <w:p w:rsidR="001C477D" w:rsidRPr="001C477D" w:rsidRDefault="005D4EA7" w:rsidP="001C477D">
      <w:pPr>
        <w:suppressAutoHyphens/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1C477D">
        <w:rPr>
          <w:rFonts w:eastAsia="Calibri" w:cs="Calibri"/>
          <w:color w:val="000000"/>
          <w:lang w:eastAsia="it-IT"/>
        </w:rPr>
        <w:t>Levofloxacina</w:t>
      </w:r>
      <w:proofErr w:type="spellEnd"/>
      <w:r w:rsidRPr="001C477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1C477D">
        <w:rPr>
          <w:rFonts w:eastAsia="Calibri" w:cs="Calibri"/>
          <w:color w:val="000000"/>
          <w:lang w:eastAsia="it-IT"/>
        </w:rPr>
        <w:t>Tecnigen</w:t>
      </w:r>
      <w:proofErr w:type="spellEnd"/>
      <w:r w:rsidRPr="001C477D">
        <w:rPr>
          <w:rFonts w:eastAsia="Calibri" w:cs="Calibri"/>
          <w:color w:val="000000"/>
          <w:lang w:eastAsia="it-IT"/>
        </w:rPr>
        <w:t xml:space="preserve"> Italia</w:t>
      </w:r>
      <w:r w:rsidR="00E83F8D" w:rsidRPr="001C477D">
        <w:rPr>
          <w:rFonts w:eastAsia="Calibri" w:cs="Calibri"/>
          <w:color w:val="000000"/>
          <w:lang w:eastAsia="it-IT"/>
        </w:rPr>
        <w:t xml:space="preserve"> </w:t>
      </w:r>
      <w:r w:rsidR="00947492" w:rsidRPr="001C477D">
        <w:rPr>
          <w:rFonts w:eastAsia="Calibri" w:cs="Calibri"/>
          <w:color w:val="000000"/>
          <w:lang w:eastAsia="it-IT"/>
        </w:rPr>
        <w:t xml:space="preserve">si usa per il </w:t>
      </w:r>
      <w:r w:rsidR="00947492" w:rsidRPr="001C477D">
        <w:t xml:space="preserve">trattamento </w:t>
      </w:r>
      <w:r w:rsidR="001C477D" w:rsidRPr="001C477D">
        <w:t xml:space="preserve">della cistite, </w:t>
      </w:r>
      <w:r w:rsidR="001C477D" w:rsidRPr="001C477D">
        <w:rPr>
          <w:bCs/>
        </w:rPr>
        <w:t>delle infezioni del rene, delle</w:t>
      </w:r>
      <w:r w:rsidR="001C477D" w:rsidRPr="001C477D">
        <w:rPr>
          <w:rFonts w:eastAsia="Times New Roman"/>
          <w:lang w:eastAsia="it-IT"/>
        </w:rPr>
        <w:t xml:space="preserve"> vie urinarie e della prostata; si usa, inoltre, come profilassi dopo l’esposizione ad antrace e trattamento dell’infezione</w:t>
      </w:r>
      <w:r w:rsidR="00AC24E9">
        <w:rPr>
          <w:rFonts w:eastAsia="Times New Roman"/>
          <w:lang w:eastAsia="it-IT"/>
        </w:rPr>
        <w:t xml:space="preserve"> </w:t>
      </w:r>
      <w:r w:rsidR="00214672">
        <w:rPr>
          <w:rFonts w:eastAsia="Times New Roman"/>
          <w:lang w:eastAsia="it-IT"/>
        </w:rPr>
        <w:t>causata</w:t>
      </w:r>
      <w:r w:rsidR="00AC24E9">
        <w:rPr>
          <w:rFonts w:eastAsia="Times New Roman"/>
          <w:lang w:eastAsia="it-IT"/>
        </w:rPr>
        <w:t xml:space="preserve"> da questa sostanza</w:t>
      </w:r>
      <w:r w:rsidR="001C477D" w:rsidRPr="001C477D">
        <w:rPr>
          <w:rFonts w:eastAsia="Times New Roman"/>
          <w:lang w:eastAsia="it-IT"/>
        </w:rPr>
        <w:t xml:space="preserve">. </w:t>
      </w:r>
    </w:p>
    <w:p w:rsidR="001C477D" w:rsidRPr="001C477D" w:rsidRDefault="001C477D" w:rsidP="001C477D">
      <w:p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1C477D">
        <w:rPr>
          <w:rFonts w:eastAsia="Calibri" w:cs="Calibri"/>
          <w:color w:val="000000"/>
          <w:lang w:eastAsia="it-IT"/>
        </w:rPr>
        <w:t>Levofloxacina</w:t>
      </w:r>
      <w:proofErr w:type="spellEnd"/>
      <w:r w:rsidRPr="001C477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1C477D">
        <w:rPr>
          <w:rFonts w:eastAsia="Calibri" w:cs="Calibri"/>
          <w:color w:val="000000"/>
          <w:lang w:eastAsia="it-IT"/>
        </w:rPr>
        <w:t>Tecnigen</w:t>
      </w:r>
      <w:proofErr w:type="spellEnd"/>
      <w:r w:rsidRPr="001C477D">
        <w:rPr>
          <w:rFonts w:eastAsia="Calibri" w:cs="Calibri"/>
          <w:color w:val="000000"/>
          <w:lang w:eastAsia="it-IT"/>
        </w:rPr>
        <w:t xml:space="preserve"> Italia è usato p</w:t>
      </w:r>
      <w:r w:rsidRPr="001C477D">
        <w:rPr>
          <w:rFonts w:eastAsia="Times New Roman"/>
          <w:lang w:eastAsia="it-IT"/>
        </w:rPr>
        <w:t>er il trattamento di sinusite, in caso di riacutizzazione acuta di bronchite cronica, di polmoniti acquisite in comunità, di infezioni complicate della pelle e dei tess</w:t>
      </w:r>
      <w:r>
        <w:rPr>
          <w:rFonts w:eastAsia="Times New Roman"/>
          <w:lang w:eastAsia="it-IT"/>
        </w:rPr>
        <w:t>uti molli, solo quando è</w:t>
      </w:r>
      <w:r w:rsidRPr="001C477D">
        <w:rPr>
          <w:rFonts w:eastAsia="Times New Roman"/>
          <w:lang w:eastAsia="it-IT"/>
        </w:rPr>
        <w:t xml:space="preserve"> considerato inappropriato l’uso di </w:t>
      </w:r>
      <w:r w:rsidR="00214672">
        <w:rPr>
          <w:rFonts w:eastAsia="Times New Roman"/>
          <w:lang w:eastAsia="it-IT"/>
        </w:rPr>
        <w:t xml:space="preserve">altri </w:t>
      </w:r>
      <w:r w:rsidRPr="001C477D">
        <w:rPr>
          <w:rFonts w:eastAsia="Times New Roman"/>
          <w:lang w:eastAsia="it-IT"/>
        </w:rPr>
        <w:t>agenti antibatterici comunemente raccomandati per il trattamento iniziale di queste infezioni.</w:t>
      </w:r>
    </w:p>
    <w:p w:rsidR="00E83F8D" w:rsidRPr="001C477D" w:rsidRDefault="00E83F8D" w:rsidP="005D4EA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8A4F11" w:rsidRPr="001C477D" w:rsidRDefault="008A4F11" w:rsidP="005D4EA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4241AC" w:rsidRPr="000766E7" w:rsidRDefault="004241AC" w:rsidP="005D4E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66E7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D4EA7" w:rsidRPr="000766E7">
        <w:rPr>
          <w:rFonts w:eastAsia="Calibri" w:cs="Calibri"/>
          <w:b/>
          <w:bCs/>
          <w:color w:val="000000"/>
          <w:lang w:eastAsia="it-IT"/>
        </w:rPr>
        <w:t>Levofloxacina</w:t>
      </w:r>
      <w:proofErr w:type="spellEnd"/>
      <w:r w:rsidR="005D4EA7" w:rsidRPr="000766E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D4EA7" w:rsidRPr="000766E7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5D4EA7" w:rsidRPr="000766E7">
        <w:rPr>
          <w:rFonts w:eastAsia="Calibri" w:cs="Calibri"/>
          <w:b/>
          <w:bCs/>
          <w:color w:val="000000"/>
          <w:lang w:eastAsia="it-IT"/>
        </w:rPr>
        <w:t xml:space="preserve"> Italia</w:t>
      </w:r>
      <w:r w:rsidRPr="000766E7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0766E7" w:rsidRDefault="00214672" w:rsidP="005D4E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1C477D">
        <w:rPr>
          <w:rFonts w:eastAsia="Calibri" w:cs="Calibri"/>
          <w:color w:val="000000"/>
          <w:lang w:eastAsia="it-IT"/>
        </w:rPr>
        <w:t>Levofloxacina</w:t>
      </w:r>
      <w:proofErr w:type="spellEnd"/>
      <w:r w:rsidRPr="001C477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1C477D">
        <w:rPr>
          <w:rFonts w:eastAsia="Calibri" w:cs="Calibri"/>
          <w:color w:val="000000"/>
          <w:lang w:eastAsia="it-IT"/>
        </w:rPr>
        <w:t>Tecnigen</w:t>
      </w:r>
      <w:proofErr w:type="spellEnd"/>
      <w:r w:rsidRPr="001C477D">
        <w:rPr>
          <w:rFonts w:eastAsia="Calibri" w:cs="Calibri"/>
          <w:color w:val="000000"/>
          <w:lang w:eastAsia="it-IT"/>
        </w:rPr>
        <w:t xml:space="preserve"> Italia </w:t>
      </w:r>
      <w:r w:rsidR="004241AC" w:rsidRPr="000766E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Pr="000766E7" w:rsidRDefault="001C477D" w:rsidP="005D4EA7">
      <w:pPr>
        <w:tabs>
          <w:tab w:val="left" w:pos="0"/>
        </w:tabs>
        <w:spacing w:after="0" w:line="240" w:lineRule="auto"/>
        <w:jc w:val="both"/>
      </w:pPr>
      <w:r w:rsidRPr="000766E7">
        <w:lastRenderedPageBreak/>
        <w:t>La dose e la durata del trattamento possono variare in funzione della patologia e dello stato del paziente; g</w:t>
      </w:r>
      <w:r w:rsidR="00874733" w:rsidRPr="000766E7">
        <w:t>eneralmente, l</w:t>
      </w:r>
      <w:r w:rsidR="004241AC" w:rsidRPr="000766E7">
        <w:t xml:space="preserve">a dose </w:t>
      </w:r>
      <w:r w:rsidR="00874733" w:rsidRPr="000766E7">
        <w:t xml:space="preserve">raccomandata </w:t>
      </w:r>
      <w:r w:rsidR="004241AC" w:rsidRPr="000766E7">
        <w:t xml:space="preserve">è di una </w:t>
      </w:r>
      <w:r w:rsidR="00FA2702" w:rsidRPr="000766E7">
        <w:t>compressa</w:t>
      </w:r>
      <w:r w:rsidR="00E83F8D" w:rsidRPr="000766E7">
        <w:t xml:space="preserve"> da </w:t>
      </w:r>
      <w:r w:rsidR="00CF38AE" w:rsidRPr="000766E7">
        <w:t>50</w:t>
      </w:r>
      <w:r w:rsidR="00E83F8D" w:rsidRPr="000766E7">
        <w:t>0 mg</w:t>
      </w:r>
      <w:r w:rsidR="00E43089" w:rsidRPr="000766E7">
        <w:t xml:space="preserve"> </w:t>
      </w:r>
      <w:r w:rsidR="004241AC" w:rsidRPr="000766E7">
        <w:t>al giorno</w:t>
      </w:r>
      <w:r w:rsidRPr="000766E7">
        <w:t xml:space="preserve"> per almeno 7 giorni.</w:t>
      </w:r>
    </w:p>
    <w:p w:rsidR="008A4F11" w:rsidRPr="000766E7" w:rsidRDefault="008A4F11" w:rsidP="00B1392F">
      <w:pPr>
        <w:tabs>
          <w:tab w:val="left" w:pos="0"/>
        </w:tabs>
        <w:spacing w:after="0" w:line="240" w:lineRule="auto"/>
        <w:jc w:val="both"/>
      </w:pPr>
      <w:r w:rsidRPr="000766E7">
        <w:t>Nei pazienti con problemi ai reni le dosi possono essere più basse.</w:t>
      </w:r>
    </w:p>
    <w:p w:rsidR="00CF38AE" w:rsidRPr="000766E7" w:rsidRDefault="000766E7" w:rsidP="000766E7">
      <w:p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0766E7">
        <w:rPr>
          <w:rFonts w:eastAsia="Calibri" w:cs="Calibri"/>
          <w:color w:val="000000"/>
          <w:lang w:eastAsia="it-IT"/>
        </w:rPr>
        <w:t>Levofloxacina</w:t>
      </w:r>
      <w:proofErr w:type="spellEnd"/>
      <w:r w:rsidRPr="000766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0766E7">
        <w:rPr>
          <w:rFonts w:eastAsia="Calibri" w:cs="Calibri"/>
          <w:color w:val="000000"/>
          <w:lang w:eastAsia="it-IT"/>
        </w:rPr>
        <w:t>Tecnigen</w:t>
      </w:r>
      <w:proofErr w:type="spellEnd"/>
      <w:r w:rsidRPr="000766E7">
        <w:rPr>
          <w:rFonts w:eastAsia="Calibri" w:cs="Calibri"/>
          <w:color w:val="000000"/>
          <w:lang w:eastAsia="it-IT"/>
        </w:rPr>
        <w:t xml:space="preserve"> Italia </w:t>
      </w:r>
      <w:r w:rsidRPr="000766E7">
        <w:rPr>
          <w:rFonts w:eastAsia="Times New Roman"/>
          <w:lang w:eastAsia="it-IT"/>
        </w:rPr>
        <w:t>non deve essere somministrato a</w:t>
      </w:r>
      <w:r w:rsidR="00CF38AE" w:rsidRPr="000766E7">
        <w:rPr>
          <w:rFonts w:eastAsia="Times New Roman"/>
          <w:lang w:eastAsia="it-IT"/>
        </w:rPr>
        <w:t xml:space="preserve"> bambini o adolescenti nel periodo della crescita,</w:t>
      </w:r>
      <w:r w:rsidRPr="000766E7">
        <w:rPr>
          <w:rFonts w:eastAsia="Times New Roman"/>
          <w:lang w:eastAsia="it-IT"/>
        </w:rPr>
        <w:t xml:space="preserve"> </w:t>
      </w:r>
      <w:r w:rsidR="00CF38AE" w:rsidRPr="000766E7">
        <w:rPr>
          <w:rFonts w:eastAsia="Times New Roman"/>
          <w:lang w:eastAsia="it-IT"/>
        </w:rPr>
        <w:t>alle donne in gravidanza,</w:t>
      </w:r>
      <w:r w:rsidRPr="000766E7">
        <w:rPr>
          <w:rFonts w:eastAsia="Times New Roman"/>
          <w:lang w:eastAsia="it-IT"/>
        </w:rPr>
        <w:t xml:space="preserve"> </w:t>
      </w:r>
      <w:r w:rsidR="00CF38AE" w:rsidRPr="000766E7">
        <w:rPr>
          <w:rFonts w:eastAsia="Times New Roman"/>
          <w:lang w:eastAsia="it-IT"/>
        </w:rPr>
        <w:t xml:space="preserve">alle donne che allattano al seno. </w:t>
      </w:r>
    </w:p>
    <w:p w:rsidR="000766E7" w:rsidRDefault="00CF38AE" w:rsidP="000766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  <w:r w:rsidRPr="000766E7">
        <w:rPr>
          <w:rFonts w:eastAsia="Times New Roman"/>
          <w:lang w:eastAsia="it-IT"/>
        </w:rPr>
        <w:t xml:space="preserve">Le compresse di </w:t>
      </w:r>
      <w:proofErr w:type="spellStart"/>
      <w:r w:rsidRPr="000766E7">
        <w:rPr>
          <w:rFonts w:eastAsia="Times New Roman"/>
          <w:lang w:eastAsia="it-IT"/>
        </w:rPr>
        <w:t>Levofloxacina</w:t>
      </w:r>
      <w:proofErr w:type="spellEnd"/>
      <w:r w:rsidRPr="000766E7">
        <w:rPr>
          <w:rFonts w:eastAsia="Times New Roman"/>
          <w:lang w:eastAsia="it-IT"/>
        </w:rPr>
        <w:t xml:space="preserve"> </w:t>
      </w:r>
      <w:proofErr w:type="spellStart"/>
      <w:r w:rsidRPr="000766E7">
        <w:rPr>
          <w:rFonts w:eastAsia="Times New Roman"/>
          <w:lang w:eastAsia="it-IT"/>
        </w:rPr>
        <w:t>TecniGen</w:t>
      </w:r>
      <w:proofErr w:type="spellEnd"/>
      <w:r w:rsidRPr="000766E7">
        <w:rPr>
          <w:rFonts w:eastAsia="Times New Roman"/>
          <w:lang w:eastAsia="it-IT"/>
        </w:rPr>
        <w:t xml:space="preserve"> Italia devono essere inghiottite </w:t>
      </w:r>
      <w:r w:rsidR="00214672">
        <w:rPr>
          <w:rFonts w:eastAsia="Times New Roman"/>
          <w:lang w:eastAsia="it-IT"/>
        </w:rPr>
        <w:t>intere (non masticate o frantumate)</w:t>
      </w:r>
      <w:r w:rsidRPr="000766E7">
        <w:rPr>
          <w:rFonts w:eastAsia="Times New Roman"/>
          <w:lang w:eastAsia="it-IT"/>
        </w:rPr>
        <w:t xml:space="preserve"> con un </w:t>
      </w:r>
      <w:r w:rsidR="00214672">
        <w:rPr>
          <w:rFonts w:eastAsia="Times New Roman"/>
          <w:lang w:eastAsia="it-IT"/>
        </w:rPr>
        <w:t>po’</w:t>
      </w:r>
      <w:r w:rsidRPr="000766E7">
        <w:rPr>
          <w:rFonts w:eastAsia="Times New Roman"/>
          <w:lang w:eastAsia="it-IT"/>
        </w:rPr>
        <w:t xml:space="preserve"> di liquido</w:t>
      </w:r>
      <w:r w:rsidR="000766E7">
        <w:rPr>
          <w:rFonts w:eastAsia="Times New Roman"/>
          <w:lang w:eastAsia="it-IT"/>
        </w:rPr>
        <w:t>, indipendentemente dai pasti</w:t>
      </w:r>
      <w:r w:rsidRPr="000766E7">
        <w:rPr>
          <w:rFonts w:eastAsia="Times New Roman"/>
          <w:lang w:eastAsia="it-IT"/>
        </w:rPr>
        <w:t xml:space="preserve">. Possono essere divise alla linea di frattura per aggiustare la dose. </w:t>
      </w:r>
    </w:p>
    <w:p w:rsidR="000766E7" w:rsidRDefault="000766E7" w:rsidP="000766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0766E7" w:rsidRDefault="000766E7" w:rsidP="000766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4241AC" w:rsidRPr="00FC69FD" w:rsidRDefault="004241AC" w:rsidP="000766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C69FD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5D4EA7" w:rsidRPr="00FC69FD">
        <w:rPr>
          <w:rFonts w:eastAsia="Calibri" w:cs="Calibri"/>
          <w:b/>
          <w:bCs/>
          <w:color w:val="000000"/>
          <w:lang w:eastAsia="it-IT"/>
        </w:rPr>
        <w:t>Levofloxacina</w:t>
      </w:r>
      <w:proofErr w:type="spellEnd"/>
      <w:r w:rsidR="005D4EA7" w:rsidRPr="00FC69F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D4EA7" w:rsidRPr="00FC69FD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5D4EA7" w:rsidRPr="00FC69FD">
        <w:rPr>
          <w:rFonts w:eastAsia="Calibri" w:cs="Calibri"/>
          <w:b/>
          <w:bCs/>
          <w:color w:val="000000"/>
          <w:lang w:eastAsia="it-IT"/>
        </w:rPr>
        <w:t xml:space="preserve"> Italia</w:t>
      </w:r>
      <w:r w:rsidRPr="00FC69F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766E7" w:rsidRPr="00FC69FD" w:rsidRDefault="005D4EA7" w:rsidP="000256A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FC69FD">
        <w:rPr>
          <w:rFonts w:eastAsia="Calibri" w:cs="Calibri"/>
          <w:bCs/>
          <w:color w:val="000000"/>
          <w:lang w:eastAsia="it-IT"/>
        </w:rPr>
        <w:t>Levofloxacina</w:t>
      </w:r>
      <w:proofErr w:type="spellEnd"/>
      <w:r w:rsidRPr="00FC69FD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FC69FD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Pr="00FC69FD">
        <w:rPr>
          <w:rFonts w:eastAsia="Calibri" w:cs="Calibri"/>
          <w:bCs/>
          <w:color w:val="000000"/>
          <w:lang w:eastAsia="it-IT"/>
        </w:rPr>
        <w:t xml:space="preserve"> Italia</w:t>
      </w:r>
      <w:r w:rsidR="000256A8">
        <w:rPr>
          <w:rFonts w:eastAsia="Calibri" w:cs="Calibri"/>
          <w:bCs/>
          <w:color w:val="000000"/>
          <w:lang w:eastAsia="it-IT"/>
        </w:rPr>
        <w:t xml:space="preserve">, </w:t>
      </w:r>
      <w:r w:rsidR="000256A8" w:rsidRPr="00FC69FD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0256A8" w:rsidRPr="00FC69FD">
        <w:rPr>
          <w:rFonts w:eastAsia="Times New Roman"/>
          <w:lang w:eastAsia="it-IT"/>
        </w:rPr>
        <w:t>J01MA12</w:t>
      </w:r>
      <w:r w:rsidR="000256A8">
        <w:rPr>
          <w:rFonts w:eastAsia="Times New Roman"/>
          <w:lang w:eastAsia="it-IT"/>
        </w:rPr>
        <w:t>,</w:t>
      </w:r>
      <w:r w:rsidR="00E43089" w:rsidRPr="00FC69FD">
        <w:rPr>
          <w:rFonts w:eastAsia="DejaVuSans" w:cs="DejaVuSans"/>
        </w:rPr>
        <w:t xml:space="preserve"> </w:t>
      </w:r>
      <w:r w:rsidR="004241AC" w:rsidRPr="00FC69FD">
        <w:rPr>
          <w:rFonts w:eastAsia="Calibri" w:cs="Calibri"/>
          <w:color w:val="000000"/>
          <w:lang w:eastAsia="it-IT"/>
        </w:rPr>
        <w:t>contiene i</w:t>
      </w:r>
      <w:r w:rsidR="00EF062E" w:rsidRPr="00FC69FD">
        <w:rPr>
          <w:rFonts w:eastAsia="Calibri" w:cs="Calibri"/>
          <w:color w:val="000000"/>
          <w:lang w:eastAsia="it-IT"/>
        </w:rPr>
        <w:t>l</w:t>
      </w:r>
      <w:r w:rsidR="004241AC" w:rsidRPr="00FC69FD">
        <w:rPr>
          <w:rFonts w:eastAsia="Calibri" w:cs="Calibri"/>
          <w:color w:val="000000"/>
          <w:lang w:eastAsia="it-IT"/>
        </w:rPr>
        <w:t xml:space="preserve"> principi</w:t>
      </w:r>
      <w:r w:rsidR="00EF062E" w:rsidRPr="00FC69FD">
        <w:rPr>
          <w:rFonts w:eastAsia="Calibri" w:cs="Calibri"/>
          <w:color w:val="000000"/>
          <w:lang w:eastAsia="it-IT"/>
        </w:rPr>
        <w:t>o</w:t>
      </w:r>
      <w:r w:rsidR="004241AC" w:rsidRPr="00FC69FD">
        <w:rPr>
          <w:rFonts w:eastAsia="Calibri" w:cs="Calibri"/>
          <w:color w:val="000000"/>
          <w:lang w:eastAsia="it-IT"/>
        </w:rPr>
        <w:t xml:space="preserve"> attiv</w:t>
      </w:r>
      <w:r w:rsidR="00EF062E" w:rsidRPr="00FC69FD">
        <w:rPr>
          <w:rFonts w:eastAsia="Calibri" w:cs="Calibri"/>
          <w:color w:val="000000"/>
          <w:lang w:eastAsia="it-IT"/>
        </w:rPr>
        <w:t>o</w:t>
      </w:r>
      <w:r w:rsidR="004241AC" w:rsidRPr="00FC69F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FC69FD">
        <w:rPr>
          <w:rFonts w:eastAsia="Calibri" w:cs="Calibri"/>
          <w:color w:val="000000"/>
          <w:lang w:eastAsia="it-IT"/>
        </w:rPr>
        <w:t>levofloxacina</w:t>
      </w:r>
      <w:proofErr w:type="spellEnd"/>
      <w:r w:rsidR="000256A8">
        <w:rPr>
          <w:rFonts w:eastAsia="Calibri" w:cs="Calibri"/>
          <w:color w:val="000000"/>
          <w:lang w:eastAsia="it-IT"/>
        </w:rPr>
        <w:t xml:space="preserve"> che </w:t>
      </w:r>
      <w:r w:rsidR="000766E7" w:rsidRPr="00FC69FD">
        <w:rPr>
          <w:rFonts w:eastAsia="Times New Roman"/>
          <w:lang w:eastAsia="it-IT"/>
        </w:rPr>
        <w:t xml:space="preserve">è un antibatterico di sintesi appartenente alla classe dei </w:t>
      </w:r>
      <w:proofErr w:type="spellStart"/>
      <w:r w:rsidR="000766E7" w:rsidRPr="00FC69FD">
        <w:rPr>
          <w:rFonts w:eastAsia="Times New Roman"/>
          <w:lang w:eastAsia="it-IT"/>
        </w:rPr>
        <w:t>fluorochinolonici</w:t>
      </w:r>
      <w:proofErr w:type="spellEnd"/>
      <w:r w:rsidR="000766E7" w:rsidRPr="00FC69FD">
        <w:rPr>
          <w:rFonts w:eastAsia="Times New Roman"/>
          <w:lang w:eastAsia="it-IT"/>
        </w:rPr>
        <w:t xml:space="preserve"> </w:t>
      </w:r>
      <w:r w:rsidR="00FC69FD" w:rsidRPr="00FC69FD">
        <w:rPr>
          <w:rFonts w:eastAsia="Times New Roman"/>
          <w:lang w:eastAsia="it-IT"/>
        </w:rPr>
        <w:t xml:space="preserve">attivo sui batteri </w:t>
      </w:r>
      <w:proofErr w:type="spellStart"/>
      <w:r w:rsidR="00FC69FD" w:rsidRPr="00FC69FD">
        <w:rPr>
          <w:rFonts w:eastAsia="Times New Roman"/>
          <w:lang w:eastAsia="it-IT"/>
        </w:rPr>
        <w:t>Gram</w:t>
      </w:r>
      <w:proofErr w:type="spellEnd"/>
      <w:r w:rsidR="00FC69FD" w:rsidRPr="00FC69FD">
        <w:rPr>
          <w:rFonts w:eastAsia="Times New Roman"/>
          <w:lang w:eastAsia="it-IT"/>
        </w:rPr>
        <w:t xml:space="preserve"> negativi e numerosi batterici </w:t>
      </w:r>
      <w:proofErr w:type="spellStart"/>
      <w:r w:rsidR="00FC69FD" w:rsidRPr="00FC69FD">
        <w:rPr>
          <w:rFonts w:eastAsia="Times New Roman"/>
          <w:lang w:eastAsia="it-IT"/>
        </w:rPr>
        <w:t>Gram</w:t>
      </w:r>
      <w:proofErr w:type="spellEnd"/>
      <w:r w:rsidR="00FC69FD" w:rsidRPr="00FC69FD">
        <w:rPr>
          <w:rFonts w:eastAsia="Times New Roman"/>
          <w:lang w:eastAsia="it-IT"/>
        </w:rPr>
        <w:t xml:space="preserve"> positivi </w:t>
      </w:r>
      <w:r w:rsidR="000766E7" w:rsidRPr="00FC69FD">
        <w:rPr>
          <w:rFonts w:eastAsia="Times New Roman"/>
          <w:lang w:eastAsia="it-IT"/>
        </w:rPr>
        <w:t xml:space="preserve">ed </w:t>
      </w:r>
      <w:r w:rsidR="00FC69FD" w:rsidRPr="00FC69FD">
        <w:rPr>
          <w:rFonts w:eastAsia="Times New Roman"/>
          <w:lang w:eastAsia="it-IT"/>
        </w:rPr>
        <w:t xml:space="preserve">agisce sul </w:t>
      </w:r>
      <w:r w:rsidR="00533792">
        <w:rPr>
          <w:rFonts w:eastAsia="Times New Roman"/>
          <w:lang w:eastAsia="it-IT"/>
        </w:rPr>
        <w:t>D</w:t>
      </w:r>
      <w:r w:rsidR="00FC69FD" w:rsidRPr="00FC69FD">
        <w:rPr>
          <w:rFonts w:eastAsia="Times New Roman"/>
          <w:lang w:eastAsia="it-IT"/>
        </w:rPr>
        <w:t>NA del batterio bloccando la divisione delle cellule batteriche</w:t>
      </w:r>
      <w:r w:rsidR="00533792">
        <w:rPr>
          <w:rFonts w:eastAsia="Times New Roman"/>
          <w:lang w:eastAsia="it-IT"/>
        </w:rPr>
        <w:t>.</w:t>
      </w:r>
    </w:p>
    <w:p w:rsidR="00B1392F" w:rsidRPr="00FC69FD" w:rsidRDefault="00B1392F" w:rsidP="00B1392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1392F" w:rsidRPr="00FC69FD" w:rsidRDefault="00B1392F" w:rsidP="00B1392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FC69FD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5D4EA7" w:rsidRPr="00FC69FD">
        <w:rPr>
          <w:rFonts w:eastAsia="Calibri" w:cs="Calibri"/>
          <w:b/>
          <w:bCs/>
          <w:color w:val="000000"/>
          <w:lang w:eastAsia="it-IT"/>
        </w:rPr>
        <w:t>Levofloxacina</w:t>
      </w:r>
      <w:proofErr w:type="spellEnd"/>
      <w:r w:rsidR="005D4EA7" w:rsidRPr="00FC69F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D4EA7" w:rsidRPr="00FC69FD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5D4EA7" w:rsidRPr="00FC69FD">
        <w:rPr>
          <w:rFonts w:eastAsia="Calibri" w:cs="Calibri"/>
          <w:b/>
          <w:bCs/>
          <w:color w:val="000000"/>
          <w:lang w:eastAsia="it-IT"/>
        </w:rPr>
        <w:t xml:space="preserve"> Italia</w:t>
      </w:r>
      <w:r w:rsidRPr="00FC69FD">
        <w:rPr>
          <w:rFonts w:eastAsia="Calibri" w:cs="Calibri"/>
          <w:b/>
          <w:bCs/>
          <w:lang w:eastAsia="it-IT"/>
        </w:rPr>
        <w:t xml:space="preserve">? </w:t>
      </w:r>
    </w:p>
    <w:p w:rsidR="004241AC" w:rsidRPr="00FC69FD" w:rsidRDefault="004241AC" w:rsidP="00B1392F">
      <w:pPr>
        <w:spacing w:after="0" w:line="240" w:lineRule="auto"/>
        <w:jc w:val="both"/>
        <w:rPr>
          <w:rFonts w:cs="Arial"/>
        </w:rPr>
      </w:pPr>
      <w:r w:rsidRPr="00FC69FD">
        <w:rPr>
          <w:rFonts w:cs="Arial"/>
        </w:rPr>
        <w:t xml:space="preserve">Poiché </w:t>
      </w:r>
      <w:proofErr w:type="spellStart"/>
      <w:r w:rsidR="005D4EA7" w:rsidRPr="00FC69FD">
        <w:rPr>
          <w:rFonts w:cs="Arial"/>
        </w:rPr>
        <w:t>Levofloxacina</w:t>
      </w:r>
      <w:proofErr w:type="spellEnd"/>
      <w:r w:rsidR="005D4EA7" w:rsidRPr="00FC69FD">
        <w:rPr>
          <w:rFonts w:cs="Arial"/>
        </w:rPr>
        <w:t xml:space="preserve"> </w:t>
      </w:r>
      <w:proofErr w:type="spellStart"/>
      <w:r w:rsidR="005D4EA7" w:rsidRPr="00FC69FD">
        <w:rPr>
          <w:rFonts w:cs="Arial"/>
        </w:rPr>
        <w:t>Tecnigen</w:t>
      </w:r>
      <w:proofErr w:type="spellEnd"/>
      <w:r w:rsidR="005D4EA7" w:rsidRPr="00FC69FD">
        <w:rPr>
          <w:rFonts w:cs="Arial"/>
        </w:rPr>
        <w:t xml:space="preserve"> Italia</w:t>
      </w:r>
      <w:r w:rsidR="00062636" w:rsidRPr="00FC69FD">
        <w:rPr>
          <w:rFonts w:cs="Arial"/>
        </w:rPr>
        <w:t xml:space="preserve"> </w:t>
      </w:r>
      <w:r w:rsidR="00013020" w:rsidRPr="00FC69FD">
        <w:rPr>
          <w:rFonts w:cs="Arial"/>
        </w:rPr>
        <w:t>è un medicinale generico</w:t>
      </w:r>
      <w:r w:rsidRPr="00FC69FD">
        <w:rPr>
          <w:rFonts w:cs="Arial"/>
        </w:rPr>
        <w:t>, è stato sufficiente effettuare prove cliniche per determinare</w:t>
      </w:r>
      <w:r w:rsidRPr="00FC69FD">
        <w:rPr>
          <w:rFonts w:cs="Arial"/>
          <w:b/>
        </w:rPr>
        <w:t xml:space="preserve"> </w:t>
      </w:r>
      <w:r w:rsidRPr="00FC69FD">
        <w:rPr>
          <w:rFonts w:cs="Arial"/>
        </w:rPr>
        <w:t xml:space="preserve">la bioequivalenza rispetto </w:t>
      </w:r>
      <w:r w:rsidR="00013020" w:rsidRPr="00FC69FD">
        <w:rPr>
          <w:rFonts w:cs="Arial"/>
        </w:rPr>
        <w:t>al</w:t>
      </w:r>
      <w:r w:rsidRPr="00FC69FD">
        <w:rPr>
          <w:rFonts w:cs="Arial"/>
        </w:rPr>
        <w:t xml:space="preserve"> medicinal</w:t>
      </w:r>
      <w:r w:rsidR="00013020" w:rsidRPr="00FC69FD">
        <w:rPr>
          <w:rFonts w:cs="Arial"/>
        </w:rPr>
        <w:t xml:space="preserve">e </w:t>
      </w:r>
      <w:r w:rsidRPr="00FC69FD">
        <w:rPr>
          <w:rFonts w:cs="Arial"/>
        </w:rPr>
        <w:t xml:space="preserve">di riferimento </w:t>
      </w:r>
      <w:proofErr w:type="spellStart"/>
      <w:r w:rsidR="00CF38AE" w:rsidRPr="00FC69FD">
        <w:rPr>
          <w:rFonts w:cs="Arial"/>
        </w:rPr>
        <w:t>Tavanic</w:t>
      </w:r>
      <w:proofErr w:type="spellEnd"/>
      <w:r w:rsidR="00013020" w:rsidRPr="00FC69FD">
        <w:rPr>
          <w:rFonts w:cs="Arial"/>
        </w:rPr>
        <w:t xml:space="preserve">. Due medicinali sono </w:t>
      </w:r>
      <w:proofErr w:type="spellStart"/>
      <w:r w:rsidR="00013020" w:rsidRPr="00FC69FD">
        <w:rPr>
          <w:rFonts w:cs="Arial"/>
        </w:rPr>
        <w:t>bioequivalenti</w:t>
      </w:r>
      <w:proofErr w:type="spellEnd"/>
      <w:r w:rsidR="00013020" w:rsidRPr="00FC69FD">
        <w:rPr>
          <w:rFonts w:cs="Arial"/>
        </w:rPr>
        <w:t xml:space="preserve"> quando producono gli stessi livelli di principio attivo nell’organismo</w:t>
      </w:r>
      <w:r w:rsidRPr="00FC69FD">
        <w:rPr>
          <w:rFonts w:cs="Arial"/>
        </w:rPr>
        <w:t xml:space="preserve">. </w:t>
      </w:r>
    </w:p>
    <w:p w:rsidR="004241AC" w:rsidRPr="00FC69FD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5D4EA7" w:rsidRPr="00FC69FD">
        <w:rPr>
          <w:rFonts w:eastAsia="Calibri" w:cs="Calibri"/>
          <w:b/>
          <w:bCs/>
          <w:color w:val="000000"/>
          <w:lang w:eastAsia="it-IT"/>
        </w:rPr>
        <w:t>Levofloxacina</w:t>
      </w:r>
      <w:proofErr w:type="spellEnd"/>
      <w:r w:rsidR="005D4EA7" w:rsidRPr="00FC69F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D4EA7" w:rsidRPr="00FC69FD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5D4EA7" w:rsidRPr="00FC69FD">
        <w:rPr>
          <w:rFonts w:eastAsia="Calibri" w:cs="Calibri"/>
          <w:b/>
          <w:bCs/>
          <w:color w:val="000000"/>
          <w:lang w:eastAsia="it-IT"/>
        </w:rPr>
        <w:t xml:space="preserve"> Italia</w:t>
      </w:r>
      <w:r w:rsidRPr="00FC69FD">
        <w:rPr>
          <w:rFonts w:eastAsia="Calibri" w:cs="Calibri"/>
          <w:b/>
          <w:lang w:eastAsia="it-IT"/>
        </w:rPr>
        <w:t>?</w:t>
      </w:r>
      <w:r w:rsidRPr="00FC69FD">
        <w:rPr>
          <w:rFonts w:eastAsia="Calibri" w:cs="Calibri"/>
          <w:lang w:eastAsia="it-IT"/>
        </w:rPr>
        <w:t xml:space="preserve"> </w:t>
      </w:r>
    </w:p>
    <w:p w:rsidR="004241AC" w:rsidRPr="00FC69FD" w:rsidRDefault="005D4EA7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FC69FD">
        <w:rPr>
          <w:rFonts w:eastAsia="Calibri" w:cs="Calibri"/>
          <w:bCs/>
          <w:color w:val="000000"/>
          <w:lang w:eastAsia="it-IT"/>
        </w:rPr>
        <w:t>Levofloxacina</w:t>
      </w:r>
      <w:proofErr w:type="spellEnd"/>
      <w:r w:rsidRPr="00FC69FD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FC69FD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Pr="00FC69FD">
        <w:rPr>
          <w:rFonts w:eastAsia="Calibri" w:cs="Calibri"/>
          <w:bCs/>
          <w:color w:val="000000"/>
          <w:lang w:eastAsia="it-IT"/>
        </w:rPr>
        <w:t xml:space="preserve"> Italia</w:t>
      </w:r>
      <w:r w:rsidR="009B03DB" w:rsidRPr="00FC69F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C69FD">
        <w:rPr>
          <w:rFonts w:eastAsia="Calibri" w:cs="Calibri"/>
          <w:lang w:eastAsia="it-IT"/>
        </w:rPr>
        <w:t xml:space="preserve">è un medicinale </w:t>
      </w:r>
      <w:r w:rsidR="00013020" w:rsidRPr="00FC69FD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FC69FD">
        <w:rPr>
          <w:rFonts w:eastAsia="Calibri" w:cs="Calibri"/>
          <w:lang w:eastAsia="it-IT"/>
        </w:rPr>
        <w:t>bioequivale</w:t>
      </w:r>
      <w:r w:rsidR="009B03DB" w:rsidRPr="00FC69FD">
        <w:rPr>
          <w:rFonts w:eastAsia="Calibri" w:cs="Calibri"/>
          <w:lang w:eastAsia="it-IT"/>
        </w:rPr>
        <w:t>n</w:t>
      </w:r>
      <w:r w:rsidR="00013020" w:rsidRPr="00FC69FD">
        <w:rPr>
          <w:rFonts w:eastAsia="Calibri" w:cs="Calibri"/>
          <w:lang w:eastAsia="it-IT"/>
        </w:rPr>
        <w:t>te</w:t>
      </w:r>
      <w:proofErr w:type="spellEnd"/>
      <w:r w:rsidR="00013020" w:rsidRPr="00FC69FD">
        <w:rPr>
          <w:rFonts w:eastAsia="Calibri" w:cs="Calibri"/>
          <w:lang w:eastAsia="it-IT"/>
        </w:rPr>
        <w:t xml:space="preserve"> al medicinale di riferimento</w:t>
      </w:r>
      <w:r w:rsidR="00BA7D67" w:rsidRPr="00FC69FD">
        <w:rPr>
          <w:rFonts w:eastAsia="Calibri" w:cs="Calibri"/>
          <w:lang w:eastAsia="it-IT"/>
        </w:rPr>
        <w:t xml:space="preserve">; pertanto, </w:t>
      </w:r>
      <w:r w:rsidR="00013020" w:rsidRPr="00FC69FD">
        <w:rPr>
          <w:rFonts w:eastAsia="Calibri" w:cs="Calibri"/>
          <w:lang w:eastAsia="it-IT"/>
        </w:rPr>
        <w:t>i suoi</w:t>
      </w:r>
      <w:r w:rsidR="004241AC" w:rsidRPr="00FC69FD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FC69FD">
        <w:rPr>
          <w:rFonts w:eastAsia="Calibri" w:cs="Calibri"/>
          <w:lang w:eastAsia="it-IT"/>
        </w:rPr>
        <w:t>l</w:t>
      </w:r>
      <w:r w:rsidR="004241AC" w:rsidRPr="00FC69FD">
        <w:rPr>
          <w:rFonts w:eastAsia="Calibri" w:cs="Calibri"/>
          <w:lang w:eastAsia="it-IT"/>
        </w:rPr>
        <w:t xml:space="preserve"> medicinal</w:t>
      </w:r>
      <w:r w:rsidR="00013020" w:rsidRPr="00FC69FD">
        <w:rPr>
          <w:rFonts w:eastAsia="Calibri" w:cs="Calibri"/>
          <w:lang w:eastAsia="it-IT"/>
        </w:rPr>
        <w:t>e</w:t>
      </w:r>
      <w:r w:rsidR="004241AC" w:rsidRPr="00FC69FD">
        <w:rPr>
          <w:rFonts w:eastAsia="Calibri" w:cs="Calibri"/>
          <w:lang w:eastAsia="it-IT"/>
        </w:rPr>
        <w:t xml:space="preserve"> di riferimento. </w:t>
      </w:r>
    </w:p>
    <w:p w:rsidR="004241AC" w:rsidRPr="00FC69FD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D4EA7" w:rsidRPr="00FC69FD">
        <w:rPr>
          <w:rFonts w:eastAsia="Calibri" w:cs="Calibri"/>
          <w:b/>
          <w:bCs/>
          <w:color w:val="000000"/>
          <w:lang w:eastAsia="it-IT"/>
        </w:rPr>
        <w:t>Levofloxacina</w:t>
      </w:r>
      <w:proofErr w:type="spellEnd"/>
      <w:r w:rsidR="005D4EA7" w:rsidRPr="00FC69F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D4EA7" w:rsidRPr="00FC69FD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5D4EA7" w:rsidRPr="00FC69FD">
        <w:rPr>
          <w:rFonts w:eastAsia="Calibri" w:cs="Calibri"/>
          <w:b/>
          <w:bCs/>
          <w:color w:val="000000"/>
          <w:lang w:eastAsia="it-IT"/>
        </w:rPr>
        <w:t xml:space="preserve"> Italia</w:t>
      </w:r>
      <w:r w:rsidR="009B03DB" w:rsidRPr="00FC69F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C69FD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lang w:eastAsia="it-IT"/>
        </w:rPr>
        <w:t xml:space="preserve">La Commissione Tecnico Scientifica (CTS), nella seduta del </w:t>
      </w:r>
      <w:r w:rsidR="00CF38AE" w:rsidRPr="00FC69FD">
        <w:rPr>
          <w:rFonts w:eastAsia="Calibri" w:cs="Calibri"/>
          <w:lang w:eastAsia="it-IT"/>
        </w:rPr>
        <w:t>21-23 luglio 2014</w:t>
      </w:r>
      <w:r w:rsidRPr="00FC69FD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FC69FD">
        <w:rPr>
          <w:rFonts w:eastAsia="Calibri" w:cs="Calibri"/>
          <w:lang w:eastAsia="it-IT"/>
        </w:rPr>
        <w:t>del</w:t>
      </w:r>
      <w:r w:rsidRPr="00FC69FD">
        <w:rPr>
          <w:rFonts w:eastAsia="Calibri" w:cs="Calibri"/>
          <w:lang w:eastAsia="it-IT"/>
        </w:rPr>
        <w:t xml:space="preserve"> medicinal</w:t>
      </w:r>
      <w:r w:rsidR="00D20170" w:rsidRPr="00FC69FD">
        <w:rPr>
          <w:rFonts w:eastAsia="Calibri" w:cs="Calibri"/>
          <w:lang w:eastAsia="it-IT"/>
        </w:rPr>
        <w:t>e</w:t>
      </w:r>
      <w:r w:rsidR="00214672">
        <w:rPr>
          <w:rFonts w:eastAsia="Calibri" w:cs="Calibri"/>
          <w:lang w:eastAsia="it-IT"/>
        </w:rPr>
        <w:t xml:space="preserve"> di riferimento</w:t>
      </w:r>
      <w:r w:rsidRPr="00FC69FD">
        <w:rPr>
          <w:rFonts w:eastAsia="Calibri" w:cs="Calibri"/>
          <w:lang w:eastAsia="it-IT"/>
        </w:rPr>
        <w:t xml:space="preserve"> </w:t>
      </w:r>
      <w:proofErr w:type="spellStart"/>
      <w:r w:rsidR="00CF38AE" w:rsidRPr="00FC69FD">
        <w:rPr>
          <w:rFonts w:eastAsia="Calibri" w:cs="Calibri"/>
          <w:lang w:eastAsia="it-IT"/>
        </w:rPr>
        <w:t>Tavanic</w:t>
      </w:r>
      <w:proofErr w:type="spellEnd"/>
      <w:r w:rsidRPr="00FC69FD">
        <w:rPr>
          <w:rFonts w:eastAsia="Calibri" w:cs="Calibri"/>
          <w:lang w:eastAsia="it-IT"/>
        </w:rPr>
        <w:t>, i</w:t>
      </w:r>
      <w:r>
        <w:rPr>
          <w:rFonts w:eastAsia="Calibri" w:cs="Calibri"/>
          <w:lang w:eastAsia="it-IT"/>
        </w:rPr>
        <w:t xml:space="preserve"> benefici di </w:t>
      </w:r>
      <w:proofErr w:type="spellStart"/>
      <w:r w:rsidR="005D4EA7">
        <w:rPr>
          <w:rFonts w:eastAsia="Calibri" w:cs="Calibri"/>
          <w:lang w:eastAsia="it-IT"/>
        </w:rPr>
        <w:t>Levofloxacina</w:t>
      </w:r>
      <w:proofErr w:type="spellEnd"/>
      <w:r w:rsidR="005D4EA7">
        <w:rPr>
          <w:rFonts w:eastAsia="Calibri" w:cs="Calibri"/>
          <w:lang w:eastAsia="it-IT"/>
        </w:rPr>
        <w:t xml:space="preserve"> </w:t>
      </w:r>
      <w:proofErr w:type="spellStart"/>
      <w:r w:rsidR="005D4EA7">
        <w:rPr>
          <w:rFonts w:eastAsia="Calibri" w:cs="Calibri"/>
          <w:lang w:eastAsia="it-IT"/>
        </w:rPr>
        <w:t>Tecnigen</w:t>
      </w:r>
      <w:proofErr w:type="spellEnd"/>
      <w:r w:rsidR="005D4EA7">
        <w:rPr>
          <w:rFonts w:eastAsia="Calibri" w:cs="Calibri"/>
          <w:lang w:eastAsia="it-IT"/>
        </w:rPr>
        <w:t xml:space="preserve"> Italia</w:t>
      </w:r>
      <w:r w:rsidR="009B03DB">
        <w:rPr>
          <w:rFonts w:eastAsia="Calibri" w:cs="Calibri"/>
          <w:lang w:eastAsia="it-IT"/>
        </w:rPr>
        <w:t xml:space="preserve"> </w:t>
      </w:r>
      <w:r w:rsidR="00424BF3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14672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11250C" w:rsidRPr="0011250C">
        <w:rPr>
          <w:rFonts w:eastAsia="Calibri" w:cs="Calibri"/>
          <w:lang w:eastAsia="it-IT"/>
        </w:rPr>
        <w:t>A</w:t>
      </w:r>
      <w:r w:rsidRPr="0011250C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D4EA7">
        <w:rPr>
          <w:rFonts w:eastAsia="Calibri" w:cs="Calibri"/>
          <w:b/>
          <w:bCs/>
          <w:color w:val="000000"/>
          <w:lang w:eastAsia="it-IT"/>
        </w:rPr>
        <w:t>Levofloxacina</w:t>
      </w:r>
      <w:proofErr w:type="spellEnd"/>
      <w:r w:rsidR="005D4EA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D4EA7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5D4EA7">
        <w:rPr>
          <w:rFonts w:eastAsia="Calibri" w:cs="Calibri"/>
          <w:b/>
          <w:bCs/>
          <w:color w:val="000000"/>
          <w:lang w:eastAsia="it-IT"/>
        </w:rPr>
        <w:t xml:space="preserve"> Italia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6621D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5D4EA7">
        <w:rPr>
          <w:rFonts w:eastAsia="Calibri" w:cs="Calibri"/>
          <w:lang w:eastAsia="it-IT"/>
        </w:rPr>
        <w:t>Levofloxacina</w:t>
      </w:r>
      <w:proofErr w:type="spellEnd"/>
      <w:r w:rsidR="005D4EA7">
        <w:rPr>
          <w:rFonts w:eastAsia="Calibri" w:cs="Calibri"/>
          <w:lang w:eastAsia="it-IT"/>
        </w:rPr>
        <w:t xml:space="preserve"> </w:t>
      </w:r>
      <w:proofErr w:type="spellStart"/>
      <w:r w:rsidR="005D4EA7">
        <w:rPr>
          <w:rFonts w:eastAsia="Calibri" w:cs="Calibri"/>
          <w:lang w:eastAsia="it-IT"/>
        </w:rPr>
        <w:t>Tecnigen</w:t>
      </w:r>
      <w:proofErr w:type="spellEnd"/>
      <w:r w:rsidR="005D4EA7">
        <w:rPr>
          <w:rFonts w:eastAsia="Calibri" w:cs="Calibri"/>
          <w:lang w:eastAsia="it-IT"/>
        </w:rPr>
        <w:t xml:space="preserve"> Italia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5D4EA7">
        <w:rPr>
          <w:rFonts w:eastAsia="Calibri" w:cs="Calibri"/>
          <w:b/>
          <w:bCs/>
          <w:color w:val="000000"/>
          <w:lang w:eastAsia="it-IT"/>
        </w:rPr>
        <w:t>Levofloxacina</w:t>
      </w:r>
      <w:proofErr w:type="spellEnd"/>
      <w:r w:rsidR="005D4EA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D4EA7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5D4EA7">
        <w:rPr>
          <w:rFonts w:eastAsia="Calibri" w:cs="Calibri"/>
          <w:b/>
          <w:bCs/>
          <w:color w:val="000000"/>
          <w:lang w:eastAsia="it-IT"/>
        </w:rPr>
        <w:t xml:space="preserve"> Italia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CF38AE">
        <w:rPr>
          <w:rFonts w:eastAsia="Calibri" w:cs="Calibri"/>
          <w:bCs/>
          <w:iCs/>
          <w:lang w:eastAsia="it-IT"/>
        </w:rPr>
        <w:t xml:space="preserve">17 aprile 2015 </w:t>
      </w:r>
      <w:r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5D4EA7">
        <w:rPr>
          <w:rFonts w:eastAsia="Calibri" w:cs="Calibri"/>
          <w:bCs/>
          <w:color w:val="000000"/>
          <w:lang w:eastAsia="it-IT"/>
        </w:rPr>
        <w:t>Levofloxacina</w:t>
      </w:r>
      <w:proofErr w:type="spellEnd"/>
      <w:r w:rsidR="005D4EA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D4EA7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5D4EA7">
        <w:rPr>
          <w:rFonts w:eastAsia="Calibri" w:cs="Calibri"/>
          <w:bCs/>
          <w:color w:val="000000"/>
          <w:lang w:eastAsia="it-IT"/>
        </w:rPr>
        <w:t xml:space="preserve"> Italia</w:t>
      </w:r>
      <w:r w:rsidRPr="00CA3A1E">
        <w:rPr>
          <w:rFonts w:eastAsia="Calibri" w:cs="Calibri"/>
          <w:bCs/>
          <w:lang w:eastAsia="it-IT"/>
        </w:rPr>
        <w:t xml:space="preserve">. </w:t>
      </w:r>
    </w:p>
    <w:p w:rsidR="00C608F7" w:rsidRDefault="00C608F7" w:rsidP="00C608F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C608F7" w:rsidRDefault="00C608F7" w:rsidP="00C608F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5D4EA7">
        <w:rPr>
          <w:rFonts w:eastAsia="Calibri" w:cs="Calibri"/>
          <w:bCs/>
          <w:color w:val="000000"/>
          <w:lang w:eastAsia="it-IT"/>
        </w:rPr>
        <w:t>Levofloxacina</w:t>
      </w:r>
      <w:proofErr w:type="spellEnd"/>
      <w:r w:rsidR="005D4EA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D4EA7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5D4EA7">
        <w:rPr>
          <w:rFonts w:eastAsia="Calibri" w:cs="Calibri"/>
          <w:bCs/>
          <w:color w:val="000000"/>
          <w:lang w:eastAsia="it-IT"/>
        </w:rPr>
        <w:t xml:space="preserve"> Italia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33792">
        <w:rPr>
          <w:rFonts w:eastAsia="Calibri" w:cs="Calibri"/>
          <w:lang w:eastAsia="it-IT"/>
        </w:rPr>
        <w:t>(</w:t>
      </w:r>
      <w:hyperlink r:id="rId8" w:history="1">
        <w:r w:rsidR="00533792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33792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020928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DF4F68" w:rsidRDefault="00DF4F68" w:rsidP="00C608F7">
      <w:pPr>
        <w:spacing w:after="0" w:line="240" w:lineRule="auto"/>
        <w:jc w:val="center"/>
        <w:rPr>
          <w:b/>
          <w:sz w:val="28"/>
        </w:rPr>
      </w:pPr>
    </w:p>
    <w:p w:rsidR="00C608F7" w:rsidRDefault="00C608F7" w:rsidP="00C608F7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C608F7" w:rsidRDefault="00C608F7" w:rsidP="00C608F7">
      <w:pPr>
        <w:spacing w:after="0" w:line="240" w:lineRule="auto"/>
        <w:jc w:val="center"/>
        <w:rPr>
          <w:b/>
        </w:rPr>
      </w:pPr>
    </w:p>
    <w:p w:rsidR="00C608F7" w:rsidRDefault="00C608F7" w:rsidP="00C608F7">
      <w:pPr>
        <w:spacing w:after="0" w:line="240" w:lineRule="auto"/>
        <w:jc w:val="center"/>
        <w:rPr>
          <w:b/>
        </w:rPr>
      </w:pPr>
    </w:p>
    <w:p w:rsidR="00C608F7" w:rsidRDefault="00C608F7" w:rsidP="00C608F7">
      <w:pPr>
        <w:spacing w:after="0" w:line="240" w:lineRule="auto"/>
        <w:jc w:val="center"/>
        <w:rPr>
          <w:b/>
        </w:rPr>
      </w:pPr>
    </w:p>
    <w:p w:rsidR="00C608F7" w:rsidRDefault="00C608F7" w:rsidP="00C608F7">
      <w:pPr>
        <w:spacing w:after="0" w:line="240" w:lineRule="auto"/>
        <w:jc w:val="center"/>
        <w:rPr>
          <w:b/>
        </w:rPr>
      </w:pPr>
    </w:p>
    <w:p w:rsidR="00C608F7" w:rsidRPr="0033523E" w:rsidRDefault="00C608F7" w:rsidP="00C608F7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C608F7" w:rsidRDefault="00C608F7" w:rsidP="00C608F7">
      <w:pPr>
        <w:spacing w:after="0" w:line="240" w:lineRule="auto"/>
        <w:jc w:val="both"/>
      </w:pPr>
    </w:p>
    <w:p w:rsidR="00C608F7" w:rsidRDefault="00C608F7" w:rsidP="00C608F7">
      <w:pPr>
        <w:spacing w:after="0" w:line="240" w:lineRule="auto"/>
        <w:jc w:val="both"/>
      </w:pPr>
    </w:p>
    <w:p w:rsidR="00C608F7" w:rsidRDefault="00C608F7" w:rsidP="00C608F7">
      <w:pPr>
        <w:spacing w:after="0" w:line="240" w:lineRule="auto"/>
        <w:jc w:val="both"/>
      </w:pPr>
    </w:p>
    <w:p w:rsidR="00C608F7" w:rsidRPr="008206E7" w:rsidRDefault="00C608F7" w:rsidP="00C608F7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C608F7" w:rsidRPr="002A3F14" w:rsidRDefault="00C608F7" w:rsidP="00C608F7">
      <w:pPr>
        <w:spacing w:after="0" w:line="240" w:lineRule="auto"/>
        <w:jc w:val="both"/>
      </w:pPr>
    </w:p>
    <w:p w:rsidR="00C608F7" w:rsidRDefault="00C608F7" w:rsidP="00C608F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C608F7" w:rsidRPr="0033523E" w:rsidRDefault="00C608F7" w:rsidP="00C608F7">
      <w:pPr>
        <w:pStyle w:val="Paragrafoelenco"/>
        <w:rPr>
          <w:b/>
        </w:rPr>
      </w:pPr>
    </w:p>
    <w:p w:rsidR="00C608F7" w:rsidRDefault="00C608F7" w:rsidP="00C608F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C608F7" w:rsidRPr="0033523E" w:rsidRDefault="00C608F7" w:rsidP="00C608F7">
      <w:pPr>
        <w:pStyle w:val="Paragrafoelenco"/>
        <w:rPr>
          <w:b/>
        </w:rPr>
      </w:pPr>
    </w:p>
    <w:p w:rsidR="00C608F7" w:rsidRDefault="00C608F7" w:rsidP="00C608F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C608F7" w:rsidRPr="0033523E" w:rsidRDefault="00C608F7" w:rsidP="00C608F7">
      <w:pPr>
        <w:pStyle w:val="Paragrafoelenco"/>
        <w:rPr>
          <w:b/>
        </w:rPr>
      </w:pPr>
    </w:p>
    <w:p w:rsidR="00C608F7" w:rsidRPr="002E4DCB" w:rsidRDefault="00C608F7" w:rsidP="00C608F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C608F7" w:rsidRDefault="00C608F7" w:rsidP="00C608F7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C608F7" w:rsidRPr="00BC23ED" w:rsidRDefault="00C608F7" w:rsidP="00C608F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C608F7" w:rsidRDefault="00C608F7" w:rsidP="00C608F7"/>
    <w:p w:rsidR="00C608F7" w:rsidRDefault="00C608F7" w:rsidP="00C608F7"/>
    <w:p w:rsidR="00C608F7" w:rsidRDefault="00C608F7" w:rsidP="00C608F7"/>
    <w:p w:rsidR="00C608F7" w:rsidRDefault="00C608F7" w:rsidP="00C608F7"/>
    <w:p w:rsidR="00C608F7" w:rsidRDefault="00C608F7" w:rsidP="00C608F7"/>
    <w:p w:rsidR="00C608F7" w:rsidRDefault="00C608F7" w:rsidP="00C608F7"/>
    <w:p w:rsidR="00C608F7" w:rsidRDefault="00C608F7" w:rsidP="00C608F7"/>
    <w:p w:rsidR="00C608F7" w:rsidRDefault="00C608F7" w:rsidP="00C608F7"/>
    <w:p w:rsidR="00C608F7" w:rsidRDefault="00C608F7" w:rsidP="00C608F7"/>
    <w:p w:rsidR="00C608F7" w:rsidRDefault="00C608F7" w:rsidP="00C608F7"/>
    <w:p w:rsidR="00C608F7" w:rsidRDefault="00C608F7" w:rsidP="00C608F7"/>
    <w:p w:rsidR="00C608F7" w:rsidRDefault="00C608F7" w:rsidP="00C608F7"/>
    <w:p w:rsidR="00C608F7" w:rsidRDefault="00C608F7" w:rsidP="00C608F7"/>
    <w:p w:rsidR="00C608F7" w:rsidRDefault="00C608F7" w:rsidP="00C608F7"/>
    <w:p w:rsidR="00C608F7" w:rsidRDefault="00C608F7" w:rsidP="00C608F7"/>
    <w:p w:rsidR="00C608F7" w:rsidRDefault="00C608F7" w:rsidP="00C608F7"/>
    <w:p w:rsidR="00C608F7" w:rsidRPr="008206E7" w:rsidRDefault="00C608F7" w:rsidP="00C608F7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C608F7" w:rsidRDefault="00C608F7" w:rsidP="00C608F7">
      <w:pPr>
        <w:autoSpaceDE w:val="0"/>
        <w:autoSpaceDN w:val="0"/>
        <w:adjustRightInd w:val="0"/>
        <w:spacing w:after="0" w:line="240" w:lineRule="auto"/>
        <w:jc w:val="both"/>
      </w:pPr>
      <w:r>
        <w:t>Sulla base dei dati di qualità, sicurezza ed efficacia, l’AIFA ha rilasciato a Premium</w:t>
      </w:r>
      <w:r w:rsidRPr="00072257">
        <w:t xml:space="preserve"> </w:t>
      </w:r>
      <w:proofErr w:type="spellStart"/>
      <w:r w:rsidRPr="00072257">
        <w:t>Pharma</w:t>
      </w:r>
      <w:proofErr w:type="spellEnd"/>
      <w:r>
        <w:t xml:space="preserve"> l’autorizzazione all’immissione in commercio (AIC) per il </w:t>
      </w:r>
      <w:r w:rsidRPr="006B2CC3">
        <w:t xml:space="preserve">medicinale </w:t>
      </w:r>
      <w:proofErr w:type="spellStart"/>
      <w:r>
        <w:t>Levofloxacina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</w:t>
      </w:r>
      <w:r>
        <w:rPr>
          <w:rFonts w:eastAsia="Calibri" w:cs="Calibri"/>
          <w:bCs/>
          <w:iCs/>
          <w:lang w:eastAsia="it-IT"/>
        </w:rPr>
        <w:t>i</w:t>
      </w:r>
      <w:r w:rsidRPr="00CA3A1E">
        <w:rPr>
          <w:rFonts w:eastAsia="Calibri" w:cs="Calibri"/>
          <w:bCs/>
          <w:iCs/>
          <w:lang w:eastAsia="it-IT"/>
        </w:rPr>
        <w:t xml:space="preserve">l </w:t>
      </w:r>
      <w:r>
        <w:rPr>
          <w:rFonts w:eastAsia="Calibri" w:cs="Calibri"/>
          <w:bCs/>
          <w:iCs/>
          <w:lang w:eastAsia="it-IT"/>
        </w:rPr>
        <w:t xml:space="preserve">17 aprile </w:t>
      </w:r>
      <w:r w:rsidRPr="00CA3A1E">
        <w:rPr>
          <w:rFonts w:eastAsia="Calibri" w:cs="Calibri"/>
          <w:bCs/>
          <w:iCs/>
          <w:lang w:eastAsia="it-IT"/>
        </w:rPr>
        <w:t>2015</w:t>
      </w:r>
      <w:r>
        <w:t xml:space="preserve">.  Successivamente l’AIC è stata trasferita a </w:t>
      </w:r>
      <w:proofErr w:type="spellStart"/>
      <w:r>
        <w:t>Tecnigen</w:t>
      </w:r>
      <w:proofErr w:type="spellEnd"/>
      <w:r>
        <w:t>.</w:t>
      </w:r>
    </w:p>
    <w:p w:rsidR="00C608F7" w:rsidRDefault="00C608F7" w:rsidP="00C608F7">
      <w:pPr>
        <w:spacing w:after="0" w:line="240" w:lineRule="auto"/>
        <w:jc w:val="both"/>
      </w:pPr>
    </w:p>
    <w:p w:rsidR="00C608F7" w:rsidRPr="007461B9" w:rsidRDefault="00C608F7" w:rsidP="00C608F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Levofloxacina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Tecnigen</w:t>
      </w:r>
      <w:proofErr w:type="spellEnd"/>
      <w:r>
        <w:rPr>
          <w:rFonts w:eastAsia="Calibri" w:cs="Calibri"/>
          <w:color w:val="000000"/>
          <w:lang w:eastAsia="it-IT"/>
        </w:rPr>
        <w:t xml:space="preserve"> Italia</w:t>
      </w:r>
      <w:r w:rsidRPr="00FE36E7">
        <w:rPr>
          <w:rFonts w:eastAsia="Calibri" w:cs="Calibri"/>
          <w:color w:val="000000"/>
          <w:lang w:eastAsia="it-IT"/>
        </w:rPr>
        <w:t xml:space="preserve"> può essere ottenuto solo dietro prescrizione da parte del medico </w:t>
      </w:r>
      <w:r w:rsidRPr="007461B9">
        <w:rPr>
          <w:rFonts w:eastAsia="Calibri" w:cs="Calibri"/>
          <w:color w:val="000000"/>
          <w:lang w:eastAsia="it-IT"/>
        </w:rPr>
        <w:t>(ricetta ripetibile).</w:t>
      </w:r>
    </w:p>
    <w:p w:rsidR="00C608F7" w:rsidRPr="007461B9" w:rsidRDefault="00C608F7" w:rsidP="00C608F7">
      <w:pPr>
        <w:spacing w:after="0" w:line="240" w:lineRule="auto"/>
        <w:jc w:val="both"/>
      </w:pPr>
    </w:p>
    <w:p w:rsidR="00C608F7" w:rsidRPr="00C608F7" w:rsidRDefault="00C608F7" w:rsidP="00C608F7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C608F7" w:rsidRPr="00C608F7" w:rsidRDefault="00C608F7" w:rsidP="00C608F7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C608F7" w:rsidRPr="00C608F7" w:rsidRDefault="00C608F7" w:rsidP="00C608F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608F7">
        <w:rPr>
          <w:rFonts w:eastAsia="Calibri" w:cs="Calibri"/>
          <w:bCs/>
          <w:color w:val="000000"/>
          <w:lang w:eastAsia="it-IT"/>
        </w:rPr>
        <w:t>Levofloxacina</w:t>
      </w:r>
      <w:proofErr w:type="spellEnd"/>
      <w:r w:rsidRPr="00C608F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C608F7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Pr="00C608F7">
        <w:rPr>
          <w:rFonts w:eastAsia="Calibri" w:cs="Calibri"/>
          <w:bCs/>
          <w:color w:val="000000"/>
          <w:lang w:eastAsia="it-IT"/>
        </w:rPr>
        <w:t xml:space="preserve"> Italia </w:t>
      </w:r>
      <w:r w:rsidRPr="00C608F7">
        <w:rPr>
          <w:rFonts w:eastAsia="Calibri" w:cs="Calibri"/>
          <w:color w:val="000000"/>
          <w:lang w:eastAsia="it-IT"/>
        </w:rPr>
        <w:t xml:space="preserve">è un medicinale </w:t>
      </w:r>
      <w:r w:rsidR="000256A8">
        <w:rPr>
          <w:rFonts w:eastAsia="Calibri" w:cs="Calibri"/>
          <w:color w:val="000000"/>
          <w:lang w:eastAsia="it-IT"/>
        </w:rPr>
        <w:t xml:space="preserve">generico </w:t>
      </w:r>
      <w:r w:rsidRPr="00C608F7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Pr="00C608F7">
        <w:rPr>
          <w:rFonts w:eastAsia="Calibri" w:cs="Calibri"/>
          <w:color w:val="000000"/>
          <w:lang w:eastAsia="it-IT"/>
        </w:rPr>
        <w:t>levof</w:t>
      </w:r>
      <w:r w:rsidR="009F0AA7">
        <w:rPr>
          <w:rFonts w:eastAsia="Calibri" w:cs="Calibri"/>
          <w:color w:val="000000"/>
          <w:lang w:eastAsia="it-IT"/>
        </w:rPr>
        <w:t>l</w:t>
      </w:r>
      <w:r w:rsidRPr="00C608F7">
        <w:rPr>
          <w:rFonts w:eastAsia="Calibri" w:cs="Calibri"/>
          <w:color w:val="000000"/>
          <w:lang w:eastAsia="it-IT"/>
        </w:rPr>
        <w:t>oxacina</w:t>
      </w:r>
      <w:proofErr w:type="spellEnd"/>
      <w:r w:rsidRPr="00C608F7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Pr="00C608F7">
        <w:rPr>
          <w:rFonts w:eastAsia="Calibri" w:cs="Calibri"/>
          <w:color w:val="000000"/>
          <w:lang w:eastAsia="it-IT"/>
        </w:rPr>
        <w:t>Tavanic</w:t>
      </w:r>
      <w:proofErr w:type="spellEnd"/>
      <w:r w:rsidRPr="00C608F7">
        <w:rPr>
          <w:rFonts w:eastAsia="Calibri" w:cs="Calibri"/>
          <w:color w:val="000000"/>
          <w:lang w:eastAsia="it-IT"/>
        </w:rPr>
        <w:t>, autorizzato in Italia da più di 10 anni.</w:t>
      </w:r>
    </w:p>
    <w:p w:rsidR="00C608F7" w:rsidRPr="00C608F7" w:rsidRDefault="00C608F7" w:rsidP="00C608F7">
      <w:pPr>
        <w:spacing w:after="0" w:line="240" w:lineRule="auto"/>
        <w:jc w:val="both"/>
        <w:rPr>
          <w:highlight w:val="yellow"/>
        </w:rPr>
      </w:pPr>
    </w:p>
    <w:p w:rsidR="00C608F7" w:rsidRPr="00C608F7" w:rsidRDefault="00C608F7" w:rsidP="00C608F7">
      <w:p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C608F7">
        <w:rPr>
          <w:rFonts w:eastAsia="Calibri" w:cs="Calibri"/>
          <w:bCs/>
          <w:color w:val="000000"/>
          <w:lang w:eastAsia="it-IT"/>
        </w:rPr>
        <w:t>Levofloxacina</w:t>
      </w:r>
      <w:proofErr w:type="spellEnd"/>
      <w:r w:rsidRPr="00C608F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C608F7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Pr="00C608F7">
        <w:rPr>
          <w:rFonts w:eastAsia="Calibri" w:cs="Calibri"/>
          <w:bCs/>
          <w:color w:val="000000"/>
          <w:lang w:eastAsia="it-IT"/>
        </w:rPr>
        <w:t xml:space="preserve"> Italia, </w:t>
      </w:r>
      <w:r w:rsidRPr="00C608F7">
        <w:rPr>
          <w:color w:val="000000"/>
        </w:rPr>
        <w:t>il cui c</w:t>
      </w:r>
      <w:r w:rsidRPr="00C608F7">
        <w:rPr>
          <w:iCs/>
        </w:rPr>
        <w:t xml:space="preserve">odice ATC è </w:t>
      </w:r>
      <w:r w:rsidRPr="00C608F7">
        <w:rPr>
          <w:rFonts w:eastAsia="Times New Roman"/>
          <w:lang w:eastAsia="it-IT"/>
        </w:rPr>
        <w:t>J01MA 12</w:t>
      </w:r>
      <w:r w:rsidRPr="00C608F7">
        <w:rPr>
          <w:rFonts w:eastAsia="DejaVuSans" w:cs="DejaVuSans"/>
        </w:rPr>
        <w:t>,</w:t>
      </w:r>
      <w:r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Pr="00C608F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C608F7">
        <w:rPr>
          <w:rFonts w:eastAsia="Calibri" w:cs="Calibri"/>
          <w:color w:val="000000"/>
          <w:lang w:eastAsia="it-IT"/>
        </w:rPr>
        <w:t>levof</w:t>
      </w:r>
      <w:r w:rsidR="00BB3E44">
        <w:rPr>
          <w:rFonts w:eastAsia="Calibri" w:cs="Calibri"/>
          <w:color w:val="000000"/>
          <w:lang w:eastAsia="it-IT"/>
        </w:rPr>
        <w:t>l</w:t>
      </w:r>
      <w:r w:rsidRPr="00C608F7">
        <w:rPr>
          <w:rFonts w:eastAsia="Calibri" w:cs="Calibri"/>
          <w:color w:val="000000"/>
          <w:lang w:eastAsia="it-IT"/>
        </w:rPr>
        <w:t>oxacina</w:t>
      </w:r>
      <w:proofErr w:type="spellEnd"/>
      <w:r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Pr="00C608F7">
        <w:rPr>
          <w:rFonts w:eastAsia="Calibri" w:cs="Calibri"/>
          <w:color w:val="000000"/>
          <w:lang w:eastAsia="it-IT"/>
        </w:rPr>
        <w:t xml:space="preserve">che </w:t>
      </w:r>
      <w:r w:rsidRPr="00C608F7">
        <w:rPr>
          <w:rFonts w:eastAsia="Times New Roman"/>
          <w:lang w:eastAsia="it-IT"/>
        </w:rPr>
        <w:t xml:space="preserve">è un antibatterico di sintesi appartenente alla classe dei </w:t>
      </w:r>
      <w:proofErr w:type="spellStart"/>
      <w:r w:rsidRPr="00C608F7">
        <w:rPr>
          <w:rFonts w:eastAsia="Times New Roman"/>
          <w:lang w:eastAsia="it-IT"/>
        </w:rPr>
        <w:t>fluorochinolonici</w:t>
      </w:r>
      <w:proofErr w:type="spellEnd"/>
      <w:r w:rsidRPr="00C608F7">
        <w:rPr>
          <w:rFonts w:eastAsia="Times New Roman"/>
          <w:lang w:eastAsia="it-IT"/>
        </w:rPr>
        <w:t xml:space="preserve"> ed è l’</w:t>
      </w:r>
      <w:proofErr w:type="spellStart"/>
      <w:r w:rsidRPr="00C608F7">
        <w:rPr>
          <w:rFonts w:eastAsia="Times New Roman"/>
          <w:lang w:eastAsia="it-IT"/>
        </w:rPr>
        <w:t>enantiomero</w:t>
      </w:r>
      <w:proofErr w:type="spellEnd"/>
      <w:r w:rsidRPr="00C608F7">
        <w:rPr>
          <w:rFonts w:eastAsia="Times New Roman"/>
          <w:lang w:eastAsia="it-IT"/>
        </w:rPr>
        <w:t xml:space="preserve"> S (-) del racemo attivo di </w:t>
      </w:r>
      <w:proofErr w:type="spellStart"/>
      <w:r w:rsidRPr="00C608F7">
        <w:rPr>
          <w:rFonts w:eastAsia="Times New Roman"/>
          <w:lang w:eastAsia="it-IT"/>
        </w:rPr>
        <w:t>ofloxacina</w:t>
      </w:r>
      <w:proofErr w:type="spellEnd"/>
      <w:r w:rsidRPr="00C608F7">
        <w:rPr>
          <w:rFonts w:eastAsia="Times New Roman"/>
          <w:lang w:eastAsia="it-IT"/>
        </w:rPr>
        <w:t>.</w:t>
      </w:r>
    </w:p>
    <w:p w:rsidR="00C608F7" w:rsidRPr="00C608F7" w:rsidRDefault="00C608F7" w:rsidP="00C608F7">
      <w:pPr>
        <w:spacing w:after="0" w:line="240" w:lineRule="auto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La </w:t>
      </w:r>
      <w:proofErr w:type="spellStart"/>
      <w:r w:rsidRPr="00C608F7">
        <w:rPr>
          <w:rFonts w:eastAsia="Times New Roman"/>
          <w:lang w:eastAsia="it-IT"/>
        </w:rPr>
        <w:t>levofloxacina</w:t>
      </w:r>
      <w:proofErr w:type="spellEnd"/>
      <w:r w:rsidRPr="00C608F7">
        <w:rPr>
          <w:rFonts w:eastAsia="Times New Roman"/>
          <w:lang w:eastAsia="it-IT"/>
        </w:rPr>
        <w:t xml:space="preserve"> agisce sul complesso </w:t>
      </w:r>
      <w:proofErr w:type="spellStart"/>
      <w:r w:rsidRPr="00C608F7">
        <w:rPr>
          <w:rFonts w:eastAsia="Times New Roman"/>
          <w:lang w:eastAsia="it-IT"/>
        </w:rPr>
        <w:t>DNA-DNA-girasi</w:t>
      </w:r>
      <w:proofErr w:type="spellEnd"/>
      <w:r w:rsidRPr="00C608F7">
        <w:rPr>
          <w:rFonts w:eastAsia="Times New Roman"/>
          <w:lang w:eastAsia="it-IT"/>
        </w:rPr>
        <w:t xml:space="preserve"> e </w:t>
      </w:r>
      <w:proofErr w:type="spellStart"/>
      <w:r w:rsidRPr="00C608F7">
        <w:rPr>
          <w:rFonts w:eastAsia="Times New Roman"/>
          <w:lang w:eastAsia="it-IT"/>
        </w:rPr>
        <w:t>topoisomerasi</w:t>
      </w:r>
      <w:proofErr w:type="spellEnd"/>
      <w:r w:rsidRPr="00C608F7">
        <w:rPr>
          <w:rFonts w:eastAsia="Times New Roman"/>
          <w:lang w:eastAsia="it-IT"/>
        </w:rPr>
        <w:t xml:space="preserve"> IV.</w:t>
      </w:r>
    </w:p>
    <w:p w:rsidR="00C608F7" w:rsidRPr="00C608F7" w:rsidRDefault="00C608F7" w:rsidP="00C608F7">
      <w:pPr>
        <w:spacing w:after="0" w:line="240" w:lineRule="auto"/>
        <w:jc w:val="both"/>
        <w:rPr>
          <w:rFonts w:eastAsia="Times New Roman"/>
          <w:lang w:eastAsia="it-IT"/>
        </w:rPr>
      </w:pPr>
      <w:r w:rsidRPr="00C608F7">
        <w:rPr>
          <w:rFonts w:eastAsia="Times New Roman"/>
          <w:lang w:eastAsia="it-IT"/>
        </w:rPr>
        <w:t xml:space="preserve">Il grado di attività antibatterica di </w:t>
      </w:r>
      <w:proofErr w:type="spellStart"/>
      <w:r w:rsidRPr="00C608F7">
        <w:rPr>
          <w:rFonts w:eastAsia="Times New Roman"/>
          <w:lang w:eastAsia="it-IT"/>
        </w:rPr>
        <w:t>levofloxacina</w:t>
      </w:r>
      <w:proofErr w:type="spellEnd"/>
      <w:r w:rsidRPr="00C608F7">
        <w:rPr>
          <w:rFonts w:eastAsia="Times New Roman"/>
          <w:lang w:eastAsia="it-IT"/>
        </w:rPr>
        <w:t xml:space="preserve"> dipende dal rapporto tra la massima concentrazione </w:t>
      </w:r>
      <w:proofErr w:type="spellStart"/>
      <w:r w:rsidRPr="00C608F7">
        <w:rPr>
          <w:rFonts w:eastAsia="Times New Roman"/>
          <w:lang w:eastAsia="it-IT"/>
        </w:rPr>
        <w:t>sierica</w:t>
      </w:r>
      <w:proofErr w:type="spellEnd"/>
      <w:r w:rsidRPr="00C608F7">
        <w:rPr>
          <w:rFonts w:eastAsia="Times New Roman"/>
          <w:lang w:eastAsia="it-IT"/>
        </w:rPr>
        <w:t xml:space="preserve"> (</w:t>
      </w:r>
      <w:proofErr w:type="spellStart"/>
      <w:r w:rsidRPr="00C608F7">
        <w:rPr>
          <w:rFonts w:eastAsia="Times New Roman"/>
          <w:lang w:eastAsia="it-IT"/>
        </w:rPr>
        <w:t>Cmax</w:t>
      </w:r>
      <w:proofErr w:type="spellEnd"/>
      <w:r w:rsidRPr="00C608F7">
        <w:rPr>
          <w:rFonts w:eastAsia="Times New Roman"/>
          <w:lang w:eastAsia="it-IT"/>
        </w:rPr>
        <w:t>) o l’area sotto la curva (AUC) e la minima concentrazione inibente (MIC).</w:t>
      </w:r>
    </w:p>
    <w:p w:rsidR="00C608F7" w:rsidRPr="0002468C" w:rsidRDefault="00C608F7" w:rsidP="00C608F7">
      <w:pPr>
        <w:spacing w:after="0" w:line="240" w:lineRule="auto"/>
        <w:jc w:val="both"/>
        <w:rPr>
          <w:rFonts w:eastAsia="Times New Roman"/>
          <w:lang w:eastAsia="it-IT"/>
        </w:rPr>
      </w:pPr>
      <w:r w:rsidRPr="00C608F7">
        <w:rPr>
          <w:rFonts w:eastAsia="Times New Roman"/>
          <w:lang w:eastAsia="it-IT"/>
        </w:rPr>
        <w:t xml:space="preserve">La resistenza a </w:t>
      </w:r>
      <w:proofErr w:type="spellStart"/>
      <w:r w:rsidRPr="00C608F7">
        <w:rPr>
          <w:rFonts w:eastAsia="Times New Roman"/>
          <w:lang w:eastAsia="it-IT"/>
        </w:rPr>
        <w:t>levofloxacina</w:t>
      </w:r>
      <w:proofErr w:type="spellEnd"/>
      <w:r w:rsidRPr="00C608F7">
        <w:rPr>
          <w:rFonts w:eastAsia="Times New Roman"/>
          <w:lang w:eastAsia="it-IT"/>
        </w:rPr>
        <w:t xml:space="preserve"> viene acquisita attraverso un processo a </w:t>
      </w:r>
      <w:proofErr w:type="spellStart"/>
      <w:r w:rsidRPr="00C608F7">
        <w:rPr>
          <w:rFonts w:eastAsia="Times New Roman"/>
          <w:lang w:eastAsia="it-IT"/>
        </w:rPr>
        <w:t>step</w:t>
      </w:r>
      <w:proofErr w:type="spellEnd"/>
      <w:r w:rsidRPr="00C608F7">
        <w:rPr>
          <w:rFonts w:eastAsia="Times New Roman"/>
          <w:lang w:eastAsia="it-IT"/>
        </w:rPr>
        <w:t xml:space="preserve"> con mutazioni al sito bersaglio in entrambe le </w:t>
      </w:r>
      <w:proofErr w:type="spellStart"/>
      <w:r w:rsidRPr="00C608F7">
        <w:rPr>
          <w:rFonts w:eastAsia="Times New Roman"/>
          <w:lang w:eastAsia="it-IT"/>
        </w:rPr>
        <w:t>topoisomerasi</w:t>
      </w:r>
      <w:proofErr w:type="spellEnd"/>
      <w:r w:rsidRPr="00C608F7">
        <w:rPr>
          <w:rFonts w:eastAsia="Times New Roman"/>
          <w:lang w:eastAsia="it-IT"/>
        </w:rPr>
        <w:t xml:space="preserve"> di tipo II, DNA girasi e </w:t>
      </w:r>
      <w:proofErr w:type="spellStart"/>
      <w:r w:rsidRPr="00C608F7">
        <w:rPr>
          <w:rFonts w:eastAsia="Times New Roman"/>
          <w:lang w:eastAsia="it-IT"/>
        </w:rPr>
        <w:t>topoisomerasi</w:t>
      </w:r>
      <w:proofErr w:type="spellEnd"/>
      <w:r w:rsidRPr="00C608F7">
        <w:rPr>
          <w:rFonts w:eastAsia="Times New Roman"/>
          <w:lang w:eastAsia="it-IT"/>
        </w:rPr>
        <w:t xml:space="preserve"> IV. Anche altri meccanismi di resistenza </w:t>
      </w:r>
      <w:r w:rsidRPr="0002468C">
        <w:rPr>
          <w:rFonts w:eastAsia="Times New Roman"/>
          <w:lang w:eastAsia="it-IT"/>
        </w:rPr>
        <w:t xml:space="preserve">quali barriere di permeabilità (comune in </w:t>
      </w:r>
      <w:proofErr w:type="spellStart"/>
      <w:r w:rsidRPr="0002468C">
        <w:rPr>
          <w:rFonts w:eastAsia="Times New Roman"/>
          <w:i/>
          <w:lang w:eastAsia="it-IT"/>
        </w:rPr>
        <w:t>Pseudomonas</w:t>
      </w:r>
      <w:proofErr w:type="spellEnd"/>
      <w:r w:rsidRPr="0002468C">
        <w:rPr>
          <w:rFonts w:eastAsia="Times New Roman"/>
          <w:i/>
          <w:lang w:eastAsia="it-IT"/>
        </w:rPr>
        <w:t xml:space="preserve"> </w:t>
      </w:r>
      <w:proofErr w:type="spellStart"/>
      <w:r w:rsidRPr="0002468C">
        <w:rPr>
          <w:rFonts w:eastAsia="Times New Roman"/>
          <w:i/>
          <w:lang w:eastAsia="it-IT"/>
        </w:rPr>
        <w:t>aeruginosa</w:t>
      </w:r>
      <w:proofErr w:type="spellEnd"/>
      <w:r w:rsidRPr="0002468C">
        <w:rPr>
          <w:rFonts w:eastAsia="Times New Roman"/>
          <w:lang w:eastAsia="it-IT"/>
        </w:rPr>
        <w:t xml:space="preserve">) e meccanismi di efflusso possono modificare la suscettibilità a </w:t>
      </w:r>
      <w:proofErr w:type="spellStart"/>
      <w:r w:rsidRPr="0002468C">
        <w:rPr>
          <w:rFonts w:eastAsia="Times New Roman"/>
          <w:lang w:eastAsia="it-IT"/>
        </w:rPr>
        <w:t>levofloxacina</w:t>
      </w:r>
      <w:proofErr w:type="spellEnd"/>
      <w:r w:rsidRPr="0002468C">
        <w:rPr>
          <w:rFonts w:eastAsia="Times New Roman"/>
          <w:lang w:eastAsia="it-IT"/>
        </w:rPr>
        <w:t>.</w:t>
      </w:r>
    </w:p>
    <w:p w:rsidR="00C608F7" w:rsidRPr="0002468C" w:rsidRDefault="00C608F7" w:rsidP="00C608F7">
      <w:pPr>
        <w:spacing w:after="0" w:line="240" w:lineRule="auto"/>
        <w:jc w:val="both"/>
        <w:rPr>
          <w:rFonts w:eastAsia="Times New Roman"/>
          <w:lang w:eastAsia="it-IT"/>
        </w:rPr>
      </w:pPr>
      <w:r w:rsidRPr="0002468C">
        <w:rPr>
          <w:rFonts w:eastAsia="Times New Roman"/>
          <w:lang w:eastAsia="it-IT"/>
        </w:rPr>
        <w:t xml:space="preserve">C’è resistenza crociata tra </w:t>
      </w:r>
      <w:proofErr w:type="spellStart"/>
      <w:r w:rsidRPr="0002468C">
        <w:rPr>
          <w:rFonts w:eastAsia="Times New Roman"/>
          <w:lang w:eastAsia="it-IT"/>
        </w:rPr>
        <w:t>levofloxacina</w:t>
      </w:r>
      <w:proofErr w:type="spellEnd"/>
      <w:r w:rsidRPr="0002468C">
        <w:rPr>
          <w:rFonts w:eastAsia="Times New Roman"/>
          <w:lang w:eastAsia="it-IT"/>
        </w:rPr>
        <w:t xml:space="preserve"> ed altri </w:t>
      </w:r>
      <w:proofErr w:type="spellStart"/>
      <w:r w:rsidRPr="0002468C">
        <w:rPr>
          <w:rFonts w:eastAsia="Times New Roman"/>
          <w:lang w:eastAsia="it-IT"/>
        </w:rPr>
        <w:t>fluorochinolonici</w:t>
      </w:r>
      <w:proofErr w:type="spellEnd"/>
      <w:r w:rsidRPr="0002468C">
        <w:rPr>
          <w:rFonts w:eastAsia="Times New Roman"/>
          <w:lang w:eastAsia="it-IT"/>
        </w:rPr>
        <w:t xml:space="preserve">. Per il particolare meccanismo di azione non c’è generalmente resistenza crociata tra </w:t>
      </w:r>
      <w:proofErr w:type="spellStart"/>
      <w:r w:rsidRPr="0002468C">
        <w:rPr>
          <w:rFonts w:eastAsia="Times New Roman"/>
          <w:lang w:eastAsia="it-IT"/>
        </w:rPr>
        <w:t>levofloxacina</w:t>
      </w:r>
      <w:proofErr w:type="spellEnd"/>
      <w:r w:rsidRPr="0002468C">
        <w:rPr>
          <w:rFonts w:eastAsia="Times New Roman"/>
          <w:lang w:eastAsia="it-IT"/>
        </w:rPr>
        <w:t xml:space="preserve"> ed altre classi di agenti antibatterici.</w:t>
      </w:r>
    </w:p>
    <w:p w:rsidR="00C608F7" w:rsidRPr="0002468C" w:rsidRDefault="00C608F7" w:rsidP="00C608F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02468C" w:rsidRPr="0002468C" w:rsidRDefault="00C608F7" w:rsidP="0002468C">
      <w:p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02468C">
        <w:rPr>
          <w:rFonts w:eastAsia="Calibri" w:cs="Calibri"/>
          <w:color w:val="000000"/>
          <w:lang w:eastAsia="it-IT"/>
        </w:rPr>
        <w:t>Levofloxacina</w:t>
      </w:r>
      <w:proofErr w:type="spellEnd"/>
      <w:r w:rsidRPr="0002468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02468C">
        <w:rPr>
          <w:rFonts w:eastAsia="Calibri" w:cs="Calibri"/>
          <w:color w:val="000000"/>
          <w:lang w:eastAsia="it-IT"/>
        </w:rPr>
        <w:t>Tecnigen</w:t>
      </w:r>
      <w:proofErr w:type="spellEnd"/>
      <w:r w:rsidRPr="0002468C">
        <w:rPr>
          <w:rFonts w:eastAsia="Calibri" w:cs="Calibri"/>
          <w:color w:val="000000"/>
          <w:lang w:eastAsia="it-IT"/>
        </w:rPr>
        <w:t xml:space="preserve"> Italia </w:t>
      </w:r>
      <w:r w:rsidRPr="0002468C">
        <w:rPr>
          <w:rFonts w:cs="Helvetica"/>
        </w:rPr>
        <w:t xml:space="preserve">è indicato </w:t>
      </w:r>
      <w:r w:rsidR="0002468C" w:rsidRPr="0002468C">
        <w:rPr>
          <w:rFonts w:eastAsia="Times New Roman"/>
          <w:lang w:eastAsia="it-IT"/>
        </w:rPr>
        <w:t>negli adulti nel trattamento delle seguenti infezioni:</w:t>
      </w:r>
    </w:p>
    <w:p w:rsidR="0002468C" w:rsidRPr="0002468C" w:rsidRDefault="0002468C" w:rsidP="0002468C">
      <w:pPr>
        <w:numPr>
          <w:ilvl w:val="0"/>
          <w:numId w:val="4"/>
        </w:numPr>
        <w:spacing w:after="0" w:line="240" w:lineRule="auto"/>
        <w:jc w:val="both"/>
        <w:rPr>
          <w:rFonts w:eastAsia="Times New Roman"/>
          <w:lang w:eastAsia="it-IT"/>
        </w:rPr>
      </w:pPr>
      <w:r w:rsidRPr="0002468C">
        <w:rPr>
          <w:rFonts w:eastAsia="Times New Roman"/>
          <w:lang w:eastAsia="it-IT"/>
        </w:rPr>
        <w:t>Pielonefrite e infezioni complicate delle vie urinarie</w:t>
      </w:r>
      <w:r>
        <w:rPr>
          <w:rFonts w:eastAsia="Times New Roman"/>
          <w:lang w:eastAsia="it-IT"/>
        </w:rPr>
        <w:t>;</w:t>
      </w:r>
    </w:p>
    <w:p w:rsidR="0002468C" w:rsidRPr="0002468C" w:rsidRDefault="0002468C" w:rsidP="0002468C">
      <w:pPr>
        <w:numPr>
          <w:ilvl w:val="0"/>
          <w:numId w:val="4"/>
        </w:numPr>
        <w:spacing w:after="0" w:line="240" w:lineRule="auto"/>
        <w:jc w:val="both"/>
        <w:rPr>
          <w:rFonts w:eastAsia="Times New Roman"/>
          <w:lang w:eastAsia="it-IT"/>
        </w:rPr>
      </w:pPr>
      <w:r w:rsidRPr="0002468C">
        <w:rPr>
          <w:rFonts w:eastAsia="Times New Roman"/>
          <w:lang w:eastAsia="it-IT"/>
        </w:rPr>
        <w:t>Prostatite batterica cronica</w:t>
      </w:r>
      <w:r>
        <w:rPr>
          <w:rFonts w:eastAsia="Times New Roman"/>
          <w:lang w:eastAsia="it-IT"/>
        </w:rPr>
        <w:t>;</w:t>
      </w:r>
    </w:p>
    <w:p w:rsidR="0002468C" w:rsidRPr="0002468C" w:rsidRDefault="0002468C" w:rsidP="0002468C">
      <w:pPr>
        <w:numPr>
          <w:ilvl w:val="0"/>
          <w:numId w:val="4"/>
        </w:numPr>
        <w:spacing w:after="0" w:line="240" w:lineRule="auto"/>
        <w:jc w:val="both"/>
        <w:rPr>
          <w:rFonts w:eastAsia="Times New Roman"/>
          <w:lang w:eastAsia="it-IT"/>
        </w:rPr>
      </w:pPr>
      <w:r w:rsidRPr="0002468C">
        <w:rPr>
          <w:rFonts w:eastAsia="Times New Roman"/>
          <w:lang w:eastAsia="it-IT"/>
        </w:rPr>
        <w:t>Cistite non co</w:t>
      </w:r>
      <w:r>
        <w:rPr>
          <w:rFonts w:eastAsia="Times New Roman"/>
          <w:lang w:eastAsia="it-IT"/>
        </w:rPr>
        <w:t>mplicata;</w:t>
      </w:r>
    </w:p>
    <w:p w:rsidR="0002468C" w:rsidRPr="0002468C" w:rsidRDefault="0002468C" w:rsidP="0002468C">
      <w:pPr>
        <w:numPr>
          <w:ilvl w:val="0"/>
          <w:numId w:val="4"/>
        </w:numPr>
        <w:spacing w:after="0" w:line="240" w:lineRule="auto"/>
        <w:jc w:val="both"/>
        <w:rPr>
          <w:rFonts w:eastAsia="Times New Roman"/>
          <w:lang w:eastAsia="it-IT"/>
        </w:rPr>
      </w:pPr>
      <w:r w:rsidRPr="0002468C">
        <w:rPr>
          <w:rFonts w:eastAsia="Times New Roman"/>
          <w:lang w:eastAsia="it-IT"/>
        </w:rPr>
        <w:t>Inalazione di antrace: profilassi dopo l’esposizione e trattamento curativo</w:t>
      </w:r>
      <w:r>
        <w:rPr>
          <w:rFonts w:eastAsia="Times New Roman"/>
          <w:lang w:eastAsia="it-IT"/>
        </w:rPr>
        <w:t>.</w:t>
      </w:r>
      <w:r w:rsidRPr="0002468C">
        <w:rPr>
          <w:rFonts w:eastAsia="Times New Roman"/>
          <w:lang w:eastAsia="it-IT"/>
        </w:rPr>
        <w:t xml:space="preserve"> </w:t>
      </w:r>
    </w:p>
    <w:p w:rsidR="0002468C" w:rsidRPr="0002468C" w:rsidRDefault="0002468C" w:rsidP="0002468C">
      <w:pPr>
        <w:spacing w:after="0" w:line="240" w:lineRule="auto"/>
        <w:jc w:val="both"/>
        <w:rPr>
          <w:rFonts w:eastAsia="Times New Roman"/>
          <w:lang w:eastAsia="it-IT"/>
        </w:rPr>
      </w:pPr>
      <w:r w:rsidRPr="0002468C">
        <w:rPr>
          <w:rFonts w:eastAsia="Times New Roman"/>
          <w:lang w:eastAsia="it-IT"/>
        </w:rPr>
        <w:t xml:space="preserve">Per le infezioni sotto riportate </w:t>
      </w:r>
      <w:proofErr w:type="spellStart"/>
      <w:r w:rsidRPr="0002468C">
        <w:rPr>
          <w:rFonts w:eastAsia="Times New Roman"/>
          <w:lang w:eastAsia="it-IT"/>
        </w:rPr>
        <w:t>Levofloxacina</w:t>
      </w:r>
      <w:proofErr w:type="spellEnd"/>
      <w:r w:rsidRPr="0002468C">
        <w:rPr>
          <w:rFonts w:eastAsia="Times New Roman"/>
          <w:lang w:eastAsia="it-IT"/>
        </w:rPr>
        <w:t xml:space="preserve"> </w:t>
      </w:r>
      <w:proofErr w:type="spellStart"/>
      <w:r w:rsidRPr="0002468C">
        <w:rPr>
          <w:rFonts w:eastAsia="Times New Roman"/>
          <w:lang w:eastAsia="it-IT"/>
        </w:rPr>
        <w:t>TecniGen</w:t>
      </w:r>
      <w:proofErr w:type="spellEnd"/>
      <w:r w:rsidRPr="0002468C">
        <w:rPr>
          <w:rFonts w:eastAsia="Times New Roman"/>
          <w:lang w:eastAsia="it-IT"/>
        </w:rPr>
        <w:t xml:space="preserve"> Italia deve essere usato solo quando è considerato inappropriato l’uso di agenti antibatterici comunemente raccomandati per il trattamento iniziale di queste infezioni:</w:t>
      </w:r>
    </w:p>
    <w:p w:rsidR="0002468C" w:rsidRPr="0002468C" w:rsidRDefault="0002468C" w:rsidP="0002468C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lang w:eastAsia="it-IT"/>
        </w:rPr>
      </w:pPr>
      <w:r w:rsidRPr="0002468C">
        <w:rPr>
          <w:rFonts w:eastAsia="Times New Roman"/>
          <w:lang w:eastAsia="it-IT"/>
        </w:rPr>
        <w:t>Sinusite batterica acuta</w:t>
      </w:r>
      <w:r>
        <w:rPr>
          <w:rFonts w:eastAsia="Times New Roman"/>
          <w:lang w:eastAsia="it-IT"/>
        </w:rPr>
        <w:t>;</w:t>
      </w:r>
    </w:p>
    <w:p w:rsidR="0002468C" w:rsidRPr="0002468C" w:rsidRDefault="0002468C" w:rsidP="0002468C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lang w:eastAsia="it-IT"/>
        </w:rPr>
      </w:pPr>
      <w:r w:rsidRPr="0002468C">
        <w:rPr>
          <w:rFonts w:eastAsia="Times New Roman"/>
          <w:lang w:eastAsia="it-IT"/>
        </w:rPr>
        <w:t>Riacutizzazione acuta di bronchite cronica</w:t>
      </w:r>
      <w:r>
        <w:rPr>
          <w:rFonts w:eastAsia="Times New Roman"/>
          <w:lang w:eastAsia="it-IT"/>
        </w:rPr>
        <w:t>;</w:t>
      </w:r>
    </w:p>
    <w:p w:rsidR="0002468C" w:rsidRPr="0002468C" w:rsidRDefault="0002468C" w:rsidP="0002468C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lang w:eastAsia="it-IT"/>
        </w:rPr>
      </w:pPr>
      <w:r w:rsidRPr="0002468C">
        <w:rPr>
          <w:rFonts w:eastAsia="Times New Roman"/>
          <w:lang w:eastAsia="it-IT"/>
        </w:rPr>
        <w:t>Polmoniti acquisite in comunità</w:t>
      </w:r>
      <w:r>
        <w:rPr>
          <w:rFonts w:eastAsia="Times New Roman"/>
          <w:lang w:eastAsia="it-IT"/>
        </w:rPr>
        <w:t>;</w:t>
      </w:r>
    </w:p>
    <w:p w:rsidR="0002468C" w:rsidRPr="0002468C" w:rsidRDefault="0002468C" w:rsidP="0002468C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lang w:eastAsia="it-IT"/>
        </w:rPr>
      </w:pPr>
      <w:r w:rsidRPr="0002468C">
        <w:rPr>
          <w:rFonts w:eastAsia="Times New Roman"/>
          <w:lang w:eastAsia="it-IT"/>
        </w:rPr>
        <w:t>Infezioni complicate della pelle e dei tess</w:t>
      </w:r>
      <w:r>
        <w:rPr>
          <w:rFonts w:eastAsia="Times New Roman"/>
          <w:lang w:eastAsia="it-IT"/>
        </w:rPr>
        <w:t>uti molli.</w:t>
      </w:r>
    </w:p>
    <w:p w:rsidR="0002468C" w:rsidRPr="0002468C" w:rsidRDefault="0002468C" w:rsidP="0002468C">
      <w:p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02468C">
        <w:rPr>
          <w:rFonts w:eastAsia="Times New Roman"/>
          <w:lang w:eastAsia="it-IT"/>
        </w:rPr>
        <w:t>Levofloxacina</w:t>
      </w:r>
      <w:proofErr w:type="spellEnd"/>
      <w:r w:rsidRPr="0002468C">
        <w:rPr>
          <w:rFonts w:eastAsia="Times New Roman"/>
          <w:lang w:eastAsia="it-IT"/>
        </w:rPr>
        <w:t xml:space="preserve"> </w:t>
      </w:r>
      <w:proofErr w:type="spellStart"/>
      <w:r w:rsidRPr="0002468C">
        <w:rPr>
          <w:rFonts w:eastAsia="Times New Roman"/>
          <w:lang w:eastAsia="it-IT"/>
        </w:rPr>
        <w:t>TecniGen</w:t>
      </w:r>
      <w:proofErr w:type="spellEnd"/>
      <w:r w:rsidRPr="0002468C">
        <w:rPr>
          <w:rFonts w:eastAsia="Times New Roman"/>
          <w:lang w:eastAsia="it-IT"/>
        </w:rPr>
        <w:t xml:space="preserve"> Italia può essere usato anche per completare un ciclo di terapia in pazienti che hanno mostrato un miglioramento durante un trattamento iniziale con </w:t>
      </w:r>
      <w:proofErr w:type="spellStart"/>
      <w:r w:rsidRPr="0002468C">
        <w:rPr>
          <w:rFonts w:eastAsia="Times New Roman"/>
          <w:lang w:eastAsia="it-IT"/>
        </w:rPr>
        <w:t>levofloxacina</w:t>
      </w:r>
      <w:proofErr w:type="spellEnd"/>
      <w:r w:rsidRPr="0002468C">
        <w:rPr>
          <w:rFonts w:eastAsia="Times New Roman"/>
          <w:lang w:eastAsia="it-IT"/>
        </w:rPr>
        <w:t xml:space="preserve"> per via endovenosa. </w:t>
      </w:r>
    </w:p>
    <w:p w:rsidR="00C608F7" w:rsidRPr="0002468C" w:rsidRDefault="00C608F7" w:rsidP="0002468C">
      <w:pPr>
        <w:autoSpaceDE w:val="0"/>
        <w:autoSpaceDN w:val="0"/>
        <w:adjustRightInd w:val="0"/>
        <w:spacing w:after="0" w:line="240" w:lineRule="auto"/>
        <w:jc w:val="both"/>
      </w:pPr>
    </w:p>
    <w:p w:rsidR="00C608F7" w:rsidRPr="0002468C" w:rsidRDefault="00C608F7" w:rsidP="00C608F7">
      <w:pPr>
        <w:spacing w:after="0" w:line="240" w:lineRule="auto"/>
        <w:jc w:val="both"/>
      </w:pPr>
      <w:r w:rsidRPr="0002468C">
        <w:t xml:space="preserve">Poiché </w:t>
      </w:r>
      <w:proofErr w:type="spellStart"/>
      <w:r w:rsidRPr="0002468C">
        <w:t>Levofloxacina</w:t>
      </w:r>
      <w:proofErr w:type="spellEnd"/>
      <w:r w:rsidRPr="0002468C">
        <w:t xml:space="preserve"> </w:t>
      </w:r>
      <w:proofErr w:type="spellStart"/>
      <w:r w:rsidRPr="0002468C">
        <w:t>Tecnigen</w:t>
      </w:r>
      <w:proofErr w:type="spellEnd"/>
      <w:r w:rsidRPr="0002468C">
        <w:t xml:space="preserve"> Italia contiene </w:t>
      </w:r>
      <w:r w:rsidR="0002468C">
        <w:t xml:space="preserve">un </w:t>
      </w:r>
      <w:r w:rsidRPr="0002468C">
        <w:t>principi</w:t>
      </w:r>
      <w:r w:rsidR="0002468C">
        <w:t>o</w:t>
      </w:r>
      <w:r w:rsidRPr="0002468C">
        <w:t xml:space="preserve"> attiv</w:t>
      </w:r>
      <w:r w:rsidR="0002468C">
        <w:t>o</w:t>
      </w:r>
      <w:r w:rsidRPr="0002468C">
        <w:t xml:space="preserve"> not</w:t>
      </w:r>
      <w:r w:rsidR="0002468C">
        <w:t>o</w:t>
      </w:r>
      <w:r w:rsidRPr="0002468C">
        <w:t xml:space="preserve"> non sono stati forniti nuovi dati non clinici e clinici: questo approccio è accettabile poiché il medicinale di riferimento </w:t>
      </w:r>
      <w:proofErr w:type="spellStart"/>
      <w:r w:rsidR="0002468C">
        <w:t>Tavanic</w:t>
      </w:r>
      <w:proofErr w:type="spellEnd"/>
      <w:r w:rsidRPr="0002468C">
        <w:t xml:space="preserve"> è autorizzato in Italia da oltre 10 anni.</w:t>
      </w:r>
    </w:p>
    <w:p w:rsidR="00C608F7" w:rsidRPr="0002468C" w:rsidRDefault="00C608F7" w:rsidP="00C608F7">
      <w:pPr>
        <w:spacing w:after="0" w:line="240" w:lineRule="auto"/>
        <w:jc w:val="both"/>
      </w:pPr>
      <w:r w:rsidRPr="0002468C">
        <w:t xml:space="preserve">La richiesta di AIC è supportata da uno studio di bioequivalenza che ha confrontato i profili farmacocinetici del medicinale test </w:t>
      </w:r>
      <w:proofErr w:type="spellStart"/>
      <w:r w:rsidRPr="0002468C">
        <w:t>Levofloxacina</w:t>
      </w:r>
      <w:proofErr w:type="spellEnd"/>
      <w:r w:rsidRPr="0002468C">
        <w:t xml:space="preserve"> </w:t>
      </w:r>
      <w:proofErr w:type="spellStart"/>
      <w:r w:rsidRPr="0002468C">
        <w:t>Tecnigen</w:t>
      </w:r>
      <w:proofErr w:type="spellEnd"/>
      <w:r w:rsidRPr="0002468C">
        <w:t xml:space="preserve"> Italia e quelli del medicinale di riferimento </w:t>
      </w:r>
      <w:proofErr w:type="spellStart"/>
      <w:r w:rsidR="0002468C">
        <w:t>Tavanic</w:t>
      </w:r>
      <w:proofErr w:type="spellEnd"/>
      <w:r w:rsidRPr="0002468C">
        <w:t>.</w:t>
      </w:r>
    </w:p>
    <w:p w:rsidR="00C608F7" w:rsidRPr="00900C91" w:rsidRDefault="00C608F7" w:rsidP="00C608F7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C608F7" w:rsidRPr="00900C91" w:rsidRDefault="00C608F7" w:rsidP="00C608F7">
      <w:pPr>
        <w:spacing w:after="0" w:line="240" w:lineRule="auto"/>
        <w:jc w:val="both"/>
      </w:pPr>
    </w:p>
    <w:p w:rsidR="000578E3" w:rsidRDefault="00C608F7" w:rsidP="000578E3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0578E3">
        <w:t xml:space="preserve">Le autorità </w:t>
      </w:r>
      <w:r w:rsidR="00804D68">
        <w:t>regolatorie</w:t>
      </w:r>
      <w:r w:rsidR="000578E3">
        <w:t xml:space="preserve"> europee competenti hanno rilasciato i certificati GMP per i siti di produzione.</w:t>
      </w:r>
    </w:p>
    <w:p w:rsidR="00C608F7" w:rsidRPr="00900C91" w:rsidRDefault="00C608F7" w:rsidP="00C608F7">
      <w:pPr>
        <w:spacing w:after="0" w:line="240" w:lineRule="auto"/>
        <w:jc w:val="both"/>
      </w:pPr>
      <w:r w:rsidRPr="00900C91">
        <w:lastRenderedPageBreak/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C608F7" w:rsidRPr="00900C91" w:rsidRDefault="00C608F7" w:rsidP="00C608F7">
      <w:pPr>
        <w:spacing w:after="0" w:line="240" w:lineRule="auto"/>
        <w:jc w:val="both"/>
      </w:pPr>
    </w:p>
    <w:p w:rsidR="00C608F7" w:rsidRDefault="00C608F7" w:rsidP="00C608F7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>
        <w:t>Levofloxacina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</w:t>
      </w:r>
      <w:r w:rsidRPr="00900C91">
        <w:t xml:space="preserve"> contiene </w:t>
      </w:r>
      <w:r w:rsidR="000256A8">
        <w:t xml:space="preserve">un </w:t>
      </w:r>
      <w:r w:rsidRPr="00900C91">
        <w:t>principi</w:t>
      </w:r>
      <w:r w:rsidR="000256A8">
        <w:t>o</w:t>
      </w:r>
      <w:r w:rsidRPr="00900C91">
        <w:t xml:space="preserve"> attiv</w:t>
      </w:r>
      <w:r w:rsidR="000256A8">
        <w:t>o noto presente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C608F7" w:rsidRDefault="00C608F7" w:rsidP="00C608F7">
      <w:pPr>
        <w:spacing w:after="0" w:line="240" w:lineRule="auto"/>
        <w:jc w:val="both"/>
      </w:pPr>
    </w:p>
    <w:p w:rsidR="00C608F7" w:rsidRDefault="00C608F7" w:rsidP="00C608F7">
      <w:pPr>
        <w:spacing w:after="0" w:line="240" w:lineRule="auto"/>
        <w:jc w:val="both"/>
      </w:pPr>
    </w:p>
    <w:p w:rsidR="00C608F7" w:rsidRPr="0002468C" w:rsidRDefault="00C608F7" w:rsidP="00C608F7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02468C">
        <w:rPr>
          <w:b/>
        </w:rPr>
        <w:t xml:space="preserve">ASPETTI </w:t>
      </w:r>
      <w:proofErr w:type="spellStart"/>
      <w:r w:rsidRPr="0002468C">
        <w:rPr>
          <w:b/>
        </w:rPr>
        <w:t>DI</w:t>
      </w:r>
      <w:proofErr w:type="spellEnd"/>
      <w:r w:rsidRPr="0002468C">
        <w:rPr>
          <w:b/>
        </w:rPr>
        <w:t xml:space="preserve"> QUALITA’</w:t>
      </w:r>
    </w:p>
    <w:p w:rsidR="00C608F7" w:rsidRPr="0002468C" w:rsidRDefault="00C608F7" w:rsidP="00C608F7">
      <w:pPr>
        <w:spacing w:after="0" w:line="240" w:lineRule="auto"/>
        <w:jc w:val="both"/>
      </w:pPr>
      <w:r w:rsidRPr="0002468C">
        <w:rPr>
          <w:b/>
        </w:rPr>
        <w:t xml:space="preserve">II.1 PRINCIPIO ATTIVO </w:t>
      </w:r>
      <w:r w:rsidR="0002468C" w:rsidRPr="0002468C">
        <w:rPr>
          <w:b/>
        </w:rPr>
        <w:t>LEVOFLOXACINA</w:t>
      </w:r>
    </w:p>
    <w:p w:rsidR="00C608F7" w:rsidRPr="0002468C" w:rsidRDefault="00C608F7" w:rsidP="0002468C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02468C">
        <w:rPr>
          <w:u w:val="single"/>
        </w:rPr>
        <w:t>Nome chimico</w:t>
      </w:r>
      <w:r w:rsidR="0002468C" w:rsidRPr="0002468C">
        <w:t>:</w:t>
      </w:r>
      <w:r w:rsidRPr="0002468C">
        <w:t xml:space="preserve"> </w:t>
      </w:r>
      <w:r w:rsidR="0002468C" w:rsidRPr="000256A8">
        <w:rPr>
          <w:rFonts w:cs="Arial"/>
          <w:color w:val="252525"/>
          <w:shd w:val="clear" w:color="auto" w:fill="F9F9F9"/>
        </w:rPr>
        <w:t>(S)-9-fluoro-2,3-diidro-3-methil-10-(4-methilpiperazin-1-il)-7-oxo-7H-pirido[1,2,3-de]-1,4-benzoxazina-6-acido carbossilico</w:t>
      </w:r>
      <w:r w:rsidRPr="000256A8">
        <w:rPr>
          <w:rStyle w:val="s1"/>
          <w:rFonts w:asciiTheme="minorHAnsi" w:hAnsiTheme="minorHAnsi"/>
        </w:rPr>
        <w:t>.</w:t>
      </w:r>
    </w:p>
    <w:p w:rsidR="00C608F7" w:rsidRPr="0002468C" w:rsidRDefault="00C608F7" w:rsidP="0002468C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02468C">
        <w:rPr>
          <w:u w:val="single"/>
        </w:rPr>
        <w:t>Struttura</w:t>
      </w:r>
      <w:r w:rsidRPr="0002468C">
        <w:t>:</w:t>
      </w:r>
    </w:p>
    <w:p w:rsidR="00C608F7" w:rsidRPr="0002468C" w:rsidRDefault="0002468C" w:rsidP="0002468C">
      <w:pPr>
        <w:spacing w:after="0" w:line="240" w:lineRule="auto"/>
        <w:jc w:val="center"/>
        <w:rPr>
          <w:highlight w:val="yellow"/>
        </w:rPr>
      </w:pPr>
      <w:r w:rsidRPr="0002468C">
        <w:rPr>
          <w:noProof/>
          <w:lang w:eastAsia="it-IT"/>
        </w:rPr>
        <w:drawing>
          <wp:inline distT="0" distB="0" distL="0" distR="0">
            <wp:extent cx="1431235" cy="807664"/>
            <wp:effectExtent l="0" t="0" r="0" b="0"/>
            <wp:docPr id="4" name="Immagine 1" descr="Levofloxaci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vofloxacin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02" cy="807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68C" w:rsidRPr="0002468C" w:rsidRDefault="00C608F7" w:rsidP="0002468C">
      <w:pPr>
        <w:spacing w:after="0" w:line="240" w:lineRule="auto"/>
        <w:jc w:val="both"/>
        <w:rPr>
          <w:rFonts w:cs="Arial"/>
          <w:color w:val="252525"/>
          <w:shd w:val="clear" w:color="auto" w:fill="F9F9F9"/>
          <w:vertAlign w:val="subscript"/>
        </w:rPr>
      </w:pPr>
      <w:r w:rsidRPr="0002468C">
        <w:rPr>
          <w:u w:val="single"/>
        </w:rPr>
        <w:t>Formula molecolare</w:t>
      </w:r>
      <w:r w:rsidRPr="0002468C">
        <w:t>:</w:t>
      </w:r>
      <w:r w:rsidRPr="0002468C">
        <w:rPr>
          <w:rStyle w:val="s1"/>
          <w:rFonts w:asciiTheme="minorHAnsi" w:hAnsiTheme="minorHAnsi"/>
        </w:rPr>
        <w:t xml:space="preserve"> </w:t>
      </w:r>
      <w:r w:rsidR="0002468C" w:rsidRPr="0002468C">
        <w:rPr>
          <w:rFonts w:cs="Arial"/>
          <w:color w:val="252525"/>
          <w:shd w:val="clear" w:color="auto" w:fill="F9F9F9"/>
        </w:rPr>
        <w:t>C</w:t>
      </w:r>
      <w:r w:rsidR="0002468C" w:rsidRPr="0002468C">
        <w:rPr>
          <w:rFonts w:cs="Arial"/>
          <w:color w:val="252525"/>
          <w:shd w:val="clear" w:color="auto" w:fill="F9F9F9"/>
          <w:vertAlign w:val="subscript"/>
        </w:rPr>
        <w:t>18</w:t>
      </w:r>
      <w:r w:rsidR="0002468C" w:rsidRPr="0002468C">
        <w:rPr>
          <w:rFonts w:cs="Arial"/>
          <w:color w:val="252525"/>
          <w:shd w:val="clear" w:color="auto" w:fill="F9F9F9"/>
        </w:rPr>
        <w:t>H</w:t>
      </w:r>
      <w:r w:rsidR="0002468C" w:rsidRPr="0002468C">
        <w:rPr>
          <w:rFonts w:cs="Arial"/>
          <w:color w:val="252525"/>
          <w:shd w:val="clear" w:color="auto" w:fill="F9F9F9"/>
          <w:vertAlign w:val="subscript"/>
        </w:rPr>
        <w:t>20</w:t>
      </w:r>
      <w:r w:rsidR="0002468C" w:rsidRPr="0002468C">
        <w:rPr>
          <w:rFonts w:cs="Arial"/>
          <w:color w:val="252525"/>
          <w:shd w:val="clear" w:color="auto" w:fill="F9F9F9"/>
        </w:rPr>
        <w:t>F</w:t>
      </w:r>
      <w:r w:rsidR="0002468C" w:rsidRPr="0002468C">
        <w:rPr>
          <w:rFonts w:cs="Arial"/>
          <w:color w:val="252525"/>
          <w:shd w:val="clear" w:color="auto" w:fill="F9F9F9"/>
          <w:vertAlign w:val="subscript"/>
        </w:rPr>
        <w:t>1</w:t>
      </w:r>
      <w:r w:rsidR="0002468C" w:rsidRPr="0002468C">
        <w:rPr>
          <w:rFonts w:cs="Arial"/>
          <w:color w:val="252525"/>
          <w:shd w:val="clear" w:color="auto" w:fill="F9F9F9"/>
        </w:rPr>
        <w:t>N</w:t>
      </w:r>
      <w:r w:rsidR="0002468C" w:rsidRPr="0002468C">
        <w:rPr>
          <w:rFonts w:cs="Arial"/>
          <w:color w:val="252525"/>
          <w:shd w:val="clear" w:color="auto" w:fill="F9F9F9"/>
          <w:vertAlign w:val="subscript"/>
        </w:rPr>
        <w:t>3</w:t>
      </w:r>
      <w:r w:rsidR="0002468C" w:rsidRPr="0002468C">
        <w:rPr>
          <w:rFonts w:cs="Arial"/>
          <w:color w:val="252525"/>
          <w:shd w:val="clear" w:color="auto" w:fill="F9F9F9"/>
        </w:rPr>
        <w:t>O</w:t>
      </w:r>
      <w:r w:rsidR="0002468C" w:rsidRPr="0002468C">
        <w:rPr>
          <w:rFonts w:cs="Arial"/>
          <w:color w:val="252525"/>
          <w:shd w:val="clear" w:color="auto" w:fill="F9F9F9"/>
          <w:vertAlign w:val="subscript"/>
        </w:rPr>
        <w:t>4</w:t>
      </w:r>
    </w:p>
    <w:p w:rsidR="00C608F7" w:rsidRPr="0002468C" w:rsidRDefault="00C608F7" w:rsidP="0002468C">
      <w:pPr>
        <w:spacing w:after="0" w:line="240" w:lineRule="auto"/>
        <w:jc w:val="both"/>
      </w:pPr>
      <w:r w:rsidRPr="0002468C">
        <w:rPr>
          <w:u w:val="single"/>
        </w:rPr>
        <w:t>Peso molecolare</w:t>
      </w:r>
      <w:r w:rsidRPr="0002468C">
        <w:t>:</w:t>
      </w:r>
      <w:r w:rsidRPr="0002468C">
        <w:rPr>
          <w:rFonts w:cs="Arial"/>
          <w:color w:val="252525"/>
          <w:shd w:val="clear" w:color="auto" w:fill="F9F9F9"/>
        </w:rPr>
        <w:t xml:space="preserve"> </w:t>
      </w:r>
      <w:r w:rsidR="0002468C" w:rsidRPr="0002468C">
        <w:rPr>
          <w:rFonts w:cs="Arial"/>
          <w:color w:val="252525"/>
          <w:shd w:val="clear" w:color="auto" w:fill="F9F9F9"/>
        </w:rPr>
        <w:t>361.368</w:t>
      </w:r>
      <w:r w:rsidR="000256A8">
        <w:rPr>
          <w:rFonts w:cs="Arial"/>
          <w:color w:val="252525"/>
          <w:shd w:val="clear" w:color="auto" w:fill="F9F9F9"/>
        </w:rPr>
        <w:t xml:space="preserve"> </w:t>
      </w:r>
      <w:r w:rsidRPr="0002468C">
        <w:rPr>
          <w:rStyle w:val="s1"/>
          <w:rFonts w:asciiTheme="minorHAnsi" w:hAnsiTheme="minorHAnsi"/>
        </w:rPr>
        <w:t>g/mol</w:t>
      </w:r>
    </w:p>
    <w:p w:rsidR="00C608F7" w:rsidRPr="0002468C" w:rsidRDefault="00C608F7" w:rsidP="0002468C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02468C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02468C">
        <w:rPr>
          <w:rFonts w:asciiTheme="minorHAnsi" w:hAnsiTheme="minorHAnsi"/>
          <w:b w:val="0"/>
          <w:sz w:val="22"/>
          <w:szCs w:val="22"/>
        </w:rPr>
        <w:t xml:space="preserve">: </w:t>
      </w:r>
      <w:r w:rsidRPr="0002468C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02468C" w:rsidRPr="0002468C">
        <w:rPr>
          <w:rFonts w:asciiTheme="minorHAnsi" w:hAnsiTheme="minorHAnsi"/>
          <w:b w:val="0"/>
          <w:color w:val="333333"/>
          <w:sz w:val="22"/>
          <w:szCs w:val="22"/>
        </w:rPr>
        <w:t>100986-85-4</w:t>
      </w:r>
      <w:r w:rsidRPr="0002468C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E52A18" w:rsidRPr="006650E8" w:rsidRDefault="00E52A18" w:rsidP="00E52A18">
      <w:pPr>
        <w:spacing w:after="0" w:line="240" w:lineRule="auto"/>
        <w:jc w:val="both"/>
      </w:pPr>
      <w:r w:rsidRPr="006650E8">
        <w:rPr>
          <w:u w:val="single"/>
        </w:rPr>
        <w:t>Aspetto</w:t>
      </w:r>
      <w:r w:rsidRPr="006650E8">
        <w:t>: polvere inodore di colore da  bianco a giallastro</w:t>
      </w:r>
    </w:p>
    <w:p w:rsidR="00E52A18" w:rsidRPr="006650E8" w:rsidRDefault="00E52A18" w:rsidP="00E52A18">
      <w:pPr>
        <w:spacing w:after="0" w:line="240" w:lineRule="auto"/>
        <w:jc w:val="both"/>
      </w:pPr>
      <w:r w:rsidRPr="006650E8">
        <w:rPr>
          <w:u w:val="single"/>
        </w:rPr>
        <w:t>Solubilità</w:t>
      </w:r>
      <w:r w:rsidRPr="006650E8">
        <w:t>: parzialmente solubile in metanolo, la solubilità in acqua diminuisce all’aumentare del pH.</w:t>
      </w:r>
    </w:p>
    <w:p w:rsidR="00E52A18" w:rsidRPr="0002468C" w:rsidRDefault="00E52A18" w:rsidP="00E52A18">
      <w:pPr>
        <w:spacing w:after="0" w:line="240" w:lineRule="auto"/>
        <w:jc w:val="both"/>
      </w:pPr>
      <w:r w:rsidRPr="006650E8">
        <w:rPr>
          <w:u w:val="single"/>
        </w:rPr>
        <w:t>Polimorfismo</w:t>
      </w:r>
      <w:r w:rsidRPr="006650E8">
        <w:t xml:space="preserve">: </w:t>
      </w:r>
      <w:proofErr w:type="spellStart"/>
      <w:r w:rsidRPr="006650E8">
        <w:rPr>
          <w:lang w:eastAsia="it-IT"/>
        </w:rPr>
        <w:t>levofloxacina</w:t>
      </w:r>
      <w:proofErr w:type="spellEnd"/>
      <w:r w:rsidRPr="006650E8">
        <w:rPr>
          <w:lang w:eastAsia="it-IT"/>
        </w:rPr>
        <w:t xml:space="preserve"> mostra polimorfismo</w:t>
      </w:r>
      <w:r w:rsidRPr="006650E8">
        <w:t xml:space="preserve"> </w:t>
      </w:r>
    </w:p>
    <w:p w:rsidR="00C608F7" w:rsidRPr="0002468C" w:rsidRDefault="00C608F7" w:rsidP="0002468C">
      <w:pPr>
        <w:spacing w:after="0" w:line="240" w:lineRule="auto"/>
        <w:jc w:val="both"/>
        <w:rPr>
          <w:highlight w:val="yellow"/>
        </w:rPr>
      </w:pPr>
    </w:p>
    <w:p w:rsidR="00C608F7" w:rsidRDefault="00C608F7" w:rsidP="00C608F7">
      <w:pPr>
        <w:spacing w:after="0" w:line="240" w:lineRule="auto"/>
        <w:jc w:val="both"/>
      </w:pPr>
      <w:r w:rsidRPr="009A33E4">
        <w:t xml:space="preserve">Il principio attivo </w:t>
      </w:r>
      <w:proofErr w:type="spellStart"/>
      <w:r w:rsidR="00C97A20">
        <w:t>levoflo</w:t>
      </w:r>
      <w:r w:rsidR="00CD72F9">
        <w:t>x</w:t>
      </w:r>
      <w:r w:rsidR="00C97A20">
        <w:t>acina</w:t>
      </w:r>
      <w:proofErr w:type="spellEnd"/>
      <w:r w:rsidRPr="009A33E4">
        <w:t xml:space="preserve"> </w:t>
      </w:r>
      <w:r w:rsidR="00C97A20">
        <w:t xml:space="preserve">non </w:t>
      </w:r>
      <w:r w:rsidRPr="009A33E4">
        <w:t xml:space="preserve">è presente in Farmacopea Europea; </w:t>
      </w:r>
      <w:r>
        <w:t>il produttore di principio attivo ha</w:t>
      </w:r>
      <w:r w:rsidRPr="009A33E4">
        <w:t xml:space="preserve"> presentato un ASMF.</w:t>
      </w:r>
    </w:p>
    <w:p w:rsidR="00C97A20" w:rsidRDefault="00C97A20" w:rsidP="00C97A20">
      <w:pPr>
        <w:spacing w:after="0" w:line="240" w:lineRule="auto"/>
        <w:jc w:val="both"/>
      </w:pPr>
      <w:r>
        <w:t>La sintesi del principio attivo è stata adeguatamente descritta a partire da  idonei materiali di partenza; sono utilizzati appropriati controlli di processo e degli intermedi di sintesi.</w:t>
      </w:r>
    </w:p>
    <w:p w:rsidR="00C97A20" w:rsidRDefault="00C97A20" w:rsidP="00C97A20">
      <w:pPr>
        <w:spacing w:after="0" w:line="240" w:lineRule="auto"/>
        <w:jc w:val="both"/>
      </w:pPr>
      <w:r>
        <w:t>I materiali e i reagenti utilizzati nella sintesi sono di qualità adeguata.</w:t>
      </w:r>
    </w:p>
    <w:p w:rsidR="00C97A20" w:rsidRPr="00C97A20" w:rsidRDefault="00C97A20" w:rsidP="00C97A20">
      <w:pPr>
        <w:spacing w:after="0" w:line="240" w:lineRule="auto"/>
        <w:jc w:val="both"/>
      </w:pPr>
      <w:r>
        <w:t xml:space="preserve">I materiali, gli intermedi, i reagenti utilizzati nella sintesi non sono di origine umana, biologica o </w:t>
      </w:r>
      <w:r w:rsidRPr="00C97A20">
        <w:t>geneticamente modificata.</w:t>
      </w:r>
    </w:p>
    <w:p w:rsidR="00C97A20" w:rsidRPr="00C97A20" w:rsidRDefault="00C97A20" w:rsidP="00C97A20">
      <w:pPr>
        <w:spacing w:after="0" w:line="240" w:lineRule="auto"/>
        <w:jc w:val="both"/>
      </w:pPr>
      <w:r w:rsidRPr="00C97A20">
        <w:t>Le specifiche del principio attivo sono appropriate e controllati con metodi analitici adeguatamente convalidati. Sono stati forniti certificati analitici che confermano la qualità del principio attivo.</w:t>
      </w:r>
    </w:p>
    <w:p w:rsidR="00C97A20" w:rsidRPr="00C97A20" w:rsidRDefault="00C97A20" w:rsidP="00C97A20">
      <w:pPr>
        <w:spacing w:after="0" w:line="240" w:lineRule="auto"/>
        <w:jc w:val="both"/>
      </w:pPr>
      <w:r w:rsidRPr="00C97A20">
        <w:t xml:space="preserve">Il principio attivo è confezionato in un adeguato contenitore, per il quale sono stati forniti specifiche e certificati analitici. Il confezionamento primario è </w:t>
      </w:r>
      <w:r w:rsidR="00E52A18">
        <w:t>costituito da</w:t>
      </w:r>
      <w:r w:rsidR="00E52A18" w:rsidRPr="00E52A18">
        <w:t xml:space="preserve"> </w:t>
      </w:r>
      <w:r w:rsidR="00E52A18">
        <w:t>una busta in polietilene</w:t>
      </w:r>
      <w:r w:rsidRPr="00C97A20">
        <w:t>.</w:t>
      </w:r>
    </w:p>
    <w:p w:rsidR="00C97A20" w:rsidRPr="00C97A20" w:rsidRDefault="00C97A20" w:rsidP="00C97A20">
      <w:pPr>
        <w:spacing w:after="0" w:line="240" w:lineRule="auto"/>
        <w:jc w:val="both"/>
      </w:pPr>
      <w:r w:rsidRPr="00C97A20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C97A20">
        <w:t>retest</w:t>
      </w:r>
      <w:proofErr w:type="spellEnd"/>
      <w:r w:rsidRPr="00C97A20">
        <w:t xml:space="preserve"> di </w:t>
      </w:r>
      <w:r w:rsidR="00E52A18">
        <w:t xml:space="preserve">60 </w:t>
      </w:r>
      <w:r w:rsidRPr="00C97A20">
        <w:t>mesi.</w:t>
      </w:r>
    </w:p>
    <w:p w:rsidR="00C97A20" w:rsidRPr="00C97A20" w:rsidRDefault="00C97A20" w:rsidP="00C97A20">
      <w:pPr>
        <w:spacing w:after="0" w:line="240" w:lineRule="auto"/>
        <w:jc w:val="both"/>
      </w:pPr>
    </w:p>
    <w:p w:rsidR="00C608F7" w:rsidRPr="00C97A20" w:rsidRDefault="00C608F7" w:rsidP="00C608F7">
      <w:pPr>
        <w:spacing w:after="0" w:line="240" w:lineRule="auto"/>
        <w:jc w:val="both"/>
      </w:pPr>
    </w:p>
    <w:p w:rsidR="00C608F7" w:rsidRPr="00C97A20" w:rsidRDefault="00C608F7" w:rsidP="00C608F7">
      <w:pPr>
        <w:spacing w:after="0" w:line="240" w:lineRule="auto"/>
        <w:jc w:val="both"/>
        <w:rPr>
          <w:b/>
        </w:rPr>
      </w:pPr>
      <w:r w:rsidRPr="00C97A20">
        <w:rPr>
          <w:b/>
        </w:rPr>
        <w:t>II.2 PRODOTTO FINITO</w:t>
      </w:r>
    </w:p>
    <w:p w:rsidR="00C608F7" w:rsidRPr="00C97A20" w:rsidRDefault="00C608F7" w:rsidP="00C608F7">
      <w:pPr>
        <w:spacing w:after="0" w:line="240" w:lineRule="auto"/>
        <w:jc w:val="both"/>
        <w:rPr>
          <w:b/>
        </w:rPr>
      </w:pPr>
      <w:r w:rsidRPr="00C97A20">
        <w:rPr>
          <w:b/>
        </w:rPr>
        <w:t>Descrizione e composizione</w:t>
      </w:r>
    </w:p>
    <w:p w:rsidR="00C608F7" w:rsidRPr="00C97A20" w:rsidRDefault="00C608F7" w:rsidP="00C608F7">
      <w:pPr>
        <w:widowControl w:val="0"/>
        <w:spacing w:after="0" w:line="240" w:lineRule="auto"/>
        <w:jc w:val="both"/>
      </w:pPr>
      <w:proofErr w:type="spellStart"/>
      <w:r w:rsidRPr="00C97A20">
        <w:rPr>
          <w:rFonts w:eastAsia="Calibri" w:cs="Calibri"/>
          <w:color w:val="000000"/>
          <w:lang w:eastAsia="it-IT"/>
        </w:rPr>
        <w:t>Levofloxacina</w:t>
      </w:r>
      <w:proofErr w:type="spellEnd"/>
      <w:r w:rsidRPr="00C97A2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C97A20">
        <w:rPr>
          <w:rFonts w:eastAsia="Calibri" w:cs="Calibri"/>
          <w:color w:val="000000"/>
          <w:lang w:eastAsia="it-IT"/>
        </w:rPr>
        <w:t>Tecnigen</w:t>
      </w:r>
      <w:proofErr w:type="spellEnd"/>
      <w:r w:rsidRPr="00C97A20">
        <w:rPr>
          <w:rFonts w:eastAsia="Calibri" w:cs="Calibri"/>
          <w:color w:val="000000"/>
          <w:lang w:eastAsia="it-IT"/>
        </w:rPr>
        <w:t xml:space="preserve"> Italia è disponibile in compresse contenenti </w:t>
      </w:r>
      <w:r w:rsidR="00C97A20" w:rsidRPr="00C97A20">
        <w:rPr>
          <w:rFonts w:eastAsia="Calibri" w:cs="Calibri"/>
          <w:color w:val="000000"/>
          <w:lang w:eastAsia="it-IT"/>
        </w:rPr>
        <w:t xml:space="preserve">500 mg di </w:t>
      </w:r>
      <w:proofErr w:type="spellStart"/>
      <w:r w:rsidR="00C97A20" w:rsidRPr="00C97A20">
        <w:rPr>
          <w:rFonts w:eastAsia="Calibri" w:cs="Calibri"/>
          <w:color w:val="000000"/>
          <w:lang w:eastAsia="it-IT"/>
        </w:rPr>
        <w:t>levofloxacina</w:t>
      </w:r>
      <w:proofErr w:type="spellEnd"/>
      <w:r w:rsidR="00C97A20" w:rsidRPr="00C97A20">
        <w:rPr>
          <w:rFonts w:eastAsia="Calibri" w:cs="Calibri"/>
          <w:color w:val="000000"/>
          <w:lang w:eastAsia="it-IT"/>
        </w:rPr>
        <w:t>.</w:t>
      </w:r>
    </w:p>
    <w:p w:rsidR="00C97A20" w:rsidRDefault="00C608F7" w:rsidP="00C97A20">
      <w:pPr>
        <w:spacing w:after="0" w:line="240" w:lineRule="auto"/>
        <w:jc w:val="both"/>
      </w:pPr>
      <w:r w:rsidRPr="00C97A20">
        <w:t>Gli eccipienti sono</w:t>
      </w:r>
      <w:r w:rsidR="00C97A20">
        <w:t xml:space="preserve"> i seguenti:</w:t>
      </w:r>
    </w:p>
    <w:p w:rsidR="00C97A20" w:rsidRPr="00C97A20" w:rsidRDefault="00C97A20" w:rsidP="00C97A20">
      <w:pPr>
        <w:spacing w:after="0" w:line="240" w:lineRule="auto"/>
        <w:jc w:val="both"/>
        <w:rPr>
          <w:rFonts w:eastAsia="Times New Roman"/>
          <w:lang w:val="pt-PT" w:eastAsia="it-IT"/>
        </w:rPr>
      </w:pPr>
      <w:r w:rsidRPr="00C97A20">
        <w:rPr>
          <w:rFonts w:eastAsia="Times New Roman"/>
          <w:i/>
          <w:iCs/>
          <w:lang w:val="pt-PT" w:eastAsia="it-IT"/>
        </w:rPr>
        <w:t>Nucleo della compressa</w:t>
      </w:r>
      <w:r>
        <w:rPr>
          <w:rFonts w:eastAsia="Times New Roman"/>
          <w:iCs/>
          <w:lang w:val="pt-PT" w:eastAsia="it-IT"/>
        </w:rPr>
        <w:t xml:space="preserve">: </w:t>
      </w:r>
      <w:r w:rsidRPr="00C97A20">
        <w:rPr>
          <w:rFonts w:eastAsia="Times New Roman"/>
          <w:lang w:val="pt-PT" w:eastAsia="it-IT"/>
        </w:rPr>
        <w:t>Cellulosa microcristallina 102</w:t>
      </w:r>
      <w:r>
        <w:rPr>
          <w:rFonts w:eastAsia="Times New Roman"/>
          <w:lang w:val="pt-PT" w:eastAsia="it-IT"/>
        </w:rPr>
        <w:t xml:space="preserve">, </w:t>
      </w:r>
      <w:r w:rsidRPr="00C97A20">
        <w:rPr>
          <w:rFonts w:eastAsia="Times New Roman"/>
          <w:lang w:val="pt-PT" w:eastAsia="it-IT"/>
        </w:rPr>
        <w:t>Ipromellosa</w:t>
      </w:r>
      <w:r>
        <w:rPr>
          <w:rFonts w:eastAsia="Times New Roman"/>
          <w:lang w:val="pt-PT" w:eastAsia="it-IT"/>
        </w:rPr>
        <w:t xml:space="preserve">, </w:t>
      </w:r>
      <w:r w:rsidRPr="00C97A20">
        <w:rPr>
          <w:rFonts w:eastAsia="Times New Roman"/>
          <w:lang w:val="pt-PT" w:eastAsia="it-IT"/>
        </w:rPr>
        <w:t>Crospovidone</w:t>
      </w:r>
      <w:r>
        <w:rPr>
          <w:rFonts w:eastAsia="Times New Roman"/>
          <w:lang w:val="pt-PT" w:eastAsia="it-IT"/>
        </w:rPr>
        <w:t xml:space="preserve">, </w:t>
      </w:r>
      <w:r w:rsidRPr="00C97A20">
        <w:rPr>
          <w:rFonts w:eastAsia="Times New Roman"/>
          <w:lang w:val="pt-PT" w:eastAsia="it-IT"/>
        </w:rPr>
        <w:t>Sodio stearil fumarato</w:t>
      </w:r>
      <w:r>
        <w:rPr>
          <w:rFonts w:eastAsia="Times New Roman"/>
          <w:lang w:val="pt-PT" w:eastAsia="it-IT"/>
        </w:rPr>
        <w:t>.</w:t>
      </w:r>
    </w:p>
    <w:p w:rsidR="00C97A20" w:rsidRPr="00C97A20" w:rsidRDefault="00C97A20" w:rsidP="00C97A20">
      <w:pPr>
        <w:spacing w:after="0" w:line="240" w:lineRule="auto"/>
        <w:jc w:val="both"/>
        <w:rPr>
          <w:rFonts w:eastAsia="Times New Roman"/>
          <w:lang w:val="pt-PT" w:eastAsia="it-IT"/>
        </w:rPr>
      </w:pPr>
      <w:r w:rsidRPr="00C97A20">
        <w:rPr>
          <w:rFonts w:eastAsia="Times New Roman"/>
          <w:i/>
          <w:lang w:val="pt-PT" w:eastAsia="it-IT"/>
        </w:rPr>
        <w:t>Rivestimento della compressa (OPADRY  BEIGE)</w:t>
      </w:r>
      <w:r w:rsidRPr="00C97A20">
        <w:rPr>
          <w:rFonts w:eastAsia="Times New Roman"/>
          <w:lang w:val="pt-PT" w:eastAsia="it-IT"/>
        </w:rPr>
        <w:t>:</w:t>
      </w:r>
      <w:r>
        <w:rPr>
          <w:rFonts w:eastAsia="Times New Roman"/>
          <w:lang w:val="pt-PT" w:eastAsia="it-IT"/>
        </w:rPr>
        <w:t xml:space="preserve"> </w:t>
      </w:r>
      <w:r w:rsidRPr="00C97A20">
        <w:rPr>
          <w:rFonts w:eastAsia="Times New Roman"/>
          <w:lang w:val="pt-PT" w:eastAsia="it-IT"/>
        </w:rPr>
        <w:t>Ipromellosa 6 cP</w:t>
      </w:r>
      <w:r>
        <w:rPr>
          <w:rFonts w:eastAsia="Times New Roman"/>
          <w:lang w:val="pt-PT" w:eastAsia="it-IT"/>
        </w:rPr>
        <w:t xml:space="preserve">, </w:t>
      </w:r>
      <w:r w:rsidRPr="00C97A20">
        <w:rPr>
          <w:rFonts w:eastAsia="Times New Roman"/>
          <w:lang w:val="pt-PT" w:eastAsia="it-IT"/>
        </w:rPr>
        <w:t>Biossido di titanio</w:t>
      </w:r>
      <w:r>
        <w:rPr>
          <w:rFonts w:eastAsia="Times New Roman"/>
          <w:lang w:val="pt-PT" w:eastAsia="it-IT"/>
        </w:rPr>
        <w:t xml:space="preserve">, </w:t>
      </w:r>
      <w:r w:rsidRPr="00C97A20">
        <w:rPr>
          <w:rFonts w:eastAsia="Times New Roman"/>
          <w:lang w:val="pt-PT" w:eastAsia="it-IT"/>
        </w:rPr>
        <w:t>Macrogol 400</w:t>
      </w:r>
      <w:r>
        <w:rPr>
          <w:rFonts w:eastAsia="Times New Roman"/>
          <w:lang w:val="pt-PT" w:eastAsia="it-IT"/>
        </w:rPr>
        <w:t xml:space="preserve">, </w:t>
      </w:r>
      <w:r w:rsidRPr="00C97A20">
        <w:rPr>
          <w:rFonts w:eastAsia="Times New Roman"/>
          <w:lang w:val="pt-PT" w:eastAsia="it-IT"/>
        </w:rPr>
        <w:t>Talco</w:t>
      </w:r>
      <w:r>
        <w:rPr>
          <w:rFonts w:eastAsia="Times New Roman"/>
          <w:lang w:val="pt-PT" w:eastAsia="it-IT"/>
        </w:rPr>
        <w:t xml:space="preserve">, </w:t>
      </w:r>
      <w:r w:rsidRPr="00C97A20">
        <w:rPr>
          <w:rFonts w:eastAsia="Times New Roman"/>
          <w:lang w:val="pt-PT" w:eastAsia="it-IT"/>
        </w:rPr>
        <w:t>Ossido di ferro giallo</w:t>
      </w:r>
      <w:r>
        <w:rPr>
          <w:rFonts w:eastAsia="Times New Roman"/>
          <w:lang w:val="pt-PT" w:eastAsia="it-IT"/>
        </w:rPr>
        <w:t xml:space="preserve">, </w:t>
      </w:r>
      <w:r w:rsidRPr="00C97A20">
        <w:rPr>
          <w:rFonts w:eastAsia="Times New Roman"/>
          <w:lang w:val="pt-PT" w:eastAsia="it-IT"/>
        </w:rPr>
        <w:t>Ossido di ferro rosso</w:t>
      </w:r>
      <w:r>
        <w:rPr>
          <w:rFonts w:eastAsia="Times New Roman"/>
          <w:lang w:val="pt-PT" w:eastAsia="it-IT"/>
        </w:rPr>
        <w:t xml:space="preserve">, </w:t>
      </w:r>
      <w:r w:rsidRPr="00C97A20">
        <w:rPr>
          <w:rFonts w:eastAsia="Times New Roman"/>
          <w:lang w:val="pt-PT" w:eastAsia="it-IT"/>
        </w:rPr>
        <w:t>Ossido di ferro nero</w:t>
      </w:r>
      <w:r>
        <w:rPr>
          <w:rFonts w:eastAsia="Times New Roman"/>
          <w:lang w:val="pt-PT" w:eastAsia="it-IT"/>
        </w:rPr>
        <w:t>.</w:t>
      </w:r>
    </w:p>
    <w:p w:rsidR="00C608F7" w:rsidRPr="00C97A20" w:rsidRDefault="00C608F7" w:rsidP="00C97A20">
      <w:pPr>
        <w:spacing w:after="0" w:line="240" w:lineRule="auto"/>
        <w:jc w:val="both"/>
      </w:pPr>
      <w:r w:rsidRPr="00C97A20">
        <w:t>Tutti gli eccipienti sono conformi alla relativa monografia di Farmacopea Europea, ad eccezione dei coloranti (</w:t>
      </w:r>
      <w:r w:rsidR="00E52A18" w:rsidRPr="00C97A20">
        <w:t>ossido di ferro rosso</w:t>
      </w:r>
      <w:r w:rsidR="00E52A18">
        <w:t>,</w:t>
      </w:r>
      <w:r w:rsidR="00E52A18" w:rsidRPr="00C97A20">
        <w:t xml:space="preserve"> ossido di ferro giallo</w:t>
      </w:r>
      <w:r w:rsidR="00E52A18">
        <w:t>, ossido di ferro nero, biossido di titanio)</w:t>
      </w:r>
      <w:r w:rsidRPr="00C97A20">
        <w:t xml:space="preserve"> le cui specifiche sono state adeguatamente definite dal produttore.</w:t>
      </w:r>
    </w:p>
    <w:p w:rsidR="00C608F7" w:rsidRPr="00C97A20" w:rsidRDefault="00C608F7" w:rsidP="00C608F7">
      <w:pPr>
        <w:spacing w:after="0" w:line="240" w:lineRule="auto"/>
        <w:jc w:val="both"/>
      </w:pPr>
      <w:r w:rsidRPr="00C97A20">
        <w:lastRenderedPageBreak/>
        <w:t>Nessun eccipiente è ottenuto da organismi geneticamente modificati; non sono presenti eccipienti mai utilizzati nell’uomo.</w:t>
      </w:r>
    </w:p>
    <w:p w:rsidR="00C608F7" w:rsidRPr="00C97A20" w:rsidRDefault="00C608F7" w:rsidP="00C608F7">
      <w:pPr>
        <w:spacing w:after="0" w:line="240" w:lineRule="auto"/>
        <w:jc w:val="both"/>
      </w:pPr>
    </w:p>
    <w:p w:rsidR="00C608F7" w:rsidRPr="00C97A20" w:rsidRDefault="00C608F7" w:rsidP="00C608F7">
      <w:pPr>
        <w:spacing w:after="0" w:line="240" w:lineRule="auto"/>
        <w:jc w:val="both"/>
        <w:rPr>
          <w:b/>
        </w:rPr>
      </w:pPr>
      <w:r w:rsidRPr="00C97A20">
        <w:rPr>
          <w:b/>
        </w:rPr>
        <w:t>Sviluppo farmaceutico</w:t>
      </w:r>
    </w:p>
    <w:p w:rsidR="00C608F7" w:rsidRPr="00C97A20" w:rsidRDefault="00C608F7" w:rsidP="00C608F7">
      <w:pPr>
        <w:spacing w:after="0" w:line="240" w:lineRule="auto"/>
        <w:jc w:val="both"/>
      </w:pPr>
      <w:r w:rsidRPr="00C97A20">
        <w:t>Sono stati forniti dettagli dello sviluppo farmaceutico e questi sono stati ritenuti soddisfacenti.</w:t>
      </w:r>
    </w:p>
    <w:p w:rsidR="00C608F7" w:rsidRPr="00C97A20" w:rsidRDefault="00C608F7" w:rsidP="00C608F7">
      <w:pPr>
        <w:spacing w:after="0" w:line="240" w:lineRule="auto"/>
        <w:jc w:val="both"/>
      </w:pPr>
      <w:r w:rsidRPr="00C97A20">
        <w:t xml:space="preserve">Lo scopo era quello di ottenere un medicinale </w:t>
      </w:r>
      <w:proofErr w:type="spellStart"/>
      <w:r w:rsidRPr="00C97A20">
        <w:t>bioequivalente</w:t>
      </w:r>
      <w:proofErr w:type="spellEnd"/>
      <w:r w:rsidRPr="00C97A20">
        <w:t xml:space="preserve"> al medicinale di riferimento </w:t>
      </w:r>
      <w:proofErr w:type="spellStart"/>
      <w:r w:rsidR="00C97A20">
        <w:t>Tavanic</w:t>
      </w:r>
      <w:proofErr w:type="spellEnd"/>
      <w:r w:rsidRPr="00C97A20">
        <w:t>.</w:t>
      </w:r>
    </w:p>
    <w:p w:rsidR="00C608F7" w:rsidRPr="00C97A20" w:rsidRDefault="00C608F7" w:rsidP="00C608F7">
      <w:pPr>
        <w:spacing w:after="0" w:line="240" w:lineRule="auto"/>
        <w:jc w:val="both"/>
      </w:pPr>
      <w:r w:rsidRPr="00C97A20">
        <w:t>Sono stati forniti dati comparati</w:t>
      </w:r>
      <w:r w:rsidR="001E5BDA">
        <w:t>v</w:t>
      </w:r>
      <w:r w:rsidRPr="00C97A20">
        <w:t>i relativi al profilo di dissoluzione e al profilo di impurezze rispetto al medicinale di riferimento. I dati sono soddisfacenti.</w:t>
      </w:r>
    </w:p>
    <w:p w:rsidR="00C608F7" w:rsidRPr="00C97A20" w:rsidRDefault="00C608F7" w:rsidP="00C608F7">
      <w:pPr>
        <w:spacing w:after="0" w:line="240" w:lineRule="auto"/>
        <w:jc w:val="both"/>
      </w:pPr>
    </w:p>
    <w:p w:rsidR="00C608F7" w:rsidRPr="00C97A20" w:rsidRDefault="00C608F7" w:rsidP="00C608F7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C608F7" w:rsidRPr="00C97A20" w:rsidRDefault="00C608F7" w:rsidP="00C608F7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C608F7" w:rsidRPr="00C97A20" w:rsidRDefault="00C608F7" w:rsidP="00C608F7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C608F7" w:rsidRPr="00C97A20" w:rsidRDefault="00C608F7" w:rsidP="00C608F7">
      <w:pPr>
        <w:spacing w:after="0" w:line="240" w:lineRule="auto"/>
        <w:jc w:val="both"/>
      </w:pPr>
    </w:p>
    <w:p w:rsidR="00C608F7" w:rsidRPr="00C97A20" w:rsidRDefault="00C608F7" w:rsidP="00C608F7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C608F7" w:rsidRPr="00C97A20" w:rsidRDefault="00C608F7" w:rsidP="00C608F7">
      <w:pPr>
        <w:spacing w:after="0" w:line="240" w:lineRule="auto"/>
        <w:jc w:val="both"/>
      </w:pPr>
      <w:r w:rsidRPr="00C97A20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C608F7" w:rsidRPr="00C97A20" w:rsidRDefault="00C608F7" w:rsidP="00C608F7">
      <w:pPr>
        <w:spacing w:after="0" w:line="240" w:lineRule="auto"/>
        <w:jc w:val="both"/>
        <w:rPr>
          <w:b/>
        </w:rPr>
      </w:pPr>
    </w:p>
    <w:p w:rsidR="00C608F7" w:rsidRPr="00C97A20" w:rsidRDefault="00C608F7" w:rsidP="00C608F7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C608F7" w:rsidRDefault="00C608F7" w:rsidP="00C608F7">
      <w:pPr>
        <w:spacing w:after="0" w:line="240" w:lineRule="auto"/>
        <w:jc w:val="both"/>
      </w:pPr>
      <w:proofErr w:type="spellStart"/>
      <w:r w:rsidRPr="00C97A20">
        <w:t>Levofloxacina</w:t>
      </w:r>
      <w:proofErr w:type="spellEnd"/>
      <w:r w:rsidRPr="00C97A20">
        <w:t xml:space="preserve"> </w:t>
      </w:r>
      <w:proofErr w:type="spellStart"/>
      <w:r w:rsidRPr="00C97A20">
        <w:t>Tecnigen</w:t>
      </w:r>
      <w:proofErr w:type="spellEnd"/>
      <w:r w:rsidRPr="00C97A20">
        <w:t xml:space="preserve"> Italia è confezionato in blister trasparente di PVC/PVDC/Alluminio. Sono state fornite specifiche e certificati analitici per tutti i componenti del confezionamento primario, che è adeguato per il medicinale.</w:t>
      </w:r>
    </w:p>
    <w:p w:rsidR="00C97A20" w:rsidRPr="00C97A20" w:rsidRDefault="00C97A20" w:rsidP="00C608F7">
      <w:pPr>
        <w:spacing w:after="0" w:line="240" w:lineRule="auto"/>
        <w:jc w:val="both"/>
      </w:pPr>
    </w:p>
    <w:p w:rsidR="00C608F7" w:rsidRPr="00C97A20" w:rsidRDefault="00C608F7" w:rsidP="00C608F7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C608F7" w:rsidRPr="00C97A20" w:rsidRDefault="00C608F7" w:rsidP="00C608F7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C97A20">
        <w:t>3 anni</w:t>
      </w:r>
      <w:r w:rsidRPr="00C97A20">
        <w:t xml:space="preserve">  senza nessuna condizione particolare di conservazione</w:t>
      </w:r>
    </w:p>
    <w:p w:rsidR="00C608F7" w:rsidRPr="00C97A20" w:rsidRDefault="00C608F7" w:rsidP="00C608F7">
      <w:pPr>
        <w:spacing w:after="0" w:line="240" w:lineRule="auto"/>
        <w:jc w:val="both"/>
      </w:pPr>
    </w:p>
    <w:p w:rsidR="00C608F7" w:rsidRPr="00DF7B22" w:rsidRDefault="00C608F7" w:rsidP="00C608F7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C608F7" w:rsidRDefault="00C608F7" w:rsidP="00C608F7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>
        <w:t>Levofloxacina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è considerata adeguata. Non ci sono obiezioni per l’approvazione di </w:t>
      </w:r>
      <w:proofErr w:type="spellStart"/>
      <w:r>
        <w:t>Levofloxacina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dal punto di vista chimico-farmaceutico.</w:t>
      </w:r>
    </w:p>
    <w:p w:rsidR="00C608F7" w:rsidRDefault="00C608F7" w:rsidP="00C608F7">
      <w:pPr>
        <w:spacing w:after="0" w:line="240" w:lineRule="auto"/>
        <w:jc w:val="both"/>
      </w:pPr>
    </w:p>
    <w:p w:rsidR="00C608F7" w:rsidRDefault="00C608F7" w:rsidP="00C608F7">
      <w:pPr>
        <w:spacing w:after="0" w:line="240" w:lineRule="auto"/>
        <w:jc w:val="both"/>
      </w:pPr>
    </w:p>
    <w:p w:rsidR="00C608F7" w:rsidRPr="00DF7B22" w:rsidRDefault="00C608F7" w:rsidP="00C608F7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C608F7" w:rsidRDefault="00C608F7" w:rsidP="00C608F7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>
        <w:t>Levofloxacina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contiene </w:t>
      </w:r>
      <w:r w:rsidR="00C97A20">
        <w:t>un</w:t>
      </w:r>
      <w:r>
        <w:t xml:space="preserve"> principi</w:t>
      </w:r>
      <w:r w:rsidR="00C97A20">
        <w:t>o</w:t>
      </w:r>
      <w:r>
        <w:t xml:space="preserve"> attiv</w:t>
      </w:r>
      <w:r w:rsidR="00C97A20">
        <w:t>o</w:t>
      </w:r>
      <w:r>
        <w:t xml:space="preserve"> not</w:t>
      </w:r>
      <w:r w:rsidR="00C97A20">
        <w:t>o</w:t>
      </w:r>
      <w:r>
        <w:t xml:space="preserve">: questo approccio è accettabile poiché il medicinale di riferimento </w:t>
      </w:r>
      <w:proofErr w:type="spellStart"/>
      <w:r w:rsidR="00356D1B">
        <w:t>Tavanic</w:t>
      </w:r>
      <w:proofErr w:type="spellEnd"/>
      <w:r>
        <w:t xml:space="preserve"> è autorizzato in Italia da oltre 10 anni.</w:t>
      </w:r>
    </w:p>
    <w:p w:rsidR="00C608F7" w:rsidRDefault="00C608F7" w:rsidP="00C608F7">
      <w:pPr>
        <w:spacing w:after="0" w:line="240" w:lineRule="auto"/>
        <w:jc w:val="both"/>
      </w:pPr>
      <w:r>
        <w:t>Non ci sono obiezioni per l’approvazione dal punto di vista non clinico.</w:t>
      </w:r>
    </w:p>
    <w:p w:rsidR="00C608F7" w:rsidRDefault="00C608F7" w:rsidP="00C608F7">
      <w:pPr>
        <w:spacing w:after="0" w:line="240" w:lineRule="auto"/>
        <w:jc w:val="both"/>
      </w:pPr>
    </w:p>
    <w:p w:rsidR="00C608F7" w:rsidRDefault="00C608F7" w:rsidP="00C608F7">
      <w:pPr>
        <w:spacing w:after="0" w:line="240" w:lineRule="auto"/>
        <w:jc w:val="both"/>
      </w:pPr>
    </w:p>
    <w:p w:rsidR="00C608F7" w:rsidRPr="005A38F5" w:rsidRDefault="00C608F7" w:rsidP="00C608F7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C97A20" w:rsidRPr="0002468C" w:rsidRDefault="00C608F7" w:rsidP="00C97A2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>
        <w:t>Levofloxacina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</w:t>
      </w:r>
      <w:r w:rsidRPr="00A34141">
        <w:t xml:space="preserve"> è utilizzato nel trattamento </w:t>
      </w:r>
      <w:r w:rsidR="00C97A20">
        <w:t>di infezioni sostenute da numerosi microrganismi: p</w:t>
      </w:r>
      <w:r w:rsidR="00C97A20" w:rsidRPr="0002468C">
        <w:rPr>
          <w:rFonts w:eastAsia="Times New Roman"/>
          <w:lang w:eastAsia="it-IT"/>
        </w:rPr>
        <w:t>ielonefrite e infezioni complicate delle vie urinarie</w:t>
      </w:r>
      <w:r w:rsidR="00C97A20">
        <w:rPr>
          <w:rFonts w:eastAsia="Times New Roman"/>
          <w:lang w:eastAsia="it-IT"/>
        </w:rPr>
        <w:t>; p</w:t>
      </w:r>
      <w:r w:rsidR="00C97A20" w:rsidRPr="0002468C">
        <w:rPr>
          <w:rFonts w:eastAsia="Times New Roman"/>
          <w:lang w:eastAsia="it-IT"/>
        </w:rPr>
        <w:t>rostatite batterica cronica</w:t>
      </w:r>
      <w:r w:rsidR="00C97A20">
        <w:rPr>
          <w:rFonts w:eastAsia="Times New Roman"/>
          <w:lang w:eastAsia="it-IT"/>
        </w:rPr>
        <w:t>; c</w:t>
      </w:r>
      <w:r w:rsidR="00C97A20" w:rsidRPr="0002468C">
        <w:rPr>
          <w:rFonts w:eastAsia="Times New Roman"/>
          <w:lang w:eastAsia="it-IT"/>
        </w:rPr>
        <w:t>istite non co</w:t>
      </w:r>
      <w:r w:rsidR="00C97A20">
        <w:rPr>
          <w:rFonts w:eastAsia="Times New Roman"/>
          <w:lang w:eastAsia="it-IT"/>
        </w:rPr>
        <w:t>mplicata; i</w:t>
      </w:r>
      <w:r w:rsidR="00C97A20" w:rsidRPr="0002468C">
        <w:rPr>
          <w:rFonts w:eastAsia="Times New Roman"/>
          <w:lang w:eastAsia="it-IT"/>
        </w:rPr>
        <w:t>nalazione di antrace</w:t>
      </w:r>
      <w:r w:rsidR="00C97A20">
        <w:rPr>
          <w:rFonts w:eastAsia="Times New Roman"/>
          <w:lang w:eastAsia="it-IT"/>
        </w:rPr>
        <w:t xml:space="preserve"> (</w:t>
      </w:r>
      <w:r w:rsidR="00C97A20" w:rsidRPr="0002468C">
        <w:rPr>
          <w:rFonts w:eastAsia="Times New Roman"/>
          <w:lang w:eastAsia="it-IT"/>
        </w:rPr>
        <w:t>profilassi dopo l’esposizione e trattamento curativo</w:t>
      </w:r>
      <w:r w:rsidR="00C97A20">
        <w:rPr>
          <w:rFonts w:eastAsia="Times New Roman"/>
          <w:lang w:eastAsia="it-IT"/>
        </w:rPr>
        <w:t>).</w:t>
      </w:r>
    </w:p>
    <w:p w:rsidR="00C97A20" w:rsidRPr="0002468C" w:rsidRDefault="00C97A20" w:rsidP="00C97A20">
      <w:pPr>
        <w:spacing w:after="0" w:line="240" w:lineRule="auto"/>
        <w:jc w:val="both"/>
        <w:rPr>
          <w:rFonts w:eastAsia="Times New Roman"/>
          <w:lang w:eastAsia="it-IT"/>
        </w:rPr>
      </w:pPr>
      <w:r w:rsidRPr="0002468C">
        <w:rPr>
          <w:rFonts w:eastAsia="Times New Roman"/>
          <w:lang w:eastAsia="it-IT"/>
        </w:rPr>
        <w:t xml:space="preserve">Per le </w:t>
      </w:r>
      <w:r>
        <w:rPr>
          <w:rFonts w:eastAsia="Times New Roman"/>
          <w:lang w:eastAsia="it-IT"/>
        </w:rPr>
        <w:t xml:space="preserve">seguenti </w:t>
      </w:r>
      <w:r w:rsidRPr="0002468C">
        <w:rPr>
          <w:rFonts w:eastAsia="Times New Roman"/>
          <w:lang w:eastAsia="it-IT"/>
        </w:rPr>
        <w:t xml:space="preserve">infezioni riportate </w:t>
      </w:r>
      <w:proofErr w:type="spellStart"/>
      <w:r w:rsidRPr="0002468C">
        <w:rPr>
          <w:rFonts w:eastAsia="Times New Roman"/>
          <w:lang w:eastAsia="it-IT"/>
        </w:rPr>
        <w:t>Levofloxacina</w:t>
      </w:r>
      <w:proofErr w:type="spellEnd"/>
      <w:r w:rsidRPr="0002468C">
        <w:rPr>
          <w:rFonts w:eastAsia="Times New Roman"/>
          <w:lang w:eastAsia="it-IT"/>
        </w:rPr>
        <w:t xml:space="preserve"> </w:t>
      </w:r>
      <w:proofErr w:type="spellStart"/>
      <w:r w:rsidRPr="0002468C">
        <w:rPr>
          <w:rFonts w:eastAsia="Times New Roman"/>
          <w:lang w:eastAsia="it-IT"/>
        </w:rPr>
        <w:t>TecniGen</w:t>
      </w:r>
      <w:proofErr w:type="spellEnd"/>
      <w:r w:rsidRPr="0002468C">
        <w:rPr>
          <w:rFonts w:eastAsia="Times New Roman"/>
          <w:lang w:eastAsia="it-IT"/>
        </w:rPr>
        <w:t xml:space="preserve"> Italia deve essere usato solo quando è considerato inappropriato l’uso di agenti antibatterici comunemente raccomandati per il trattamento iniziale di queste infezioni:</w:t>
      </w:r>
      <w:r>
        <w:rPr>
          <w:rFonts w:eastAsia="Times New Roman"/>
          <w:lang w:eastAsia="it-IT"/>
        </w:rPr>
        <w:t xml:space="preserve"> s</w:t>
      </w:r>
      <w:r w:rsidRPr="0002468C">
        <w:rPr>
          <w:rFonts w:eastAsia="Times New Roman"/>
          <w:lang w:eastAsia="it-IT"/>
        </w:rPr>
        <w:t>inusite batterica acuta</w:t>
      </w:r>
      <w:r>
        <w:rPr>
          <w:rFonts w:eastAsia="Times New Roman"/>
          <w:lang w:eastAsia="it-IT"/>
        </w:rPr>
        <w:t>; r</w:t>
      </w:r>
      <w:r w:rsidRPr="0002468C">
        <w:rPr>
          <w:rFonts w:eastAsia="Times New Roman"/>
          <w:lang w:eastAsia="it-IT"/>
        </w:rPr>
        <w:t>iacutizzazione acuta di bronchite cronica</w:t>
      </w:r>
      <w:r>
        <w:rPr>
          <w:rFonts w:eastAsia="Times New Roman"/>
          <w:lang w:eastAsia="it-IT"/>
        </w:rPr>
        <w:t>; p</w:t>
      </w:r>
      <w:r w:rsidRPr="0002468C">
        <w:rPr>
          <w:rFonts w:eastAsia="Times New Roman"/>
          <w:lang w:eastAsia="it-IT"/>
        </w:rPr>
        <w:t>olmoniti acquisite in comunità</w:t>
      </w:r>
      <w:r>
        <w:rPr>
          <w:rFonts w:eastAsia="Times New Roman"/>
          <w:lang w:eastAsia="it-IT"/>
        </w:rPr>
        <w:t>; i</w:t>
      </w:r>
      <w:r w:rsidRPr="0002468C">
        <w:rPr>
          <w:rFonts w:eastAsia="Times New Roman"/>
          <w:lang w:eastAsia="it-IT"/>
        </w:rPr>
        <w:t>nfezioni complicate della pelle e dei tess</w:t>
      </w:r>
      <w:r>
        <w:rPr>
          <w:rFonts w:eastAsia="Times New Roman"/>
          <w:lang w:eastAsia="it-IT"/>
        </w:rPr>
        <w:t>uti molli.</w:t>
      </w:r>
    </w:p>
    <w:p w:rsidR="00C97A20" w:rsidRDefault="00C97A20" w:rsidP="00C97A20">
      <w:p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02468C">
        <w:rPr>
          <w:rFonts w:eastAsia="Times New Roman"/>
          <w:lang w:eastAsia="it-IT"/>
        </w:rPr>
        <w:t>Levofloxacina</w:t>
      </w:r>
      <w:proofErr w:type="spellEnd"/>
      <w:r w:rsidRPr="0002468C">
        <w:rPr>
          <w:rFonts w:eastAsia="Times New Roman"/>
          <w:lang w:eastAsia="it-IT"/>
        </w:rPr>
        <w:t xml:space="preserve"> </w:t>
      </w:r>
      <w:proofErr w:type="spellStart"/>
      <w:r w:rsidRPr="0002468C">
        <w:rPr>
          <w:rFonts w:eastAsia="Times New Roman"/>
          <w:lang w:eastAsia="it-IT"/>
        </w:rPr>
        <w:t>TecniGen</w:t>
      </w:r>
      <w:proofErr w:type="spellEnd"/>
      <w:r w:rsidRPr="0002468C">
        <w:rPr>
          <w:rFonts w:eastAsia="Times New Roman"/>
          <w:lang w:eastAsia="it-IT"/>
        </w:rPr>
        <w:t xml:space="preserve"> Italia può essere usato anche per completare un ciclo di terapia in pazienti che hanno mostrato un miglioramento durante un trattamento iniziale con </w:t>
      </w:r>
      <w:proofErr w:type="spellStart"/>
      <w:r w:rsidRPr="0002468C">
        <w:rPr>
          <w:rFonts w:eastAsia="Times New Roman"/>
          <w:lang w:eastAsia="it-IT"/>
        </w:rPr>
        <w:t>levofloxacina</w:t>
      </w:r>
      <w:proofErr w:type="spellEnd"/>
      <w:r w:rsidRPr="0002468C">
        <w:rPr>
          <w:rFonts w:eastAsia="Times New Roman"/>
          <w:lang w:eastAsia="it-IT"/>
        </w:rPr>
        <w:t xml:space="preserve"> per via endovenosa. </w:t>
      </w:r>
    </w:p>
    <w:p w:rsidR="00C608F7" w:rsidRPr="002B6D26" w:rsidRDefault="00C608F7" w:rsidP="00C608F7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lastRenderedPageBreak/>
        <w:t>Posologia e modalità di somministrazione</w:t>
      </w:r>
    </w:p>
    <w:p w:rsidR="00C608F7" w:rsidRDefault="00C608F7" w:rsidP="00C608F7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C608F7" w:rsidRDefault="00C608F7" w:rsidP="00C608F7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C608F7" w:rsidRPr="002B6D26" w:rsidRDefault="00C608F7" w:rsidP="00C608F7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C608F7" w:rsidRDefault="00C608F7" w:rsidP="00C608F7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C97A20">
        <w:t>levofloxacina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C608F7" w:rsidRDefault="00C608F7" w:rsidP="00C608F7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C608F7" w:rsidRPr="006556D6" w:rsidRDefault="00C608F7" w:rsidP="00C608F7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C608F7" w:rsidRDefault="00C608F7" w:rsidP="00C608F7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C97A20">
        <w:t>levofloxacina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>
        <w:t>Levofloxacina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</w:t>
      </w:r>
      <w:r w:rsidRPr="00A34141">
        <w:t xml:space="preserve"> contiene </w:t>
      </w:r>
      <w:r w:rsidR="00DF4F68">
        <w:t>un</w:t>
      </w:r>
      <w:r w:rsidRPr="00A34141">
        <w:t xml:space="preserve"> principi</w:t>
      </w:r>
      <w:r w:rsidR="00DF4F68">
        <w:t>o</w:t>
      </w:r>
      <w:r w:rsidRPr="00A34141">
        <w:t xml:space="preserve"> attiv</w:t>
      </w:r>
      <w:r w:rsidR="00DF4F68">
        <w:t>o</w:t>
      </w:r>
      <w:r w:rsidRPr="00A34141">
        <w:t xml:space="preserve"> not</w:t>
      </w:r>
      <w:r w:rsidR="00DF4F68">
        <w:t>o</w:t>
      </w:r>
      <w:r w:rsidRPr="00A34141">
        <w:t xml:space="preserve"> e present</w:t>
      </w:r>
      <w:r w:rsidR="00DF4F68"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 w:rsidR="00DF4F68">
        <w:t>Tavanic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C608F7" w:rsidRDefault="00C608F7" w:rsidP="00C608F7">
      <w:pPr>
        <w:spacing w:after="0" w:line="240" w:lineRule="auto"/>
        <w:jc w:val="both"/>
      </w:pPr>
    </w:p>
    <w:p w:rsidR="00C608F7" w:rsidRPr="006556D6" w:rsidRDefault="00C608F7" w:rsidP="00DA7FA7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C608F7" w:rsidRPr="00900C91" w:rsidRDefault="00C608F7" w:rsidP="00DA7FA7">
      <w:pPr>
        <w:spacing w:after="0" w:line="240" w:lineRule="auto"/>
        <w:jc w:val="both"/>
      </w:pPr>
      <w:r w:rsidRPr="00A34141">
        <w:t>La richiesta di AIC è supportata</w:t>
      </w:r>
      <w:r>
        <w:t xml:space="preserve"> </w:t>
      </w:r>
      <w:r w:rsidRPr="00A34141">
        <w:t xml:space="preserve">da uno studio di bioequivalenza che ha confrontato i profili farmacocinetici di </w:t>
      </w:r>
      <w:proofErr w:type="spellStart"/>
      <w:r>
        <w:t>Levofloxacina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</w:t>
      </w:r>
      <w:r w:rsidRPr="00A34141">
        <w:t xml:space="preserve"> e quelli de</w:t>
      </w:r>
      <w:r>
        <w:t>l</w:t>
      </w:r>
      <w:r w:rsidRPr="00A34141">
        <w:t xml:space="preserve"> medicinal</w:t>
      </w:r>
      <w:r>
        <w:t>e</w:t>
      </w:r>
      <w:r w:rsidRPr="00A34141">
        <w:t xml:space="preserve"> </w:t>
      </w:r>
      <w:r>
        <w:t xml:space="preserve">di riferimento </w:t>
      </w:r>
      <w:proofErr w:type="spellStart"/>
      <w:r w:rsidR="00DF4F68">
        <w:t>Tavanic</w:t>
      </w:r>
      <w:proofErr w:type="spellEnd"/>
      <w:r w:rsidRPr="00900C91">
        <w:t>.</w:t>
      </w:r>
    </w:p>
    <w:p w:rsidR="00C608F7" w:rsidRDefault="00C608F7" w:rsidP="00DA7FA7">
      <w:pPr>
        <w:pStyle w:val="Paragrafoelenco"/>
        <w:spacing w:after="0" w:line="240" w:lineRule="auto"/>
        <w:ind w:left="0"/>
        <w:jc w:val="both"/>
      </w:pPr>
      <w:r w:rsidRPr="00A34141">
        <w:t>Lo studio era caratterizzato</w:t>
      </w:r>
      <w:r w:rsidRPr="0066243B">
        <w:t xml:space="preserve"> da un appropriato disegno ed è stato condotto in accordo ai principi GCP. </w:t>
      </w:r>
      <w:r>
        <w:t xml:space="preserve">Sono </w:t>
      </w:r>
      <w:r w:rsidRPr="00DA7FA7">
        <w:t>stati forniti certificati analitici per medicinale test e medicinale di riferimento.</w:t>
      </w:r>
    </w:p>
    <w:p w:rsidR="006B2C91" w:rsidRPr="00D33431" w:rsidRDefault="006B2C91" w:rsidP="006B2C91">
      <w:pPr>
        <w:spacing w:after="0" w:line="240" w:lineRule="auto"/>
        <w:jc w:val="both"/>
        <w:rPr>
          <w:rFonts w:ascii="Calibri" w:hAnsi="Calibri" w:cs="Arial"/>
        </w:rPr>
      </w:pPr>
      <w:r w:rsidRPr="006B2C91">
        <w:rPr>
          <w:rFonts w:ascii="Calibri" w:hAnsi="Calibri"/>
        </w:rPr>
        <w:t xml:space="preserve">Lo studio di bioequivalenza è uno studio comparativo, controllato,  randomizzato, a dose singola </w:t>
      </w:r>
      <w:r w:rsidRPr="006B2C91">
        <w:t>(2 x 500 mg)</w:t>
      </w:r>
      <w:r w:rsidRPr="006B2C91">
        <w:rPr>
          <w:rFonts w:ascii="Calibri" w:hAnsi="Calibri"/>
        </w:rPr>
        <w:t xml:space="preserve">, 2-periodi, crossover condotto in 24 volontari sani </w:t>
      </w:r>
      <w:r w:rsidRPr="00E4313B">
        <w:rPr>
          <w:rFonts w:ascii="Calibri" w:hAnsi="Calibri"/>
        </w:rPr>
        <w:t xml:space="preserve">di entrambi i sessi con somministrazione a digiuno. </w:t>
      </w:r>
      <w:r w:rsidRPr="00E4313B">
        <w:rPr>
          <w:rFonts w:ascii="Calibri" w:hAnsi="Calibri" w:cs="Arial"/>
        </w:rPr>
        <w:t>Dopo una notte di digiuno, il medicinale è stato somministrato con acqua</w:t>
      </w:r>
      <w:r w:rsidR="00E4313B" w:rsidRPr="00E4313B">
        <w:rPr>
          <w:rFonts w:ascii="Calibri" w:hAnsi="Calibri" w:cs="Arial"/>
        </w:rPr>
        <w:t>; il digiuno è proseguito per ulteriori 4 ore</w:t>
      </w:r>
      <w:r w:rsidRPr="00E4313B">
        <w:rPr>
          <w:rFonts w:ascii="Calibri" w:hAnsi="Calibri" w:cs="Arial"/>
        </w:rPr>
        <w:t xml:space="preserve">. </w:t>
      </w:r>
      <w:r w:rsidRPr="00E4313B">
        <w:rPr>
          <w:rFonts w:ascii="Calibri" w:hAnsi="Calibri"/>
        </w:rPr>
        <w:t xml:space="preserve">Un soddisfacente periodo di wash-out di </w:t>
      </w:r>
      <w:r w:rsidRPr="00E4313B">
        <w:rPr>
          <w:rFonts w:ascii="Calibri" w:hAnsi="Calibri" w:cs="Arial"/>
        </w:rPr>
        <w:t>7 giorni è stato previsto tra le somministrazioni in ogni gruppo.</w:t>
      </w:r>
    </w:p>
    <w:p w:rsidR="00DA7FA7" w:rsidRPr="00DA7FA7" w:rsidRDefault="00DA7FA7" w:rsidP="00DA7FA7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DA7FA7">
        <w:rPr>
          <w:rFonts w:ascii="Calibri" w:hAnsi="Calibri" w:cs="Arial"/>
        </w:rPr>
        <w:t>Campioni di sangue sono stati prelevati al tempo zero (</w:t>
      </w:r>
      <w:proofErr w:type="spellStart"/>
      <w:r w:rsidRPr="00DA7FA7">
        <w:rPr>
          <w:rFonts w:ascii="Calibri" w:hAnsi="Calibri" w:cs="Arial"/>
        </w:rPr>
        <w:t>pre-dose</w:t>
      </w:r>
      <w:proofErr w:type="spellEnd"/>
      <w:r w:rsidRPr="00DA7FA7">
        <w:rPr>
          <w:rFonts w:ascii="Calibri" w:hAnsi="Calibri" w:cs="Arial"/>
        </w:rPr>
        <w:t>) e a specificati tempi fino a 36 ore dopo la somministrazione. I livelli plasmatici dei due principi attivi sono stati determinati mediante un metodo analitico HPLC-MS-MS opportunamente convalidato.</w:t>
      </w:r>
    </w:p>
    <w:p w:rsidR="00DA7FA7" w:rsidRPr="00DA7FA7" w:rsidRDefault="00DA7FA7" w:rsidP="00DA7FA7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DA7FA7">
        <w:rPr>
          <w:rFonts w:ascii="Calibri" w:hAnsi="Calibri" w:cs="Arial"/>
        </w:rPr>
        <w:t xml:space="preserve">Le variabili farmacocinetiche definite per i due studi sono state: </w:t>
      </w:r>
      <w:proofErr w:type="spellStart"/>
      <w:r w:rsidRPr="00DA7FA7">
        <w:rPr>
          <w:rFonts w:ascii="Calibri" w:hAnsi="Calibri" w:cs="Arial"/>
        </w:rPr>
        <w:t>C</w:t>
      </w:r>
      <w:r w:rsidRPr="00DA7FA7">
        <w:rPr>
          <w:rFonts w:ascii="Calibri" w:hAnsi="Calibri" w:cs="Arial"/>
          <w:vertAlign w:val="subscript"/>
        </w:rPr>
        <w:t>max</w:t>
      </w:r>
      <w:proofErr w:type="spellEnd"/>
      <w:r w:rsidRPr="00DA7FA7">
        <w:rPr>
          <w:rFonts w:ascii="Calibri" w:hAnsi="Calibri" w:cs="Arial"/>
        </w:rPr>
        <w:t>, AUC</w:t>
      </w:r>
      <w:r w:rsidRPr="00DA7FA7">
        <w:rPr>
          <w:rFonts w:ascii="Calibri" w:hAnsi="Calibri" w:cs="Arial"/>
          <w:vertAlign w:val="subscript"/>
        </w:rPr>
        <w:t>0-t</w:t>
      </w:r>
      <w:r w:rsidRPr="00DA7FA7">
        <w:rPr>
          <w:rFonts w:ascii="Calibri" w:hAnsi="Calibri" w:cs="Arial"/>
        </w:rPr>
        <w:t>,, AUC</w:t>
      </w:r>
      <w:r w:rsidRPr="00DA7FA7">
        <w:rPr>
          <w:rFonts w:ascii="Calibri" w:hAnsi="Calibri" w:cs="Arial"/>
          <w:vertAlign w:val="subscript"/>
        </w:rPr>
        <w:t>0-</w:t>
      </w:r>
      <w:r w:rsidRPr="00DA7FA7">
        <w:rPr>
          <w:rFonts w:ascii="Calibri" w:hAnsi="Calibri" w:cs="Arial"/>
          <w:vertAlign w:val="subscript"/>
          <w:lang w:val="en-GB"/>
        </w:rPr>
        <w:sym w:font="Symbol" w:char="00A5"/>
      </w:r>
      <w:r w:rsidRPr="00DA7FA7">
        <w:rPr>
          <w:rFonts w:ascii="Calibri" w:hAnsi="Calibri" w:cs="Arial"/>
        </w:rPr>
        <w:t xml:space="preserve">, </w:t>
      </w:r>
      <w:proofErr w:type="spellStart"/>
      <w:r w:rsidRPr="00DA7FA7">
        <w:rPr>
          <w:rFonts w:ascii="Calibri" w:hAnsi="Calibri" w:cs="Arial"/>
        </w:rPr>
        <w:t>t</w:t>
      </w:r>
      <w:r w:rsidRPr="00DA7FA7">
        <w:rPr>
          <w:rFonts w:ascii="Calibri" w:hAnsi="Calibri" w:cs="Arial"/>
          <w:vertAlign w:val="subscript"/>
        </w:rPr>
        <w:t>max</w:t>
      </w:r>
      <w:proofErr w:type="spellEnd"/>
      <w:r w:rsidRPr="00DA7FA7">
        <w:rPr>
          <w:rFonts w:ascii="Calibri" w:hAnsi="Calibri" w:cs="Arial"/>
        </w:rPr>
        <w:t xml:space="preserve">, </w:t>
      </w:r>
      <w:proofErr w:type="spellStart"/>
      <w:r w:rsidRPr="00DA7FA7">
        <w:rPr>
          <w:rFonts w:ascii="Calibri" w:hAnsi="Calibri" w:cs="Arial"/>
        </w:rPr>
        <w:t>t½</w:t>
      </w:r>
      <w:proofErr w:type="spellEnd"/>
      <w:r w:rsidRPr="00DA7FA7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 </w:t>
      </w:r>
      <w:proofErr w:type="spellStart"/>
      <w:r w:rsidRPr="00DA7FA7">
        <w:rPr>
          <w:rFonts w:ascii="Calibri" w:hAnsi="Calibri" w:cs="Arial"/>
        </w:rPr>
        <w:t>C</w:t>
      </w:r>
      <w:r w:rsidRPr="00DA7FA7">
        <w:rPr>
          <w:rFonts w:ascii="Calibri" w:hAnsi="Calibri" w:cs="Arial"/>
          <w:vertAlign w:val="subscript"/>
        </w:rPr>
        <w:t>max</w:t>
      </w:r>
      <w:r w:rsidRPr="00DA7FA7">
        <w:rPr>
          <w:rFonts w:ascii="Calibri" w:hAnsi="Calibri" w:cs="Arial"/>
        </w:rPr>
        <w:t>e</w:t>
      </w:r>
      <w:proofErr w:type="spellEnd"/>
      <w:r w:rsidRPr="00DA7FA7">
        <w:rPr>
          <w:rFonts w:ascii="Calibri" w:hAnsi="Calibri" w:cs="Arial"/>
        </w:rPr>
        <w:t xml:space="preserve"> AUC</w:t>
      </w:r>
      <w:r w:rsidRPr="00DA7FA7">
        <w:rPr>
          <w:rFonts w:ascii="Calibri" w:hAnsi="Calibri" w:cs="Arial"/>
          <w:vertAlign w:val="subscript"/>
        </w:rPr>
        <w:t>0-t</w:t>
      </w:r>
      <w:r w:rsidRPr="00DA7FA7">
        <w:rPr>
          <w:rFonts w:ascii="Calibri" w:hAnsi="Calibri" w:cs="Arial"/>
        </w:rPr>
        <w:t xml:space="preserve">,, cadono nel </w:t>
      </w:r>
      <w:proofErr w:type="spellStart"/>
      <w:r w:rsidRPr="00DA7FA7">
        <w:rPr>
          <w:rFonts w:ascii="Calibri" w:hAnsi="Calibri" w:cs="Arial"/>
        </w:rPr>
        <w:t>range</w:t>
      </w:r>
      <w:proofErr w:type="spellEnd"/>
      <w:r w:rsidRPr="00DA7FA7">
        <w:rPr>
          <w:rFonts w:ascii="Calibri" w:hAnsi="Calibri" w:cs="Arial"/>
        </w:rPr>
        <w:t xml:space="preserve"> di accettabilità di 0.80-1.25 (80%-125%).</w:t>
      </w:r>
    </w:p>
    <w:p w:rsidR="00DA7FA7" w:rsidRPr="00DA7FA7" w:rsidRDefault="00DA7FA7" w:rsidP="00DA7FA7">
      <w:pPr>
        <w:pStyle w:val="Paragrafoelenco"/>
        <w:spacing w:after="0" w:line="240" w:lineRule="auto"/>
        <w:ind w:left="0"/>
        <w:jc w:val="both"/>
      </w:pPr>
    </w:p>
    <w:p w:rsidR="00DA7FA7" w:rsidRPr="00DA7FA7" w:rsidRDefault="00DA7FA7" w:rsidP="00DA7FA7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DA7FA7">
        <w:rPr>
          <w:u w:val="single"/>
        </w:rPr>
        <w:t>Risultati</w:t>
      </w:r>
    </w:p>
    <w:p w:rsidR="00DA7FA7" w:rsidRPr="00DA7FA7" w:rsidRDefault="00DA7FA7" w:rsidP="00DA7FA7">
      <w:pPr>
        <w:spacing w:after="0" w:line="240" w:lineRule="auto"/>
        <w:jc w:val="both"/>
      </w:pPr>
      <w:r w:rsidRPr="00DA7FA7">
        <w:rPr>
          <w:rFonts w:ascii="Calibri" w:hAnsi="Calibri" w:cs="Arial"/>
        </w:rPr>
        <w:t>24 volontari sani sono stati arruolati negli studi.</w:t>
      </w:r>
      <w:r w:rsidR="006B2C91">
        <w:rPr>
          <w:rFonts w:ascii="Calibri" w:hAnsi="Calibri" w:cs="Arial"/>
        </w:rPr>
        <w:t xml:space="preserve"> </w:t>
      </w:r>
      <w:r w:rsidRPr="00DA7FA7">
        <w:t>21 soggetti hanno completato fase clinica e sono stati analizzati.</w:t>
      </w:r>
    </w:p>
    <w:p w:rsidR="00DA7FA7" w:rsidRPr="00DA7FA7" w:rsidRDefault="00DA7FA7" w:rsidP="00DA7FA7">
      <w:pPr>
        <w:pStyle w:val="Paragrafoelenco"/>
        <w:spacing w:after="0" w:line="240" w:lineRule="auto"/>
        <w:ind w:left="0"/>
        <w:jc w:val="both"/>
        <w:rPr>
          <w:rFonts w:ascii="Calibri" w:hAnsi="Calibri" w:cs="Arial"/>
          <w:b/>
          <w:i/>
        </w:rPr>
      </w:pPr>
    </w:p>
    <w:p w:rsidR="00DA7FA7" w:rsidRPr="00DA7FA7" w:rsidRDefault="00DA7FA7" w:rsidP="00DA7FA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DA7FA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DA7FA7" w:rsidRPr="00DA7FA7" w:rsidRDefault="00DA7FA7" w:rsidP="00DA7FA7">
      <w:pPr>
        <w:spacing w:after="0" w:line="240" w:lineRule="auto"/>
        <w:jc w:val="both"/>
      </w:pPr>
      <w:r w:rsidRPr="00DA7FA7">
        <w:rPr>
          <w:rFonts w:ascii="Calibri" w:hAnsi="Calibri" w:cs="Arial"/>
        </w:rPr>
        <w:t xml:space="preserve">Nel corso dello studio,venivano riscontrati </w:t>
      </w:r>
      <w:r w:rsidRPr="00DA7FA7">
        <w:t>10 eventi avversi giudicati possibilmente correlati con le formulazioni in studio, ed erano tutti di entità lieve o moderata.</w:t>
      </w:r>
    </w:p>
    <w:p w:rsidR="00DA7FA7" w:rsidRPr="00DA7FA7" w:rsidRDefault="00DA7FA7" w:rsidP="00DA7FA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DA7FA7">
        <w:rPr>
          <w:rFonts w:ascii="Calibri" w:eastAsiaTheme="minorHAnsi" w:hAnsi="Calibri" w:cs="Arial"/>
          <w:b w:val="0"/>
          <w:sz w:val="22"/>
          <w:szCs w:val="22"/>
          <w:lang w:val="it-IT"/>
        </w:rPr>
        <w:t xml:space="preserve">Il più comune era capogiro (5 casi, 4 dopo test ed 1 dopo </w:t>
      </w:r>
      <w:proofErr w:type="spellStart"/>
      <w:r w:rsidRPr="00DA7FA7">
        <w:rPr>
          <w:rFonts w:ascii="Calibri" w:eastAsiaTheme="minorHAnsi" w:hAnsi="Calibri" w:cs="Arial"/>
          <w:b w:val="0"/>
          <w:sz w:val="22"/>
          <w:szCs w:val="22"/>
          <w:lang w:val="it-IT"/>
        </w:rPr>
        <w:t>reference</w:t>
      </w:r>
      <w:proofErr w:type="spellEnd"/>
      <w:r w:rsidRPr="00DA7FA7">
        <w:rPr>
          <w:rFonts w:ascii="Calibri" w:eastAsiaTheme="minorHAnsi" w:hAnsi="Calibri" w:cs="Arial"/>
          <w:b w:val="0"/>
          <w:sz w:val="22"/>
          <w:szCs w:val="22"/>
          <w:lang w:val="it-IT"/>
        </w:rPr>
        <w:t xml:space="preserve">); inoltre veniva osservato 1 caso di dispepsia, 1 di cefalea, 1 di dolore alla schiena, 1 di dolore al petto ed 1 di </w:t>
      </w:r>
      <w:proofErr w:type="spellStart"/>
      <w:r w:rsidRPr="00DA7FA7">
        <w:rPr>
          <w:rFonts w:ascii="Calibri" w:eastAsiaTheme="minorHAnsi" w:hAnsi="Calibri" w:cs="Arial"/>
          <w:b w:val="0"/>
          <w:sz w:val="22"/>
          <w:szCs w:val="22"/>
          <w:lang w:val="it-IT"/>
        </w:rPr>
        <w:t>rash</w:t>
      </w:r>
      <w:proofErr w:type="spellEnd"/>
      <w:r w:rsidRPr="00DA7FA7">
        <w:rPr>
          <w:rFonts w:ascii="Calibri" w:eastAsiaTheme="minorHAnsi" w:hAnsi="Calibri" w:cs="Arial"/>
          <w:b w:val="0"/>
          <w:sz w:val="22"/>
          <w:szCs w:val="22"/>
          <w:lang w:val="it-IT"/>
        </w:rPr>
        <w:t xml:space="preserve"> dopo test.</w:t>
      </w:r>
      <w:r w:rsidRPr="00DA7FA7">
        <w:rPr>
          <w:lang w:val="it-IT"/>
        </w:rPr>
        <w:t xml:space="preserve"> </w:t>
      </w:r>
      <w:r w:rsidRPr="00DA7FA7">
        <w:rPr>
          <w:rFonts w:ascii="Calibri" w:hAnsi="Calibri" w:cs="Arial"/>
          <w:b w:val="0"/>
          <w:sz w:val="22"/>
          <w:szCs w:val="22"/>
          <w:lang w:val="it-IT"/>
        </w:rPr>
        <w:t>Non sono stati rilevati eventi avversi gravi.</w:t>
      </w:r>
    </w:p>
    <w:p w:rsidR="00DA7FA7" w:rsidRPr="00DA7FA7" w:rsidRDefault="00DA7FA7" w:rsidP="00DA7FA7">
      <w:pPr>
        <w:spacing w:after="0" w:line="240" w:lineRule="auto"/>
        <w:jc w:val="both"/>
      </w:pPr>
      <w:r w:rsidRPr="00DA7FA7">
        <w:t xml:space="preserve">Gli eventi avversi sono stati simili tra medicinale test e medicinali di riferimento. </w:t>
      </w:r>
    </w:p>
    <w:p w:rsidR="00DA7FA7" w:rsidRDefault="00DA7FA7" w:rsidP="00DA7FA7">
      <w:pPr>
        <w:spacing w:after="0" w:line="240" w:lineRule="auto"/>
      </w:pPr>
    </w:p>
    <w:p w:rsidR="00DA7FA7" w:rsidRPr="00DA7FA7" w:rsidRDefault="00DA7FA7" w:rsidP="00DA7FA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DA7FA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DA7FA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DA7FA7" w:rsidRPr="00DA7FA7" w:rsidRDefault="00DA7FA7" w:rsidP="00DA7FA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DA7FA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0256A8" w:rsidRDefault="000256A8" w:rsidP="00DA7FA7">
      <w:pPr>
        <w:pStyle w:val="Paragrafoelenco"/>
        <w:spacing w:after="0" w:line="240" w:lineRule="auto"/>
        <w:ind w:left="0"/>
        <w:jc w:val="both"/>
        <w:rPr>
          <w:highlight w:val="magent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C608F7" w:rsidRPr="00DA7FA7" w:rsidTr="00DA7FA7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8F7" w:rsidRPr="00DA7FA7" w:rsidRDefault="00DA7FA7" w:rsidP="000D6CE3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A7FA7">
              <w:rPr>
                <w:rFonts w:cs="Arial"/>
                <w:b/>
                <w:bCs/>
                <w:sz w:val="20"/>
                <w:szCs w:val="20"/>
              </w:rPr>
              <w:t>LEVOFLOXACINA</w:t>
            </w:r>
          </w:p>
        </w:tc>
      </w:tr>
      <w:tr w:rsidR="00DA7FA7" w:rsidRPr="00DF4F68" w:rsidTr="006B2C91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FA7" w:rsidRPr="00DA7FA7" w:rsidRDefault="00DA7FA7" w:rsidP="000D6CE3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DA7FA7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FA7" w:rsidRPr="00DA7FA7" w:rsidRDefault="00DA7FA7" w:rsidP="000D6CE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A7FA7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DA7FA7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FA7" w:rsidRPr="00DA7FA7" w:rsidRDefault="00DA7FA7" w:rsidP="000D6CE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A7FA7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DA7FA7" w:rsidRPr="00DF4F68" w:rsidTr="006B2C91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FA7" w:rsidRPr="00DA7FA7" w:rsidRDefault="00DA7FA7" w:rsidP="000D6CE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A7FA7">
              <w:rPr>
                <w:b/>
                <w:sz w:val="20"/>
                <w:szCs w:val="20"/>
              </w:rPr>
              <w:t>AUC</w:t>
            </w:r>
            <w:r w:rsidRPr="00DA7FA7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FA7" w:rsidRPr="00DA7FA7" w:rsidRDefault="00DA7FA7" w:rsidP="00AD12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7FA7">
              <w:rPr>
                <w:rFonts w:eastAsia="ArialMT"/>
                <w:lang w:eastAsia="it-IT"/>
              </w:rPr>
              <w:t>102.46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FA7" w:rsidRPr="00DA7FA7" w:rsidRDefault="00DA7FA7" w:rsidP="00AD12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7FA7">
              <w:rPr>
                <w:rFonts w:eastAsia="ArialMT"/>
                <w:lang w:eastAsia="it-IT"/>
              </w:rPr>
              <w:t>99.41-105.60</w:t>
            </w:r>
          </w:p>
        </w:tc>
      </w:tr>
      <w:tr w:rsidR="00DA7FA7" w:rsidRPr="00DF4F68" w:rsidTr="006B2C91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FA7" w:rsidRPr="00DA7FA7" w:rsidRDefault="00DA7FA7" w:rsidP="000D6CE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A7FA7">
              <w:rPr>
                <w:b/>
                <w:sz w:val="20"/>
                <w:szCs w:val="20"/>
              </w:rPr>
              <w:t>AUC</w:t>
            </w:r>
            <w:r w:rsidRPr="00DA7FA7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FA7" w:rsidRPr="00DA7FA7" w:rsidRDefault="00DA7FA7" w:rsidP="00AD12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7FA7">
              <w:rPr>
                <w:rFonts w:eastAsia="ArialMT"/>
                <w:lang w:eastAsia="it-IT"/>
              </w:rPr>
              <w:t>101.76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FA7" w:rsidRPr="00DA7FA7" w:rsidRDefault="00DA7FA7" w:rsidP="00AD12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7FA7">
              <w:rPr>
                <w:rFonts w:eastAsia="ArialMT"/>
                <w:lang w:eastAsia="it-IT"/>
              </w:rPr>
              <w:t>98.68-104.93</w:t>
            </w:r>
          </w:p>
        </w:tc>
      </w:tr>
      <w:tr w:rsidR="00DA7FA7" w:rsidRPr="00DF4F68" w:rsidTr="006B2C91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FA7" w:rsidRPr="00DA7FA7" w:rsidRDefault="00DA7FA7" w:rsidP="000D6CE3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DA7FA7">
              <w:rPr>
                <w:b/>
                <w:sz w:val="20"/>
                <w:szCs w:val="20"/>
              </w:rPr>
              <w:t>C</w:t>
            </w:r>
            <w:r w:rsidRPr="00DA7FA7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FA7" w:rsidRPr="00DA7FA7" w:rsidRDefault="00DA7FA7" w:rsidP="00AD12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7FA7">
              <w:t>106.87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FA7" w:rsidRPr="00DA7FA7" w:rsidRDefault="00DA7FA7" w:rsidP="00AD12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7FA7">
              <w:t>99.09-115.26</w:t>
            </w:r>
          </w:p>
        </w:tc>
      </w:tr>
    </w:tbl>
    <w:p w:rsidR="00DA7FA7" w:rsidRPr="0012738A" w:rsidRDefault="00DA7FA7" w:rsidP="00C608F7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C608F7" w:rsidRPr="000B3C59" w:rsidRDefault="00C608F7" w:rsidP="00C608F7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C608F7" w:rsidRPr="00D1324F" w:rsidRDefault="00C608F7" w:rsidP="00C608F7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C608F7" w:rsidRPr="00D1324F" w:rsidRDefault="00C608F7" w:rsidP="00C608F7">
      <w:pPr>
        <w:spacing w:after="0" w:line="240" w:lineRule="auto"/>
        <w:jc w:val="both"/>
        <w:rPr>
          <w:rFonts w:cs="Arial"/>
        </w:rPr>
      </w:pPr>
    </w:p>
    <w:p w:rsidR="00C608F7" w:rsidRPr="000B3C59" w:rsidRDefault="00C608F7" w:rsidP="00C608F7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C608F7" w:rsidRPr="00D1324F" w:rsidRDefault="00C608F7" w:rsidP="00C608F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</w:t>
      </w:r>
      <w:r w:rsidR="00DF4F68">
        <w:rPr>
          <w:rFonts w:cs="Arial"/>
        </w:rPr>
        <w:t>del</w:t>
      </w:r>
      <w:r>
        <w:rPr>
          <w:rFonts w:cs="Arial"/>
        </w:rPr>
        <w:t xml:space="preserve"> principi</w:t>
      </w:r>
      <w:r w:rsidR="00DF4F68">
        <w:rPr>
          <w:rFonts w:cs="Arial"/>
        </w:rPr>
        <w:t>o</w:t>
      </w:r>
      <w:r>
        <w:rPr>
          <w:rFonts w:cs="Arial"/>
        </w:rPr>
        <w:t xml:space="preserve"> attiv</w:t>
      </w:r>
      <w:r w:rsidR="00DF4F68">
        <w:rPr>
          <w:rFonts w:cs="Arial"/>
        </w:rPr>
        <w:t>o</w:t>
      </w:r>
      <w:r>
        <w:rPr>
          <w:rFonts w:cs="Arial"/>
        </w:rPr>
        <w:t xml:space="preserve"> di </w:t>
      </w:r>
      <w:proofErr w:type="spellStart"/>
      <w:r>
        <w:rPr>
          <w:rFonts w:cs="Arial"/>
        </w:rPr>
        <w:t>Levofloxacina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Tecnigen</w:t>
      </w:r>
      <w:proofErr w:type="spellEnd"/>
      <w:r>
        <w:rPr>
          <w:rFonts w:cs="Arial"/>
        </w:rPr>
        <w:t xml:space="preserve"> Italia </w:t>
      </w:r>
      <w:r w:rsidR="00DF4F68">
        <w:rPr>
          <w:rFonts w:cs="Arial"/>
        </w:rPr>
        <w:t>è</w:t>
      </w:r>
      <w:r>
        <w:rPr>
          <w:rFonts w:cs="Arial"/>
        </w:rPr>
        <w:t xml:space="preserve"> ben conosciut</w:t>
      </w:r>
      <w:r w:rsidR="00DF4F68">
        <w:rPr>
          <w:rFonts w:cs="Arial"/>
        </w:rPr>
        <w:t>o</w:t>
      </w:r>
      <w:r>
        <w:rPr>
          <w:rFonts w:cs="Arial"/>
        </w:rPr>
        <w:t xml:space="preserve">. </w:t>
      </w:r>
    </w:p>
    <w:p w:rsidR="00C608F7" w:rsidRPr="00D1324F" w:rsidRDefault="00C608F7" w:rsidP="00C608F7">
      <w:pPr>
        <w:pStyle w:val="Paragrafoelenco"/>
        <w:spacing w:after="0" w:line="240" w:lineRule="auto"/>
        <w:ind w:left="0"/>
        <w:jc w:val="both"/>
      </w:pPr>
    </w:p>
    <w:p w:rsidR="00C608F7" w:rsidRPr="00D1324F" w:rsidRDefault="00C608F7" w:rsidP="00C608F7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C608F7" w:rsidRPr="00D1324F" w:rsidRDefault="00C608F7" w:rsidP="00C608F7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>
        <w:t>Levofloxacina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</w:t>
      </w:r>
      <w:r w:rsidRPr="00D1324F">
        <w:t>.</w:t>
      </w:r>
    </w:p>
    <w:p w:rsidR="00C608F7" w:rsidRDefault="00C608F7" w:rsidP="00C608F7">
      <w:pPr>
        <w:pStyle w:val="Paragrafoelenco"/>
        <w:spacing w:after="0" w:line="240" w:lineRule="auto"/>
        <w:ind w:left="0"/>
        <w:jc w:val="both"/>
      </w:pPr>
      <w:r w:rsidRPr="00D1324F">
        <w:t>Il riassunto delle problematiche</w:t>
      </w:r>
      <w:r>
        <w:t xml:space="preserve"> di sicurezza </w:t>
      </w:r>
      <w:r w:rsidR="006D0D14">
        <w:t>è</w:t>
      </w:r>
      <w:r>
        <w:t xml:space="preserve"> riportat</w:t>
      </w:r>
      <w:r w:rsidR="006D0D14">
        <w:t>o</w:t>
      </w:r>
      <w:r>
        <w:t xml:space="preserve"> nella tabella seguente.</w:t>
      </w:r>
    </w:p>
    <w:p w:rsidR="00C608F7" w:rsidRDefault="00C608F7" w:rsidP="00C608F7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3369"/>
        <w:gridCol w:w="4961"/>
      </w:tblGrid>
      <w:tr w:rsidR="00E52A18" w:rsidRPr="007B1628" w:rsidTr="00E52A18">
        <w:trPr>
          <w:jc w:val="center"/>
        </w:trPr>
        <w:tc>
          <w:tcPr>
            <w:tcW w:w="3369" w:type="dxa"/>
          </w:tcPr>
          <w:p w:rsidR="00E52A18" w:rsidRPr="00E52A18" w:rsidRDefault="00E52A18" w:rsidP="00020928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Rischi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dentificati</w:t>
            </w:r>
            <w:proofErr w:type="spellEnd"/>
            <w:r w:rsidR="00020928">
              <w:rPr>
                <w:sz w:val="20"/>
                <w:lang w:val="en-US"/>
              </w:rPr>
              <w:t xml:space="preserve"> </w:t>
            </w:r>
            <w:proofErr w:type="spellStart"/>
            <w:r w:rsidR="00020928">
              <w:rPr>
                <w:sz w:val="20"/>
                <w:lang w:val="en-US"/>
              </w:rPr>
              <w:t>i</w:t>
            </w:r>
            <w:r w:rsidR="00020928" w:rsidRPr="00E52A18">
              <w:rPr>
                <w:sz w:val="20"/>
                <w:lang w:val="en-US"/>
              </w:rPr>
              <w:t>mportanti</w:t>
            </w:r>
            <w:proofErr w:type="spellEnd"/>
          </w:p>
        </w:tc>
        <w:tc>
          <w:tcPr>
            <w:tcW w:w="4961" w:type="dxa"/>
          </w:tcPr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Epatotossicità</w:t>
            </w:r>
          </w:p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Reazioni di Ipersensibilità</w:t>
            </w:r>
          </w:p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Pazienti trattati con antagonisti della vitamina K</w:t>
            </w:r>
          </w:p>
        </w:tc>
      </w:tr>
      <w:tr w:rsidR="00E52A18" w:rsidRPr="007B1628" w:rsidTr="00E52A18">
        <w:trPr>
          <w:jc w:val="center"/>
        </w:trPr>
        <w:tc>
          <w:tcPr>
            <w:tcW w:w="3369" w:type="dxa"/>
          </w:tcPr>
          <w:p w:rsidR="00E52A18" w:rsidRPr="00E52A18" w:rsidRDefault="00E52A18" w:rsidP="00020928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Rischi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p</w:t>
            </w:r>
            <w:r w:rsidRPr="00E52A18">
              <w:rPr>
                <w:sz w:val="20"/>
                <w:lang w:val="en-US"/>
              </w:rPr>
              <w:t>otenziali</w:t>
            </w:r>
            <w:proofErr w:type="spellEnd"/>
            <w:r w:rsidR="00020928">
              <w:rPr>
                <w:sz w:val="20"/>
                <w:lang w:val="en-US"/>
              </w:rPr>
              <w:t xml:space="preserve"> </w:t>
            </w:r>
            <w:proofErr w:type="spellStart"/>
            <w:r w:rsidR="00020928">
              <w:rPr>
                <w:sz w:val="20"/>
                <w:lang w:val="en-US"/>
              </w:rPr>
              <w:t>i</w:t>
            </w:r>
            <w:r w:rsidR="00020928" w:rsidRPr="00E52A18">
              <w:rPr>
                <w:sz w:val="20"/>
                <w:lang w:val="en-US"/>
              </w:rPr>
              <w:t>mportanti</w:t>
            </w:r>
            <w:proofErr w:type="spellEnd"/>
          </w:p>
        </w:tc>
        <w:tc>
          <w:tcPr>
            <w:tcW w:w="4961" w:type="dxa"/>
          </w:tcPr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 xml:space="preserve">Patologie associate a </w:t>
            </w:r>
            <w:proofErr w:type="spellStart"/>
            <w:r w:rsidRPr="00E52A18">
              <w:rPr>
                <w:sz w:val="20"/>
              </w:rPr>
              <w:t>Clostridium</w:t>
            </w:r>
            <w:proofErr w:type="spellEnd"/>
            <w:r w:rsidRPr="00E52A18">
              <w:rPr>
                <w:sz w:val="20"/>
              </w:rPr>
              <w:t xml:space="preserve"> Difficile</w:t>
            </w:r>
          </w:p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Ipoglicemia</w:t>
            </w:r>
          </w:p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Pazienti con deficienza nella G-6-fosfato deidrogenasi</w:t>
            </w:r>
          </w:p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Neuropatia periferica</w:t>
            </w:r>
          </w:p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Reazioni di fotosensibilità</w:t>
            </w:r>
          </w:p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Reazioni psicotiche</w:t>
            </w:r>
          </w:p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Prolungamento dell’intervallo QT</w:t>
            </w:r>
          </w:p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Convulsioni</w:t>
            </w:r>
          </w:p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Tendinopatia e rottura del tendine</w:t>
            </w:r>
          </w:p>
        </w:tc>
      </w:tr>
      <w:tr w:rsidR="00E52A18" w:rsidRPr="007B1628" w:rsidTr="00E52A18">
        <w:trPr>
          <w:jc w:val="center"/>
        </w:trPr>
        <w:tc>
          <w:tcPr>
            <w:tcW w:w="3369" w:type="dxa"/>
          </w:tcPr>
          <w:p w:rsidR="00E52A18" w:rsidRPr="00E52A18" w:rsidRDefault="00E52A18" w:rsidP="00020928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Informazioni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m</w:t>
            </w:r>
            <w:r w:rsidRPr="00E52A18">
              <w:rPr>
                <w:sz w:val="20"/>
                <w:lang w:val="en-US"/>
              </w:rPr>
              <w:t>ancanti</w:t>
            </w:r>
            <w:proofErr w:type="spellEnd"/>
          </w:p>
        </w:tc>
        <w:tc>
          <w:tcPr>
            <w:tcW w:w="4961" w:type="dxa"/>
          </w:tcPr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Utilizzo in bambini e adolescenti</w:t>
            </w:r>
          </w:p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Utilizzo durante l’allattamento</w:t>
            </w:r>
          </w:p>
          <w:p w:rsidR="00E52A18" w:rsidRPr="00E52A18" w:rsidRDefault="00E52A18" w:rsidP="001C4AEC">
            <w:pPr>
              <w:pStyle w:val="Paragrafoelenco"/>
              <w:ind w:left="0"/>
              <w:jc w:val="both"/>
              <w:rPr>
                <w:sz w:val="20"/>
              </w:rPr>
            </w:pPr>
            <w:r w:rsidRPr="00E52A18">
              <w:rPr>
                <w:sz w:val="20"/>
              </w:rPr>
              <w:t>Utilizzo durante la gravidanza</w:t>
            </w:r>
          </w:p>
        </w:tc>
      </w:tr>
    </w:tbl>
    <w:p w:rsidR="00C608F7" w:rsidRDefault="00C608F7" w:rsidP="00C608F7">
      <w:pPr>
        <w:pStyle w:val="Paragrafoelenco"/>
        <w:spacing w:after="0" w:line="240" w:lineRule="auto"/>
        <w:ind w:left="0"/>
        <w:jc w:val="both"/>
        <w:rPr>
          <w:lang w:val="en-US"/>
        </w:rPr>
      </w:pPr>
    </w:p>
    <w:p w:rsidR="00C608F7" w:rsidRDefault="00C608F7" w:rsidP="00C608F7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C608F7" w:rsidRDefault="00C608F7" w:rsidP="00C608F7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C608F7" w:rsidRDefault="00C608F7" w:rsidP="00C608F7">
      <w:pPr>
        <w:pStyle w:val="Paragrafoelenco"/>
        <w:spacing w:after="0" w:line="240" w:lineRule="auto"/>
        <w:ind w:left="0"/>
        <w:jc w:val="both"/>
      </w:pPr>
    </w:p>
    <w:p w:rsidR="00C608F7" w:rsidRPr="002E4DCB" w:rsidRDefault="00C608F7" w:rsidP="00C608F7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C608F7" w:rsidRDefault="00C608F7" w:rsidP="00C608F7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>
        <w:t>Levofloxacina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sono state presentate sufficienti informazioni cliniche.</w:t>
      </w:r>
    </w:p>
    <w:p w:rsidR="00C608F7" w:rsidRDefault="00C608F7" w:rsidP="00C608F7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>
        <w:t>Levofloxacina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è considerato favorevole dal punto di vista clinico.</w:t>
      </w:r>
    </w:p>
    <w:p w:rsidR="00C608F7" w:rsidRDefault="00C608F7" w:rsidP="00C608F7">
      <w:pPr>
        <w:pStyle w:val="Paragrafoelenco"/>
        <w:spacing w:after="0" w:line="240" w:lineRule="auto"/>
        <w:ind w:left="0"/>
        <w:jc w:val="both"/>
      </w:pPr>
    </w:p>
    <w:p w:rsidR="00C608F7" w:rsidRDefault="00C608F7" w:rsidP="00C608F7">
      <w:pPr>
        <w:pStyle w:val="Paragrafoelenco"/>
        <w:spacing w:after="0" w:line="240" w:lineRule="auto"/>
        <w:ind w:left="0"/>
        <w:jc w:val="both"/>
      </w:pPr>
    </w:p>
    <w:p w:rsidR="00C608F7" w:rsidRPr="002E4DCB" w:rsidRDefault="00C608F7" w:rsidP="00C608F7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C608F7" w:rsidRDefault="00C608F7" w:rsidP="00C608F7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C608F7" w:rsidRDefault="00C608F7" w:rsidP="00C608F7">
      <w:pPr>
        <w:pStyle w:val="Paragrafoelenco"/>
        <w:spacing w:after="0" w:line="240" w:lineRule="auto"/>
        <w:ind w:left="0"/>
        <w:jc w:val="both"/>
      </w:pPr>
    </w:p>
    <w:p w:rsidR="00C608F7" w:rsidRDefault="00C608F7" w:rsidP="00C608F7">
      <w:pPr>
        <w:spacing w:after="0" w:line="240" w:lineRule="auto"/>
        <w:jc w:val="both"/>
      </w:pPr>
    </w:p>
    <w:p w:rsidR="00C608F7" w:rsidRPr="00BC23ED" w:rsidRDefault="00C608F7" w:rsidP="00C608F7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C608F7" w:rsidRDefault="00C608F7" w:rsidP="00C608F7">
      <w:pPr>
        <w:spacing w:after="0" w:line="240" w:lineRule="auto"/>
        <w:jc w:val="both"/>
      </w:pPr>
      <w:r>
        <w:t xml:space="preserve">La qualità di </w:t>
      </w:r>
      <w:proofErr w:type="spellStart"/>
      <w:r>
        <w:t>Levofloxacina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è accettabile e non sono state rilevate criticità da un punto di vista non clinico e clinico.</w:t>
      </w:r>
    </w:p>
    <w:p w:rsidR="00C608F7" w:rsidRDefault="00C608F7" w:rsidP="00C608F7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>
        <w:t>Levofloxacina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e il medicinale di riferimento </w:t>
      </w:r>
      <w:proofErr w:type="spellStart"/>
      <w:r w:rsidR="00DF4F68">
        <w:t>Tavanic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C608F7" w:rsidRDefault="00C608F7" w:rsidP="00C608F7">
      <w:pPr>
        <w:spacing w:after="0" w:line="240" w:lineRule="auto"/>
        <w:jc w:val="both"/>
      </w:pPr>
      <w:r>
        <w:lastRenderedPageBreak/>
        <w:t>Il rapporto beneficio/rischio è considerato positivo.</w:t>
      </w:r>
    </w:p>
    <w:p w:rsidR="009A260F" w:rsidRDefault="00C608F7" w:rsidP="00E4313B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="00DA7FA7" w:rsidRPr="002A3F14">
        <w:t xml:space="preserve"> </w:t>
      </w: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4DB6"/>
    <w:multiLevelType w:val="hybridMultilevel"/>
    <w:tmpl w:val="EC2CEAD2"/>
    <w:lvl w:ilvl="0" w:tplc="928EF4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C51C6EC8"/>
    <w:lvl w:ilvl="0" w:tplc="847AE6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5C2098F"/>
    <w:multiLevelType w:val="hybridMultilevel"/>
    <w:tmpl w:val="9F46D22A"/>
    <w:lvl w:ilvl="0" w:tplc="10D299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928"/>
    <w:rsid w:val="0002468C"/>
    <w:rsid w:val="000256A8"/>
    <w:rsid w:val="00037F9B"/>
    <w:rsid w:val="000578E3"/>
    <w:rsid w:val="00057E51"/>
    <w:rsid w:val="00062636"/>
    <w:rsid w:val="000766E7"/>
    <w:rsid w:val="00077016"/>
    <w:rsid w:val="000B4B5B"/>
    <w:rsid w:val="000C634D"/>
    <w:rsid w:val="000D7A65"/>
    <w:rsid w:val="001032EA"/>
    <w:rsid w:val="00103E6F"/>
    <w:rsid w:val="00111E9E"/>
    <w:rsid w:val="0011250C"/>
    <w:rsid w:val="00180C71"/>
    <w:rsid w:val="001C477D"/>
    <w:rsid w:val="001E5BDA"/>
    <w:rsid w:val="001F5015"/>
    <w:rsid w:val="00214672"/>
    <w:rsid w:val="00246D26"/>
    <w:rsid w:val="002F448E"/>
    <w:rsid w:val="003460D4"/>
    <w:rsid w:val="00352198"/>
    <w:rsid w:val="00356D1B"/>
    <w:rsid w:val="00384839"/>
    <w:rsid w:val="004241AC"/>
    <w:rsid w:val="00424BF3"/>
    <w:rsid w:val="00425F62"/>
    <w:rsid w:val="00444157"/>
    <w:rsid w:val="00452364"/>
    <w:rsid w:val="004A1685"/>
    <w:rsid w:val="004B20A8"/>
    <w:rsid w:val="00533792"/>
    <w:rsid w:val="005D48A1"/>
    <w:rsid w:val="005D4EA7"/>
    <w:rsid w:val="00641CF9"/>
    <w:rsid w:val="006621D3"/>
    <w:rsid w:val="006B2C91"/>
    <w:rsid w:val="006D0D14"/>
    <w:rsid w:val="007C5FB1"/>
    <w:rsid w:val="007F61CE"/>
    <w:rsid w:val="00804D68"/>
    <w:rsid w:val="00874733"/>
    <w:rsid w:val="008A28D0"/>
    <w:rsid w:val="008A4F11"/>
    <w:rsid w:val="008F0439"/>
    <w:rsid w:val="009375D1"/>
    <w:rsid w:val="00947492"/>
    <w:rsid w:val="00985EAB"/>
    <w:rsid w:val="009A260F"/>
    <w:rsid w:val="009A6D4C"/>
    <w:rsid w:val="009B03DB"/>
    <w:rsid w:val="009F0AA7"/>
    <w:rsid w:val="00A05212"/>
    <w:rsid w:val="00A1005E"/>
    <w:rsid w:val="00A27C88"/>
    <w:rsid w:val="00A40FF3"/>
    <w:rsid w:val="00A45549"/>
    <w:rsid w:val="00AB7D4A"/>
    <w:rsid w:val="00AC24E9"/>
    <w:rsid w:val="00B1392F"/>
    <w:rsid w:val="00B31E21"/>
    <w:rsid w:val="00BA7D67"/>
    <w:rsid w:val="00BB3E44"/>
    <w:rsid w:val="00BC38A5"/>
    <w:rsid w:val="00BC74C2"/>
    <w:rsid w:val="00BE5104"/>
    <w:rsid w:val="00C213BB"/>
    <w:rsid w:val="00C2173F"/>
    <w:rsid w:val="00C2355F"/>
    <w:rsid w:val="00C608F7"/>
    <w:rsid w:val="00C82DA8"/>
    <w:rsid w:val="00C97A20"/>
    <w:rsid w:val="00CA365D"/>
    <w:rsid w:val="00CC7AFF"/>
    <w:rsid w:val="00CD48EE"/>
    <w:rsid w:val="00CD62CF"/>
    <w:rsid w:val="00CD72F9"/>
    <w:rsid w:val="00CF38AE"/>
    <w:rsid w:val="00D20170"/>
    <w:rsid w:val="00D21432"/>
    <w:rsid w:val="00D22DFC"/>
    <w:rsid w:val="00D23CA7"/>
    <w:rsid w:val="00DA7FA7"/>
    <w:rsid w:val="00DF4F68"/>
    <w:rsid w:val="00E17109"/>
    <w:rsid w:val="00E43089"/>
    <w:rsid w:val="00E4313B"/>
    <w:rsid w:val="00E52A18"/>
    <w:rsid w:val="00E83F8D"/>
    <w:rsid w:val="00EF062E"/>
    <w:rsid w:val="00F55A3B"/>
    <w:rsid w:val="00F65638"/>
    <w:rsid w:val="00F66767"/>
    <w:rsid w:val="00F9699C"/>
    <w:rsid w:val="00FA2702"/>
    <w:rsid w:val="00FC6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0246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57E5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7E51"/>
    <w:rPr>
      <w:color w:val="800080" w:themeColor="followedHyperlink"/>
      <w:u w:val="single"/>
    </w:rPr>
  </w:style>
  <w:style w:type="character" w:customStyle="1" w:styleId="s1">
    <w:name w:val="s1"/>
    <w:basedOn w:val="Carpredefinitoparagrafo"/>
    <w:rsid w:val="00C608F7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C608F7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2468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E5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uk/government/organisations/medicines-and-healthcare-products-regulatory-agency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3307</Words>
  <Characters>18850</Characters>
  <Application>Microsoft Office Word</Application>
  <DocSecurity>0</DocSecurity>
  <Lines>157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39</cp:revision>
  <cp:lastPrinted>2015-06-17T15:18:00Z</cp:lastPrinted>
  <dcterms:created xsi:type="dcterms:W3CDTF">2015-06-12T07:06:00Z</dcterms:created>
  <dcterms:modified xsi:type="dcterms:W3CDTF">2015-07-14T10:21:00Z</dcterms:modified>
</cp:coreProperties>
</file>