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F6594" w:rsidRDefault="002F6594" w:rsidP="002F659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F6594" w:rsidRDefault="002F659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31773" w:rsidRDefault="0093177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MEPIVACAINA CLORIDRATO</w:t>
      </w:r>
      <w:r w:rsidR="006774CB" w:rsidRPr="00931773">
        <w:rPr>
          <w:b/>
          <w:sz w:val="32"/>
        </w:rPr>
        <w:t xml:space="preserve"> </w:t>
      </w:r>
      <w:proofErr w:type="spellStart"/>
      <w:r w:rsidR="006774CB" w:rsidRPr="00931773">
        <w:rPr>
          <w:b/>
          <w:sz w:val="32"/>
        </w:rPr>
        <w:t>S.A.L.F.</w:t>
      </w:r>
      <w:proofErr w:type="spellEnd"/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931773">
        <w:rPr>
          <w:snapToGrid w:val="0"/>
        </w:rPr>
        <w:t>Mepivacaina</w:t>
      </w:r>
      <w:proofErr w:type="spellEnd"/>
      <w:r w:rsidR="00931773">
        <w:rPr>
          <w:snapToGrid w:val="0"/>
        </w:rPr>
        <w:t xml:space="preserve"> cloridrato</w:t>
      </w:r>
      <w:r w:rsidRPr="00A966D1">
        <w:rPr>
          <w:snapToGrid w:val="0"/>
        </w:rPr>
        <w:t>)</w:t>
      </w:r>
    </w:p>
    <w:p w:rsidR="004241AC" w:rsidRPr="00A966D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6774C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S.A.L.F.</w:t>
      </w:r>
      <w:proofErr w:type="spellEnd"/>
      <w:r>
        <w:rPr>
          <w:b/>
        </w:rPr>
        <w:t xml:space="preserve"> Laboratorio Farmacologico</w:t>
      </w:r>
    </w:p>
    <w:p w:rsidR="006774CB" w:rsidRPr="00621AE2" w:rsidRDefault="006774C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621AE2" w:rsidRPr="00621AE2">
        <w:rPr>
          <w:rFonts w:cs="Helvetica"/>
          <w:b/>
        </w:rPr>
        <w:t>04</w:t>
      </w:r>
      <w:r w:rsidR="006774CB">
        <w:rPr>
          <w:rFonts w:cs="Helvetica"/>
          <w:b/>
        </w:rPr>
        <w:t>3472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931773" w:rsidRDefault="0093177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931773" w:rsidRPr="0033523E" w:rsidRDefault="00931773" w:rsidP="009317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931773" w:rsidRDefault="0093177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31773">
        <w:rPr>
          <w:rFonts w:eastAsia="Calibri" w:cs="Calibri"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color w:val="000000"/>
          <w:lang w:eastAsia="it-IT"/>
        </w:rPr>
        <w:t xml:space="preserve"> cloridrato</w:t>
      </w:r>
      <w:r w:rsid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color w:val="000000"/>
          <w:lang w:eastAsia="it-IT"/>
        </w:rPr>
        <w:t>S.A.L.F</w:t>
      </w:r>
      <w:proofErr w:type="spellEnd"/>
      <w:r w:rsidR="006774CB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31773">
        <w:rPr>
          <w:rFonts w:eastAsia="Calibri" w:cs="Calibri"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color w:val="000000"/>
          <w:lang w:eastAsia="it-IT"/>
        </w:rPr>
        <w:t xml:space="preserve"> cloridrato</w:t>
      </w:r>
      <w:r w:rsid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color w:val="000000"/>
          <w:lang w:eastAsia="it-IT"/>
        </w:rPr>
        <w:t>S.A.L.F.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55608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31773">
        <w:rPr>
          <w:rFonts w:eastAsia="Calibri" w:cs="Calibri"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color w:val="000000"/>
          <w:lang w:eastAsia="it-IT"/>
        </w:rPr>
        <w:t xml:space="preserve"> cloridrato</w:t>
      </w:r>
      <w:r w:rsid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color w:val="000000"/>
          <w:lang w:eastAsia="it-IT"/>
        </w:rPr>
        <w:t>S.A.L.F.</w:t>
      </w:r>
      <w:proofErr w:type="spellEnd"/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31773">
        <w:rPr>
          <w:rFonts w:eastAsia="Calibri" w:cs="Calibri"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color w:val="000000"/>
          <w:lang w:eastAsia="it-IT"/>
        </w:rPr>
        <w:t xml:space="preserve"> cloridrato</w:t>
      </w:r>
      <w:r w:rsid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color w:val="000000"/>
          <w:lang w:eastAsia="it-IT"/>
        </w:rPr>
        <w:t>S.A.L.F.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6774CB" w:rsidRDefault="004241AC" w:rsidP="006774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774CB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31773">
        <w:rPr>
          <w:rFonts w:eastAsia="Calibri" w:cs="Calibri"/>
          <w:b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/>
          <w:bCs/>
          <w:color w:val="000000"/>
          <w:lang w:eastAsia="it-IT"/>
        </w:rPr>
        <w:t xml:space="preserve"> cloridrato</w:t>
      </w:r>
      <w:r w:rsidR="006774CB" w:rsidRP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774CB" w:rsidRPr="006774CB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="00E83F8D" w:rsidRP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6774CB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6774CB" w:rsidRDefault="00931773" w:rsidP="006774C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Mepivacaina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cloridrato</w:t>
      </w:r>
      <w:r w:rsidR="006774CB" w:rsidRPr="006774C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774CB" w:rsidRPr="006774CB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="00E83F8D" w:rsidRPr="006774C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6774CB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6774CB">
        <w:rPr>
          <w:rFonts w:eastAsia="Calibri" w:cs="Calibri"/>
          <w:color w:val="000000"/>
          <w:lang w:eastAsia="it-IT"/>
        </w:rPr>
        <w:t>i</w:t>
      </w:r>
      <w:r w:rsidR="00E83F8D" w:rsidRPr="006774CB">
        <w:rPr>
          <w:rFonts w:eastAsia="Calibri" w:cs="Calibri"/>
          <w:color w:val="000000"/>
          <w:lang w:eastAsia="it-IT"/>
        </w:rPr>
        <w:t>l</w:t>
      </w:r>
      <w:r w:rsidR="004241AC" w:rsidRPr="006774CB">
        <w:rPr>
          <w:rFonts w:eastAsia="Calibri" w:cs="Calibri"/>
          <w:color w:val="000000"/>
          <w:lang w:eastAsia="it-IT"/>
        </w:rPr>
        <w:t xml:space="preserve"> principi</w:t>
      </w:r>
      <w:r w:rsidR="00E83F8D" w:rsidRPr="006774CB">
        <w:rPr>
          <w:rFonts w:eastAsia="Calibri" w:cs="Calibri"/>
          <w:color w:val="000000"/>
          <w:lang w:eastAsia="it-IT"/>
        </w:rPr>
        <w:t>o</w:t>
      </w:r>
      <w:r w:rsidR="004241AC" w:rsidRPr="006774CB">
        <w:rPr>
          <w:rFonts w:eastAsia="Calibri" w:cs="Calibri"/>
          <w:color w:val="000000"/>
          <w:lang w:eastAsia="it-IT"/>
        </w:rPr>
        <w:t xml:space="preserve"> attiv</w:t>
      </w:r>
      <w:r w:rsidR="00E83F8D" w:rsidRPr="006774CB">
        <w:rPr>
          <w:rFonts w:eastAsia="Calibri" w:cs="Calibri"/>
          <w:color w:val="000000"/>
          <w:lang w:eastAsia="it-IT"/>
        </w:rPr>
        <w:t>o</w:t>
      </w:r>
      <w:r w:rsidR="004241AC" w:rsidRP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Mepivacaina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</w:t>
      </w:r>
      <w:r w:rsidR="006774CB" w:rsidRPr="006774CB">
        <w:rPr>
          <w:rFonts w:eastAsia="Calibri" w:cs="Calibri"/>
          <w:color w:val="000000"/>
          <w:lang w:eastAsia="it-IT"/>
        </w:rPr>
        <w:t xml:space="preserve"> </w:t>
      </w:r>
      <w:r w:rsidR="006C47AF">
        <w:rPr>
          <w:rFonts w:eastAsia="Calibri" w:cs="Calibri"/>
          <w:color w:val="000000"/>
          <w:lang w:eastAsia="it-IT"/>
        </w:rPr>
        <w:t xml:space="preserve">ed </w:t>
      </w:r>
      <w:r w:rsidR="004241AC" w:rsidRPr="006774CB">
        <w:rPr>
          <w:rFonts w:eastAsia="Calibri" w:cs="Calibri"/>
          <w:color w:val="000000"/>
          <w:lang w:eastAsia="it-IT"/>
        </w:rPr>
        <w:t xml:space="preserve">è disponibile </w:t>
      </w:r>
      <w:r w:rsidR="003E6ECF">
        <w:rPr>
          <w:rFonts w:eastAsia="Calibri" w:cs="Calibri"/>
          <w:color w:val="000000"/>
          <w:lang w:eastAsia="it-IT"/>
        </w:rPr>
        <w:t>come</w:t>
      </w:r>
      <w:r w:rsidR="004241AC" w:rsidRPr="006774CB">
        <w:rPr>
          <w:rFonts w:eastAsia="Calibri" w:cs="Calibri"/>
          <w:color w:val="000000"/>
          <w:lang w:eastAsia="it-IT"/>
        </w:rPr>
        <w:t xml:space="preserve"> </w:t>
      </w:r>
      <w:r w:rsidR="006774CB" w:rsidRPr="006774CB">
        <w:rPr>
          <w:rFonts w:eastAsia="Calibri" w:cs="Calibri"/>
          <w:color w:val="000000"/>
          <w:lang w:eastAsia="it-IT"/>
        </w:rPr>
        <w:t>soluzione iniettabile</w:t>
      </w:r>
      <w:r w:rsidR="004241AC" w:rsidRPr="006774CB">
        <w:rPr>
          <w:rFonts w:eastAsia="Calibri" w:cs="Calibri"/>
          <w:color w:val="000000"/>
          <w:lang w:eastAsia="it-IT"/>
        </w:rPr>
        <w:t xml:space="preserve"> </w:t>
      </w:r>
      <w:r w:rsidR="006774CB" w:rsidRPr="006774CB">
        <w:rPr>
          <w:rFonts w:eastAsia="Calibri" w:cs="Calibri"/>
          <w:color w:val="000000"/>
          <w:lang w:eastAsia="it-IT"/>
        </w:rPr>
        <w:t>alla concentrazione di 10 mg/mg e 20 mg/ml</w:t>
      </w:r>
      <w:r w:rsidR="004241AC" w:rsidRPr="006774CB">
        <w:t>.</w:t>
      </w:r>
    </w:p>
    <w:p w:rsidR="00013020" w:rsidRPr="006774CB" w:rsidRDefault="00931773" w:rsidP="006774C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Mepivacaina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</w:t>
      </w:r>
      <w:r w:rsidR="006774CB" w:rsidRP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774CB" w:rsidRPr="006774CB">
        <w:rPr>
          <w:rFonts w:eastAsia="Calibri" w:cs="Calibri"/>
          <w:color w:val="000000"/>
          <w:lang w:eastAsia="it-IT"/>
        </w:rPr>
        <w:t>S.A.L.F.</w:t>
      </w:r>
      <w:proofErr w:type="spellEnd"/>
      <w:r w:rsidR="00E83F8D" w:rsidRPr="006774CB">
        <w:rPr>
          <w:rFonts w:eastAsia="Calibri" w:cs="Calibri"/>
          <w:color w:val="000000"/>
          <w:lang w:eastAsia="it-IT"/>
        </w:rPr>
        <w:t xml:space="preserve"> </w:t>
      </w:r>
      <w:r w:rsidR="00013020" w:rsidRPr="006774CB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6774CB">
        <w:rPr>
          <w:rFonts w:eastAsia="Calibri" w:cs="Calibri"/>
          <w:color w:val="000000"/>
          <w:lang w:eastAsia="it-IT"/>
        </w:rPr>
        <w:t>Italia</w:t>
      </w:r>
      <w:r w:rsidR="00013020" w:rsidRPr="006774CB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6774CB" w:rsidRPr="006774CB">
        <w:rPr>
          <w:rFonts w:eastAsia="Calibri" w:cs="Calibri"/>
          <w:color w:val="000000"/>
          <w:lang w:eastAsia="it-IT"/>
        </w:rPr>
        <w:t>Carbocaina</w:t>
      </w:r>
      <w:proofErr w:type="spellEnd"/>
      <w:r w:rsidR="00013020" w:rsidRPr="006774CB">
        <w:rPr>
          <w:rFonts w:eastAsia="Calibri" w:cs="Calibri"/>
          <w:color w:val="000000"/>
          <w:lang w:eastAsia="it-IT"/>
        </w:rPr>
        <w:t>.</w:t>
      </w:r>
    </w:p>
    <w:p w:rsidR="004241AC" w:rsidRPr="006774CB" w:rsidRDefault="00931773" w:rsidP="006774CB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Mepivacaina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</w:t>
      </w:r>
      <w:r w:rsidR="006774CB" w:rsidRP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774CB" w:rsidRPr="006774CB">
        <w:rPr>
          <w:rFonts w:eastAsia="Calibri" w:cs="Calibri"/>
          <w:color w:val="000000"/>
          <w:lang w:eastAsia="it-IT"/>
        </w:rPr>
        <w:t>S.A.L.F.</w:t>
      </w:r>
      <w:proofErr w:type="spellEnd"/>
      <w:r w:rsidR="00E83F8D" w:rsidRPr="006774CB">
        <w:rPr>
          <w:rFonts w:eastAsia="Calibri" w:cs="Calibri"/>
          <w:color w:val="000000"/>
          <w:lang w:eastAsia="it-IT"/>
        </w:rPr>
        <w:t xml:space="preserve"> </w:t>
      </w:r>
      <w:r w:rsidR="004241AC" w:rsidRPr="006774CB">
        <w:rPr>
          <w:rFonts w:eastAsia="Calibri" w:cs="Calibri"/>
          <w:color w:val="000000"/>
          <w:lang w:eastAsia="it-IT"/>
        </w:rPr>
        <w:t xml:space="preserve">si usa </w:t>
      </w:r>
      <w:r w:rsidR="006774CB" w:rsidRPr="006774CB">
        <w:rPr>
          <w:rFonts w:eastAsia="Calibri" w:cs="Calibri"/>
          <w:color w:val="000000"/>
          <w:lang w:eastAsia="it-IT"/>
        </w:rPr>
        <w:t>come anestetico locale negli interventi chirurgici che riguardano:</w:t>
      </w:r>
      <w:r w:rsidR="006774CB">
        <w:rPr>
          <w:rFonts w:eastAsia="Calibri" w:cs="Calibri"/>
          <w:color w:val="000000"/>
          <w:lang w:eastAsia="it-IT"/>
        </w:rPr>
        <w:t xml:space="preserve"> </w:t>
      </w:r>
      <w:r w:rsidR="006774CB" w:rsidRPr="006774CB">
        <w:t>chirurgia generale (piccola chirurgia)</w:t>
      </w:r>
      <w:r w:rsidR="006774CB">
        <w:t xml:space="preserve">, </w:t>
      </w:r>
      <w:r w:rsidR="006774CB" w:rsidRPr="006774CB">
        <w:t>ostetricia e ginecologia</w:t>
      </w:r>
      <w:r w:rsidR="006774CB">
        <w:t xml:space="preserve">, </w:t>
      </w:r>
      <w:r w:rsidR="006774CB" w:rsidRPr="006774CB">
        <w:t>urologia</w:t>
      </w:r>
      <w:r w:rsidR="006774CB">
        <w:t xml:space="preserve">, </w:t>
      </w:r>
      <w:r w:rsidR="006774CB" w:rsidRPr="006774CB">
        <w:t>oculistica (blocco retro-bulbare, ecc.)</w:t>
      </w:r>
      <w:r w:rsidR="006774CB">
        <w:t xml:space="preserve">, </w:t>
      </w:r>
      <w:r w:rsidR="006774CB" w:rsidRPr="006774CB">
        <w:t>dermatologia (asportazione verruche, cisti, dermoidi, ecc.)</w:t>
      </w:r>
      <w:r w:rsidR="006774CB">
        <w:t xml:space="preserve">, </w:t>
      </w:r>
      <w:r w:rsidR="006774CB" w:rsidRPr="006774CB">
        <w:t>otorinolaringoiatria (tonsillectomia, rinoplastica, interventi sull’orecchio medio, ecc.)</w:t>
      </w:r>
      <w:r w:rsidR="006774CB">
        <w:t xml:space="preserve">, </w:t>
      </w:r>
      <w:r w:rsidR="006774CB" w:rsidRPr="006774CB">
        <w:t>ortopedia (riduzione fratture e lussazioni, ecc.)</w:t>
      </w:r>
      <w:r w:rsidR="006774CB">
        <w:t xml:space="preserve">, </w:t>
      </w:r>
      <w:r w:rsidR="006774CB" w:rsidRPr="006774CB">
        <w:t>medicina generale (</w:t>
      </w:r>
      <w:proofErr w:type="spellStart"/>
      <w:r w:rsidR="006774CB" w:rsidRPr="006774CB">
        <w:t>casualgie</w:t>
      </w:r>
      <w:proofErr w:type="spellEnd"/>
      <w:r w:rsidR="006774CB" w:rsidRPr="006774CB">
        <w:t>, nevralgie, ecc.)</w:t>
      </w:r>
      <w:r w:rsidR="006774CB">
        <w:t xml:space="preserve">, </w:t>
      </w:r>
      <w:r w:rsidR="006774CB" w:rsidRPr="006774CB">
        <w:t xml:space="preserve">medicina sportiva (strappi muscolari, </w:t>
      </w:r>
      <w:proofErr w:type="spellStart"/>
      <w:r w:rsidR="006774CB" w:rsidRPr="006774CB">
        <w:t>meniscopatie</w:t>
      </w:r>
      <w:proofErr w:type="spellEnd"/>
      <w:r w:rsidR="006774CB" w:rsidRPr="006774CB">
        <w:t>, ecc.).</w:t>
      </w:r>
    </w:p>
    <w:p w:rsidR="004241AC" w:rsidRPr="006774CB" w:rsidRDefault="004241AC" w:rsidP="006774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E83F8D" w:rsidRDefault="00E83F8D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931773">
        <w:rPr>
          <w:rFonts w:eastAsia="Calibri" w:cs="Calibri"/>
          <w:b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931773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Mepivacaina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</w:t>
      </w:r>
      <w:r w:rsidR="006C47AF" w:rsidRP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C47AF" w:rsidRPr="006774CB">
        <w:rPr>
          <w:rFonts w:eastAsia="Calibri" w:cs="Calibri"/>
          <w:color w:val="000000"/>
          <w:lang w:eastAsia="it-IT"/>
        </w:rPr>
        <w:t>S.A.L.F.</w:t>
      </w:r>
      <w:proofErr w:type="spellEnd"/>
      <w:r w:rsidR="006C47AF" w:rsidRPr="006774CB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6774CB">
        <w:rPr>
          <w:rFonts w:eastAsia="Calibri" w:cs="Calibri"/>
          <w:color w:val="000000"/>
          <w:lang w:eastAsia="it-IT"/>
        </w:rPr>
        <w:t xml:space="preserve">da rinnovare volta per volta </w:t>
      </w:r>
      <w:r w:rsidR="004241AC" w:rsidRPr="00E83F8D">
        <w:rPr>
          <w:rFonts w:eastAsia="Calibri" w:cs="Calibri"/>
          <w:color w:val="000000"/>
          <w:lang w:eastAsia="it-IT"/>
        </w:rPr>
        <w:t>(ricetta</w:t>
      </w:r>
      <w:r w:rsidR="006774CB">
        <w:rPr>
          <w:rFonts w:eastAsia="Calibri" w:cs="Calibri"/>
          <w:color w:val="000000"/>
          <w:lang w:eastAsia="it-IT"/>
        </w:rPr>
        <w:t xml:space="preserve"> non </w:t>
      </w:r>
      <w:r w:rsidR="007C0534">
        <w:rPr>
          <w:rFonts w:eastAsia="Calibri" w:cs="Calibri"/>
          <w:color w:val="000000"/>
          <w:lang w:eastAsia="it-IT"/>
        </w:rPr>
        <w:t xml:space="preserve"> ripetibile).</w:t>
      </w:r>
    </w:p>
    <w:p w:rsidR="00B66B46" w:rsidRPr="00A8302B" w:rsidRDefault="00B66B46" w:rsidP="00B66B46">
      <w:pPr>
        <w:tabs>
          <w:tab w:val="left" w:pos="0"/>
        </w:tabs>
        <w:spacing w:after="0" w:line="240" w:lineRule="auto"/>
        <w:jc w:val="both"/>
      </w:pPr>
      <w:r>
        <w:t xml:space="preserve">La quantità di medicinale da utilizzare è stabilita dal medico in relazione al tipo di intervento da effettuare e allo stato del paziente. Il medicinale deve essere somministrato, </w:t>
      </w:r>
      <w:r w:rsidRPr="002F1070">
        <w:t>in strutture adeguatamente attrezzate</w:t>
      </w:r>
      <w:r>
        <w:t xml:space="preserve">, da un medico esperto </w:t>
      </w:r>
      <w:r w:rsidRPr="002F1070">
        <w:t>nell’u</w:t>
      </w:r>
      <w:r>
        <w:t xml:space="preserve">so di questo tipo di medicinale. </w:t>
      </w: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31773" w:rsidRDefault="00931773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F1AC2" w:rsidRDefault="008F1AC2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6774CB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774CB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931773">
        <w:rPr>
          <w:rFonts w:eastAsia="Calibri" w:cs="Calibri"/>
          <w:b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/>
          <w:bCs/>
          <w:color w:val="000000"/>
          <w:lang w:eastAsia="it-IT"/>
        </w:rPr>
        <w:t xml:space="preserve"> cloridrato</w:t>
      </w:r>
      <w:r w:rsidR="006774CB" w:rsidRP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774CB" w:rsidRPr="006774CB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Pr="006774C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774CB" w:rsidRPr="006774CB" w:rsidRDefault="00931773" w:rsidP="00613943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Mepivacaina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cloridrato</w:t>
      </w:r>
      <w:r w:rsidR="006774CB" w:rsidRPr="006774C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774CB" w:rsidRPr="006774CB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="00613943">
        <w:rPr>
          <w:rFonts w:eastAsia="Calibri" w:cs="Calibri"/>
          <w:bCs/>
          <w:color w:val="000000"/>
          <w:lang w:eastAsia="it-IT"/>
        </w:rPr>
        <w:t xml:space="preserve">, </w:t>
      </w:r>
      <w:r w:rsidR="00613943" w:rsidRPr="006774C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613943" w:rsidRPr="006774CB">
        <w:t>N01BB03</w:t>
      </w:r>
      <w:r w:rsidR="00613943">
        <w:rPr>
          <w:rFonts w:eastAsia="DejaVuSans" w:cs="DejaVuSans"/>
        </w:rPr>
        <w:t xml:space="preserve">, </w:t>
      </w:r>
      <w:r w:rsidR="004241AC" w:rsidRPr="006774CB">
        <w:rPr>
          <w:rFonts w:eastAsia="Calibri" w:cs="Calibri"/>
          <w:color w:val="000000"/>
          <w:lang w:eastAsia="it-IT"/>
        </w:rPr>
        <w:t>contiene i</w:t>
      </w:r>
      <w:r w:rsidR="00EF062E" w:rsidRPr="006774CB">
        <w:rPr>
          <w:rFonts w:eastAsia="Calibri" w:cs="Calibri"/>
          <w:color w:val="000000"/>
          <w:lang w:eastAsia="it-IT"/>
        </w:rPr>
        <w:t>l</w:t>
      </w:r>
      <w:r w:rsidR="004241AC" w:rsidRPr="006774CB">
        <w:rPr>
          <w:rFonts w:eastAsia="Calibri" w:cs="Calibri"/>
          <w:color w:val="000000"/>
          <w:lang w:eastAsia="it-IT"/>
        </w:rPr>
        <w:t xml:space="preserve"> principi</w:t>
      </w:r>
      <w:r w:rsidR="00EF062E" w:rsidRPr="006774CB">
        <w:rPr>
          <w:rFonts w:eastAsia="Calibri" w:cs="Calibri"/>
          <w:color w:val="000000"/>
          <w:lang w:eastAsia="it-IT"/>
        </w:rPr>
        <w:t>o</w:t>
      </w:r>
      <w:r w:rsidR="004241AC" w:rsidRPr="006774CB">
        <w:rPr>
          <w:rFonts w:eastAsia="Calibri" w:cs="Calibri"/>
          <w:color w:val="000000"/>
          <w:lang w:eastAsia="it-IT"/>
        </w:rPr>
        <w:t xml:space="preserve"> attiv</w:t>
      </w:r>
      <w:r w:rsidR="00EF062E" w:rsidRPr="006774CB">
        <w:rPr>
          <w:rFonts w:eastAsia="Calibri" w:cs="Calibri"/>
          <w:color w:val="000000"/>
          <w:lang w:eastAsia="it-IT"/>
        </w:rPr>
        <w:t>o</w:t>
      </w:r>
      <w:r w:rsidR="004241AC" w:rsidRPr="006774C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13943">
        <w:rPr>
          <w:rFonts w:eastAsia="Calibri" w:cs="Calibri"/>
          <w:color w:val="000000"/>
          <w:lang w:eastAsia="it-IT"/>
        </w:rPr>
        <w:t>m</w:t>
      </w:r>
      <w:r>
        <w:rPr>
          <w:rFonts w:eastAsia="Calibri" w:cs="Calibri"/>
          <w:color w:val="000000"/>
          <w:lang w:eastAsia="it-IT"/>
        </w:rPr>
        <w:t>epivacaina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</w:t>
      </w:r>
      <w:r w:rsidR="006774CB" w:rsidRPr="006774CB">
        <w:rPr>
          <w:rFonts w:eastAsia="Calibri" w:cs="Calibri"/>
          <w:color w:val="000000"/>
          <w:lang w:eastAsia="it-IT"/>
        </w:rPr>
        <w:t xml:space="preserve"> </w:t>
      </w:r>
      <w:r w:rsidR="00613943">
        <w:rPr>
          <w:rFonts w:eastAsia="Calibri" w:cs="Calibri"/>
          <w:color w:val="000000"/>
          <w:lang w:eastAsia="it-IT"/>
        </w:rPr>
        <w:t>che</w:t>
      </w:r>
      <w:r w:rsidR="006774CB" w:rsidRPr="006774CB">
        <w:rPr>
          <w:rFonts w:eastAsia="DejaVuSans" w:cs="DejaVuSans"/>
        </w:rPr>
        <w:t>, c</w:t>
      </w:r>
      <w:r w:rsidR="006774CB" w:rsidRPr="006774CB">
        <w:t xml:space="preserve">ome altri anestetici locali, </w:t>
      </w:r>
      <w:r w:rsidR="009619C4">
        <w:t>agisce sul canale del sodio della membrana cellulare del fibre nervose, bloccandolo. Prevenendo il passaggio</w:t>
      </w:r>
      <w:r w:rsidR="006774CB" w:rsidRPr="006774CB">
        <w:t xml:space="preserve"> di ioni sodio attraverso la membrana cellulare della fibra nervosa</w:t>
      </w:r>
      <w:r w:rsidR="009619C4">
        <w:t xml:space="preserve">, la </w:t>
      </w:r>
      <w:proofErr w:type="spellStart"/>
      <w:r w:rsidR="00613943">
        <w:t>m</w:t>
      </w:r>
      <w:r>
        <w:t>epivacaina</w:t>
      </w:r>
      <w:proofErr w:type="spellEnd"/>
      <w:r>
        <w:t xml:space="preserve"> cloridrato</w:t>
      </w:r>
      <w:r w:rsidR="009619C4">
        <w:t xml:space="preserve"> </w:t>
      </w:r>
      <w:r w:rsidR="009619C4" w:rsidRPr="006774CB">
        <w:t>blocca in modo reversibile la conduzione nervosa</w:t>
      </w:r>
      <w:r w:rsidR="009619C4">
        <w:t>, determinando l’anestesia nella zona circostante l’iniezione</w:t>
      </w:r>
      <w:r w:rsidR="006774CB" w:rsidRPr="006774CB">
        <w:t>.</w:t>
      </w:r>
    </w:p>
    <w:p w:rsidR="004241AC" w:rsidRDefault="004241AC" w:rsidP="00EF062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13943" w:rsidRPr="00EF062E" w:rsidRDefault="00613943" w:rsidP="00EF062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F062E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31773">
        <w:rPr>
          <w:rFonts w:eastAsia="Calibri" w:cs="Calibri"/>
          <w:b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Pr="00EF062E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4241AC" w:rsidP="009619C4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931773">
        <w:rPr>
          <w:rFonts w:ascii="Calibri" w:hAnsi="Calibri" w:cs="Arial"/>
        </w:rPr>
        <w:t>Mepivacaina</w:t>
      </w:r>
      <w:proofErr w:type="spellEnd"/>
      <w:r w:rsidR="00931773">
        <w:rPr>
          <w:rFonts w:ascii="Calibri" w:hAnsi="Calibri" w:cs="Arial"/>
        </w:rPr>
        <w:t xml:space="preserve"> cloridrato</w:t>
      </w:r>
      <w:r w:rsidR="006774CB">
        <w:rPr>
          <w:rFonts w:ascii="Calibri" w:hAnsi="Calibri" w:cs="Arial"/>
        </w:rPr>
        <w:t xml:space="preserve"> </w:t>
      </w:r>
      <w:proofErr w:type="spellStart"/>
      <w:r w:rsidR="006774CB">
        <w:rPr>
          <w:rFonts w:ascii="Calibri" w:hAnsi="Calibri" w:cs="Arial"/>
        </w:rPr>
        <w:t>S.A.L.F.</w:t>
      </w:r>
      <w:proofErr w:type="spellEnd"/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="007C0534">
        <w:rPr>
          <w:rFonts w:ascii="Calibri" w:hAnsi="Calibri" w:cs="Arial"/>
        </w:rPr>
        <w:t xml:space="preserve"> ed</w:t>
      </w:r>
      <w:r w:rsidR="009619C4">
        <w:rPr>
          <w:rFonts w:ascii="Calibri" w:hAnsi="Calibri" w:cs="Arial"/>
        </w:rPr>
        <w:t xml:space="preserve"> essendo una soluzione iniettabile con la stessa composizione del </w:t>
      </w:r>
      <w:r>
        <w:rPr>
          <w:rFonts w:ascii="Calibri" w:hAnsi="Calibri" w:cs="Arial"/>
        </w:rPr>
        <w:t>medicinal</w:t>
      </w:r>
      <w:r w:rsidR="00013020">
        <w:rPr>
          <w:rFonts w:ascii="Calibri" w:hAnsi="Calibri" w:cs="Arial"/>
        </w:rPr>
        <w:t xml:space="preserve">e </w:t>
      </w:r>
      <w:r>
        <w:rPr>
          <w:rFonts w:ascii="Calibri" w:hAnsi="Calibri" w:cs="Arial"/>
        </w:rPr>
        <w:t xml:space="preserve">di riferimento </w:t>
      </w:r>
      <w:proofErr w:type="spellStart"/>
      <w:r w:rsidR="009619C4">
        <w:rPr>
          <w:rFonts w:ascii="Calibri" w:hAnsi="Calibri" w:cs="Arial"/>
        </w:rPr>
        <w:t>Carbocaina</w:t>
      </w:r>
      <w:proofErr w:type="spellEnd"/>
      <w:r w:rsidR="009619C4">
        <w:rPr>
          <w:rFonts w:ascii="Calibri" w:hAnsi="Calibri" w:cs="Arial"/>
        </w:rPr>
        <w:t>, non è stato necessario effettuare ulteriori studi clinici</w:t>
      </w:r>
      <w:r w:rsidR="00013020">
        <w:rPr>
          <w:rFonts w:ascii="Calibri" w:hAnsi="Calibri" w:cs="Arial"/>
        </w:rPr>
        <w:t xml:space="preserve">. </w:t>
      </w:r>
    </w:p>
    <w:p w:rsidR="009619C4" w:rsidRDefault="009619C4" w:rsidP="009619C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31773">
        <w:rPr>
          <w:rFonts w:eastAsia="Calibri" w:cs="Calibri"/>
          <w:b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93177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Mepivacaina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A966D1">
        <w:rPr>
          <w:rFonts w:eastAsia="Calibri" w:cs="Calibri"/>
          <w:lang w:eastAsia="it-IT"/>
        </w:rPr>
        <w:t>; pertanto,</w:t>
      </w:r>
      <w:r w:rsidR="00A966D1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31773">
        <w:rPr>
          <w:rFonts w:eastAsia="Calibri" w:cs="Calibri"/>
          <w:b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</w:t>
      </w:r>
      <w:r w:rsidRPr="009619C4">
        <w:rPr>
          <w:rFonts w:eastAsia="Calibri" w:cs="Calibri"/>
          <w:lang w:eastAsia="it-IT"/>
        </w:rPr>
        <w:t xml:space="preserve">del </w:t>
      </w:r>
      <w:r w:rsidR="009619C4" w:rsidRPr="009619C4">
        <w:rPr>
          <w:rFonts w:eastAsia="Calibri" w:cs="Calibri"/>
          <w:lang w:eastAsia="it-IT"/>
        </w:rPr>
        <w:t>23-25 marzo</w:t>
      </w:r>
      <w:r w:rsidRPr="009619C4">
        <w:rPr>
          <w:rFonts w:eastAsia="Calibri" w:cs="Calibri"/>
          <w:lang w:eastAsia="it-IT"/>
        </w:rPr>
        <w:t xml:space="preserve"> 201</w:t>
      </w:r>
      <w:r w:rsidR="009619C4" w:rsidRPr="009619C4">
        <w:rPr>
          <w:rFonts w:eastAsia="Calibri" w:cs="Calibri"/>
          <w:lang w:eastAsia="it-IT"/>
        </w:rPr>
        <w:t>5</w:t>
      </w:r>
      <w:r w:rsidRPr="009619C4">
        <w:rPr>
          <w:rFonts w:eastAsia="Calibri" w:cs="Calibri"/>
          <w:lang w:eastAsia="it-IT"/>
        </w:rPr>
        <w:t>, ha</w:t>
      </w:r>
      <w:r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9619C4">
        <w:rPr>
          <w:rFonts w:eastAsia="Calibri" w:cs="Calibri"/>
          <w:lang w:eastAsia="it-IT"/>
        </w:rPr>
        <w:t>Carbocaina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931773">
        <w:rPr>
          <w:rFonts w:eastAsia="Calibri" w:cs="Calibri"/>
          <w:lang w:eastAsia="it-IT"/>
        </w:rPr>
        <w:t>Mepivacaina</w:t>
      </w:r>
      <w:proofErr w:type="spellEnd"/>
      <w:r w:rsidR="00931773">
        <w:rPr>
          <w:rFonts w:eastAsia="Calibri" w:cs="Calibri"/>
          <w:lang w:eastAsia="it-IT"/>
        </w:rPr>
        <w:t xml:space="preserve"> cloridrato</w:t>
      </w:r>
      <w:r w:rsidR="008F1AC2">
        <w:rPr>
          <w:rFonts w:eastAsia="Calibri" w:cs="Calibri"/>
          <w:lang w:eastAsia="it-IT"/>
        </w:rPr>
        <w:t xml:space="preserve"> </w:t>
      </w:r>
      <w:proofErr w:type="spellStart"/>
      <w:r w:rsidR="006774CB">
        <w:rPr>
          <w:rFonts w:eastAsia="Calibri" w:cs="Calibri"/>
          <w:lang w:eastAsia="it-IT"/>
        </w:rPr>
        <w:t>S.A.L.F.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12297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6C47AF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</w:t>
      </w:r>
      <w:r w:rsidR="00D20170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>(</w:t>
      </w:r>
      <w:r w:rsidR="006A41A4"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31773">
        <w:rPr>
          <w:rFonts w:eastAsia="Calibri" w:cs="Calibri"/>
          <w:b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1177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931773">
        <w:rPr>
          <w:rFonts w:eastAsia="Calibri" w:cs="Calibri"/>
          <w:lang w:eastAsia="it-IT"/>
        </w:rPr>
        <w:t>Mepivacaina</w:t>
      </w:r>
      <w:proofErr w:type="spellEnd"/>
      <w:r w:rsidR="00931773">
        <w:rPr>
          <w:rFonts w:eastAsia="Calibri" w:cs="Calibri"/>
          <w:lang w:eastAsia="it-IT"/>
        </w:rPr>
        <w:t xml:space="preserve"> cloridrato</w:t>
      </w:r>
      <w:r w:rsidR="006774CB">
        <w:rPr>
          <w:rFonts w:eastAsia="Calibri" w:cs="Calibri"/>
          <w:lang w:eastAsia="it-IT"/>
        </w:rPr>
        <w:t xml:space="preserve"> </w:t>
      </w:r>
      <w:proofErr w:type="spellStart"/>
      <w:r w:rsidR="006774CB">
        <w:rPr>
          <w:rFonts w:eastAsia="Calibri" w:cs="Calibri"/>
          <w:lang w:eastAsia="it-IT"/>
        </w:rPr>
        <w:t>S.A.L.F</w:t>
      </w:r>
      <w:proofErr w:type="spellEnd"/>
      <w:r w:rsidR="006774CB">
        <w:rPr>
          <w:rFonts w:eastAsia="Calibri" w:cs="Calibri"/>
          <w:lang w:eastAsia="it-IT"/>
        </w:rPr>
        <w:t>.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31773">
        <w:rPr>
          <w:rFonts w:eastAsia="Calibri" w:cs="Calibri"/>
          <w:b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9619C4">
        <w:rPr>
          <w:rFonts w:eastAsia="Calibri" w:cs="Calibri"/>
          <w:bCs/>
          <w:iCs/>
          <w:lang w:eastAsia="it-IT"/>
        </w:rPr>
        <w:t>26 maggio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931773">
        <w:rPr>
          <w:rFonts w:eastAsia="Calibri" w:cs="Calibri"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Cs/>
          <w:color w:val="000000"/>
          <w:lang w:eastAsia="it-IT"/>
        </w:rPr>
        <w:t>S.A.L.F.</w:t>
      </w:r>
      <w:proofErr w:type="spellEnd"/>
    </w:p>
    <w:p w:rsidR="00931773" w:rsidRDefault="0093177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31773" w:rsidRDefault="00931773" w:rsidP="0093177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31773">
        <w:rPr>
          <w:rFonts w:eastAsia="Calibri" w:cs="Calibri"/>
          <w:bCs/>
          <w:color w:val="000000"/>
          <w:lang w:eastAsia="it-IT"/>
        </w:rPr>
        <w:t>Mepivacaina</w:t>
      </w:r>
      <w:proofErr w:type="spellEnd"/>
      <w:r w:rsidR="00931773">
        <w:rPr>
          <w:rFonts w:eastAsia="Calibri" w:cs="Calibri"/>
          <w:bCs/>
          <w:color w:val="000000"/>
          <w:lang w:eastAsia="it-IT"/>
        </w:rPr>
        <w:t xml:space="preserve"> cloridrato</w:t>
      </w:r>
      <w:r w:rsidR="006774C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774CB">
        <w:rPr>
          <w:rFonts w:eastAsia="Calibri" w:cs="Calibri"/>
          <w:bCs/>
          <w:color w:val="000000"/>
          <w:lang w:eastAsia="it-IT"/>
        </w:rPr>
        <w:t>S.A.L.F.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7C0534">
        <w:rPr>
          <w:rFonts w:eastAsia="Calibri" w:cs="Calibri"/>
          <w:lang w:eastAsia="it-IT"/>
        </w:rPr>
        <w:t>(</w:t>
      </w:r>
      <w:hyperlink r:id="rId6" w:history="1">
        <w:r w:rsidR="007C053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7C053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C6EBA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931773" w:rsidRDefault="00931773"/>
    <w:p w:rsidR="00931773" w:rsidRDefault="00931773"/>
    <w:p w:rsidR="00931773" w:rsidRDefault="00931773" w:rsidP="00931773">
      <w:pPr>
        <w:spacing w:after="0" w:line="240" w:lineRule="auto"/>
        <w:jc w:val="center"/>
        <w:rPr>
          <w:b/>
          <w:sz w:val="28"/>
        </w:rPr>
      </w:pPr>
    </w:p>
    <w:p w:rsidR="00931773" w:rsidRDefault="00931773" w:rsidP="0093177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931773" w:rsidRDefault="00931773" w:rsidP="00931773">
      <w:pPr>
        <w:spacing w:after="0" w:line="240" w:lineRule="auto"/>
        <w:jc w:val="center"/>
        <w:rPr>
          <w:b/>
        </w:rPr>
      </w:pPr>
    </w:p>
    <w:p w:rsidR="00931773" w:rsidRDefault="00931773" w:rsidP="00931773">
      <w:pPr>
        <w:spacing w:after="0" w:line="240" w:lineRule="auto"/>
        <w:jc w:val="center"/>
        <w:rPr>
          <w:b/>
        </w:rPr>
      </w:pPr>
    </w:p>
    <w:p w:rsidR="00931773" w:rsidRDefault="00931773" w:rsidP="00931773">
      <w:pPr>
        <w:spacing w:after="0" w:line="240" w:lineRule="auto"/>
        <w:jc w:val="center"/>
        <w:rPr>
          <w:b/>
        </w:rPr>
      </w:pPr>
    </w:p>
    <w:p w:rsidR="00931773" w:rsidRDefault="00931773" w:rsidP="00931773">
      <w:pPr>
        <w:spacing w:after="0" w:line="240" w:lineRule="auto"/>
        <w:jc w:val="center"/>
        <w:rPr>
          <w:b/>
        </w:rPr>
      </w:pPr>
    </w:p>
    <w:p w:rsidR="00931773" w:rsidRPr="0033523E" w:rsidRDefault="00931773" w:rsidP="0093177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931773" w:rsidRDefault="00931773" w:rsidP="00931773">
      <w:pPr>
        <w:spacing w:after="0" w:line="240" w:lineRule="auto"/>
        <w:jc w:val="both"/>
      </w:pPr>
    </w:p>
    <w:p w:rsidR="00931773" w:rsidRDefault="00931773" w:rsidP="00931773">
      <w:pPr>
        <w:spacing w:after="0" w:line="240" w:lineRule="auto"/>
        <w:jc w:val="both"/>
      </w:pPr>
    </w:p>
    <w:p w:rsidR="00931773" w:rsidRDefault="00931773" w:rsidP="00931773">
      <w:pPr>
        <w:spacing w:after="0" w:line="240" w:lineRule="auto"/>
        <w:jc w:val="both"/>
      </w:pPr>
    </w:p>
    <w:p w:rsidR="00931773" w:rsidRPr="008206E7" w:rsidRDefault="00931773" w:rsidP="00931773">
      <w:pPr>
        <w:pStyle w:val="Paragrafoelenco"/>
        <w:numPr>
          <w:ilvl w:val="0"/>
          <w:numId w:val="3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931773" w:rsidRPr="002A3F14" w:rsidRDefault="00931773" w:rsidP="00931773">
      <w:pPr>
        <w:spacing w:after="0" w:line="240" w:lineRule="auto"/>
        <w:jc w:val="both"/>
      </w:pPr>
    </w:p>
    <w:p w:rsidR="00931773" w:rsidRDefault="00931773" w:rsidP="0093177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931773" w:rsidRPr="0033523E" w:rsidRDefault="00931773" w:rsidP="00931773">
      <w:pPr>
        <w:pStyle w:val="Paragrafoelenco"/>
        <w:rPr>
          <w:b/>
        </w:rPr>
      </w:pPr>
    </w:p>
    <w:p w:rsidR="00931773" w:rsidRDefault="00931773" w:rsidP="0093177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931773" w:rsidRPr="0033523E" w:rsidRDefault="00931773" w:rsidP="00931773">
      <w:pPr>
        <w:pStyle w:val="Paragrafoelenco"/>
        <w:rPr>
          <w:b/>
        </w:rPr>
      </w:pPr>
    </w:p>
    <w:p w:rsidR="00931773" w:rsidRDefault="00931773" w:rsidP="0093177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931773" w:rsidRPr="0033523E" w:rsidRDefault="00931773" w:rsidP="00931773">
      <w:pPr>
        <w:pStyle w:val="Paragrafoelenco"/>
        <w:rPr>
          <w:b/>
        </w:rPr>
      </w:pPr>
    </w:p>
    <w:p w:rsidR="00931773" w:rsidRPr="002E4DCB" w:rsidRDefault="00931773" w:rsidP="0093177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931773" w:rsidRDefault="00931773" w:rsidP="0093177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31773" w:rsidRPr="00BC23ED" w:rsidRDefault="00931773" w:rsidP="0093177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931773" w:rsidRDefault="00931773" w:rsidP="00931773"/>
    <w:p w:rsidR="008F1AC2" w:rsidRDefault="008F1AC2" w:rsidP="00931773"/>
    <w:p w:rsidR="00931773" w:rsidRDefault="00931773" w:rsidP="00931773"/>
    <w:p w:rsidR="00931773" w:rsidRPr="008206E7" w:rsidRDefault="00613943" w:rsidP="00931773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="00931773" w:rsidRPr="008206E7">
        <w:rPr>
          <w:b/>
        </w:rPr>
        <w:t>NTRODUZIONE</w:t>
      </w:r>
    </w:p>
    <w:p w:rsidR="00931773" w:rsidRDefault="00931773" w:rsidP="00931773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 xml:space="preserve">Sulla base dei dati di qualità, sicurezza ed efficacia, l’AIFA ha rilasciato </w:t>
      </w:r>
      <w:r w:rsidRPr="00613943">
        <w:t xml:space="preserve">a </w:t>
      </w:r>
      <w:proofErr w:type="spellStart"/>
      <w:r w:rsidRPr="00613943">
        <w:t>S.</w:t>
      </w:r>
      <w:r w:rsidRPr="00931773">
        <w:t>A.L.F.</w:t>
      </w:r>
      <w:proofErr w:type="spellEnd"/>
      <w:r w:rsidRPr="00931773">
        <w:t xml:space="preserve"> Laboratorio Farmacologico</w:t>
      </w:r>
    </w:p>
    <w:p w:rsidR="00931773" w:rsidRDefault="00931773" w:rsidP="0093177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l’autorizzazione all’immissione in commercio (AIC) per il </w:t>
      </w:r>
      <w:r w:rsidRPr="006B2CC3">
        <w:t xml:space="preserve">medicinale </w:t>
      </w: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S.A.L.F.</w:t>
      </w:r>
      <w:proofErr w:type="spellEnd"/>
      <w:r>
        <w:t xml:space="preserve"> </w:t>
      </w:r>
      <w:r>
        <w:rPr>
          <w:rFonts w:eastAsia="Calibri" w:cs="Calibri"/>
          <w:bCs/>
          <w:iCs/>
          <w:lang w:eastAsia="it-IT"/>
        </w:rPr>
        <w:t>i</w:t>
      </w:r>
      <w:r w:rsidRPr="00CA3A1E">
        <w:rPr>
          <w:rFonts w:eastAsia="Calibri" w:cs="Calibri"/>
          <w:bCs/>
          <w:iCs/>
          <w:lang w:eastAsia="it-IT"/>
        </w:rPr>
        <w:t xml:space="preserve">l </w:t>
      </w:r>
      <w:r>
        <w:rPr>
          <w:rFonts w:eastAsia="Calibri" w:cs="Calibri"/>
          <w:bCs/>
          <w:iCs/>
          <w:lang w:eastAsia="it-IT"/>
        </w:rPr>
        <w:t xml:space="preserve">26 maggio </w:t>
      </w:r>
      <w:r w:rsidRPr="00CA3A1E">
        <w:rPr>
          <w:rFonts w:eastAsia="Calibri" w:cs="Calibri"/>
          <w:bCs/>
          <w:iCs/>
          <w:lang w:eastAsia="it-IT"/>
        </w:rPr>
        <w:t>2015</w:t>
      </w:r>
      <w:r>
        <w:t>.</w:t>
      </w:r>
    </w:p>
    <w:p w:rsidR="00931773" w:rsidRDefault="00931773" w:rsidP="00931773">
      <w:pPr>
        <w:spacing w:after="0" w:line="240" w:lineRule="auto"/>
        <w:jc w:val="both"/>
      </w:pPr>
    </w:p>
    <w:p w:rsidR="00A34087" w:rsidRPr="00A34087" w:rsidRDefault="00931773" w:rsidP="00A3408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A34087">
        <w:rPr>
          <w:rFonts w:eastAsia="Calibri" w:cs="Calibri"/>
          <w:color w:val="000000"/>
          <w:lang w:eastAsia="it-IT"/>
        </w:rPr>
        <w:t>Mepivacaina</w:t>
      </w:r>
      <w:proofErr w:type="spellEnd"/>
      <w:r w:rsidRPr="00A34087">
        <w:rPr>
          <w:rFonts w:eastAsia="Calibri" w:cs="Calibri"/>
          <w:color w:val="000000"/>
          <w:lang w:eastAsia="it-IT"/>
        </w:rPr>
        <w:t xml:space="preserve"> cloridrato </w:t>
      </w:r>
      <w:proofErr w:type="spellStart"/>
      <w:r w:rsidRPr="00A34087">
        <w:rPr>
          <w:rFonts w:eastAsia="Calibri" w:cs="Calibri"/>
          <w:color w:val="000000"/>
          <w:lang w:eastAsia="it-IT"/>
        </w:rPr>
        <w:t>S.A.L.F.</w:t>
      </w:r>
      <w:proofErr w:type="spellEnd"/>
      <w:r w:rsidRPr="00A34087">
        <w:rPr>
          <w:rFonts w:eastAsia="Calibri" w:cs="Calibri"/>
          <w:color w:val="000000"/>
          <w:lang w:eastAsia="it-IT"/>
        </w:rPr>
        <w:t xml:space="preserve"> </w:t>
      </w:r>
      <w:r w:rsidR="00A34087" w:rsidRPr="00A34087">
        <w:rPr>
          <w:rFonts w:eastAsia="Calibri" w:cs="Calibri"/>
          <w:color w:val="000000"/>
          <w:lang w:eastAsia="it-IT"/>
        </w:rPr>
        <w:t>può essere ottenuto solo dietro prescrizione da parte del medico da rinnovare volta per volta (ricetta non  ripetibile).</w:t>
      </w:r>
      <w:r w:rsidR="00A34087" w:rsidRPr="00A34087">
        <w:t xml:space="preserve"> Il medicinale deve essere somministrato da un medico esperto. </w:t>
      </w:r>
    </w:p>
    <w:p w:rsidR="00931773" w:rsidRPr="00A34087" w:rsidRDefault="00931773" w:rsidP="00A34087">
      <w:pPr>
        <w:spacing w:after="0" w:line="240" w:lineRule="auto"/>
        <w:jc w:val="both"/>
      </w:pPr>
    </w:p>
    <w:p w:rsidR="00931773" w:rsidRPr="00A34087" w:rsidRDefault="00931773" w:rsidP="00A34087">
      <w:pPr>
        <w:spacing w:after="0" w:line="240" w:lineRule="auto"/>
        <w:jc w:val="both"/>
      </w:pPr>
      <w:r w:rsidRPr="00A34087">
        <w:t xml:space="preserve">Questa procedura è stata presentata ai sensi dell’art. 10(1) della Direttiva 2001/83/EU </w:t>
      </w:r>
      <w:proofErr w:type="spellStart"/>
      <w:r w:rsidRPr="00A34087">
        <w:t>s.m.i.</w:t>
      </w:r>
      <w:proofErr w:type="spellEnd"/>
    </w:p>
    <w:p w:rsidR="00931773" w:rsidRPr="00A34087" w:rsidRDefault="00931773" w:rsidP="00A3408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31773" w:rsidRPr="00A34087" w:rsidRDefault="00931773" w:rsidP="00A3408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34087">
        <w:rPr>
          <w:rFonts w:eastAsia="Calibri" w:cs="Calibri"/>
          <w:bCs/>
          <w:color w:val="000000"/>
          <w:lang w:eastAsia="it-IT"/>
        </w:rPr>
        <w:t>Mepivacaina</w:t>
      </w:r>
      <w:proofErr w:type="spellEnd"/>
      <w:r w:rsidRPr="00A34087">
        <w:rPr>
          <w:rFonts w:eastAsia="Calibri" w:cs="Calibri"/>
          <w:bCs/>
          <w:color w:val="000000"/>
          <w:lang w:eastAsia="it-IT"/>
        </w:rPr>
        <w:t xml:space="preserve"> cloridrato </w:t>
      </w:r>
      <w:proofErr w:type="spellStart"/>
      <w:r w:rsidRPr="00A34087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Pr="00A34087">
        <w:rPr>
          <w:rFonts w:eastAsia="Calibri" w:cs="Calibri"/>
          <w:bCs/>
          <w:color w:val="000000"/>
          <w:lang w:eastAsia="it-IT"/>
        </w:rPr>
        <w:t xml:space="preserve"> </w:t>
      </w:r>
      <w:r w:rsidRPr="00A34087">
        <w:rPr>
          <w:rFonts w:eastAsia="Calibri" w:cs="Calibri"/>
          <w:color w:val="000000"/>
          <w:lang w:eastAsia="it-IT"/>
        </w:rPr>
        <w:t xml:space="preserve">è un medicinale </w:t>
      </w:r>
      <w:r w:rsidR="00613943">
        <w:rPr>
          <w:rFonts w:eastAsia="Calibri" w:cs="Calibri"/>
          <w:color w:val="000000"/>
          <w:lang w:eastAsia="it-IT"/>
        </w:rPr>
        <w:t xml:space="preserve">generico </w:t>
      </w:r>
      <w:r w:rsidRPr="00A3408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A34087" w:rsidRPr="00A34087">
        <w:rPr>
          <w:rFonts w:eastAsia="Calibri" w:cs="Calibri"/>
          <w:color w:val="000000"/>
          <w:lang w:eastAsia="it-IT"/>
        </w:rPr>
        <w:t>mepivacaina</w:t>
      </w:r>
      <w:proofErr w:type="spellEnd"/>
      <w:r w:rsidR="00A34087" w:rsidRPr="00A34087">
        <w:rPr>
          <w:rFonts w:eastAsia="Calibri" w:cs="Calibri"/>
          <w:color w:val="000000"/>
          <w:lang w:eastAsia="it-IT"/>
        </w:rPr>
        <w:t xml:space="preserve"> cloridrato</w:t>
      </w:r>
      <w:r w:rsidRPr="00A3408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A34087" w:rsidRPr="00A34087">
        <w:rPr>
          <w:rFonts w:eastAsia="Calibri" w:cs="Calibri"/>
          <w:color w:val="000000"/>
          <w:lang w:eastAsia="it-IT"/>
        </w:rPr>
        <w:t>Carbocaina</w:t>
      </w:r>
      <w:proofErr w:type="spellEnd"/>
      <w:r w:rsidRPr="00A34087">
        <w:rPr>
          <w:rFonts w:eastAsia="Calibri" w:cs="Calibri"/>
          <w:color w:val="000000"/>
          <w:lang w:eastAsia="it-IT"/>
        </w:rPr>
        <w:t>, autorizzato in Italia da più di 10 anni.</w:t>
      </w:r>
    </w:p>
    <w:p w:rsidR="00931773" w:rsidRPr="00A34087" w:rsidRDefault="00931773" w:rsidP="00A34087">
      <w:pPr>
        <w:spacing w:after="0" w:line="240" w:lineRule="auto"/>
        <w:jc w:val="both"/>
        <w:rPr>
          <w:highlight w:val="yellow"/>
        </w:rPr>
      </w:pPr>
    </w:p>
    <w:p w:rsidR="00931773" w:rsidRPr="00A34087" w:rsidRDefault="00931773" w:rsidP="00A34087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A34087">
        <w:rPr>
          <w:rFonts w:eastAsia="Calibri" w:cs="Calibri"/>
          <w:bCs/>
          <w:color w:val="000000"/>
          <w:lang w:eastAsia="it-IT"/>
        </w:rPr>
        <w:t>Mepivacaina</w:t>
      </w:r>
      <w:proofErr w:type="spellEnd"/>
      <w:r w:rsidRPr="00A34087">
        <w:rPr>
          <w:rFonts w:eastAsia="Calibri" w:cs="Calibri"/>
          <w:bCs/>
          <w:color w:val="000000"/>
          <w:lang w:eastAsia="it-IT"/>
        </w:rPr>
        <w:t xml:space="preserve"> cloridrato </w:t>
      </w:r>
      <w:proofErr w:type="spellStart"/>
      <w:r w:rsidRPr="00A34087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Pr="00A34087">
        <w:rPr>
          <w:rFonts w:eastAsia="Calibri" w:cs="Calibri"/>
          <w:bCs/>
          <w:color w:val="000000"/>
          <w:lang w:eastAsia="it-IT"/>
        </w:rPr>
        <w:t xml:space="preserve">, </w:t>
      </w:r>
      <w:r w:rsidRPr="00A34087">
        <w:rPr>
          <w:color w:val="000000"/>
        </w:rPr>
        <w:t>il cui c</w:t>
      </w:r>
      <w:r w:rsidRPr="00A34087">
        <w:rPr>
          <w:iCs/>
        </w:rPr>
        <w:t xml:space="preserve">odice ATC è </w:t>
      </w:r>
      <w:r w:rsidR="00A34087" w:rsidRPr="00A34087">
        <w:t>N01BB03</w:t>
      </w:r>
      <w:r w:rsidRPr="00A34087">
        <w:rPr>
          <w:rFonts w:eastAsia="DejaVuSans" w:cs="DejaVuSans"/>
        </w:rPr>
        <w:t>,</w:t>
      </w:r>
      <w:r w:rsidRPr="00A34087">
        <w:rPr>
          <w:rFonts w:eastAsia="Calibri" w:cs="Calibri"/>
          <w:bCs/>
          <w:color w:val="000000"/>
          <w:lang w:eastAsia="it-IT"/>
        </w:rPr>
        <w:t xml:space="preserve"> </w:t>
      </w:r>
      <w:r w:rsidRPr="00A3408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34087" w:rsidRPr="00A34087">
        <w:rPr>
          <w:rFonts w:eastAsia="Calibri" w:cs="Calibri"/>
          <w:color w:val="000000"/>
          <w:lang w:eastAsia="it-IT"/>
        </w:rPr>
        <w:t>mepivacaina</w:t>
      </w:r>
      <w:proofErr w:type="spellEnd"/>
      <w:r w:rsidR="00A34087" w:rsidRPr="00A34087">
        <w:rPr>
          <w:rFonts w:eastAsia="Calibri" w:cs="Calibri"/>
          <w:color w:val="000000"/>
          <w:lang w:eastAsia="it-IT"/>
        </w:rPr>
        <w:t xml:space="preserve"> cloridrato</w:t>
      </w:r>
      <w:r w:rsidRPr="00A34087">
        <w:rPr>
          <w:rFonts w:eastAsia="Calibri" w:cs="Calibri"/>
          <w:bCs/>
          <w:color w:val="000000"/>
          <w:lang w:eastAsia="it-IT"/>
        </w:rPr>
        <w:t xml:space="preserve"> </w:t>
      </w:r>
      <w:r w:rsidRPr="00A34087">
        <w:rPr>
          <w:rFonts w:eastAsia="Calibri" w:cs="Calibri"/>
          <w:color w:val="000000"/>
          <w:lang w:eastAsia="it-IT"/>
        </w:rPr>
        <w:t xml:space="preserve">che </w:t>
      </w:r>
      <w:r w:rsidR="00A34087" w:rsidRPr="00A34087">
        <w:t xml:space="preserve">è un anestetico locale di tipo </w:t>
      </w:r>
      <w:proofErr w:type="spellStart"/>
      <w:r w:rsidR="00A34087" w:rsidRPr="00A34087">
        <w:t>amidico</w:t>
      </w:r>
      <w:proofErr w:type="spellEnd"/>
      <w:r w:rsidR="00A34087" w:rsidRPr="00A34087">
        <w:t xml:space="preserve"> a  rapida insorgenza di azione e media durata.</w:t>
      </w:r>
    </w:p>
    <w:p w:rsidR="00A34087" w:rsidRPr="00A34087" w:rsidRDefault="00A34087" w:rsidP="00A34087">
      <w:pPr>
        <w:tabs>
          <w:tab w:val="num" w:pos="0"/>
        </w:tabs>
        <w:spacing w:after="0" w:line="240" w:lineRule="auto"/>
        <w:jc w:val="both"/>
      </w:pPr>
      <w:r w:rsidRPr="00A34087">
        <w:t xml:space="preserve">Come altri anestetici locali, </w:t>
      </w:r>
      <w:proofErr w:type="spellStart"/>
      <w:r w:rsidRPr="00A34087">
        <w:t>mepivacaina</w:t>
      </w:r>
      <w:proofErr w:type="spellEnd"/>
      <w:r w:rsidRPr="00A34087">
        <w:t xml:space="preserve"> blocca in modo reversibile la conduzione nervosa e previene l’ingresso di ioni sodio attraverso la membrana cellulare della fibra nervosa. Il canale del sodio della membrana della fibra nervosa è considerato il recettore su cui agiscono gli anestetici locali.</w:t>
      </w:r>
    </w:p>
    <w:p w:rsidR="00931773" w:rsidRPr="00A34087" w:rsidRDefault="00931773" w:rsidP="00A340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34087" w:rsidRPr="00A34087" w:rsidRDefault="00931773" w:rsidP="00A34087">
      <w:pPr>
        <w:tabs>
          <w:tab w:val="left" w:pos="573"/>
        </w:tabs>
        <w:spacing w:after="0" w:line="240" w:lineRule="auto"/>
        <w:ind w:left="573" w:hanging="573"/>
        <w:jc w:val="both"/>
      </w:pPr>
      <w:proofErr w:type="spellStart"/>
      <w:r w:rsidRPr="00A34087">
        <w:rPr>
          <w:rFonts w:eastAsia="Calibri" w:cs="Calibri"/>
          <w:color w:val="000000"/>
          <w:lang w:eastAsia="it-IT"/>
        </w:rPr>
        <w:t>Mepivacaina</w:t>
      </w:r>
      <w:proofErr w:type="spellEnd"/>
      <w:r w:rsidRPr="00A34087">
        <w:rPr>
          <w:rFonts w:eastAsia="Calibri" w:cs="Calibri"/>
          <w:color w:val="000000"/>
          <w:lang w:eastAsia="it-IT"/>
        </w:rPr>
        <w:t xml:space="preserve"> cloridrato </w:t>
      </w:r>
      <w:proofErr w:type="spellStart"/>
      <w:r w:rsidRPr="00A34087">
        <w:rPr>
          <w:rFonts w:eastAsia="Calibri" w:cs="Calibri"/>
          <w:color w:val="000000"/>
          <w:lang w:eastAsia="it-IT"/>
        </w:rPr>
        <w:t>S.A.L.F.</w:t>
      </w:r>
      <w:proofErr w:type="spellEnd"/>
      <w:r w:rsidRPr="00A34087">
        <w:rPr>
          <w:rFonts w:eastAsia="Calibri" w:cs="Calibri"/>
          <w:color w:val="000000"/>
          <w:lang w:eastAsia="it-IT"/>
        </w:rPr>
        <w:t xml:space="preserve"> </w:t>
      </w:r>
      <w:r w:rsidR="00A34087" w:rsidRPr="00A34087">
        <w:t>è indicata in tutti gli interventi che riguardano:</w:t>
      </w:r>
    </w:p>
    <w:p w:rsidR="00A34087" w:rsidRPr="00A34087" w:rsidRDefault="00A34087" w:rsidP="00A34087">
      <w:pPr>
        <w:tabs>
          <w:tab w:val="left" w:pos="573"/>
        </w:tabs>
        <w:spacing w:after="0" w:line="240" w:lineRule="auto"/>
        <w:ind w:left="573" w:hanging="573"/>
        <w:jc w:val="both"/>
      </w:pPr>
      <w:r w:rsidRPr="00A34087">
        <w:t>- chirurgia generale (piccola chirurgia)</w:t>
      </w:r>
    </w:p>
    <w:p w:rsidR="00A34087" w:rsidRPr="00A34087" w:rsidRDefault="00A34087" w:rsidP="00A34087">
      <w:pPr>
        <w:tabs>
          <w:tab w:val="left" w:pos="573"/>
        </w:tabs>
        <w:spacing w:after="0" w:line="240" w:lineRule="auto"/>
        <w:ind w:left="573" w:hanging="573"/>
        <w:jc w:val="both"/>
      </w:pPr>
      <w:r w:rsidRPr="00A34087">
        <w:t>- ostetricia e ginecologia</w:t>
      </w:r>
    </w:p>
    <w:p w:rsidR="00A34087" w:rsidRPr="00A34087" w:rsidRDefault="00A34087" w:rsidP="00A34087">
      <w:pPr>
        <w:tabs>
          <w:tab w:val="left" w:pos="573"/>
        </w:tabs>
        <w:spacing w:after="0" w:line="240" w:lineRule="auto"/>
        <w:ind w:left="573" w:hanging="573"/>
        <w:jc w:val="both"/>
      </w:pPr>
      <w:r w:rsidRPr="00A34087">
        <w:t>- urologia</w:t>
      </w:r>
    </w:p>
    <w:p w:rsidR="00A34087" w:rsidRPr="00A34087" w:rsidRDefault="00A34087" w:rsidP="00A34087">
      <w:pPr>
        <w:tabs>
          <w:tab w:val="left" w:pos="573"/>
        </w:tabs>
        <w:spacing w:after="0" w:line="240" w:lineRule="auto"/>
        <w:ind w:left="573" w:hanging="573"/>
        <w:jc w:val="both"/>
      </w:pPr>
      <w:r w:rsidRPr="00A34087">
        <w:t>- oculistica (blocco retro-bulbare, ecc.)</w:t>
      </w:r>
    </w:p>
    <w:p w:rsidR="00A34087" w:rsidRPr="00A34087" w:rsidRDefault="00A34087" w:rsidP="00A34087">
      <w:pPr>
        <w:tabs>
          <w:tab w:val="left" w:pos="573"/>
        </w:tabs>
        <w:spacing w:after="0" w:line="240" w:lineRule="auto"/>
        <w:ind w:left="573" w:hanging="573"/>
        <w:jc w:val="both"/>
      </w:pPr>
      <w:r w:rsidRPr="00A34087">
        <w:t>- dermatologia (asportazione verruche, cisti, dermoidi, ecc.)</w:t>
      </w:r>
    </w:p>
    <w:p w:rsidR="00A34087" w:rsidRPr="00A34087" w:rsidRDefault="00A34087" w:rsidP="00A34087">
      <w:pPr>
        <w:tabs>
          <w:tab w:val="left" w:pos="0"/>
        </w:tabs>
        <w:spacing w:after="0" w:line="240" w:lineRule="auto"/>
        <w:jc w:val="both"/>
      </w:pPr>
      <w:r w:rsidRPr="00A34087">
        <w:t>- otorinolaringoiatria (tonsillectomia, rinoplastica, interventi sull’orecchio medio, ecc.)</w:t>
      </w:r>
    </w:p>
    <w:p w:rsidR="00A34087" w:rsidRPr="00A34087" w:rsidRDefault="00A34087" w:rsidP="00A34087">
      <w:pPr>
        <w:tabs>
          <w:tab w:val="left" w:pos="0"/>
        </w:tabs>
        <w:spacing w:after="0" w:line="240" w:lineRule="auto"/>
        <w:jc w:val="both"/>
      </w:pPr>
      <w:r w:rsidRPr="00A34087">
        <w:t>- ortopedia (riduzione fratture e lussazioni, ecc.)</w:t>
      </w:r>
    </w:p>
    <w:p w:rsidR="00A34087" w:rsidRPr="00A34087" w:rsidRDefault="00A34087" w:rsidP="00A34087">
      <w:pPr>
        <w:tabs>
          <w:tab w:val="left" w:pos="0"/>
        </w:tabs>
        <w:spacing w:after="0" w:line="240" w:lineRule="auto"/>
        <w:jc w:val="both"/>
      </w:pPr>
      <w:r w:rsidRPr="00A34087">
        <w:t>- medicina generale (</w:t>
      </w:r>
      <w:proofErr w:type="spellStart"/>
      <w:r w:rsidRPr="00A34087">
        <w:t>casualgie</w:t>
      </w:r>
      <w:proofErr w:type="spellEnd"/>
      <w:r w:rsidRPr="00A34087">
        <w:t>, nevralgie, ecc.)</w:t>
      </w:r>
    </w:p>
    <w:p w:rsidR="00A34087" w:rsidRPr="00A34087" w:rsidRDefault="00A34087" w:rsidP="00A34087">
      <w:pPr>
        <w:tabs>
          <w:tab w:val="left" w:pos="0"/>
        </w:tabs>
        <w:spacing w:after="0" w:line="240" w:lineRule="auto"/>
        <w:jc w:val="both"/>
      </w:pPr>
      <w:r w:rsidRPr="00A34087">
        <w:t xml:space="preserve">- medicina sportiva (strappi muscolari, </w:t>
      </w:r>
      <w:proofErr w:type="spellStart"/>
      <w:r w:rsidRPr="00A34087">
        <w:t>meniscopatie</w:t>
      </w:r>
      <w:proofErr w:type="spellEnd"/>
      <w:r w:rsidRPr="00A34087">
        <w:t>, ecc.).</w:t>
      </w:r>
    </w:p>
    <w:p w:rsidR="00931773" w:rsidRPr="00A34087" w:rsidRDefault="00931773" w:rsidP="00A34087">
      <w:pPr>
        <w:spacing w:after="0" w:line="240" w:lineRule="auto"/>
        <w:jc w:val="both"/>
      </w:pPr>
    </w:p>
    <w:p w:rsidR="00931773" w:rsidRDefault="00931773" w:rsidP="00A34087">
      <w:pPr>
        <w:spacing w:after="0" w:line="240" w:lineRule="auto"/>
        <w:jc w:val="both"/>
        <w:rPr>
          <w:rFonts w:cs="Arial"/>
        </w:rPr>
      </w:pPr>
      <w:r w:rsidRPr="00A34087">
        <w:t xml:space="preserve">Poiché </w:t>
      </w:r>
      <w:proofErr w:type="spellStart"/>
      <w:r w:rsidRPr="00A34087">
        <w:t>Mepivacaina</w:t>
      </w:r>
      <w:proofErr w:type="spellEnd"/>
      <w:r w:rsidRPr="00A34087">
        <w:t xml:space="preserve"> cloridrato </w:t>
      </w:r>
      <w:proofErr w:type="spellStart"/>
      <w:r w:rsidRPr="00A34087">
        <w:t>S.A.L.F.</w:t>
      </w:r>
      <w:proofErr w:type="spellEnd"/>
      <w:r w:rsidRPr="00A34087">
        <w:t xml:space="preserve"> contiene un principio attivo noto non sono stati forniti nuovi dati non clinici e clinici: questo approccio è accettabile poiché il medicinale di riferimento </w:t>
      </w:r>
      <w:proofErr w:type="spellStart"/>
      <w:r w:rsidR="00A34087" w:rsidRPr="00A34087">
        <w:t>Carbocaina</w:t>
      </w:r>
      <w:proofErr w:type="spellEnd"/>
      <w:r w:rsidRPr="00A34087">
        <w:t xml:space="preserve"> è autorizzato in Italia da oltre 10 anni</w:t>
      </w:r>
      <w:r w:rsidR="00A34087">
        <w:t xml:space="preserve">; </w:t>
      </w:r>
      <w:r w:rsidR="00A34087" w:rsidRPr="00A34087">
        <w:t xml:space="preserve"> </w:t>
      </w:r>
      <w:r w:rsidR="00A34087">
        <w:t xml:space="preserve">poiché </w:t>
      </w:r>
      <w:proofErr w:type="spellStart"/>
      <w:r w:rsidR="00A34087" w:rsidRPr="00A34087">
        <w:t>Mepivacaina</w:t>
      </w:r>
      <w:proofErr w:type="spellEnd"/>
      <w:r w:rsidR="00A34087" w:rsidRPr="00A34087">
        <w:t xml:space="preserve"> cloridrato </w:t>
      </w:r>
      <w:proofErr w:type="spellStart"/>
      <w:r w:rsidR="00A34087" w:rsidRPr="00A34087">
        <w:t>S.A.L.F.</w:t>
      </w:r>
      <w:proofErr w:type="spellEnd"/>
      <w:r w:rsidR="00A34087" w:rsidRPr="00A34087">
        <w:t xml:space="preserve"> </w:t>
      </w:r>
      <w:r w:rsidR="00A34087" w:rsidRPr="00B21EAE">
        <w:rPr>
          <w:rFonts w:cs="Arial"/>
        </w:rPr>
        <w:t xml:space="preserve">è somministrato come soluzione </w:t>
      </w:r>
      <w:r w:rsidR="00A34087">
        <w:rPr>
          <w:rFonts w:cs="Arial"/>
        </w:rPr>
        <w:t>iniettabile</w:t>
      </w:r>
      <w:r w:rsidR="00A34087" w:rsidRPr="00B21EAE">
        <w:rPr>
          <w:rFonts w:cs="Arial"/>
        </w:rPr>
        <w:t xml:space="preserve"> nella stessa composizione del medicinale di rifermento</w:t>
      </w:r>
      <w:r w:rsidR="00A34087">
        <w:rPr>
          <w:rFonts w:cs="Arial"/>
        </w:rPr>
        <w:t xml:space="preserve"> </w:t>
      </w:r>
      <w:proofErr w:type="spellStart"/>
      <w:r w:rsidR="00A34087">
        <w:rPr>
          <w:rFonts w:cs="Arial"/>
        </w:rPr>
        <w:t>Carbocaina</w:t>
      </w:r>
      <w:proofErr w:type="spellEnd"/>
      <w:r w:rsidR="00A34087">
        <w:rPr>
          <w:rFonts w:cs="Arial"/>
        </w:rPr>
        <w:t>, è stata concessa l’esenzione dalla conduzione di studi clinici di confronto con il medicinale di riferimento.</w:t>
      </w:r>
    </w:p>
    <w:p w:rsidR="00A34087" w:rsidRPr="00A34087" w:rsidRDefault="00A34087" w:rsidP="00A34087">
      <w:pPr>
        <w:spacing w:after="0" w:line="240" w:lineRule="auto"/>
        <w:jc w:val="both"/>
      </w:pPr>
    </w:p>
    <w:p w:rsidR="003577BF" w:rsidRDefault="00931773" w:rsidP="003577BF">
      <w:pPr>
        <w:spacing w:after="0" w:line="240" w:lineRule="auto"/>
        <w:jc w:val="both"/>
      </w:pPr>
      <w:r w:rsidRPr="00A34087">
        <w:t>Le officine coinvolte nella produzione sono conformi alle linee guida di Buona Pratica di Fabbricazione (</w:t>
      </w:r>
      <w:proofErr w:type="spellStart"/>
      <w:r w:rsidRPr="00A34087">
        <w:rPr>
          <w:i/>
        </w:rPr>
        <w:t>Good</w:t>
      </w:r>
      <w:proofErr w:type="spellEnd"/>
      <w:r w:rsidRPr="00A34087">
        <w:rPr>
          <w:i/>
        </w:rPr>
        <w:t xml:space="preserve"> Manufacturing </w:t>
      </w:r>
      <w:proofErr w:type="spellStart"/>
      <w:r w:rsidRPr="00A34087">
        <w:rPr>
          <w:i/>
        </w:rPr>
        <w:t>Practice</w:t>
      </w:r>
      <w:proofErr w:type="spellEnd"/>
      <w:r w:rsidRPr="00A34087">
        <w:t xml:space="preserve"> - GMP). </w:t>
      </w:r>
      <w:r w:rsidR="003577BF">
        <w:t xml:space="preserve">Le autorità </w:t>
      </w:r>
      <w:r w:rsidR="00FC0EAB">
        <w:t>regolatorie</w:t>
      </w:r>
      <w:r w:rsidR="003577BF">
        <w:t xml:space="preserve"> europee competenti hanno rilasciato i certificati GMP per i siti di produzione.</w:t>
      </w:r>
    </w:p>
    <w:p w:rsidR="00931773" w:rsidRPr="00A34087" w:rsidRDefault="00931773" w:rsidP="00A34087">
      <w:pPr>
        <w:spacing w:after="0" w:line="240" w:lineRule="auto"/>
        <w:jc w:val="both"/>
        <w:rPr>
          <w:highlight w:val="yellow"/>
        </w:rPr>
      </w:pPr>
    </w:p>
    <w:p w:rsidR="00931773" w:rsidRPr="00900C91" w:rsidRDefault="00931773" w:rsidP="00A34087">
      <w:pPr>
        <w:spacing w:after="0" w:line="240" w:lineRule="auto"/>
        <w:jc w:val="both"/>
      </w:pPr>
      <w:r w:rsidRPr="00A34087">
        <w:t>Il sistema di</w:t>
      </w:r>
      <w:r w:rsidRPr="00900C91">
        <w:t xml:space="preserve">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931773" w:rsidRPr="00900C91" w:rsidRDefault="00931773" w:rsidP="00931773">
      <w:pPr>
        <w:spacing w:after="0" w:line="240" w:lineRule="auto"/>
        <w:jc w:val="both"/>
      </w:pPr>
    </w:p>
    <w:p w:rsidR="00931773" w:rsidRDefault="00931773" w:rsidP="00931773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S.A.L.F.</w:t>
      </w:r>
      <w:proofErr w:type="spellEnd"/>
      <w:r w:rsidRPr="00900C91">
        <w:t xml:space="preserve"> contiene </w:t>
      </w:r>
      <w:r w:rsidR="00613943">
        <w:t xml:space="preserve">un </w:t>
      </w:r>
      <w:r w:rsidRPr="00900C91">
        <w:t>principi</w:t>
      </w:r>
      <w:r w:rsidR="00613943">
        <w:t>o</w:t>
      </w:r>
      <w:r w:rsidRPr="00900C91">
        <w:t xml:space="preserve"> attiv</w:t>
      </w:r>
      <w:r w:rsidR="00613943">
        <w:t>o noto</w:t>
      </w:r>
      <w:r w:rsidRPr="00900C91">
        <w:t xml:space="preserve"> present</w:t>
      </w:r>
      <w:r w:rsidR="00613943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613943" w:rsidRDefault="00613943" w:rsidP="00931773">
      <w:pPr>
        <w:spacing w:after="0" w:line="240" w:lineRule="auto"/>
        <w:jc w:val="both"/>
      </w:pPr>
    </w:p>
    <w:p w:rsidR="00613943" w:rsidRDefault="00613943" w:rsidP="00931773">
      <w:pPr>
        <w:spacing w:after="0" w:line="240" w:lineRule="auto"/>
        <w:jc w:val="both"/>
      </w:pPr>
    </w:p>
    <w:p w:rsidR="00613943" w:rsidRDefault="00613943" w:rsidP="00931773">
      <w:pPr>
        <w:spacing w:after="0" w:line="240" w:lineRule="auto"/>
        <w:jc w:val="both"/>
      </w:pPr>
    </w:p>
    <w:p w:rsidR="00613943" w:rsidRDefault="00613943" w:rsidP="00931773">
      <w:pPr>
        <w:spacing w:after="0" w:line="240" w:lineRule="auto"/>
        <w:jc w:val="both"/>
      </w:pPr>
    </w:p>
    <w:p w:rsidR="00931773" w:rsidRPr="0037110B" w:rsidRDefault="00931773" w:rsidP="0093177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37110B">
        <w:rPr>
          <w:b/>
        </w:rPr>
        <w:lastRenderedPageBreak/>
        <w:t xml:space="preserve">ASPETTI </w:t>
      </w:r>
      <w:proofErr w:type="spellStart"/>
      <w:r w:rsidRPr="0037110B">
        <w:rPr>
          <w:b/>
        </w:rPr>
        <w:t>DI</w:t>
      </w:r>
      <w:proofErr w:type="spellEnd"/>
      <w:r w:rsidRPr="0037110B">
        <w:rPr>
          <w:b/>
        </w:rPr>
        <w:t xml:space="preserve"> QUALITA’</w:t>
      </w:r>
    </w:p>
    <w:p w:rsidR="00931773" w:rsidRPr="0037110B" w:rsidRDefault="00931773" w:rsidP="00931773">
      <w:pPr>
        <w:spacing w:after="0" w:line="240" w:lineRule="auto"/>
        <w:jc w:val="both"/>
      </w:pPr>
      <w:r w:rsidRPr="0037110B">
        <w:rPr>
          <w:b/>
        </w:rPr>
        <w:t xml:space="preserve">II.1 PRINCIPIO ATTIVO </w:t>
      </w:r>
      <w:r w:rsidR="00A34087" w:rsidRPr="0037110B">
        <w:rPr>
          <w:b/>
        </w:rPr>
        <w:t>MEPIVACAINA CLORIDRATO</w:t>
      </w:r>
    </w:p>
    <w:p w:rsidR="00931773" w:rsidRPr="0037110B" w:rsidRDefault="00931773" w:rsidP="0093177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37110B">
        <w:rPr>
          <w:u w:val="single"/>
        </w:rPr>
        <w:t>Nome chimico</w:t>
      </w:r>
      <w:r w:rsidRPr="0037110B">
        <w:t xml:space="preserve">: </w:t>
      </w:r>
      <w:r w:rsidR="0037110B" w:rsidRPr="0037110B">
        <w:rPr>
          <w:rStyle w:val="s1"/>
          <w:rFonts w:asciiTheme="minorHAnsi" w:hAnsiTheme="minorHAnsi"/>
        </w:rPr>
        <w:t>(</w:t>
      </w:r>
      <w:r w:rsidR="0037110B" w:rsidRPr="0037110B">
        <w:rPr>
          <w:rStyle w:val="s1"/>
          <w:rFonts w:asciiTheme="minorHAnsi" w:hAnsiTheme="minorHAnsi"/>
          <w:i/>
          <w:iCs/>
        </w:rPr>
        <w:t>RS</w:t>
      </w:r>
      <w:r w:rsidR="0037110B" w:rsidRPr="0037110B">
        <w:rPr>
          <w:rStyle w:val="s1"/>
          <w:rFonts w:asciiTheme="minorHAnsi" w:hAnsiTheme="minorHAnsi"/>
        </w:rPr>
        <w:t>)-</w:t>
      </w:r>
      <w:r w:rsidR="0037110B" w:rsidRPr="0037110B">
        <w:rPr>
          <w:rStyle w:val="s1"/>
          <w:rFonts w:asciiTheme="minorHAnsi" w:hAnsiTheme="minorHAnsi"/>
          <w:i/>
          <w:iCs/>
        </w:rPr>
        <w:t>N</w:t>
      </w:r>
      <w:r w:rsidR="0037110B" w:rsidRPr="0037110B">
        <w:rPr>
          <w:rStyle w:val="s1"/>
          <w:rFonts w:asciiTheme="minorHAnsi" w:hAnsiTheme="minorHAnsi"/>
        </w:rPr>
        <w:t>-(2,6-Dimethylphenyl)-1-methylpiperidine-2-carboxamide cloruro</w:t>
      </w:r>
      <w:r w:rsidRPr="0037110B">
        <w:rPr>
          <w:rStyle w:val="s1"/>
          <w:rFonts w:asciiTheme="minorHAnsi" w:hAnsiTheme="minorHAnsi"/>
        </w:rPr>
        <w:t>.</w:t>
      </w:r>
    </w:p>
    <w:p w:rsidR="00931773" w:rsidRPr="0037110B" w:rsidRDefault="00931773" w:rsidP="00931773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37110B">
        <w:rPr>
          <w:u w:val="single"/>
        </w:rPr>
        <w:t>Struttura</w:t>
      </w:r>
      <w:r w:rsidRPr="0037110B">
        <w:t>:</w:t>
      </w:r>
    </w:p>
    <w:p w:rsidR="00931773" w:rsidRPr="0037110B" w:rsidRDefault="0037110B" w:rsidP="00931773">
      <w:pPr>
        <w:spacing w:after="0" w:line="240" w:lineRule="auto"/>
        <w:jc w:val="center"/>
        <w:rPr>
          <w:highlight w:val="yellow"/>
        </w:rPr>
      </w:pPr>
      <w:r w:rsidRPr="0037110B">
        <w:rPr>
          <w:rFonts w:cs="Arial"/>
          <w:noProof/>
          <w:lang w:eastAsia="it-IT"/>
        </w:rPr>
        <w:drawing>
          <wp:inline distT="0" distB="0" distL="0" distR="0">
            <wp:extent cx="2024435" cy="623734"/>
            <wp:effectExtent l="19050" t="0" r="0" b="0"/>
            <wp:docPr id="3" name="Immagine 1" descr="P:\_dp\804\XML-IN\Images\cf1242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1242-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767" cy="624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773" w:rsidRPr="0037110B" w:rsidRDefault="00931773" w:rsidP="00931773">
      <w:pPr>
        <w:spacing w:after="0" w:line="240" w:lineRule="auto"/>
        <w:jc w:val="both"/>
        <w:rPr>
          <w:rFonts w:cs="Arial"/>
          <w:color w:val="252525"/>
          <w:shd w:val="clear" w:color="auto" w:fill="F9F9F9"/>
          <w:vertAlign w:val="subscript"/>
        </w:rPr>
      </w:pPr>
      <w:r w:rsidRPr="0037110B">
        <w:rPr>
          <w:u w:val="single"/>
        </w:rPr>
        <w:t>Formula molecolare</w:t>
      </w:r>
      <w:r w:rsidRPr="0037110B">
        <w:t>:</w:t>
      </w:r>
      <w:r w:rsidRPr="0037110B">
        <w:rPr>
          <w:rStyle w:val="s1"/>
          <w:rFonts w:asciiTheme="minorHAnsi" w:hAnsiTheme="minorHAnsi"/>
        </w:rPr>
        <w:t xml:space="preserve"> </w:t>
      </w:r>
      <w:r w:rsidR="0037110B" w:rsidRPr="0037110B">
        <w:rPr>
          <w:rStyle w:val="s1"/>
          <w:rFonts w:asciiTheme="minorHAnsi" w:hAnsiTheme="minorHAnsi"/>
        </w:rPr>
        <w:t>C</w:t>
      </w:r>
      <w:r w:rsidR="0037110B" w:rsidRPr="0037110B">
        <w:rPr>
          <w:rStyle w:val="s1"/>
          <w:rFonts w:asciiTheme="minorHAnsi" w:hAnsiTheme="minorHAnsi"/>
          <w:vertAlign w:val="subscript"/>
        </w:rPr>
        <w:t>15</w:t>
      </w:r>
      <w:r w:rsidR="0037110B" w:rsidRPr="0037110B">
        <w:rPr>
          <w:rStyle w:val="s1"/>
          <w:rFonts w:asciiTheme="minorHAnsi" w:hAnsiTheme="minorHAnsi"/>
        </w:rPr>
        <w:t>H</w:t>
      </w:r>
      <w:r w:rsidR="0037110B" w:rsidRPr="0037110B">
        <w:rPr>
          <w:rStyle w:val="s1"/>
          <w:rFonts w:asciiTheme="minorHAnsi" w:hAnsiTheme="minorHAnsi"/>
          <w:vertAlign w:val="subscript"/>
        </w:rPr>
        <w:t>23</w:t>
      </w:r>
      <w:r w:rsidR="0037110B" w:rsidRPr="0037110B">
        <w:rPr>
          <w:rStyle w:val="s1"/>
          <w:rFonts w:asciiTheme="minorHAnsi" w:hAnsiTheme="minorHAnsi"/>
        </w:rPr>
        <w:t>ClN</w:t>
      </w:r>
      <w:r w:rsidR="0037110B" w:rsidRPr="0037110B">
        <w:rPr>
          <w:rStyle w:val="s1"/>
          <w:rFonts w:asciiTheme="minorHAnsi" w:hAnsiTheme="minorHAnsi"/>
          <w:vertAlign w:val="subscript"/>
        </w:rPr>
        <w:t>2</w:t>
      </w:r>
      <w:r w:rsidR="0037110B" w:rsidRPr="0037110B">
        <w:rPr>
          <w:rStyle w:val="s1"/>
          <w:rFonts w:asciiTheme="minorHAnsi" w:hAnsiTheme="minorHAnsi"/>
        </w:rPr>
        <w:t>O</w:t>
      </w:r>
    </w:p>
    <w:p w:rsidR="00931773" w:rsidRPr="0037110B" w:rsidRDefault="00931773" w:rsidP="00931773">
      <w:pPr>
        <w:spacing w:after="0" w:line="240" w:lineRule="auto"/>
        <w:jc w:val="both"/>
      </w:pPr>
      <w:r w:rsidRPr="0037110B">
        <w:rPr>
          <w:u w:val="single"/>
        </w:rPr>
        <w:t>Peso molecolare</w:t>
      </w:r>
      <w:r w:rsidRPr="0037110B">
        <w:t>:</w:t>
      </w:r>
      <w:r w:rsidRPr="0037110B">
        <w:rPr>
          <w:rFonts w:cs="Arial"/>
          <w:color w:val="252525"/>
          <w:shd w:val="clear" w:color="auto" w:fill="F9F9F9"/>
        </w:rPr>
        <w:t xml:space="preserve"> </w:t>
      </w:r>
      <w:r w:rsidR="0037110B" w:rsidRPr="0037110B">
        <w:rPr>
          <w:rStyle w:val="s1"/>
          <w:rFonts w:asciiTheme="minorHAnsi" w:hAnsiTheme="minorHAnsi"/>
        </w:rPr>
        <w:t xml:space="preserve">282.8 </w:t>
      </w:r>
      <w:r w:rsidRPr="0037110B">
        <w:rPr>
          <w:rStyle w:val="s1"/>
          <w:rFonts w:asciiTheme="minorHAnsi" w:hAnsiTheme="minorHAnsi"/>
        </w:rPr>
        <w:t>g/mol</w:t>
      </w:r>
    </w:p>
    <w:p w:rsidR="00931773" w:rsidRPr="0037110B" w:rsidRDefault="00931773" w:rsidP="00931773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37110B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37110B">
        <w:rPr>
          <w:rFonts w:asciiTheme="minorHAnsi" w:hAnsiTheme="minorHAnsi"/>
          <w:b w:val="0"/>
          <w:sz w:val="22"/>
          <w:szCs w:val="22"/>
        </w:rPr>
        <w:t xml:space="preserve">: </w:t>
      </w:r>
      <w:r w:rsidR="0037110B" w:rsidRPr="0037110B">
        <w:rPr>
          <w:rStyle w:val="s1"/>
          <w:rFonts w:asciiTheme="minorHAnsi" w:hAnsiTheme="minorHAnsi"/>
          <w:b w:val="0"/>
          <w:sz w:val="22"/>
          <w:szCs w:val="22"/>
        </w:rPr>
        <w:t>[1722-62-9]</w:t>
      </w:r>
    </w:p>
    <w:p w:rsidR="00931773" w:rsidRPr="0037110B" w:rsidRDefault="00931773" w:rsidP="00931773">
      <w:pPr>
        <w:spacing w:after="0" w:line="240" w:lineRule="auto"/>
        <w:jc w:val="both"/>
      </w:pPr>
      <w:r w:rsidRPr="0037110B">
        <w:rPr>
          <w:u w:val="single"/>
        </w:rPr>
        <w:t>Aspetto</w:t>
      </w:r>
      <w:r w:rsidRPr="0037110B">
        <w:t xml:space="preserve">: polvere </w:t>
      </w:r>
      <w:r w:rsidR="0037110B" w:rsidRPr="0037110B">
        <w:t xml:space="preserve">cristallina </w:t>
      </w:r>
      <w:r w:rsidRPr="0037110B">
        <w:t>bianca o quasi bianca</w:t>
      </w:r>
    </w:p>
    <w:p w:rsidR="00931773" w:rsidRPr="0037110B" w:rsidRDefault="00931773" w:rsidP="00931773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37110B">
        <w:rPr>
          <w:u w:val="single"/>
        </w:rPr>
        <w:t>Solubilità</w:t>
      </w:r>
      <w:r w:rsidRPr="0037110B">
        <w:t xml:space="preserve">: </w:t>
      </w:r>
      <w:r w:rsidR="0037110B" w:rsidRPr="0037110B">
        <w:t>molto solubile</w:t>
      </w:r>
      <w:r w:rsidRPr="0037110B">
        <w:t xml:space="preserve"> in acqua</w:t>
      </w:r>
      <w:r w:rsidR="0037110B" w:rsidRPr="0037110B">
        <w:t xml:space="preserve"> e in etanolo 96%</w:t>
      </w:r>
      <w:r w:rsidRPr="0037110B">
        <w:rPr>
          <w:rStyle w:val="s1"/>
          <w:rFonts w:asciiTheme="minorHAnsi" w:hAnsiTheme="minorHAnsi"/>
        </w:rPr>
        <w:t>, molto</w:t>
      </w:r>
      <w:r w:rsidR="0037110B" w:rsidRPr="0037110B">
        <w:rPr>
          <w:rStyle w:val="s1"/>
          <w:rFonts w:asciiTheme="minorHAnsi" w:hAnsiTheme="minorHAnsi"/>
        </w:rPr>
        <w:t xml:space="preserve"> poco</w:t>
      </w:r>
      <w:r w:rsidRPr="0037110B">
        <w:rPr>
          <w:rStyle w:val="s1"/>
          <w:rFonts w:asciiTheme="minorHAnsi" w:hAnsiTheme="minorHAnsi"/>
        </w:rPr>
        <w:t xml:space="preserve"> solubile in metilene cloruro.</w:t>
      </w:r>
    </w:p>
    <w:p w:rsidR="0037110B" w:rsidRPr="0037110B" w:rsidRDefault="0037110B" w:rsidP="00931773">
      <w:pPr>
        <w:spacing w:after="0" w:line="240" w:lineRule="auto"/>
        <w:jc w:val="both"/>
        <w:rPr>
          <w:highlight w:val="magenta"/>
          <w:lang w:val="en-US"/>
        </w:rPr>
      </w:pPr>
      <w:r w:rsidRPr="0037110B">
        <w:rPr>
          <w:rStyle w:val="s1"/>
          <w:rFonts w:asciiTheme="minorHAnsi" w:hAnsiTheme="minorHAnsi"/>
          <w:lang w:val="en-US"/>
        </w:rPr>
        <w:t xml:space="preserve">freely soluble in water and in ethanol (96 per cent), very slightly soluble in </w:t>
      </w:r>
      <w:proofErr w:type="spellStart"/>
      <w:r w:rsidRPr="0037110B">
        <w:rPr>
          <w:rStyle w:val="s1"/>
          <w:rFonts w:asciiTheme="minorHAnsi" w:hAnsiTheme="minorHAnsi"/>
          <w:lang w:val="en-US"/>
        </w:rPr>
        <w:t>methylene</w:t>
      </w:r>
      <w:proofErr w:type="spellEnd"/>
      <w:r w:rsidRPr="0037110B">
        <w:rPr>
          <w:rStyle w:val="s1"/>
          <w:rFonts w:asciiTheme="minorHAnsi" w:hAnsiTheme="minorHAnsi"/>
          <w:lang w:val="en-US"/>
        </w:rPr>
        <w:t xml:space="preserve"> chloride</w:t>
      </w:r>
    </w:p>
    <w:p w:rsidR="00931773" w:rsidRPr="00AC6EBA" w:rsidRDefault="00931773" w:rsidP="00931773">
      <w:pPr>
        <w:spacing w:after="0" w:line="240" w:lineRule="auto"/>
        <w:jc w:val="both"/>
        <w:rPr>
          <w:highlight w:val="yellow"/>
          <w:lang w:val="en-US"/>
        </w:rPr>
      </w:pPr>
    </w:p>
    <w:p w:rsidR="0037110B" w:rsidRPr="00A72D8A" w:rsidRDefault="00931773" w:rsidP="0037110B">
      <w:pPr>
        <w:spacing w:after="0" w:line="240" w:lineRule="auto"/>
        <w:jc w:val="both"/>
      </w:pPr>
      <w:r w:rsidRPr="0037110B">
        <w:t xml:space="preserve">Il principio attivo </w:t>
      </w:r>
      <w:proofErr w:type="spellStart"/>
      <w:r w:rsidR="00A34087" w:rsidRPr="0037110B">
        <w:t>mepivacaina</w:t>
      </w:r>
      <w:proofErr w:type="spellEnd"/>
      <w:r w:rsidR="00A34087" w:rsidRPr="0037110B">
        <w:t xml:space="preserve"> cloridrato</w:t>
      </w:r>
      <w:r w:rsidRPr="0037110B">
        <w:t xml:space="preserve"> è presente in Farmacopea Europea</w:t>
      </w:r>
      <w:r w:rsidR="0037110B" w:rsidRPr="00A72D8A">
        <w:t xml:space="preserve"> e il </w:t>
      </w:r>
      <w:proofErr w:type="spellStart"/>
      <w:r w:rsidR="0037110B" w:rsidRPr="00A72D8A">
        <w:t>Direttorato</w:t>
      </w:r>
      <w:proofErr w:type="spellEnd"/>
      <w:r w:rsidR="0037110B" w:rsidRPr="00A72D8A">
        <w:t xml:space="preserve"> Europeo per la Qualità dei Medicinali (</w:t>
      </w:r>
      <w:proofErr w:type="spellStart"/>
      <w:r w:rsidR="0037110B" w:rsidRPr="00A72D8A">
        <w:rPr>
          <w:i/>
        </w:rPr>
        <w:t>European</w:t>
      </w:r>
      <w:proofErr w:type="spellEnd"/>
      <w:r w:rsidR="0037110B" w:rsidRPr="00A72D8A">
        <w:rPr>
          <w:i/>
        </w:rPr>
        <w:t xml:space="preserve"> </w:t>
      </w:r>
      <w:proofErr w:type="spellStart"/>
      <w:r w:rsidR="0037110B" w:rsidRPr="00A72D8A">
        <w:rPr>
          <w:i/>
        </w:rPr>
        <w:t>Directorate</w:t>
      </w:r>
      <w:proofErr w:type="spellEnd"/>
      <w:r w:rsidR="0037110B" w:rsidRPr="00A72D8A">
        <w:rPr>
          <w:i/>
        </w:rPr>
        <w:t xml:space="preserve"> </w:t>
      </w:r>
      <w:proofErr w:type="spellStart"/>
      <w:r w:rsidR="0037110B" w:rsidRPr="00A72D8A">
        <w:rPr>
          <w:i/>
        </w:rPr>
        <w:t>for</w:t>
      </w:r>
      <w:proofErr w:type="spellEnd"/>
      <w:r w:rsidR="0037110B" w:rsidRPr="00A72D8A">
        <w:rPr>
          <w:i/>
        </w:rPr>
        <w:t xml:space="preserve"> </w:t>
      </w:r>
      <w:proofErr w:type="spellStart"/>
      <w:r w:rsidR="0037110B" w:rsidRPr="00A72D8A">
        <w:rPr>
          <w:i/>
        </w:rPr>
        <w:t>Quality</w:t>
      </w:r>
      <w:proofErr w:type="spellEnd"/>
      <w:r w:rsidR="0037110B" w:rsidRPr="00A72D8A">
        <w:rPr>
          <w:i/>
        </w:rPr>
        <w:t xml:space="preserve"> </w:t>
      </w:r>
      <w:proofErr w:type="spellStart"/>
      <w:r w:rsidR="0037110B" w:rsidRPr="00A72D8A">
        <w:rPr>
          <w:i/>
        </w:rPr>
        <w:t>of</w:t>
      </w:r>
      <w:proofErr w:type="spellEnd"/>
      <w:r w:rsidR="0037110B" w:rsidRPr="00A72D8A">
        <w:rPr>
          <w:i/>
        </w:rPr>
        <w:t xml:space="preserve"> </w:t>
      </w:r>
      <w:proofErr w:type="spellStart"/>
      <w:r w:rsidR="0037110B" w:rsidRPr="00A72D8A">
        <w:rPr>
          <w:i/>
        </w:rPr>
        <w:t>Medicnals</w:t>
      </w:r>
      <w:proofErr w:type="spellEnd"/>
      <w:r w:rsidR="0037110B" w:rsidRPr="00A72D8A">
        <w:t xml:space="preserve"> – EDQM) ha rilasciato </w:t>
      </w:r>
      <w:r w:rsidR="00F77DF3">
        <w:t>ad entrambi i produttori proposti</w:t>
      </w:r>
      <w:r w:rsidR="0037110B" w:rsidRPr="00A72D8A">
        <w:t xml:space="preserve"> il certificato di conformità alla Farmacopea Europea</w:t>
      </w:r>
      <w:r w:rsidR="0037110B">
        <w:t>.</w:t>
      </w:r>
    </w:p>
    <w:p w:rsidR="0037110B" w:rsidRDefault="0037110B" w:rsidP="0037110B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60 mesi.</w:t>
      </w:r>
    </w:p>
    <w:p w:rsidR="00931773" w:rsidRPr="00C97A20" w:rsidRDefault="00931773" w:rsidP="0037110B">
      <w:pPr>
        <w:spacing w:after="0" w:line="240" w:lineRule="auto"/>
        <w:jc w:val="both"/>
      </w:pPr>
    </w:p>
    <w:p w:rsidR="00931773" w:rsidRPr="00C97A20" w:rsidRDefault="00931773" w:rsidP="00931773">
      <w:pPr>
        <w:spacing w:after="0" w:line="240" w:lineRule="auto"/>
        <w:jc w:val="both"/>
      </w:pPr>
    </w:p>
    <w:p w:rsidR="00931773" w:rsidRPr="00C97A20" w:rsidRDefault="00931773" w:rsidP="00931773">
      <w:pPr>
        <w:spacing w:after="0" w:line="240" w:lineRule="auto"/>
        <w:jc w:val="both"/>
        <w:rPr>
          <w:b/>
        </w:rPr>
      </w:pPr>
      <w:r w:rsidRPr="00C97A20">
        <w:rPr>
          <w:b/>
        </w:rPr>
        <w:t>II.2 PRODOTTO FINITO</w:t>
      </w:r>
    </w:p>
    <w:p w:rsidR="00931773" w:rsidRPr="00C97A20" w:rsidRDefault="00931773" w:rsidP="00931773">
      <w:pPr>
        <w:spacing w:after="0" w:line="240" w:lineRule="auto"/>
        <w:jc w:val="both"/>
        <w:rPr>
          <w:b/>
        </w:rPr>
      </w:pPr>
      <w:r w:rsidRPr="00C97A20">
        <w:rPr>
          <w:b/>
        </w:rPr>
        <w:t>Descrizione e composizione</w:t>
      </w:r>
    </w:p>
    <w:p w:rsidR="00931773" w:rsidRPr="00C97A20" w:rsidRDefault="00931773" w:rsidP="00931773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Mepivacaina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 </w:t>
      </w:r>
      <w:proofErr w:type="spellStart"/>
      <w:r>
        <w:rPr>
          <w:rFonts w:eastAsia="Calibri" w:cs="Calibri"/>
          <w:color w:val="000000"/>
          <w:lang w:eastAsia="it-IT"/>
        </w:rPr>
        <w:t>S.A.L.F.</w:t>
      </w:r>
      <w:proofErr w:type="spellEnd"/>
      <w:r w:rsidRPr="00C97A20">
        <w:rPr>
          <w:rFonts w:eastAsia="Calibri" w:cs="Calibri"/>
          <w:color w:val="000000"/>
          <w:lang w:eastAsia="it-IT"/>
        </w:rPr>
        <w:t xml:space="preserve"> è disponibile in </w:t>
      </w:r>
      <w:r w:rsidR="00F77DF3">
        <w:rPr>
          <w:rFonts w:eastAsia="Calibri" w:cs="Calibri"/>
          <w:color w:val="000000"/>
          <w:lang w:eastAsia="it-IT"/>
        </w:rPr>
        <w:t>soluzione iniettabile alla concentrazione di 10 mg/ml e di 20 mg/ml</w:t>
      </w:r>
      <w:r w:rsidRPr="00C97A20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A34087">
        <w:rPr>
          <w:rFonts w:eastAsia="Calibri" w:cs="Calibri"/>
          <w:color w:val="000000"/>
          <w:lang w:eastAsia="it-IT"/>
        </w:rPr>
        <w:t>mepivacaina</w:t>
      </w:r>
      <w:proofErr w:type="spellEnd"/>
      <w:r w:rsidR="00A34087">
        <w:rPr>
          <w:rFonts w:eastAsia="Calibri" w:cs="Calibri"/>
          <w:color w:val="000000"/>
          <w:lang w:eastAsia="it-IT"/>
        </w:rPr>
        <w:t xml:space="preserve"> cloridrato</w:t>
      </w:r>
      <w:r w:rsidRPr="00C97A20">
        <w:rPr>
          <w:rFonts w:eastAsia="Calibri" w:cs="Calibri"/>
          <w:color w:val="000000"/>
          <w:lang w:eastAsia="it-IT"/>
        </w:rPr>
        <w:t>.</w:t>
      </w:r>
    </w:p>
    <w:p w:rsidR="00931773" w:rsidRDefault="00931773" w:rsidP="00931773">
      <w:pPr>
        <w:spacing w:after="0" w:line="240" w:lineRule="auto"/>
        <w:jc w:val="both"/>
      </w:pPr>
      <w:r w:rsidRPr="00C97A20">
        <w:t>Gli eccipienti sono</w:t>
      </w:r>
      <w:r>
        <w:t xml:space="preserve"> i seguenti:</w:t>
      </w:r>
      <w:r w:rsidR="00F77DF3">
        <w:t xml:space="preserve"> acqua per preparazioni iniettabili, sodio cloruro.</w:t>
      </w:r>
    </w:p>
    <w:p w:rsidR="00931773" w:rsidRPr="00C97A20" w:rsidRDefault="00931773" w:rsidP="00931773">
      <w:pPr>
        <w:spacing w:after="0" w:line="240" w:lineRule="auto"/>
        <w:jc w:val="both"/>
      </w:pPr>
      <w:r w:rsidRPr="00C97A20">
        <w:t>Tutti gli eccipienti sono conformi alla relativa monografia di Farmacopea Europea.</w:t>
      </w:r>
    </w:p>
    <w:p w:rsidR="00931773" w:rsidRPr="00C97A20" w:rsidRDefault="00931773" w:rsidP="00931773">
      <w:pPr>
        <w:spacing w:after="0" w:line="240" w:lineRule="auto"/>
        <w:jc w:val="both"/>
      </w:pPr>
      <w:r w:rsidRPr="00C97A20">
        <w:t>Nessun eccipiente è ottenuto da organismi geneticamente modificati; non sono presenti eccipienti mai utilizzati nell’uomo.</w:t>
      </w:r>
    </w:p>
    <w:p w:rsidR="00931773" w:rsidRPr="00C97A20" w:rsidRDefault="00931773" w:rsidP="00931773">
      <w:pPr>
        <w:spacing w:after="0" w:line="240" w:lineRule="auto"/>
        <w:jc w:val="both"/>
      </w:pPr>
    </w:p>
    <w:p w:rsidR="00931773" w:rsidRPr="00C97A20" w:rsidRDefault="00931773" w:rsidP="00931773">
      <w:pPr>
        <w:spacing w:after="0" w:line="240" w:lineRule="auto"/>
        <w:jc w:val="both"/>
        <w:rPr>
          <w:b/>
        </w:rPr>
      </w:pPr>
      <w:r w:rsidRPr="00C97A20">
        <w:rPr>
          <w:b/>
        </w:rPr>
        <w:t>Sviluppo farmaceutico</w:t>
      </w:r>
    </w:p>
    <w:p w:rsidR="00931773" w:rsidRPr="00C97A20" w:rsidRDefault="00931773" w:rsidP="00931773">
      <w:pPr>
        <w:spacing w:after="0" w:line="240" w:lineRule="auto"/>
        <w:jc w:val="both"/>
      </w:pPr>
      <w:r w:rsidRPr="00C97A20">
        <w:t>Sono stati forniti dettagli dello sviluppo farmaceutico e questi sono stati ritenuti soddisfacenti.</w:t>
      </w:r>
    </w:p>
    <w:p w:rsidR="00931773" w:rsidRPr="00C97A20" w:rsidRDefault="00931773" w:rsidP="00931773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impurezze rispetto al medicinale di riferimento. I dati sono soddisfacenti.</w:t>
      </w:r>
    </w:p>
    <w:p w:rsidR="00931773" w:rsidRPr="00C97A20" w:rsidRDefault="00931773" w:rsidP="00931773">
      <w:pPr>
        <w:spacing w:after="0" w:line="240" w:lineRule="auto"/>
        <w:jc w:val="both"/>
      </w:pPr>
    </w:p>
    <w:p w:rsidR="00931773" w:rsidRPr="00C97A20" w:rsidRDefault="00931773" w:rsidP="00931773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931773" w:rsidRPr="00C97A20" w:rsidRDefault="00931773" w:rsidP="00931773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931773" w:rsidRPr="00C97A20" w:rsidRDefault="00931773" w:rsidP="00931773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31773" w:rsidRPr="00C97A20" w:rsidRDefault="00931773" w:rsidP="00931773">
      <w:pPr>
        <w:spacing w:after="0" w:line="240" w:lineRule="auto"/>
        <w:jc w:val="both"/>
      </w:pPr>
    </w:p>
    <w:p w:rsidR="00931773" w:rsidRPr="00C97A20" w:rsidRDefault="00931773" w:rsidP="00931773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931773" w:rsidRPr="00C97A20" w:rsidRDefault="00931773" w:rsidP="00931773">
      <w:pPr>
        <w:spacing w:after="0" w:line="240" w:lineRule="auto"/>
        <w:jc w:val="both"/>
      </w:pPr>
      <w:r w:rsidRPr="00C97A2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931773" w:rsidRPr="00C97A20" w:rsidRDefault="00931773" w:rsidP="00931773">
      <w:pPr>
        <w:spacing w:after="0" w:line="240" w:lineRule="auto"/>
        <w:jc w:val="both"/>
        <w:rPr>
          <w:b/>
        </w:rPr>
      </w:pPr>
    </w:p>
    <w:p w:rsidR="00931773" w:rsidRPr="00C97A20" w:rsidRDefault="00931773" w:rsidP="00931773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931773" w:rsidRDefault="00931773" w:rsidP="00931773">
      <w:pPr>
        <w:spacing w:after="0" w:line="240" w:lineRule="auto"/>
        <w:jc w:val="both"/>
      </w:pP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S.A.L.F.</w:t>
      </w:r>
      <w:proofErr w:type="spellEnd"/>
      <w:r w:rsidRPr="00C97A20">
        <w:t xml:space="preserve"> è confezionato in </w:t>
      </w:r>
      <w:r w:rsidR="00F77DF3">
        <w:t>fiale di vetro neutro da 5 ml e 10 ml</w:t>
      </w:r>
      <w:r w:rsidRPr="00C97A20">
        <w:t>. Sono state fornite specifiche e certificati analitici per tutti i componenti del confezionamento primario, che è adeguato per il medicinale.</w:t>
      </w:r>
    </w:p>
    <w:p w:rsidR="00931773" w:rsidRDefault="00931773" w:rsidP="00931773">
      <w:pPr>
        <w:spacing w:after="0" w:line="240" w:lineRule="auto"/>
        <w:jc w:val="both"/>
      </w:pPr>
    </w:p>
    <w:p w:rsidR="00F77DF3" w:rsidRPr="00C97A20" w:rsidRDefault="00F77DF3" w:rsidP="00931773">
      <w:pPr>
        <w:spacing w:after="0" w:line="240" w:lineRule="auto"/>
        <w:jc w:val="both"/>
      </w:pPr>
    </w:p>
    <w:p w:rsidR="00931773" w:rsidRPr="00C97A20" w:rsidRDefault="00931773" w:rsidP="00931773">
      <w:pPr>
        <w:spacing w:after="0" w:line="240" w:lineRule="auto"/>
        <w:jc w:val="both"/>
        <w:rPr>
          <w:b/>
        </w:rPr>
      </w:pPr>
      <w:r w:rsidRPr="00C97A20">
        <w:rPr>
          <w:b/>
        </w:rPr>
        <w:lastRenderedPageBreak/>
        <w:t>Stabilità</w:t>
      </w:r>
    </w:p>
    <w:p w:rsidR="00931773" w:rsidRPr="00C97A20" w:rsidRDefault="00931773" w:rsidP="00931773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8F1AC2">
        <w:t>2</w:t>
      </w:r>
      <w:r>
        <w:t xml:space="preserve"> anni</w:t>
      </w:r>
      <w:r w:rsidRPr="00C97A20">
        <w:t xml:space="preserve">  senza nessuna condizione particolare di conservazione</w:t>
      </w:r>
    </w:p>
    <w:p w:rsidR="00931773" w:rsidRPr="00C97A20" w:rsidRDefault="00931773" w:rsidP="00931773">
      <w:pPr>
        <w:spacing w:after="0" w:line="240" w:lineRule="auto"/>
        <w:jc w:val="both"/>
      </w:pPr>
    </w:p>
    <w:p w:rsidR="00931773" w:rsidRPr="00DF7B22" w:rsidRDefault="00931773" w:rsidP="00931773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931773" w:rsidRDefault="00931773" w:rsidP="0093177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S.A.L.F.</w:t>
      </w:r>
      <w:proofErr w:type="spellEnd"/>
      <w:r>
        <w:t xml:space="preserve"> è considerata adeguata. Non ci sono obiezioni per l’approvazione di </w:t>
      </w: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S.A.L.F.</w:t>
      </w:r>
      <w:proofErr w:type="spellEnd"/>
      <w:r>
        <w:t xml:space="preserve"> dal punto di vista chimico-farmaceutico.</w:t>
      </w:r>
    </w:p>
    <w:p w:rsidR="00931773" w:rsidRDefault="00931773" w:rsidP="00931773">
      <w:pPr>
        <w:spacing w:after="0" w:line="240" w:lineRule="auto"/>
        <w:jc w:val="both"/>
      </w:pPr>
    </w:p>
    <w:p w:rsidR="00931773" w:rsidRDefault="00931773" w:rsidP="00931773">
      <w:pPr>
        <w:spacing w:after="0" w:line="240" w:lineRule="auto"/>
        <w:jc w:val="both"/>
      </w:pPr>
    </w:p>
    <w:p w:rsidR="00931773" w:rsidRPr="008F1AC2" w:rsidRDefault="00931773" w:rsidP="008F1AC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F1AC2">
        <w:rPr>
          <w:b/>
        </w:rPr>
        <w:t>ASPETTI NON CLINICI</w:t>
      </w:r>
    </w:p>
    <w:p w:rsidR="00931773" w:rsidRPr="008F1AC2" w:rsidRDefault="00931773" w:rsidP="008F1AC2">
      <w:pPr>
        <w:spacing w:after="0" w:line="240" w:lineRule="auto"/>
        <w:jc w:val="both"/>
      </w:pPr>
      <w:r w:rsidRPr="008F1AC2">
        <w:t xml:space="preserve">Non sono stati condotti specifici studi non clinici, in quanto </w:t>
      </w:r>
      <w:proofErr w:type="spellStart"/>
      <w:r w:rsidRPr="008F1AC2">
        <w:t>Mepivacaina</w:t>
      </w:r>
      <w:proofErr w:type="spellEnd"/>
      <w:r w:rsidRPr="008F1AC2">
        <w:t xml:space="preserve"> cloridrato </w:t>
      </w:r>
      <w:proofErr w:type="spellStart"/>
      <w:r w:rsidRPr="008F1AC2">
        <w:t>S.A.L.F.</w:t>
      </w:r>
      <w:proofErr w:type="spellEnd"/>
      <w:r w:rsidRPr="008F1AC2">
        <w:t xml:space="preserve"> contiene un principio attivo noto: questo approccio è accettabile poiché il medicinale di riferimento </w:t>
      </w:r>
      <w:proofErr w:type="spellStart"/>
      <w:r w:rsidR="00A34087" w:rsidRPr="008F1AC2">
        <w:t>Carbocaina</w:t>
      </w:r>
      <w:proofErr w:type="spellEnd"/>
      <w:r w:rsidRPr="008F1AC2">
        <w:t xml:space="preserve"> è autorizzato in Italia da oltre 10 anni.</w:t>
      </w:r>
    </w:p>
    <w:p w:rsidR="00931773" w:rsidRPr="008F1AC2" w:rsidRDefault="00931773" w:rsidP="008F1AC2">
      <w:pPr>
        <w:spacing w:after="0" w:line="240" w:lineRule="auto"/>
        <w:jc w:val="both"/>
      </w:pPr>
      <w:r w:rsidRPr="008F1AC2">
        <w:t>Non ci sono obiezioni per l’approvazione dal punto di vista non clinico.</w:t>
      </w:r>
    </w:p>
    <w:p w:rsidR="00931773" w:rsidRPr="008F1AC2" w:rsidRDefault="00931773" w:rsidP="008F1AC2">
      <w:pPr>
        <w:spacing w:after="0" w:line="240" w:lineRule="auto"/>
        <w:jc w:val="both"/>
      </w:pPr>
    </w:p>
    <w:p w:rsidR="00931773" w:rsidRPr="008F1AC2" w:rsidRDefault="00931773" w:rsidP="008F1AC2">
      <w:pPr>
        <w:spacing w:after="0" w:line="240" w:lineRule="auto"/>
        <w:jc w:val="both"/>
      </w:pPr>
    </w:p>
    <w:p w:rsidR="00931773" w:rsidRPr="008F1AC2" w:rsidRDefault="00931773" w:rsidP="008F1AC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F1AC2">
        <w:rPr>
          <w:b/>
        </w:rPr>
        <w:t>ASPETTI CLINICI</w:t>
      </w:r>
    </w:p>
    <w:p w:rsidR="008F1AC2" w:rsidRPr="008F1AC2" w:rsidRDefault="00931773" w:rsidP="008F1AC2">
      <w:pPr>
        <w:tabs>
          <w:tab w:val="left" w:pos="573"/>
        </w:tabs>
        <w:spacing w:after="0" w:line="240" w:lineRule="auto"/>
        <w:ind w:left="573" w:hanging="573"/>
        <w:jc w:val="both"/>
      </w:pPr>
      <w:proofErr w:type="spellStart"/>
      <w:r w:rsidRPr="008F1AC2">
        <w:t>Mepivacaina</w:t>
      </w:r>
      <w:proofErr w:type="spellEnd"/>
      <w:r w:rsidRPr="008F1AC2">
        <w:t xml:space="preserve"> cloridrato </w:t>
      </w:r>
      <w:proofErr w:type="spellStart"/>
      <w:r w:rsidRPr="008F1AC2">
        <w:t>S.A.L.F.</w:t>
      </w:r>
      <w:proofErr w:type="spellEnd"/>
      <w:r w:rsidRPr="008F1AC2">
        <w:t xml:space="preserve"> è utilizzato </w:t>
      </w:r>
      <w:r w:rsidR="008F1AC2" w:rsidRPr="008F1AC2">
        <w:t>in tutti gli interventi che riguardano:</w:t>
      </w:r>
    </w:p>
    <w:p w:rsidR="008F1AC2" w:rsidRPr="008F1AC2" w:rsidRDefault="008F1AC2" w:rsidP="008F1AC2">
      <w:pPr>
        <w:tabs>
          <w:tab w:val="left" w:pos="573"/>
        </w:tabs>
        <w:spacing w:after="0" w:line="240" w:lineRule="auto"/>
        <w:ind w:left="573" w:hanging="573"/>
        <w:jc w:val="both"/>
      </w:pPr>
      <w:r w:rsidRPr="008F1AC2">
        <w:t>- chirurgia generale (piccola chirurgia)</w:t>
      </w:r>
    </w:p>
    <w:p w:rsidR="008F1AC2" w:rsidRPr="008F1AC2" w:rsidRDefault="008F1AC2" w:rsidP="008F1AC2">
      <w:pPr>
        <w:tabs>
          <w:tab w:val="left" w:pos="573"/>
        </w:tabs>
        <w:spacing w:after="0" w:line="240" w:lineRule="auto"/>
        <w:ind w:left="573" w:hanging="573"/>
        <w:jc w:val="both"/>
      </w:pPr>
      <w:r w:rsidRPr="008F1AC2">
        <w:t>- ostetricia e ginecologia</w:t>
      </w:r>
    </w:p>
    <w:p w:rsidR="008F1AC2" w:rsidRPr="008F1AC2" w:rsidRDefault="008F1AC2" w:rsidP="008F1AC2">
      <w:pPr>
        <w:tabs>
          <w:tab w:val="left" w:pos="573"/>
        </w:tabs>
        <w:spacing w:after="0" w:line="240" w:lineRule="auto"/>
        <w:ind w:left="573" w:hanging="573"/>
        <w:jc w:val="both"/>
      </w:pPr>
      <w:r w:rsidRPr="008F1AC2">
        <w:t>- urologia</w:t>
      </w:r>
    </w:p>
    <w:p w:rsidR="008F1AC2" w:rsidRPr="008F1AC2" w:rsidRDefault="008F1AC2" w:rsidP="008F1AC2">
      <w:pPr>
        <w:tabs>
          <w:tab w:val="left" w:pos="573"/>
        </w:tabs>
        <w:spacing w:after="0" w:line="240" w:lineRule="auto"/>
        <w:ind w:left="573" w:hanging="573"/>
        <w:jc w:val="both"/>
      </w:pPr>
      <w:r w:rsidRPr="008F1AC2">
        <w:t>- oculistica (blocco retro-bulbare, ecc.)</w:t>
      </w:r>
    </w:p>
    <w:p w:rsidR="008F1AC2" w:rsidRPr="008F1AC2" w:rsidRDefault="008F1AC2" w:rsidP="008F1AC2">
      <w:pPr>
        <w:tabs>
          <w:tab w:val="left" w:pos="573"/>
        </w:tabs>
        <w:spacing w:after="0" w:line="240" w:lineRule="auto"/>
        <w:ind w:left="573" w:hanging="573"/>
        <w:jc w:val="both"/>
      </w:pPr>
      <w:r w:rsidRPr="008F1AC2">
        <w:t>- dermatologia (asportazione verruche, cisti, dermoidi, ecc.)</w:t>
      </w:r>
    </w:p>
    <w:p w:rsidR="008F1AC2" w:rsidRPr="008F1AC2" w:rsidRDefault="008F1AC2" w:rsidP="008F1AC2">
      <w:pPr>
        <w:tabs>
          <w:tab w:val="left" w:pos="0"/>
        </w:tabs>
        <w:spacing w:after="0" w:line="240" w:lineRule="auto"/>
        <w:jc w:val="both"/>
      </w:pPr>
      <w:r w:rsidRPr="008F1AC2">
        <w:t>- otorinolaringoiatria (tonsillectomia, rinoplastica, interventi sull’orecchio medio, ecc.)</w:t>
      </w:r>
    </w:p>
    <w:p w:rsidR="008F1AC2" w:rsidRPr="008F1AC2" w:rsidRDefault="008F1AC2" w:rsidP="008F1AC2">
      <w:pPr>
        <w:tabs>
          <w:tab w:val="left" w:pos="0"/>
        </w:tabs>
        <w:spacing w:after="0" w:line="240" w:lineRule="auto"/>
        <w:jc w:val="both"/>
      </w:pPr>
      <w:r w:rsidRPr="008F1AC2">
        <w:t>- ortopedia (riduzione fratture e lussazioni, ecc.)</w:t>
      </w:r>
    </w:p>
    <w:p w:rsidR="008F1AC2" w:rsidRPr="008F1AC2" w:rsidRDefault="008F1AC2" w:rsidP="008F1AC2">
      <w:pPr>
        <w:tabs>
          <w:tab w:val="left" w:pos="0"/>
        </w:tabs>
        <w:spacing w:after="0" w:line="240" w:lineRule="auto"/>
        <w:jc w:val="both"/>
      </w:pPr>
      <w:r w:rsidRPr="008F1AC2">
        <w:t>- medicina generale (</w:t>
      </w:r>
      <w:proofErr w:type="spellStart"/>
      <w:r w:rsidRPr="008F1AC2">
        <w:t>casualgie</w:t>
      </w:r>
      <w:proofErr w:type="spellEnd"/>
      <w:r w:rsidRPr="008F1AC2">
        <w:t>, nevralgie, ecc.)</w:t>
      </w:r>
    </w:p>
    <w:p w:rsidR="008F1AC2" w:rsidRPr="008F1AC2" w:rsidRDefault="008F1AC2" w:rsidP="008F1AC2">
      <w:pPr>
        <w:tabs>
          <w:tab w:val="left" w:pos="0"/>
        </w:tabs>
        <w:spacing w:after="0" w:line="240" w:lineRule="auto"/>
        <w:jc w:val="both"/>
      </w:pPr>
      <w:r w:rsidRPr="008F1AC2">
        <w:t xml:space="preserve">- medicina sportiva (strappi muscolari, </w:t>
      </w:r>
      <w:proofErr w:type="spellStart"/>
      <w:r w:rsidRPr="008F1AC2">
        <w:t>meniscopatie</w:t>
      </w:r>
      <w:proofErr w:type="spellEnd"/>
      <w:r w:rsidRPr="008F1AC2">
        <w:t>, ecc.).</w:t>
      </w:r>
    </w:p>
    <w:p w:rsidR="00931773" w:rsidRPr="008F1AC2" w:rsidRDefault="00931773" w:rsidP="008F1AC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931773" w:rsidRPr="008F1AC2" w:rsidRDefault="00931773" w:rsidP="008F1AC2">
      <w:pPr>
        <w:spacing w:after="0" w:line="240" w:lineRule="auto"/>
        <w:ind w:right="6"/>
        <w:jc w:val="both"/>
        <w:rPr>
          <w:b/>
        </w:rPr>
      </w:pPr>
      <w:r w:rsidRPr="008F1AC2">
        <w:rPr>
          <w:b/>
        </w:rPr>
        <w:t>Posologia e modalità di somministrazione</w:t>
      </w:r>
    </w:p>
    <w:p w:rsidR="00931773" w:rsidRPr="008F1AC2" w:rsidRDefault="00931773" w:rsidP="008F1A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F1AC2">
        <w:t>Le informazioni sulla posologia e sulle modalità di somministrazione sono riportate nel Riassunto delle Caratteristiche del Prodotto pubblicato sul sito dell’Agenzia Italiana del Farmaco - AIFA /</w:t>
      </w:r>
      <w:r w:rsidRPr="008F1AC2">
        <w:rPr>
          <w:rFonts w:eastAsia="Calibri" w:cs="Calibri"/>
          <w:lang w:eastAsia="it-IT"/>
        </w:rPr>
        <w:t>(</w:t>
      </w:r>
      <w:hyperlink r:id="rId8" w:history="1">
        <w:r w:rsidRPr="008F1AC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8F1AC2">
        <w:rPr>
          <w:rFonts w:eastAsia="Calibri" w:cs="Calibri"/>
          <w:lang w:eastAsia="it-IT"/>
        </w:rPr>
        <w:t>).</w:t>
      </w:r>
    </w:p>
    <w:p w:rsidR="00931773" w:rsidRPr="008F1AC2" w:rsidRDefault="00931773" w:rsidP="008F1A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31773" w:rsidRPr="008F1AC2" w:rsidRDefault="00931773" w:rsidP="008F1A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8F1AC2">
        <w:rPr>
          <w:rFonts w:eastAsia="Calibri" w:cs="Calibri"/>
          <w:b/>
          <w:lang w:eastAsia="it-IT"/>
        </w:rPr>
        <w:t>Tossicologia</w:t>
      </w:r>
    </w:p>
    <w:p w:rsidR="00931773" w:rsidRPr="008F1AC2" w:rsidRDefault="00931773" w:rsidP="008F1A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F1AC2">
        <w:rPr>
          <w:rFonts w:eastAsia="Calibri" w:cs="Calibri"/>
          <w:lang w:eastAsia="it-IT"/>
        </w:rPr>
        <w:t xml:space="preserve">La tossicologia di </w:t>
      </w:r>
      <w:proofErr w:type="spellStart"/>
      <w:r w:rsidR="00A34087" w:rsidRPr="008F1AC2">
        <w:t>mepivacaina</w:t>
      </w:r>
      <w:proofErr w:type="spellEnd"/>
      <w:r w:rsidR="00A34087" w:rsidRPr="008F1AC2">
        <w:t xml:space="preserve"> cloridrato</w:t>
      </w:r>
      <w:r w:rsidRPr="008F1AC2">
        <w:t xml:space="preserve"> </w:t>
      </w:r>
      <w:r w:rsidRPr="008F1AC2">
        <w:rPr>
          <w:rFonts w:eastAsia="Calibri" w:cs="Calibri"/>
          <w:lang w:eastAsia="it-IT"/>
        </w:rPr>
        <w:t>è ben conosciuta; non è stato necessario presentare ulteriori dati.</w:t>
      </w:r>
    </w:p>
    <w:p w:rsidR="00931773" w:rsidRPr="008F1AC2" w:rsidRDefault="00931773" w:rsidP="008F1A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31773" w:rsidRPr="008F1AC2" w:rsidRDefault="00931773" w:rsidP="008F1A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8F1AC2">
        <w:rPr>
          <w:rFonts w:eastAsia="Times New Roman" w:cs="Times New Roman"/>
          <w:b/>
        </w:rPr>
        <w:t>Farmacologia clinica</w:t>
      </w:r>
    </w:p>
    <w:p w:rsidR="00931773" w:rsidRPr="008F1AC2" w:rsidRDefault="00931773" w:rsidP="008F1AC2">
      <w:pPr>
        <w:spacing w:after="0" w:line="240" w:lineRule="auto"/>
        <w:jc w:val="both"/>
      </w:pPr>
      <w:r w:rsidRPr="008F1AC2">
        <w:rPr>
          <w:rFonts w:eastAsia="Calibri" w:cs="Calibri"/>
          <w:lang w:eastAsia="it-IT"/>
        </w:rPr>
        <w:t xml:space="preserve">La farmacologia clinica di </w:t>
      </w:r>
      <w:proofErr w:type="spellStart"/>
      <w:r w:rsidR="00A34087" w:rsidRPr="008F1AC2">
        <w:t>mepivacaina</w:t>
      </w:r>
      <w:proofErr w:type="spellEnd"/>
      <w:r w:rsidR="00A34087" w:rsidRPr="008F1AC2">
        <w:t xml:space="preserve"> cloridrato</w:t>
      </w:r>
      <w:r w:rsidRPr="008F1AC2">
        <w:t xml:space="preserve"> </w:t>
      </w:r>
      <w:r w:rsidRPr="008F1AC2">
        <w:rPr>
          <w:rFonts w:eastAsia="Calibri" w:cs="Calibri"/>
          <w:lang w:eastAsia="it-IT"/>
        </w:rPr>
        <w:t>è ben conosciuta.</w:t>
      </w:r>
      <w:r w:rsidRPr="008F1AC2">
        <w:t xml:space="preserve"> </w:t>
      </w:r>
      <w:r w:rsidR="008F1AC2">
        <w:t>N</w:t>
      </w:r>
      <w:r w:rsidRPr="008F1AC2">
        <w:t xml:space="preserve">on sono stati condotti nuovi studi clinici di farmacodinamica e farmacocinetica, in quanto </w:t>
      </w:r>
      <w:proofErr w:type="spellStart"/>
      <w:r w:rsidRPr="008F1AC2">
        <w:t>Mepivacaina</w:t>
      </w:r>
      <w:proofErr w:type="spellEnd"/>
      <w:r w:rsidRPr="008F1AC2">
        <w:t xml:space="preserve"> cloridrato </w:t>
      </w:r>
      <w:proofErr w:type="spellStart"/>
      <w:r w:rsidRPr="008F1AC2">
        <w:t>S.A.L.F.</w:t>
      </w:r>
      <w:proofErr w:type="spellEnd"/>
      <w:r w:rsidRPr="008F1AC2">
        <w:t xml:space="preserve"> contiene un principio attivo noto e presente nel medicinale </w:t>
      </w:r>
      <w:proofErr w:type="spellStart"/>
      <w:r w:rsidR="00A34087" w:rsidRPr="008F1AC2">
        <w:t>Carbocaina</w:t>
      </w:r>
      <w:proofErr w:type="spellEnd"/>
      <w:r w:rsidRPr="008F1AC2">
        <w:t xml:space="preserve"> autorizzato in Italia da più di 10 anni.</w:t>
      </w:r>
    </w:p>
    <w:p w:rsidR="00931773" w:rsidRPr="008F1AC2" w:rsidRDefault="00931773" w:rsidP="008F1AC2">
      <w:pPr>
        <w:spacing w:after="0" w:line="240" w:lineRule="auto"/>
        <w:jc w:val="both"/>
      </w:pPr>
    </w:p>
    <w:p w:rsidR="00931773" w:rsidRPr="000B3C59" w:rsidRDefault="00931773" w:rsidP="0093177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F1AC2" w:rsidRPr="00D1324F" w:rsidRDefault="008F1AC2" w:rsidP="008F1AC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Pr="008F1AC2">
        <w:t>Mepivacaina</w:t>
      </w:r>
      <w:proofErr w:type="spellEnd"/>
      <w:r w:rsidRPr="008F1AC2">
        <w:t xml:space="preserve"> cloridrato </w:t>
      </w:r>
      <w:proofErr w:type="spellStart"/>
      <w:r w:rsidRPr="008F1AC2">
        <w:t>S.A.L.F.</w:t>
      </w:r>
      <w:proofErr w:type="spellEnd"/>
      <w:r w:rsidRPr="008F1AC2">
        <w:t xml:space="preserve"> </w:t>
      </w:r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Pr="008F1AC2">
        <w:t>Mepivacaina</w:t>
      </w:r>
      <w:proofErr w:type="spellEnd"/>
      <w:r w:rsidRPr="008F1AC2">
        <w:t xml:space="preserve"> cloridrato </w:t>
      </w:r>
      <w:proofErr w:type="spellStart"/>
      <w:r w:rsidRPr="008F1AC2">
        <w:t>S.A.L.F.</w:t>
      </w:r>
      <w:proofErr w:type="spellEnd"/>
      <w:r w:rsidRPr="008F1AC2">
        <w:t xml:space="preserve"> </w:t>
      </w:r>
      <w:r w:rsidRPr="008F1AC2">
        <w:rPr>
          <w:rFonts w:cs="Arial"/>
        </w:rPr>
        <w:t xml:space="preserve"> ha la stessa composizione del medicinale di riferimento</w:t>
      </w:r>
      <w:r>
        <w:rPr>
          <w:rFonts w:cs="Arial"/>
        </w:rPr>
        <w:t xml:space="preserve"> ed  è somministrato come soluzione iniettabile.</w:t>
      </w:r>
    </w:p>
    <w:p w:rsidR="008F1AC2" w:rsidRDefault="008F1AC2" w:rsidP="00931773">
      <w:pPr>
        <w:pStyle w:val="Paragrafoelenco"/>
        <w:spacing w:after="0" w:line="240" w:lineRule="auto"/>
        <w:ind w:left="0"/>
        <w:jc w:val="both"/>
      </w:pPr>
    </w:p>
    <w:p w:rsidR="008F1AC2" w:rsidRDefault="008F1AC2" w:rsidP="00931773">
      <w:pPr>
        <w:pStyle w:val="Paragrafoelenco"/>
        <w:spacing w:after="0" w:line="240" w:lineRule="auto"/>
        <w:ind w:left="0"/>
        <w:jc w:val="both"/>
      </w:pPr>
    </w:p>
    <w:p w:rsidR="008F1AC2" w:rsidRDefault="008F1AC2" w:rsidP="00931773">
      <w:pPr>
        <w:pStyle w:val="Paragrafoelenco"/>
        <w:spacing w:after="0" w:line="240" w:lineRule="auto"/>
        <w:ind w:left="0"/>
        <w:jc w:val="both"/>
      </w:pPr>
    </w:p>
    <w:p w:rsidR="008F1AC2" w:rsidRPr="00D1324F" w:rsidRDefault="008F1AC2" w:rsidP="00931773">
      <w:pPr>
        <w:pStyle w:val="Paragrafoelenco"/>
        <w:spacing w:after="0" w:line="240" w:lineRule="auto"/>
        <w:ind w:left="0"/>
        <w:jc w:val="both"/>
      </w:pPr>
    </w:p>
    <w:p w:rsidR="00931773" w:rsidRPr="00D1324F" w:rsidRDefault="00931773" w:rsidP="0093177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lastRenderedPageBreak/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931773" w:rsidRPr="00D1324F" w:rsidRDefault="00931773" w:rsidP="0093177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</w:t>
      </w:r>
      <w:proofErr w:type="spellEnd"/>
      <w:r>
        <w:t>.</w:t>
      </w:r>
      <w:r w:rsidRPr="00D1324F">
        <w:t>.</w:t>
      </w:r>
    </w:p>
    <w:p w:rsidR="009650BE" w:rsidRDefault="009650BE" w:rsidP="009650BE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650BE" w:rsidRDefault="009650BE" w:rsidP="009650BE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32"/>
        <w:gridCol w:w="6024"/>
      </w:tblGrid>
      <w:tr w:rsidR="009650BE" w:rsidRPr="001810E1" w:rsidTr="001B3EAB">
        <w:trPr>
          <w:jc w:val="center"/>
        </w:trPr>
        <w:tc>
          <w:tcPr>
            <w:tcW w:w="1560" w:type="pct"/>
            <w:shd w:val="clear" w:color="auto" w:fill="auto"/>
          </w:tcPr>
          <w:p w:rsidR="009650BE" w:rsidRPr="002A63F2" w:rsidRDefault="009650BE" w:rsidP="0072134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4B49B7" w:rsidRPr="002A63F2" w:rsidRDefault="004B49B7" w:rsidP="0072134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I</w:t>
            </w:r>
            <w:r w:rsidR="002A63F2"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nte</w:t>
            </w: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razioni con farmac</w:t>
            </w:r>
            <w:r w:rsid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i</w:t>
            </w: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IMAO e antidepressivi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triciclici</w:t>
            </w:r>
            <w:proofErr w:type="spellEnd"/>
          </w:p>
          <w:p w:rsidR="002A63F2" w:rsidRPr="002A63F2" w:rsidRDefault="002A63F2" w:rsidP="002A63F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Interazioni con altri anestetici o sostanze strutturalmente correlate (aumento dell’effetto anestetico) </w:t>
            </w:r>
          </w:p>
          <w:p w:rsidR="002A63F2" w:rsidRPr="002A63F2" w:rsidRDefault="002A63F2" w:rsidP="002A63F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gravidanza e allattamento</w:t>
            </w:r>
          </w:p>
        </w:tc>
      </w:tr>
      <w:tr w:rsidR="009650BE" w:rsidRPr="001810E1" w:rsidTr="001B3EAB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50BE" w:rsidRPr="002A63F2" w:rsidRDefault="009650BE" w:rsidP="0072134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63F2" w:rsidRDefault="002A63F2" w:rsidP="0072134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Depressione cardiovascolare, soprattutto in presenza di ipovolemia</w:t>
            </w:r>
          </w:p>
          <w:p w:rsidR="009650BE" w:rsidRPr="002A63F2" w:rsidRDefault="002A63F2" w:rsidP="0072134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Cecità temporanea, disfunzione muscolare a livello oculare, collasso cardiovascolare, apnea, convulsioni (a seguito di iniezione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retrobulbare</w:t>
            </w:r>
            <w:proofErr w:type="spellEnd"/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)</w:t>
            </w:r>
          </w:p>
          <w:p w:rsidR="002A63F2" w:rsidRPr="002A63F2" w:rsidRDefault="002A63F2" w:rsidP="0072134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>Tossicità a carico del feto e del neonato per uso durante il travaglio e il parto</w:t>
            </w:r>
          </w:p>
          <w:p w:rsidR="002A63F2" w:rsidRDefault="002A63F2" w:rsidP="002A63F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Ipotensione e bradicardia </w:t>
            </w: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a seguito di</w:t>
            </w:r>
            <w:r w:rsidRPr="002A63F2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iniezione epidurale</w:t>
            </w:r>
          </w:p>
          <w:p w:rsidR="002A63F2" w:rsidRDefault="002A63F2" w:rsidP="002A63F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Effetti negativi sulla funzione mentale e coordinazione, locomozione e grado di vigilanza</w:t>
            </w:r>
          </w:p>
          <w:p w:rsidR="002A63F2" w:rsidRDefault="002A63F2" w:rsidP="002A63F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Reazioni tossiche sistemiche</w:t>
            </w:r>
            <w:r w:rsidR="001B3EAB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a carico del sistema nervoso centrale e del sistema cardiovascolare per accidentale somministrazione endovenosa o endoarteriosa</w:t>
            </w:r>
          </w:p>
          <w:p w:rsidR="001B3EAB" w:rsidRPr="002A63F2" w:rsidRDefault="001B3EAB" w:rsidP="002A63F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Reazioni allergiche</w:t>
            </w:r>
          </w:p>
        </w:tc>
      </w:tr>
      <w:tr w:rsidR="009650BE" w:rsidRPr="00474E7B" w:rsidTr="001B3EAB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50BE" w:rsidRPr="002A63F2" w:rsidRDefault="009650BE" w:rsidP="0072134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0BE" w:rsidRPr="002A63F2" w:rsidRDefault="002A63F2" w:rsidP="0072134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Uso in pazienti trattati con antiaritmici di classe III (ad es.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val="it-IT"/>
              </w:rPr>
              <w:t>amiodarone</w:t>
            </w:r>
            <w:proofErr w:type="spellEnd"/>
            <w:r w:rsidRPr="002A63F2">
              <w:rPr>
                <w:rFonts w:asciiTheme="minorHAnsi" w:hAnsiTheme="minorHAnsi"/>
                <w:sz w:val="20"/>
                <w:szCs w:val="20"/>
                <w:lang w:val="it-IT"/>
              </w:rPr>
              <w:t>)</w:t>
            </w:r>
          </w:p>
        </w:tc>
      </w:tr>
    </w:tbl>
    <w:p w:rsidR="009650BE" w:rsidRPr="00474E7B" w:rsidRDefault="009650BE" w:rsidP="009650BE">
      <w:pPr>
        <w:pStyle w:val="Paragrafoelenco"/>
        <w:spacing w:after="0" w:line="240" w:lineRule="auto"/>
        <w:ind w:left="0"/>
        <w:jc w:val="both"/>
      </w:pPr>
    </w:p>
    <w:p w:rsidR="00931773" w:rsidRDefault="00931773" w:rsidP="00931773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931773" w:rsidRDefault="00931773" w:rsidP="0093177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31773" w:rsidRDefault="00931773" w:rsidP="00931773">
      <w:pPr>
        <w:pStyle w:val="Paragrafoelenco"/>
        <w:spacing w:after="0" w:line="240" w:lineRule="auto"/>
        <w:ind w:left="0"/>
        <w:jc w:val="both"/>
      </w:pPr>
    </w:p>
    <w:p w:rsidR="00931773" w:rsidRPr="002E4DCB" w:rsidRDefault="00931773" w:rsidP="0093177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931773" w:rsidRDefault="00931773" w:rsidP="0093177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S.A.L.F.</w:t>
      </w:r>
      <w:proofErr w:type="spellEnd"/>
      <w:r>
        <w:t xml:space="preserve"> sono state presentate sufficienti informazioni cliniche.</w:t>
      </w:r>
    </w:p>
    <w:p w:rsidR="00931773" w:rsidRDefault="00931773" w:rsidP="0093177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S.A.L.F.</w:t>
      </w:r>
      <w:proofErr w:type="spellEnd"/>
      <w:r>
        <w:t xml:space="preserve"> è considerato favorevole dal punto di vista clinico.</w:t>
      </w:r>
    </w:p>
    <w:p w:rsidR="00931773" w:rsidRDefault="00931773" w:rsidP="00931773">
      <w:pPr>
        <w:pStyle w:val="Paragrafoelenco"/>
        <w:spacing w:after="0" w:line="240" w:lineRule="auto"/>
        <w:ind w:left="0"/>
        <w:jc w:val="both"/>
      </w:pPr>
    </w:p>
    <w:p w:rsidR="00931773" w:rsidRDefault="00931773" w:rsidP="00931773">
      <w:pPr>
        <w:pStyle w:val="Paragrafoelenco"/>
        <w:spacing w:after="0" w:line="240" w:lineRule="auto"/>
        <w:ind w:left="0"/>
        <w:jc w:val="both"/>
      </w:pPr>
    </w:p>
    <w:p w:rsidR="00931773" w:rsidRPr="002E4DCB" w:rsidRDefault="00931773" w:rsidP="0093177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931773" w:rsidRDefault="00931773" w:rsidP="0093177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31773" w:rsidRDefault="00931773" w:rsidP="00931773">
      <w:pPr>
        <w:pStyle w:val="Paragrafoelenco"/>
        <w:spacing w:after="0" w:line="240" w:lineRule="auto"/>
        <w:ind w:left="0"/>
        <w:jc w:val="both"/>
      </w:pPr>
    </w:p>
    <w:p w:rsidR="00931773" w:rsidRDefault="00931773" w:rsidP="00931773">
      <w:pPr>
        <w:spacing w:after="0" w:line="240" w:lineRule="auto"/>
        <w:jc w:val="both"/>
      </w:pPr>
    </w:p>
    <w:p w:rsidR="00931773" w:rsidRPr="00BC23ED" w:rsidRDefault="00931773" w:rsidP="0093177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31773" w:rsidRDefault="00931773" w:rsidP="00931773">
      <w:pPr>
        <w:spacing w:after="0" w:line="240" w:lineRule="auto"/>
        <w:jc w:val="both"/>
      </w:pPr>
      <w:r>
        <w:t xml:space="preserve">La qualità di </w:t>
      </w:r>
      <w:proofErr w:type="spellStart"/>
      <w:r>
        <w:t>Mepivacaina</w:t>
      </w:r>
      <w:proofErr w:type="spellEnd"/>
      <w:r>
        <w:t xml:space="preserve"> cloridrato </w:t>
      </w:r>
      <w:proofErr w:type="spellStart"/>
      <w:r>
        <w:t>S.A.L.F.</w:t>
      </w:r>
      <w:proofErr w:type="spellEnd"/>
      <w:r>
        <w:t xml:space="preserve"> è accettabile e non sono state rilevate criticità da un punto di vista non clinico e clinico.</w:t>
      </w:r>
    </w:p>
    <w:p w:rsidR="00931773" w:rsidRDefault="00931773" w:rsidP="00931773">
      <w:pPr>
        <w:spacing w:after="0" w:line="240" w:lineRule="auto"/>
        <w:jc w:val="both"/>
      </w:pPr>
      <w:r>
        <w:t>Il rapporto beneficio/rischio è considerato positivo.</w:t>
      </w:r>
    </w:p>
    <w:p w:rsidR="00931773" w:rsidRDefault="00931773" w:rsidP="0093177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931773" w:rsidRDefault="00931773"/>
    <w:sectPr w:rsidR="00931773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111E9E"/>
    <w:rsid w:val="00122973"/>
    <w:rsid w:val="001B3EAB"/>
    <w:rsid w:val="001D739E"/>
    <w:rsid w:val="002A219D"/>
    <w:rsid w:val="002A63F2"/>
    <w:rsid w:val="002F2543"/>
    <w:rsid w:val="002F6594"/>
    <w:rsid w:val="003577BF"/>
    <w:rsid w:val="0037110B"/>
    <w:rsid w:val="00381493"/>
    <w:rsid w:val="003E6ECF"/>
    <w:rsid w:val="004241AC"/>
    <w:rsid w:val="00450BD1"/>
    <w:rsid w:val="004B20A8"/>
    <w:rsid w:val="004B49B7"/>
    <w:rsid w:val="00555608"/>
    <w:rsid w:val="005A7FDD"/>
    <w:rsid w:val="00613943"/>
    <w:rsid w:val="00621AE2"/>
    <w:rsid w:val="006774CB"/>
    <w:rsid w:val="006A41A4"/>
    <w:rsid w:val="006B3E12"/>
    <w:rsid w:val="006C47AF"/>
    <w:rsid w:val="007C0534"/>
    <w:rsid w:val="007D453E"/>
    <w:rsid w:val="008819D4"/>
    <w:rsid w:val="008F1AC2"/>
    <w:rsid w:val="0091437A"/>
    <w:rsid w:val="00931773"/>
    <w:rsid w:val="009619C4"/>
    <w:rsid w:val="00962191"/>
    <w:rsid w:val="009650BE"/>
    <w:rsid w:val="009669CC"/>
    <w:rsid w:val="009A260F"/>
    <w:rsid w:val="009B03DB"/>
    <w:rsid w:val="009E689B"/>
    <w:rsid w:val="009F2BEC"/>
    <w:rsid w:val="009F3867"/>
    <w:rsid w:val="00A020A8"/>
    <w:rsid w:val="00A34087"/>
    <w:rsid w:val="00A40FF3"/>
    <w:rsid w:val="00A63B7E"/>
    <w:rsid w:val="00A966D1"/>
    <w:rsid w:val="00AC6EBA"/>
    <w:rsid w:val="00B11779"/>
    <w:rsid w:val="00B66B46"/>
    <w:rsid w:val="00BC74C2"/>
    <w:rsid w:val="00CC7AFF"/>
    <w:rsid w:val="00D20170"/>
    <w:rsid w:val="00D56BA3"/>
    <w:rsid w:val="00D6183F"/>
    <w:rsid w:val="00DB43C6"/>
    <w:rsid w:val="00DF5D81"/>
    <w:rsid w:val="00E43089"/>
    <w:rsid w:val="00E83F8D"/>
    <w:rsid w:val="00E93772"/>
    <w:rsid w:val="00EA3F51"/>
    <w:rsid w:val="00EA71CA"/>
    <w:rsid w:val="00ED0FA2"/>
    <w:rsid w:val="00EF062E"/>
    <w:rsid w:val="00F5731F"/>
    <w:rsid w:val="00F66767"/>
    <w:rsid w:val="00F77DF3"/>
    <w:rsid w:val="00FA2702"/>
    <w:rsid w:val="00FC0EAB"/>
    <w:rsid w:val="00FD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9317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C053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3177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931773"/>
    <w:pPr>
      <w:ind w:left="720"/>
      <w:contextualSpacing/>
    </w:pPr>
  </w:style>
  <w:style w:type="character" w:customStyle="1" w:styleId="s1">
    <w:name w:val="s1"/>
    <w:basedOn w:val="Carpredefinitoparagrafo"/>
    <w:rsid w:val="0093177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3177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9650B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30</cp:revision>
  <dcterms:created xsi:type="dcterms:W3CDTF">2015-06-10T06:50:00Z</dcterms:created>
  <dcterms:modified xsi:type="dcterms:W3CDTF">2015-07-13T14:42:00Z</dcterms:modified>
</cp:coreProperties>
</file>