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241AC" w:rsidRPr="009F1B70" w:rsidRDefault="004241AC" w:rsidP="004241AC">
      <w:pPr>
        <w:spacing w:after="0" w:line="240" w:lineRule="auto"/>
        <w:jc w:val="center"/>
        <w:rPr>
          <w:b/>
          <w:sz w:val="28"/>
        </w:rPr>
      </w:pPr>
      <w:r w:rsidRPr="009F1B70">
        <w:rPr>
          <w:b/>
          <w:sz w:val="28"/>
        </w:rPr>
        <w:t>Riassunto della relazione di Valutazione</w:t>
      </w:r>
    </w:p>
    <w:p w:rsidR="004241AC" w:rsidRDefault="004241AC" w:rsidP="004241AC">
      <w:pPr>
        <w:autoSpaceDE w:val="0"/>
        <w:autoSpaceDN w:val="0"/>
        <w:adjustRightInd w:val="0"/>
        <w:spacing w:after="0" w:line="240" w:lineRule="auto"/>
        <w:jc w:val="center"/>
        <w:rPr>
          <w:b/>
          <w:highlight w:val="yellow"/>
        </w:rPr>
      </w:pPr>
      <w:bookmarkStart w:id="0" w:name="Text15"/>
    </w:p>
    <w:p w:rsidR="00F47E94" w:rsidRDefault="00F47E94" w:rsidP="004241AC">
      <w:pPr>
        <w:autoSpaceDE w:val="0"/>
        <w:autoSpaceDN w:val="0"/>
        <w:adjustRightInd w:val="0"/>
        <w:spacing w:after="0" w:line="240" w:lineRule="auto"/>
        <w:jc w:val="center"/>
        <w:rPr>
          <w:b/>
          <w:highlight w:val="yellow"/>
        </w:rPr>
      </w:pPr>
    </w:p>
    <w:p w:rsidR="004241AC" w:rsidRPr="00F47E94" w:rsidRDefault="00CD50CC" w:rsidP="004241AC">
      <w:pPr>
        <w:autoSpaceDE w:val="0"/>
        <w:autoSpaceDN w:val="0"/>
        <w:adjustRightInd w:val="0"/>
        <w:spacing w:after="0" w:line="240" w:lineRule="auto"/>
        <w:jc w:val="center"/>
        <w:rPr>
          <w:b/>
          <w:sz w:val="32"/>
        </w:rPr>
      </w:pPr>
      <w:r w:rsidRPr="00F47E94">
        <w:rPr>
          <w:b/>
          <w:sz w:val="32"/>
        </w:rPr>
        <w:t>PANADOL</w:t>
      </w:r>
    </w:p>
    <w:p w:rsidR="004241AC" w:rsidRPr="003A3FEB" w:rsidRDefault="004241AC" w:rsidP="004241AC">
      <w:pPr>
        <w:widowControl w:val="0"/>
        <w:spacing w:after="0" w:line="240" w:lineRule="auto"/>
        <w:jc w:val="center"/>
        <w:rPr>
          <w:snapToGrid w:val="0"/>
        </w:rPr>
      </w:pPr>
      <w:r w:rsidRPr="003A3FEB">
        <w:rPr>
          <w:snapToGrid w:val="0"/>
        </w:rPr>
        <w:t xml:space="preserve"> (</w:t>
      </w:r>
      <w:r w:rsidR="00CD50CC">
        <w:rPr>
          <w:snapToGrid w:val="0"/>
        </w:rPr>
        <w:t>Paracetamolo</w:t>
      </w:r>
      <w:r w:rsidRPr="003A3FEB">
        <w:rPr>
          <w:snapToGrid w:val="0"/>
        </w:rPr>
        <w:t>)</w:t>
      </w:r>
    </w:p>
    <w:p w:rsidR="004241AC" w:rsidRDefault="004241AC" w:rsidP="004241AC">
      <w:pPr>
        <w:autoSpaceDE w:val="0"/>
        <w:autoSpaceDN w:val="0"/>
        <w:adjustRightInd w:val="0"/>
        <w:spacing w:after="0" w:line="240" w:lineRule="auto"/>
        <w:jc w:val="center"/>
        <w:rPr>
          <w:b/>
        </w:rPr>
      </w:pPr>
    </w:p>
    <w:p w:rsidR="004241AC" w:rsidRPr="00062636" w:rsidRDefault="00CD50CC" w:rsidP="004241AC">
      <w:pPr>
        <w:autoSpaceDE w:val="0"/>
        <w:autoSpaceDN w:val="0"/>
        <w:adjustRightInd w:val="0"/>
        <w:spacing w:after="0" w:line="240" w:lineRule="auto"/>
        <w:jc w:val="center"/>
        <w:rPr>
          <w:b/>
        </w:rPr>
      </w:pPr>
      <w:proofErr w:type="spellStart"/>
      <w:r w:rsidRPr="00CD50CC">
        <w:rPr>
          <w:b/>
        </w:rPr>
        <w:t>Glax</w:t>
      </w:r>
      <w:r>
        <w:rPr>
          <w:b/>
        </w:rPr>
        <w:t>osmithkline</w:t>
      </w:r>
      <w:proofErr w:type="spellEnd"/>
      <w:r>
        <w:rPr>
          <w:b/>
        </w:rPr>
        <w:t xml:space="preserve"> Consumer </w:t>
      </w:r>
      <w:proofErr w:type="spellStart"/>
      <w:r>
        <w:rPr>
          <w:b/>
        </w:rPr>
        <w:t>Healthcare</w:t>
      </w:r>
      <w:proofErr w:type="spellEnd"/>
    </w:p>
    <w:p w:rsidR="004241AC" w:rsidRDefault="004241AC" w:rsidP="004241AC">
      <w:pPr>
        <w:autoSpaceDE w:val="0"/>
        <w:autoSpaceDN w:val="0"/>
        <w:adjustRightInd w:val="0"/>
        <w:spacing w:after="0" w:line="240" w:lineRule="auto"/>
        <w:jc w:val="center"/>
        <w:rPr>
          <w:b/>
        </w:rPr>
      </w:pPr>
    </w:p>
    <w:p w:rsidR="009F4A2F" w:rsidRDefault="009F4A2F"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CD50CC" w:rsidRPr="00CD50CC">
        <w:rPr>
          <w:rFonts w:cs="Helvetica"/>
          <w:b/>
        </w:rPr>
        <w:t>024931</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CD50CC">
        <w:rPr>
          <w:rFonts w:eastAsia="Calibri" w:cs="Calibri"/>
          <w:color w:val="000000"/>
          <w:lang w:eastAsia="it-IT"/>
        </w:rPr>
        <w:t>Panadol</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CD50CC">
        <w:rPr>
          <w:rFonts w:eastAsia="Calibri" w:cs="Calibri"/>
          <w:color w:val="000000"/>
          <w:lang w:eastAsia="it-IT"/>
        </w:rPr>
        <w:t>Panadol</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w:t>
      </w:r>
      <w:r w:rsidR="00F070B1">
        <w:rPr>
          <w:rFonts w:eastAsia="Calibri" w:cs="Calibri"/>
          <w:lang w:eastAsia="it-IT"/>
        </w:rPr>
        <w:t xml:space="preserve">Commissione Unica del Farmaco (CUF) </w:t>
      </w:r>
      <w:r w:rsidR="00FB1334">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CD50CC">
        <w:rPr>
          <w:rFonts w:eastAsia="Calibri" w:cs="Calibri"/>
          <w:color w:val="000000"/>
          <w:lang w:eastAsia="it-IT"/>
        </w:rPr>
        <w:t>Panadol</w:t>
      </w:r>
      <w:proofErr w:type="spellEnd"/>
      <w:r w:rsidRPr="009F1B70">
        <w:rPr>
          <w:rFonts w:eastAsia="Calibri" w:cs="Calibri"/>
          <w:bCs/>
          <w:color w:val="000000"/>
          <w:lang w:eastAsia="it-IT"/>
        </w:rPr>
        <w:t>.</w:t>
      </w:r>
    </w:p>
    <w:p w:rsidR="004241AC" w:rsidRPr="00CD50CC" w:rsidRDefault="004241AC" w:rsidP="00CD50CC">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proofErr w:type="spellStart"/>
      <w:r w:rsidR="00CD50CC">
        <w:rPr>
          <w:rFonts w:eastAsia="Calibri" w:cs="Calibri"/>
          <w:color w:val="000000"/>
          <w:lang w:eastAsia="it-IT"/>
        </w:rPr>
        <w:t>Panadol</w:t>
      </w:r>
      <w:proofErr w:type="spellEnd"/>
      <w:r w:rsidR="00062636" w:rsidRPr="00BD5925">
        <w:rPr>
          <w:rFonts w:eastAsia="Calibri" w:cs="Calibri"/>
          <w:color w:val="000000"/>
          <w:lang w:eastAsia="it-IT"/>
        </w:rPr>
        <w:t xml:space="preserve"> </w:t>
      </w:r>
      <w:r w:rsidRPr="00BD5925">
        <w:rPr>
          <w:rFonts w:eastAsia="Calibri" w:cs="Calibri"/>
          <w:color w:val="000000"/>
          <w:lang w:eastAsia="it-IT"/>
        </w:rPr>
        <w:t xml:space="preserve">i pazienti devono consultare il foglio illustrativo o </w:t>
      </w:r>
      <w:r w:rsidRPr="00CD50CC">
        <w:rPr>
          <w:rFonts w:eastAsia="Calibri" w:cs="Calibri"/>
          <w:color w:val="000000"/>
          <w:lang w:eastAsia="it-IT"/>
        </w:rPr>
        <w:t>contattare il loro medico</w:t>
      </w:r>
      <w:r w:rsidR="00FB1334" w:rsidRPr="00CD50CC">
        <w:rPr>
          <w:rFonts w:eastAsia="Calibri" w:cs="Calibri"/>
          <w:color w:val="000000"/>
          <w:lang w:eastAsia="it-IT"/>
        </w:rPr>
        <w:t xml:space="preserve"> o il farmacista</w:t>
      </w:r>
      <w:r w:rsidRPr="00CD50CC">
        <w:rPr>
          <w:rFonts w:eastAsia="Calibri" w:cs="Calibri"/>
          <w:color w:val="000000"/>
          <w:lang w:eastAsia="it-IT"/>
        </w:rPr>
        <w:t xml:space="preserve">. </w:t>
      </w:r>
    </w:p>
    <w:p w:rsidR="004241AC" w:rsidRPr="00CD50CC" w:rsidRDefault="004241AC" w:rsidP="00CD50CC">
      <w:pPr>
        <w:autoSpaceDE w:val="0"/>
        <w:autoSpaceDN w:val="0"/>
        <w:adjustRightInd w:val="0"/>
        <w:spacing w:after="0" w:line="240" w:lineRule="auto"/>
        <w:jc w:val="both"/>
        <w:rPr>
          <w:rFonts w:eastAsia="Calibri" w:cs="Calibri"/>
          <w:color w:val="000000"/>
          <w:lang w:eastAsia="it-IT"/>
        </w:rPr>
      </w:pPr>
    </w:p>
    <w:p w:rsidR="004241AC" w:rsidRPr="00CD50CC" w:rsidRDefault="004241AC" w:rsidP="00CD50CC">
      <w:pPr>
        <w:autoSpaceDE w:val="0"/>
        <w:autoSpaceDN w:val="0"/>
        <w:adjustRightInd w:val="0"/>
        <w:spacing w:after="0" w:line="240" w:lineRule="auto"/>
        <w:jc w:val="both"/>
        <w:rPr>
          <w:rFonts w:eastAsia="Calibri" w:cs="Calibri"/>
          <w:color w:val="000000"/>
          <w:lang w:eastAsia="it-IT"/>
        </w:rPr>
      </w:pPr>
    </w:p>
    <w:p w:rsidR="004241AC" w:rsidRPr="00CD50CC" w:rsidRDefault="004241AC" w:rsidP="00CD50CC">
      <w:pPr>
        <w:autoSpaceDE w:val="0"/>
        <w:autoSpaceDN w:val="0"/>
        <w:adjustRightInd w:val="0"/>
        <w:spacing w:after="0" w:line="240" w:lineRule="auto"/>
        <w:jc w:val="both"/>
        <w:rPr>
          <w:rFonts w:eastAsia="Calibri" w:cs="Calibri"/>
          <w:color w:val="000000"/>
          <w:lang w:eastAsia="it-IT"/>
        </w:rPr>
      </w:pPr>
      <w:r w:rsidRPr="00CD50CC">
        <w:rPr>
          <w:rFonts w:eastAsia="Calibri" w:cs="Calibri"/>
          <w:b/>
          <w:bCs/>
          <w:color w:val="000000"/>
          <w:lang w:eastAsia="it-IT"/>
        </w:rPr>
        <w:t xml:space="preserve">1) CHE COS’È </w:t>
      </w:r>
      <w:proofErr w:type="spellStart"/>
      <w:r w:rsidR="00CD50CC" w:rsidRPr="00CD50CC">
        <w:rPr>
          <w:rFonts w:eastAsia="Calibri" w:cs="Calibri"/>
          <w:b/>
          <w:bCs/>
          <w:color w:val="000000"/>
          <w:lang w:eastAsia="it-IT"/>
        </w:rPr>
        <w:t>Panadol</w:t>
      </w:r>
      <w:proofErr w:type="spellEnd"/>
      <w:r w:rsidR="00E83F8D" w:rsidRPr="00CD50CC">
        <w:rPr>
          <w:rFonts w:eastAsia="Calibri" w:cs="Calibri"/>
          <w:b/>
          <w:bCs/>
          <w:color w:val="000000"/>
          <w:lang w:eastAsia="it-IT"/>
        </w:rPr>
        <w:t xml:space="preserve"> </w:t>
      </w:r>
      <w:r w:rsidRPr="00CD50CC">
        <w:rPr>
          <w:rFonts w:eastAsia="Calibri" w:cs="Calibri"/>
          <w:b/>
          <w:bCs/>
          <w:color w:val="000000"/>
          <w:lang w:eastAsia="it-IT"/>
        </w:rPr>
        <w:t xml:space="preserve">e a cosa serve? </w:t>
      </w:r>
    </w:p>
    <w:p w:rsidR="000E0632" w:rsidRPr="00CD50CC" w:rsidRDefault="00CD50CC" w:rsidP="00CD50CC">
      <w:pPr>
        <w:widowControl w:val="0"/>
        <w:spacing w:after="0" w:line="240" w:lineRule="auto"/>
        <w:jc w:val="both"/>
        <w:rPr>
          <w:rFonts w:eastAsia="Calibri" w:cs="Calibri"/>
          <w:color w:val="000000"/>
          <w:lang w:eastAsia="it-IT"/>
        </w:rPr>
      </w:pPr>
      <w:proofErr w:type="spellStart"/>
      <w:r w:rsidRPr="00CD50CC">
        <w:rPr>
          <w:rFonts w:eastAsia="Calibri" w:cs="Calibri"/>
          <w:bCs/>
          <w:color w:val="000000"/>
          <w:lang w:eastAsia="it-IT"/>
        </w:rPr>
        <w:t>Panadol</w:t>
      </w:r>
      <w:proofErr w:type="spellEnd"/>
      <w:r w:rsidR="00E83F8D" w:rsidRPr="00CD50CC">
        <w:rPr>
          <w:rFonts w:eastAsia="Calibri" w:cs="Calibri"/>
          <w:bCs/>
          <w:color w:val="000000"/>
          <w:lang w:eastAsia="it-IT"/>
        </w:rPr>
        <w:t xml:space="preserve"> </w:t>
      </w:r>
      <w:r w:rsidR="004241AC" w:rsidRPr="00CD50CC">
        <w:rPr>
          <w:rFonts w:eastAsia="Calibri" w:cs="Calibri"/>
          <w:color w:val="000000"/>
          <w:lang w:eastAsia="it-IT"/>
        </w:rPr>
        <w:t xml:space="preserve">è un medicinale contenente </w:t>
      </w:r>
      <w:r w:rsidR="00062636" w:rsidRPr="00CD50CC">
        <w:rPr>
          <w:rFonts w:eastAsia="Calibri" w:cs="Calibri"/>
          <w:color w:val="000000"/>
          <w:lang w:eastAsia="it-IT"/>
        </w:rPr>
        <w:t>i</w:t>
      </w:r>
      <w:r w:rsidR="00047C53" w:rsidRPr="00CD50CC">
        <w:rPr>
          <w:rFonts w:eastAsia="Calibri" w:cs="Calibri"/>
          <w:color w:val="000000"/>
          <w:lang w:eastAsia="it-IT"/>
        </w:rPr>
        <w:t>l</w:t>
      </w:r>
      <w:r w:rsidR="004241AC" w:rsidRPr="00CD50CC">
        <w:rPr>
          <w:rFonts w:eastAsia="Calibri" w:cs="Calibri"/>
          <w:color w:val="000000"/>
          <w:lang w:eastAsia="it-IT"/>
        </w:rPr>
        <w:t xml:space="preserve"> principi</w:t>
      </w:r>
      <w:r w:rsidR="00047C53" w:rsidRPr="00CD50CC">
        <w:rPr>
          <w:rFonts w:eastAsia="Calibri" w:cs="Calibri"/>
          <w:color w:val="000000"/>
          <w:lang w:eastAsia="it-IT"/>
        </w:rPr>
        <w:t>o</w:t>
      </w:r>
      <w:r w:rsidR="004241AC" w:rsidRPr="00CD50CC">
        <w:rPr>
          <w:rFonts w:eastAsia="Calibri" w:cs="Calibri"/>
          <w:color w:val="000000"/>
          <w:lang w:eastAsia="it-IT"/>
        </w:rPr>
        <w:t xml:space="preserve"> attiv</w:t>
      </w:r>
      <w:r w:rsidR="00047C53" w:rsidRPr="00CD50CC">
        <w:rPr>
          <w:rFonts w:eastAsia="Calibri" w:cs="Calibri"/>
          <w:color w:val="000000"/>
          <w:lang w:eastAsia="it-IT"/>
        </w:rPr>
        <w:t>o</w:t>
      </w:r>
      <w:r w:rsidR="004241AC" w:rsidRPr="00CD50CC">
        <w:rPr>
          <w:rFonts w:eastAsia="Calibri" w:cs="Calibri"/>
          <w:color w:val="000000"/>
          <w:lang w:eastAsia="it-IT"/>
        </w:rPr>
        <w:t xml:space="preserve"> </w:t>
      </w:r>
      <w:r w:rsidRPr="00CD50CC">
        <w:rPr>
          <w:snapToGrid w:val="0"/>
        </w:rPr>
        <w:t>paracetamolo</w:t>
      </w:r>
      <w:r w:rsidR="009A4251" w:rsidRPr="00CD50CC">
        <w:rPr>
          <w:rFonts w:eastAsia="Calibri" w:cs="Calibri"/>
          <w:color w:val="000000"/>
          <w:lang w:eastAsia="it-IT"/>
        </w:rPr>
        <w:t xml:space="preserve"> </w:t>
      </w:r>
      <w:r w:rsidR="000E0632" w:rsidRPr="00CD50CC">
        <w:rPr>
          <w:rFonts w:eastAsia="Calibri" w:cs="Calibri"/>
          <w:color w:val="000000"/>
          <w:lang w:eastAsia="it-IT"/>
        </w:rPr>
        <w:t xml:space="preserve">ed </w:t>
      </w:r>
      <w:r w:rsidR="004241AC" w:rsidRPr="00CD50CC">
        <w:rPr>
          <w:rFonts w:eastAsia="Calibri" w:cs="Calibri"/>
          <w:color w:val="000000"/>
          <w:lang w:eastAsia="it-IT"/>
        </w:rPr>
        <w:t xml:space="preserve">è disponibile in </w:t>
      </w:r>
      <w:r w:rsidR="00047C53" w:rsidRPr="00CD50CC">
        <w:rPr>
          <w:rFonts w:eastAsia="Calibri" w:cs="Calibri"/>
          <w:color w:val="000000"/>
          <w:lang w:eastAsia="it-IT"/>
        </w:rPr>
        <w:t xml:space="preserve">compresse rivestite con film contenenti </w:t>
      </w:r>
      <w:r w:rsidRPr="00CD50CC">
        <w:rPr>
          <w:rFonts w:eastAsia="Calibri" w:cs="Calibri"/>
          <w:color w:val="000000"/>
          <w:lang w:eastAsia="it-IT"/>
        </w:rPr>
        <w:t>50</w:t>
      </w:r>
      <w:r w:rsidR="00047C53" w:rsidRPr="00CD50CC">
        <w:rPr>
          <w:rFonts w:eastAsia="Calibri" w:cs="Calibri"/>
          <w:color w:val="000000"/>
          <w:lang w:eastAsia="it-IT"/>
        </w:rPr>
        <w:t>0 mg di principio</w:t>
      </w:r>
      <w:r w:rsidR="000E0632" w:rsidRPr="00CD50CC">
        <w:rPr>
          <w:rFonts w:eastAsia="Calibri" w:cs="Calibri"/>
          <w:color w:val="000000"/>
          <w:lang w:eastAsia="it-IT"/>
        </w:rPr>
        <w:t>.</w:t>
      </w:r>
    </w:p>
    <w:p w:rsidR="00CD50CC" w:rsidRPr="00CD50CC" w:rsidRDefault="00CD50CC" w:rsidP="00CD50CC">
      <w:pPr>
        <w:widowControl w:val="0"/>
        <w:tabs>
          <w:tab w:val="left" w:pos="426"/>
        </w:tabs>
        <w:spacing w:after="0" w:line="240" w:lineRule="auto"/>
        <w:ind w:right="-1"/>
        <w:jc w:val="both"/>
      </w:pPr>
      <w:proofErr w:type="spellStart"/>
      <w:r w:rsidRPr="00CD50CC">
        <w:rPr>
          <w:rFonts w:eastAsia="Calibri" w:cs="Calibri"/>
          <w:color w:val="000000"/>
          <w:lang w:eastAsia="it-IT"/>
        </w:rPr>
        <w:t>Panadol</w:t>
      </w:r>
      <w:proofErr w:type="spellEnd"/>
      <w:r w:rsidR="00047C53" w:rsidRPr="00CD50CC">
        <w:rPr>
          <w:rFonts w:eastAsia="Calibri" w:cs="Calibri"/>
          <w:color w:val="000000"/>
          <w:lang w:eastAsia="it-IT"/>
        </w:rPr>
        <w:t xml:space="preserve"> </w:t>
      </w:r>
      <w:r w:rsidR="00DB10B2" w:rsidRPr="00CD50CC">
        <w:rPr>
          <w:rFonts w:eastAsia="Calibri" w:cs="Calibri"/>
          <w:color w:val="000000"/>
          <w:lang w:eastAsia="it-IT"/>
        </w:rPr>
        <w:t xml:space="preserve">si usa </w:t>
      </w:r>
      <w:r w:rsidR="00047C53" w:rsidRPr="00CD50CC">
        <w:t xml:space="preserve">per il trattamento </w:t>
      </w:r>
      <w:r w:rsidRPr="00CD50CC">
        <w:t>sintomatico di stati dolorosi acuti (mal di testa, nevralgie, mal di denti, dolori mestruali) e di stati febbrili.</w:t>
      </w:r>
    </w:p>
    <w:p w:rsidR="004241AC" w:rsidRPr="00CD50CC" w:rsidRDefault="004241AC" w:rsidP="00CD50CC">
      <w:pPr>
        <w:tabs>
          <w:tab w:val="left" w:pos="720"/>
        </w:tabs>
        <w:spacing w:after="0" w:line="240" w:lineRule="auto"/>
        <w:jc w:val="both"/>
        <w:rPr>
          <w:rFonts w:eastAsia="Calibri" w:cs="Calibri"/>
          <w:b/>
          <w:bCs/>
          <w:color w:val="000000"/>
          <w:lang w:eastAsia="it-IT"/>
        </w:rPr>
      </w:pPr>
    </w:p>
    <w:p w:rsidR="00E83F8D" w:rsidRPr="00CD50CC" w:rsidRDefault="00E83F8D" w:rsidP="00CD50CC">
      <w:pPr>
        <w:autoSpaceDE w:val="0"/>
        <w:autoSpaceDN w:val="0"/>
        <w:adjustRightInd w:val="0"/>
        <w:spacing w:after="0" w:line="240" w:lineRule="auto"/>
        <w:jc w:val="both"/>
        <w:rPr>
          <w:rFonts w:eastAsia="Calibri" w:cs="Calibri"/>
          <w:b/>
          <w:bCs/>
          <w:color w:val="000000"/>
          <w:lang w:eastAsia="it-IT"/>
        </w:rPr>
      </w:pPr>
    </w:p>
    <w:p w:rsidR="004241AC" w:rsidRPr="00CD50CC" w:rsidRDefault="004241AC" w:rsidP="00CD50CC">
      <w:pPr>
        <w:autoSpaceDE w:val="0"/>
        <w:autoSpaceDN w:val="0"/>
        <w:adjustRightInd w:val="0"/>
        <w:spacing w:after="0" w:line="240" w:lineRule="auto"/>
        <w:jc w:val="both"/>
        <w:rPr>
          <w:rFonts w:eastAsia="Calibri" w:cs="Calibri"/>
          <w:color w:val="000000"/>
          <w:lang w:eastAsia="it-IT"/>
        </w:rPr>
      </w:pPr>
      <w:r w:rsidRPr="00CD50CC">
        <w:rPr>
          <w:rFonts w:eastAsia="Calibri" w:cs="Calibri"/>
          <w:b/>
          <w:bCs/>
          <w:color w:val="000000"/>
          <w:lang w:eastAsia="it-IT"/>
        </w:rPr>
        <w:t xml:space="preserve">2) COME E’ PRESCRITTO/USATO </w:t>
      </w:r>
      <w:proofErr w:type="spellStart"/>
      <w:r w:rsidR="00CD50CC" w:rsidRPr="00CD50CC">
        <w:rPr>
          <w:rFonts w:eastAsia="Calibri" w:cs="Calibri"/>
          <w:b/>
          <w:bCs/>
          <w:color w:val="000000"/>
          <w:lang w:eastAsia="it-IT"/>
        </w:rPr>
        <w:t>Panadol</w:t>
      </w:r>
      <w:proofErr w:type="spellEnd"/>
      <w:r w:rsidRPr="00CD50CC">
        <w:rPr>
          <w:rFonts w:eastAsia="Calibri" w:cs="Calibri"/>
          <w:b/>
          <w:bCs/>
          <w:color w:val="000000"/>
          <w:lang w:eastAsia="it-IT"/>
        </w:rPr>
        <w:t>?</w:t>
      </w:r>
    </w:p>
    <w:p w:rsidR="00047C53" w:rsidRPr="00CD50CC" w:rsidRDefault="00CD50CC" w:rsidP="00CD50CC">
      <w:pPr>
        <w:autoSpaceDE w:val="0"/>
        <w:autoSpaceDN w:val="0"/>
        <w:adjustRightInd w:val="0"/>
        <w:spacing w:after="0" w:line="240" w:lineRule="auto"/>
        <w:jc w:val="both"/>
        <w:rPr>
          <w:rFonts w:eastAsia="Calibri" w:cs="Calibri"/>
          <w:color w:val="000000"/>
          <w:lang w:eastAsia="it-IT"/>
        </w:rPr>
      </w:pPr>
      <w:proofErr w:type="spellStart"/>
      <w:r w:rsidRPr="00CD50CC">
        <w:rPr>
          <w:rFonts w:eastAsia="Calibri" w:cs="Calibri"/>
          <w:color w:val="000000"/>
          <w:lang w:eastAsia="it-IT"/>
        </w:rPr>
        <w:t>Panadol</w:t>
      </w:r>
      <w:proofErr w:type="spellEnd"/>
      <w:r w:rsidR="00047C53" w:rsidRPr="00CD50CC">
        <w:rPr>
          <w:rFonts w:eastAsia="Calibri" w:cs="Calibri"/>
          <w:color w:val="000000"/>
          <w:lang w:eastAsia="it-IT"/>
        </w:rPr>
        <w:t xml:space="preserve"> è un medicinale di automedicazione</w:t>
      </w:r>
      <w:r w:rsidR="00834AD2" w:rsidRPr="00CD50CC">
        <w:rPr>
          <w:rFonts w:eastAsia="Calibri" w:cs="Calibri"/>
          <w:color w:val="000000"/>
          <w:lang w:eastAsia="it-IT"/>
        </w:rPr>
        <w:t xml:space="preserve"> (OTC)</w:t>
      </w:r>
      <w:r w:rsidR="00047C53" w:rsidRPr="00CD50CC">
        <w:rPr>
          <w:rFonts w:eastAsia="Calibri" w:cs="Calibri"/>
          <w:color w:val="000000"/>
          <w:lang w:eastAsia="it-IT"/>
        </w:rPr>
        <w:t xml:space="preserve"> e non necessita di prescrizione del medico.</w:t>
      </w:r>
    </w:p>
    <w:p w:rsidR="007A04C8" w:rsidRDefault="007A04C8" w:rsidP="007A04C8">
      <w:pPr>
        <w:autoSpaceDE w:val="0"/>
        <w:autoSpaceDN w:val="0"/>
        <w:adjustRightInd w:val="0"/>
        <w:spacing w:after="0" w:line="240" w:lineRule="auto"/>
        <w:jc w:val="both"/>
        <w:rPr>
          <w:noProof/>
          <w:szCs w:val="24"/>
        </w:rPr>
      </w:pPr>
      <w:r w:rsidRPr="00CD50CC">
        <w:rPr>
          <w:noProof/>
          <w:szCs w:val="24"/>
        </w:rPr>
        <w:t xml:space="preserve">La dose raccomandata </w:t>
      </w:r>
      <w:r w:rsidR="007B4B2A">
        <w:rPr>
          <w:noProof/>
          <w:szCs w:val="24"/>
        </w:rPr>
        <w:t xml:space="preserve">per gli adulti </w:t>
      </w:r>
      <w:r w:rsidR="00CD50CC">
        <w:rPr>
          <w:rFonts w:eastAsia="Calibri" w:cs="Calibri"/>
          <w:color w:val="000000"/>
          <w:lang w:eastAsia="it-IT"/>
        </w:rPr>
        <w:t xml:space="preserve">è di </w:t>
      </w:r>
      <w:r w:rsidR="00CD50CC" w:rsidRPr="00CD50CC">
        <w:rPr>
          <w:rFonts w:eastAsia="Calibri" w:cs="Calibri"/>
          <w:color w:val="000000"/>
          <w:lang w:eastAsia="it-IT"/>
        </w:rPr>
        <w:t>1</w:t>
      </w:r>
      <w:r w:rsidRPr="00CD50CC">
        <w:rPr>
          <w:rFonts w:eastAsia="Calibri" w:cs="Calibri"/>
          <w:color w:val="000000"/>
          <w:lang w:eastAsia="it-IT"/>
        </w:rPr>
        <w:t xml:space="preserve"> compress</w:t>
      </w:r>
      <w:r w:rsidR="00CD50CC" w:rsidRPr="00CD50CC">
        <w:rPr>
          <w:rFonts w:eastAsia="Calibri" w:cs="Calibri"/>
          <w:color w:val="000000"/>
          <w:lang w:eastAsia="it-IT"/>
        </w:rPr>
        <w:t>a</w:t>
      </w:r>
      <w:r w:rsidRPr="00CD50CC">
        <w:rPr>
          <w:rFonts w:eastAsia="Calibri" w:cs="Calibri"/>
          <w:color w:val="000000"/>
          <w:lang w:eastAsia="it-IT"/>
        </w:rPr>
        <w:t xml:space="preserve"> </w:t>
      </w:r>
      <w:r w:rsidR="00CD50CC" w:rsidRPr="00CD50CC">
        <w:rPr>
          <w:rFonts w:eastAsia="Calibri" w:cs="Calibri"/>
          <w:color w:val="000000"/>
          <w:lang w:eastAsia="it-IT"/>
        </w:rPr>
        <w:t xml:space="preserve">fino a 6 volte </w:t>
      </w:r>
      <w:r w:rsidRPr="00CD50CC">
        <w:rPr>
          <w:rFonts w:eastAsia="Calibri" w:cs="Calibri"/>
          <w:color w:val="000000"/>
          <w:lang w:eastAsia="it-IT"/>
        </w:rPr>
        <w:t>al giorno</w:t>
      </w:r>
      <w:r w:rsidR="00CD50CC">
        <w:rPr>
          <w:rFonts w:eastAsia="Calibri" w:cs="Calibri"/>
          <w:color w:val="000000"/>
          <w:lang w:eastAsia="it-IT"/>
        </w:rPr>
        <w:t xml:space="preserve"> (la dose massima giornaliera è di 3 g)</w:t>
      </w:r>
      <w:r w:rsidRPr="00CD50CC">
        <w:rPr>
          <w:rFonts w:eastAsia="Calibri" w:cs="Calibri"/>
          <w:color w:val="000000"/>
          <w:lang w:eastAsia="it-IT"/>
        </w:rPr>
        <w:t xml:space="preserve">; </w:t>
      </w:r>
      <w:r w:rsidR="00C93B4A">
        <w:rPr>
          <w:noProof/>
          <w:szCs w:val="24"/>
        </w:rPr>
        <w:t>il tratt</w:t>
      </w:r>
      <w:r w:rsidR="00CD50CC" w:rsidRPr="00CD50CC">
        <w:rPr>
          <w:noProof/>
          <w:szCs w:val="24"/>
        </w:rPr>
        <w:t>amento non deve superarare i 3 giorni consecutivi senza il parere del medico.</w:t>
      </w:r>
    </w:p>
    <w:p w:rsidR="00CD50CC" w:rsidRDefault="00CD50CC" w:rsidP="00CD50CC">
      <w:pPr>
        <w:spacing w:after="0" w:line="240" w:lineRule="auto"/>
        <w:jc w:val="both"/>
        <w:rPr>
          <w:rFonts w:ascii="Calibri" w:hAnsi="Calibri"/>
          <w:lang w:eastAsia="it-IT"/>
        </w:rPr>
      </w:pPr>
      <w:r>
        <w:rPr>
          <w:rFonts w:ascii="Calibri" w:hAnsi="Calibri"/>
          <w:lang w:eastAsia="it-IT"/>
        </w:rPr>
        <w:t>Le dosi per i bambini sono ridotte in relazione al loro peso corporeo.</w:t>
      </w:r>
    </w:p>
    <w:p w:rsidR="00867291" w:rsidRPr="00CD50CC" w:rsidRDefault="00867291" w:rsidP="00867291">
      <w:pPr>
        <w:tabs>
          <w:tab w:val="left" w:pos="284"/>
        </w:tabs>
        <w:spacing w:after="0" w:line="240" w:lineRule="auto"/>
        <w:jc w:val="both"/>
      </w:pPr>
      <w:r w:rsidRPr="00CD50CC">
        <w:t xml:space="preserve">Nei pazienti anziani </w:t>
      </w:r>
      <w:r>
        <w:t xml:space="preserve"> il medico dovrà valutare una eventuale riduzione del dosaggio</w:t>
      </w:r>
      <w:r w:rsidRPr="00CD50CC">
        <w:t xml:space="preserve">; </w:t>
      </w:r>
      <w:r>
        <w:t xml:space="preserve">i pazienti con problemi ai reni o al fegato devono chiedere consiglio al medico prima di assumere il paracetamolo. I </w:t>
      </w:r>
      <w:r w:rsidRPr="00CD50CC">
        <w:t>pazienti con gravi patologie dei reni non devono assumere il medicinale.</w:t>
      </w:r>
    </w:p>
    <w:p w:rsidR="007A04C8" w:rsidRPr="00D95D44" w:rsidRDefault="007A04C8" w:rsidP="007A04C8">
      <w:pPr>
        <w:tabs>
          <w:tab w:val="left" w:pos="284"/>
        </w:tabs>
        <w:spacing w:after="0" w:line="240" w:lineRule="auto"/>
        <w:jc w:val="both"/>
      </w:pPr>
    </w:p>
    <w:p w:rsidR="004241AC" w:rsidRPr="000E0632" w:rsidRDefault="004241AC" w:rsidP="00BA7D67">
      <w:pPr>
        <w:autoSpaceDE w:val="0"/>
        <w:autoSpaceDN w:val="0"/>
        <w:adjustRightInd w:val="0"/>
        <w:spacing w:after="0" w:line="240" w:lineRule="auto"/>
        <w:jc w:val="both"/>
        <w:rPr>
          <w:rFonts w:eastAsia="Calibri" w:cs="Verdana"/>
          <w:color w:val="000000"/>
          <w:szCs w:val="24"/>
          <w:lang w:eastAsia="it-IT"/>
        </w:rPr>
      </w:pPr>
    </w:p>
    <w:p w:rsidR="004241AC" w:rsidRPr="000E0632" w:rsidRDefault="004241AC" w:rsidP="00916321">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3) COME FUNZIONA </w:t>
      </w:r>
      <w:proofErr w:type="spellStart"/>
      <w:r w:rsidR="00CD50CC">
        <w:rPr>
          <w:rFonts w:eastAsia="Calibri" w:cs="Calibri"/>
          <w:b/>
          <w:bCs/>
          <w:color w:val="000000"/>
          <w:szCs w:val="24"/>
          <w:lang w:eastAsia="it-IT"/>
        </w:rPr>
        <w:t>Panadol</w:t>
      </w:r>
      <w:proofErr w:type="spellEnd"/>
      <w:r w:rsidRPr="000E0632">
        <w:rPr>
          <w:rFonts w:eastAsia="Calibri" w:cs="Calibri"/>
          <w:b/>
          <w:bCs/>
          <w:color w:val="000000"/>
          <w:szCs w:val="24"/>
          <w:lang w:eastAsia="it-IT"/>
        </w:rPr>
        <w:t xml:space="preserve">? </w:t>
      </w:r>
    </w:p>
    <w:p w:rsidR="007B4B2A" w:rsidRPr="00867291" w:rsidRDefault="00CD50CC" w:rsidP="009F4A2F">
      <w:pPr>
        <w:autoSpaceDE w:val="0"/>
        <w:autoSpaceDN w:val="0"/>
        <w:adjustRightInd w:val="0"/>
        <w:spacing w:after="0" w:line="240" w:lineRule="auto"/>
        <w:jc w:val="both"/>
      </w:pPr>
      <w:proofErr w:type="spellStart"/>
      <w:r>
        <w:rPr>
          <w:rFonts w:eastAsia="Calibri" w:cs="Calibri"/>
          <w:bCs/>
          <w:color w:val="000000"/>
          <w:lang w:eastAsia="it-IT"/>
        </w:rPr>
        <w:t>Panadol</w:t>
      </w:r>
      <w:proofErr w:type="spellEnd"/>
      <w:r w:rsidR="009F4A2F">
        <w:rPr>
          <w:rFonts w:eastAsia="Calibri" w:cs="Calibri"/>
          <w:bCs/>
          <w:color w:val="000000"/>
          <w:lang w:eastAsia="it-IT"/>
        </w:rPr>
        <w:t xml:space="preserve">, </w:t>
      </w:r>
      <w:r w:rsidR="009F4A2F" w:rsidRPr="00CB3303">
        <w:rPr>
          <w:rFonts w:eastAsia="Calibri" w:cs="Calibri"/>
          <w:bCs/>
          <w:color w:val="000000"/>
          <w:lang w:eastAsia="it-IT"/>
        </w:rPr>
        <w:t xml:space="preserve">il cui codice ATC è </w:t>
      </w:r>
      <w:r w:rsidR="009F4A2F" w:rsidRPr="007B4B2A">
        <w:t>N02BE01</w:t>
      </w:r>
      <w:r w:rsidR="009F4A2F">
        <w:t>,</w:t>
      </w:r>
      <w:r w:rsidR="00E43089" w:rsidRPr="00CB3303">
        <w:rPr>
          <w:rFonts w:eastAsia="DejaVuSans" w:cs="DejaVuSans"/>
        </w:rPr>
        <w:t xml:space="preserve"> </w:t>
      </w:r>
      <w:r w:rsidR="004241AC" w:rsidRPr="00CB3303">
        <w:rPr>
          <w:rFonts w:eastAsia="Calibri" w:cs="Calibri"/>
          <w:color w:val="000000"/>
          <w:lang w:eastAsia="it-IT"/>
        </w:rPr>
        <w:t>contiene i</w:t>
      </w:r>
      <w:r w:rsidR="007A04C8">
        <w:rPr>
          <w:rFonts w:eastAsia="Calibri" w:cs="Calibri"/>
          <w:color w:val="000000"/>
          <w:lang w:eastAsia="it-IT"/>
        </w:rPr>
        <w:t>l</w:t>
      </w:r>
      <w:r w:rsidR="004241AC" w:rsidRPr="00CB3303">
        <w:rPr>
          <w:rFonts w:eastAsia="Calibri" w:cs="Calibri"/>
          <w:color w:val="000000"/>
          <w:lang w:eastAsia="it-IT"/>
        </w:rPr>
        <w:t xml:space="preserve"> principi</w:t>
      </w:r>
      <w:r w:rsidR="007A04C8">
        <w:rPr>
          <w:rFonts w:eastAsia="Calibri" w:cs="Calibri"/>
          <w:color w:val="000000"/>
          <w:lang w:eastAsia="it-IT"/>
        </w:rPr>
        <w:t>o</w:t>
      </w:r>
      <w:r w:rsidR="004241AC" w:rsidRPr="00CB3303">
        <w:rPr>
          <w:rFonts w:eastAsia="Calibri" w:cs="Calibri"/>
          <w:color w:val="000000"/>
          <w:lang w:eastAsia="it-IT"/>
        </w:rPr>
        <w:t xml:space="preserve"> attiv</w:t>
      </w:r>
      <w:r w:rsidR="007A04C8">
        <w:rPr>
          <w:rFonts w:eastAsia="Calibri" w:cs="Calibri"/>
          <w:color w:val="000000"/>
          <w:lang w:eastAsia="it-IT"/>
        </w:rPr>
        <w:t>o</w:t>
      </w:r>
      <w:r w:rsidR="004241AC" w:rsidRPr="00CB3303">
        <w:rPr>
          <w:rFonts w:eastAsia="Calibri" w:cs="Calibri"/>
          <w:color w:val="000000"/>
          <w:lang w:eastAsia="it-IT"/>
        </w:rPr>
        <w:t xml:space="preserve"> </w:t>
      </w:r>
      <w:r>
        <w:rPr>
          <w:snapToGrid w:val="0"/>
        </w:rPr>
        <w:t>paracetamolo</w:t>
      </w:r>
      <w:r w:rsidR="009F4A2F">
        <w:rPr>
          <w:rFonts w:eastAsia="Calibri" w:cs="Calibri"/>
          <w:color w:val="000000"/>
          <w:lang w:eastAsia="it-IT"/>
        </w:rPr>
        <w:t xml:space="preserve"> che </w:t>
      </w:r>
      <w:r w:rsidR="007B4B2A" w:rsidRPr="0054084F">
        <w:t xml:space="preserve">possiede azione analgesica ed antipiretica: l’attività analgesica sembra legata alla capacità del paracetamolo di inibire la sintesi delle prostaglandine a livello del </w:t>
      </w:r>
      <w:r w:rsidR="007B4B2A">
        <w:t xml:space="preserve">sistema nervoso centrale: le prostaglandine sono </w:t>
      </w:r>
      <w:r w:rsidR="007B4B2A">
        <w:rPr>
          <w:rFonts w:eastAsia="DejaVuSans" w:cs="DejaVuSans"/>
        </w:rPr>
        <w:t>sostanze prodotte</w:t>
      </w:r>
      <w:r w:rsidR="00F47E94">
        <w:rPr>
          <w:rFonts w:eastAsia="DejaVuSans" w:cs="DejaVuSans"/>
        </w:rPr>
        <w:t xml:space="preserve"> </w:t>
      </w:r>
      <w:r w:rsidR="007B4B2A">
        <w:rPr>
          <w:rFonts w:eastAsia="DejaVuSans" w:cs="DejaVuSans"/>
        </w:rPr>
        <w:t>dall’organismo e che sono responsabili dei sintomi dell’infiammazione e del dolore che ne consegue</w:t>
      </w:r>
      <w:r w:rsidR="007B4B2A" w:rsidRPr="0054084F">
        <w:t xml:space="preserve">; </w:t>
      </w:r>
      <w:r w:rsidR="007B4B2A" w:rsidRPr="00867291">
        <w:lastRenderedPageBreak/>
        <w:t>l’azione antipiretica si esplica sui centri ipotalamici termoregolatori, azione che si manifesta soltanto in caso di alterazioni febbrili, mediante aumento della dispersione di calore attraverso la vasodilatazione.</w:t>
      </w:r>
    </w:p>
    <w:p w:rsidR="004241AC" w:rsidRPr="00867291" w:rsidRDefault="004241AC" w:rsidP="00916321">
      <w:pPr>
        <w:tabs>
          <w:tab w:val="left" w:pos="0"/>
        </w:tabs>
        <w:overflowPunct w:val="0"/>
        <w:autoSpaceDE w:val="0"/>
        <w:autoSpaceDN w:val="0"/>
        <w:adjustRightInd w:val="0"/>
        <w:spacing w:after="0" w:line="240" w:lineRule="auto"/>
        <w:jc w:val="both"/>
        <w:textAlignment w:val="baseline"/>
        <w:rPr>
          <w:iCs/>
        </w:rPr>
      </w:pPr>
    </w:p>
    <w:p w:rsidR="00BA7D67" w:rsidRPr="00867291" w:rsidRDefault="00BA7D67" w:rsidP="00916321">
      <w:pPr>
        <w:tabs>
          <w:tab w:val="left" w:pos="0"/>
        </w:tabs>
        <w:overflowPunct w:val="0"/>
        <w:autoSpaceDE w:val="0"/>
        <w:autoSpaceDN w:val="0"/>
        <w:adjustRightInd w:val="0"/>
        <w:spacing w:after="0" w:line="240" w:lineRule="auto"/>
        <w:jc w:val="both"/>
        <w:textAlignment w:val="baseline"/>
        <w:rPr>
          <w:iCs/>
        </w:rPr>
      </w:pPr>
    </w:p>
    <w:p w:rsidR="004241AC" w:rsidRPr="00867291" w:rsidRDefault="004241AC" w:rsidP="00916321">
      <w:pPr>
        <w:autoSpaceDE w:val="0"/>
        <w:autoSpaceDN w:val="0"/>
        <w:adjustRightInd w:val="0"/>
        <w:spacing w:after="0" w:line="240" w:lineRule="auto"/>
        <w:jc w:val="both"/>
        <w:rPr>
          <w:rFonts w:eastAsia="Calibri" w:cs="Calibri"/>
          <w:lang w:eastAsia="it-IT"/>
        </w:rPr>
      </w:pPr>
      <w:r w:rsidRPr="00867291">
        <w:rPr>
          <w:rFonts w:eastAsia="Calibri" w:cs="Calibri"/>
          <w:b/>
          <w:bCs/>
          <w:lang w:eastAsia="it-IT"/>
        </w:rPr>
        <w:t xml:space="preserve">4) COME È STATO STUDIATO </w:t>
      </w:r>
      <w:proofErr w:type="spellStart"/>
      <w:r w:rsidR="00CD50CC" w:rsidRPr="00867291">
        <w:rPr>
          <w:rFonts w:eastAsia="Calibri" w:cs="Calibri"/>
          <w:b/>
          <w:bCs/>
          <w:color w:val="000000"/>
          <w:lang w:eastAsia="it-IT"/>
        </w:rPr>
        <w:t>Panadol</w:t>
      </w:r>
      <w:proofErr w:type="spellEnd"/>
      <w:r w:rsidRPr="00867291">
        <w:rPr>
          <w:rFonts w:eastAsia="Calibri" w:cs="Calibri"/>
          <w:b/>
          <w:bCs/>
          <w:lang w:eastAsia="it-IT"/>
        </w:rPr>
        <w:t xml:space="preserve">? </w:t>
      </w:r>
    </w:p>
    <w:p w:rsidR="00867291" w:rsidRPr="00867291" w:rsidRDefault="00867291" w:rsidP="00867291">
      <w:pPr>
        <w:pStyle w:val="Testonormale"/>
        <w:rPr>
          <w:rFonts w:asciiTheme="minorHAnsi" w:hAnsiTheme="minorHAnsi"/>
          <w:sz w:val="22"/>
          <w:szCs w:val="22"/>
        </w:rPr>
      </w:pPr>
      <w:proofErr w:type="spellStart"/>
      <w:r w:rsidRPr="00867291">
        <w:rPr>
          <w:rFonts w:asciiTheme="minorHAnsi" w:hAnsiTheme="minorHAnsi"/>
          <w:sz w:val="22"/>
          <w:szCs w:val="22"/>
        </w:rPr>
        <w:t>Panadol</w:t>
      </w:r>
      <w:proofErr w:type="spellEnd"/>
      <w:r w:rsidRPr="00867291">
        <w:rPr>
          <w:rFonts w:asciiTheme="minorHAnsi" w:hAnsiTheme="minorHAnsi"/>
          <w:sz w:val="22"/>
          <w:szCs w:val="22"/>
        </w:rPr>
        <w:t xml:space="preserve"> è stato studiato in confronto ad un altro medicinale somministrato per via orale in uno studio clinico comparativo in cecità semplice che ha coinvolto 80 pazienti. In tale studio l’attività analgesica di </w:t>
      </w:r>
      <w:proofErr w:type="spellStart"/>
      <w:r w:rsidRPr="00867291">
        <w:rPr>
          <w:rFonts w:asciiTheme="minorHAnsi" w:hAnsiTheme="minorHAnsi"/>
          <w:sz w:val="22"/>
          <w:szCs w:val="22"/>
        </w:rPr>
        <w:t>Panadol</w:t>
      </w:r>
      <w:proofErr w:type="spellEnd"/>
      <w:r w:rsidRPr="00867291">
        <w:rPr>
          <w:rFonts w:asciiTheme="minorHAnsi" w:hAnsiTheme="minorHAnsi"/>
          <w:sz w:val="22"/>
          <w:szCs w:val="22"/>
        </w:rPr>
        <w:t xml:space="preserve"> si è dimostrata superiore a quella del medicinale di riferimento.</w:t>
      </w:r>
    </w:p>
    <w:p w:rsidR="00867291" w:rsidRPr="00867291" w:rsidRDefault="00867291" w:rsidP="00867291">
      <w:pPr>
        <w:pStyle w:val="Testonormale"/>
        <w:rPr>
          <w:rFonts w:asciiTheme="minorHAnsi" w:hAnsiTheme="minorHAnsi"/>
          <w:sz w:val="22"/>
          <w:szCs w:val="22"/>
        </w:rPr>
      </w:pPr>
      <w:r w:rsidRPr="00867291">
        <w:rPr>
          <w:rFonts w:asciiTheme="minorHAnsi" w:hAnsiTheme="minorHAnsi"/>
          <w:sz w:val="22"/>
          <w:szCs w:val="22"/>
        </w:rPr>
        <w:t>Il paracetamolo è un farmaco di uso consolidato e in letteratura sono disponibili i risultati di numerosi studi clinici che hanno dimostrato la sua efficacia e tollerabilità nel trattamento di stati febbrili e di stati dolorosi di varia origine.</w:t>
      </w:r>
    </w:p>
    <w:p w:rsidR="00867291" w:rsidRPr="00867291" w:rsidRDefault="00867291" w:rsidP="00867291">
      <w:pPr>
        <w:pStyle w:val="Testonormale"/>
        <w:rPr>
          <w:rFonts w:asciiTheme="minorHAnsi" w:hAnsiTheme="minorHAnsi"/>
          <w:sz w:val="22"/>
          <w:szCs w:val="22"/>
        </w:rPr>
      </w:pPr>
      <w:r w:rsidRPr="00867291">
        <w:rPr>
          <w:rFonts w:asciiTheme="minorHAnsi" w:hAnsiTheme="minorHAnsi"/>
          <w:sz w:val="22"/>
          <w:szCs w:val="22"/>
        </w:rPr>
        <w:t xml:space="preserve">Pertanto lo studio effettuato e  i dati di letteratura confermano l’efficacia e la sicurezza d’uso di </w:t>
      </w:r>
      <w:proofErr w:type="spellStart"/>
      <w:r w:rsidRPr="00867291">
        <w:rPr>
          <w:rFonts w:asciiTheme="minorHAnsi" w:hAnsiTheme="minorHAnsi"/>
          <w:sz w:val="22"/>
          <w:szCs w:val="22"/>
        </w:rPr>
        <w:t>Panadol</w:t>
      </w:r>
      <w:proofErr w:type="spellEnd"/>
      <w:r w:rsidRPr="00867291">
        <w:rPr>
          <w:rFonts w:asciiTheme="minorHAnsi" w:hAnsiTheme="minorHAnsi"/>
          <w:sz w:val="22"/>
          <w:szCs w:val="22"/>
        </w:rPr>
        <w:t xml:space="preserve">  nelle indicazioni autorizzate.</w:t>
      </w:r>
    </w:p>
    <w:p w:rsidR="002D7C5B" w:rsidRDefault="002D7C5B" w:rsidP="00070AAE">
      <w:pPr>
        <w:autoSpaceDE w:val="0"/>
        <w:autoSpaceDN w:val="0"/>
        <w:adjustRightInd w:val="0"/>
        <w:spacing w:after="0" w:line="240" w:lineRule="auto"/>
        <w:jc w:val="both"/>
        <w:rPr>
          <w:rFonts w:eastAsia="Calibri" w:cs="Calibri"/>
          <w:lang w:eastAsia="it-IT"/>
        </w:rPr>
      </w:pPr>
    </w:p>
    <w:p w:rsidR="00867291" w:rsidRPr="00867291" w:rsidRDefault="00867291" w:rsidP="00070AAE">
      <w:pPr>
        <w:autoSpaceDE w:val="0"/>
        <w:autoSpaceDN w:val="0"/>
        <w:adjustRightInd w:val="0"/>
        <w:spacing w:after="0" w:line="240" w:lineRule="auto"/>
        <w:jc w:val="both"/>
        <w:rPr>
          <w:rFonts w:eastAsia="Calibri" w:cs="Calibri"/>
          <w:lang w:eastAsia="it-IT"/>
        </w:rPr>
      </w:pPr>
    </w:p>
    <w:p w:rsidR="004241AC" w:rsidRPr="00867291" w:rsidRDefault="004241AC" w:rsidP="00070AAE">
      <w:pPr>
        <w:autoSpaceDE w:val="0"/>
        <w:autoSpaceDN w:val="0"/>
        <w:adjustRightInd w:val="0"/>
        <w:spacing w:after="0" w:line="240" w:lineRule="auto"/>
        <w:jc w:val="both"/>
        <w:rPr>
          <w:rFonts w:eastAsia="Calibri" w:cs="Calibri"/>
          <w:lang w:eastAsia="it-IT"/>
        </w:rPr>
      </w:pPr>
      <w:r w:rsidRPr="00867291">
        <w:rPr>
          <w:rFonts w:eastAsia="Calibri" w:cs="Calibri"/>
          <w:b/>
          <w:bCs/>
          <w:lang w:eastAsia="it-IT"/>
        </w:rPr>
        <w:t>5) QUAL</w:t>
      </w:r>
      <w:r w:rsidR="00601567" w:rsidRPr="00867291">
        <w:rPr>
          <w:rFonts w:eastAsia="Calibri" w:cs="Calibri"/>
          <w:b/>
          <w:bCs/>
          <w:lang w:eastAsia="it-IT"/>
        </w:rPr>
        <w:t>I SONO I</w:t>
      </w:r>
      <w:r w:rsidRPr="00867291">
        <w:rPr>
          <w:rFonts w:eastAsia="Calibri" w:cs="Calibri"/>
          <w:b/>
          <w:bCs/>
          <w:lang w:eastAsia="it-IT"/>
        </w:rPr>
        <w:t xml:space="preserve"> RISCHI</w:t>
      </w:r>
      <w:r w:rsidR="00601567" w:rsidRPr="00867291">
        <w:rPr>
          <w:rFonts w:eastAsia="Calibri" w:cs="Calibri"/>
          <w:b/>
          <w:bCs/>
          <w:lang w:eastAsia="it-IT"/>
        </w:rPr>
        <w:t xml:space="preserve"> ASSOCIATI A</w:t>
      </w:r>
      <w:r w:rsidRPr="00867291">
        <w:rPr>
          <w:rFonts w:eastAsia="Calibri" w:cs="Calibri"/>
          <w:b/>
          <w:bCs/>
          <w:lang w:eastAsia="it-IT"/>
        </w:rPr>
        <w:t xml:space="preserve"> </w:t>
      </w:r>
      <w:proofErr w:type="spellStart"/>
      <w:r w:rsidR="00CD50CC" w:rsidRPr="00867291">
        <w:rPr>
          <w:rFonts w:eastAsia="Calibri" w:cs="Calibri"/>
          <w:b/>
          <w:bCs/>
          <w:color w:val="000000"/>
          <w:lang w:eastAsia="it-IT"/>
        </w:rPr>
        <w:t>Panadol</w:t>
      </w:r>
      <w:proofErr w:type="spellEnd"/>
      <w:r w:rsidRPr="00867291">
        <w:rPr>
          <w:rFonts w:eastAsia="Calibri" w:cs="Calibri"/>
          <w:b/>
          <w:lang w:eastAsia="it-IT"/>
        </w:rPr>
        <w:t>?</w:t>
      </w:r>
      <w:r w:rsidRPr="00867291">
        <w:rPr>
          <w:rFonts w:eastAsia="Calibri" w:cs="Calibri"/>
          <w:lang w:eastAsia="it-IT"/>
        </w:rPr>
        <w:t xml:space="preserve"> </w:t>
      </w:r>
    </w:p>
    <w:p w:rsidR="00916321" w:rsidRPr="00867291" w:rsidRDefault="00BD5925" w:rsidP="00070AAE">
      <w:pPr>
        <w:spacing w:after="0" w:line="240" w:lineRule="auto"/>
        <w:jc w:val="both"/>
        <w:rPr>
          <w:rFonts w:eastAsia="Calibri" w:cs="Calibri"/>
          <w:lang w:eastAsia="it-IT"/>
        </w:rPr>
      </w:pPr>
      <w:r w:rsidRPr="00867291">
        <w:t xml:space="preserve">Gli effetti indesiderati associati all’uso di </w:t>
      </w:r>
      <w:proofErr w:type="spellStart"/>
      <w:r w:rsidR="00CD50CC" w:rsidRPr="00867291">
        <w:t>Panadol</w:t>
      </w:r>
      <w:proofErr w:type="spellEnd"/>
      <w:r w:rsidR="00916321" w:rsidRPr="00867291">
        <w:t xml:space="preserve"> sono </w:t>
      </w:r>
      <w:r w:rsidR="007B4B2A" w:rsidRPr="00867291">
        <w:t>reazioni cutanee anche gravi, reazioni allergiche, alterazioni della funzionalità epatica e renale, problemi gastrointestinali</w:t>
      </w:r>
      <w:r w:rsidR="00916321" w:rsidRPr="00867291">
        <w:rPr>
          <w:rFonts w:cs="Arial"/>
          <w:snapToGrid w:val="0"/>
        </w:rPr>
        <w:t>.</w:t>
      </w:r>
    </w:p>
    <w:p w:rsidR="004241AC" w:rsidRPr="00867291" w:rsidRDefault="00601567" w:rsidP="00070AAE">
      <w:pPr>
        <w:autoSpaceDE w:val="0"/>
        <w:autoSpaceDN w:val="0"/>
        <w:adjustRightInd w:val="0"/>
        <w:spacing w:after="0" w:line="240" w:lineRule="auto"/>
        <w:jc w:val="both"/>
        <w:rPr>
          <w:rFonts w:eastAsia="Calibri" w:cs="Calibri"/>
          <w:lang w:eastAsia="it-IT"/>
        </w:rPr>
      </w:pPr>
      <w:r w:rsidRPr="00867291">
        <w:rPr>
          <w:rFonts w:eastAsia="Calibri" w:cs="Calibri"/>
          <w:lang w:eastAsia="it-IT"/>
        </w:rPr>
        <w:t xml:space="preserve">Per l’elenco completo degli effetti indesiderati rilevati con </w:t>
      </w:r>
      <w:proofErr w:type="spellStart"/>
      <w:r w:rsidR="00CD50CC" w:rsidRPr="00867291">
        <w:rPr>
          <w:rFonts w:eastAsia="Calibri" w:cs="Calibri"/>
          <w:lang w:eastAsia="it-IT"/>
        </w:rPr>
        <w:t>Panadol</w:t>
      </w:r>
      <w:proofErr w:type="spellEnd"/>
      <w:r w:rsidRPr="00867291">
        <w:rPr>
          <w:rFonts w:eastAsia="Calibri" w:cs="Calibri"/>
          <w:lang w:eastAsia="it-IT"/>
        </w:rPr>
        <w:t xml:space="preserve"> si rimanda al foglio illustrativo.</w:t>
      </w:r>
    </w:p>
    <w:p w:rsidR="004241AC" w:rsidRPr="00867291" w:rsidRDefault="004241AC" w:rsidP="00070AAE">
      <w:pPr>
        <w:autoSpaceDE w:val="0"/>
        <w:autoSpaceDN w:val="0"/>
        <w:adjustRightInd w:val="0"/>
        <w:spacing w:after="0" w:line="240" w:lineRule="auto"/>
        <w:jc w:val="both"/>
        <w:rPr>
          <w:rFonts w:eastAsia="Calibri" w:cs="Calibri"/>
          <w:lang w:eastAsia="it-IT"/>
        </w:rPr>
      </w:pPr>
    </w:p>
    <w:p w:rsidR="009A4251" w:rsidRPr="00867291" w:rsidRDefault="009A4251" w:rsidP="00070AAE">
      <w:pPr>
        <w:autoSpaceDE w:val="0"/>
        <w:autoSpaceDN w:val="0"/>
        <w:adjustRightInd w:val="0"/>
        <w:spacing w:after="0" w:line="240" w:lineRule="auto"/>
        <w:jc w:val="both"/>
        <w:rPr>
          <w:rFonts w:eastAsia="Calibri" w:cs="Calibri"/>
          <w:lang w:eastAsia="it-IT"/>
        </w:rPr>
      </w:pPr>
    </w:p>
    <w:p w:rsidR="004241AC" w:rsidRPr="00867291" w:rsidRDefault="004241AC" w:rsidP="00070AAE">
      <w:pPr>
        <w:autoSpaceDE w:val="0"/>
        <w:autoSpaceDN w:val="0"/>
        <w:adjustRightInd w:val="0"/>
        <w:spacing w:after="0" w:line="240" w:lineRule="auto"/>
        <w:jc w:val="both"/>
        <w:rPr>
          <w:rFonts w:eastAsia="Calibri" w:cs="Calibri"/>
          <w:lang w:eastAsia="it-IT"/>
        </w:rPr>
      </w:pPr>
      <w:r w:rsidRPr="00867291">
        <w:rPr>
          <w:rFonts w:eastAsia="Calibri" w:cs="Calibri"/>
          <w:b/>
          <w:bCs/>
          <w:lang w:eastAsia="it-IT"/>
        </w:rPr>
        <w:t xml:space="preserve">6) PERCHE’ </w:t>
      </w:r>
      <w:proofErr w:type="spellStart"/>
      <w:r w:rsidR="00CD50CC" w:rsidRPr="00867291">
        <w:rPr>
          <w:rFonts w:eastAsia="Calibri" w:cs="Calibri"/>
          <w:b/>
          <w:bCs/>
          <w:color w:val="000000"/>
          <w:lang w:eastAsia="it-IT"/>
        </w:rPr>
        <w:t>Panadol</w:t>
      </w:r>
      <w:proofErr w:type="spellEnd"/>
      <w:r w:rsidR="009B03DB" w:rsidRPr="00867291">
        <w:rPr>
          <w:rFonts w:eastAsia="Calibri" w:cs="Calibri"/>
          <w:b/>
          <w:bCs/>
          <w:color w:val="000000"/>
          <w:lang w:eastAsia="it-IT"/>
        </w:rPr>
        <w:t xml:space="preserve"> </w:t>
      </w:r>
      <w:r w:rsidRPr="00867291">
        <w:rPr>
          <w:rFonts w:eastAsia="Calibri" w:cs="Calibri"/>
          <w:b/>
          <w:bCs/>
          <w:lang w:eastAsia="it-IT"/>
        </w:rPr>
        <w:t xml:space="preserve">E’ STATO APPROVATO? </w:t>
      </w:r>
    </w:p>
    <w:p w:rsidR="004241AC" w:rsidRPr="00867291" w:rsidRDefault="00916321" w:rsidP="00BD5925">
      <w:pPr>
        <w:autoSpaceDE w:val="0"/>
        <w:autoSpaceDN w:val="0"/>
        <w:adjustRightInd w:val="0"/>
        <w:spacing w:after="0" w:line="240" w:lineRule="auto"/>
        <w:jc w:val="both"/>
        <w:rPr>
          <w:rFonts w:eastAsia="Calibri" w:cs="Calibri"/>
          <w:lang w:eastAsia="it-IT"/>
        </w:rPr>
      </w:pPr>
      <w:r w:rsidRPr="00867291">
        <w:rPr>
          <w:rFonts w:eastAsia="Calibri" w:cs="Calibri"/>
          <w:lang w:eastAsia="it-IT"/>
        </w:rPr>
        <w:t xml:space="preserve">La Commissione Unica del Farmaco (CUF) </w:t>
      </w:r>
      <w:r w:rsidR="004241AC" w:rsidRPr="00867291">
        <w:rPr>
          <w:rFonts w:eastAsia="Calibri" w:cs="Calibri"/>
          <w:lang w:eastAsia="it-IT"/>
        </w:rPr>
        <w:t xml:space="preserve">ha concluso che, conformemente ai requisiti della normativa vigente, i benefici di </w:t>
      </w:r>
      <w:proofErr w:type="spellStart"/>
      <w:r w:rsidR="00CD50CC" w:rsidRPr="00867291">
        <w:rPr>
          <w:rFonts w:eastAsia="Calibri" w:cs="Calibri"/>
          <w:lang w:eastAsia="it-IT"/>
        </w:rPr>
        <w:t>Panadol</w:t>
      </w:r>
      <w:proofErr w:type="spellEnd"/>
      <w:r w:rsidR="009B03DB" w:rsidRPr="00867291">
        <w:rPr>
          <w:rFonts w:eastAsia="Calibri" w:cs="Calibri"/>
          <w:lang w:eastAsia="it-IT"/>
        </w:rPr>
        <w:t xml:space="preserve"> </w:t>
      </w:r>
      <w:r w:rsidR="004241AC" w:rsidRPr="00867291">
        <w:rPr>
          <w:rFonts w:eastAsia="Calibri" w:cs="Calibri"/>
          <w:lang w:eastAsia="it-IT"/>
        </w:rPr>
        <w:t>s</w:t>
      </w:r>
      <w:r w:rsidR="007E4CC5" w:rsidRPr="00867291">
        <w:rPr>
          <w:rFonts w:eastAsia="Calibri" w:cs="Calibri"/>
          <w:lang w:eastAsia="it-IT"/>
        </w:rPr>
        <w:t>o</w:t>
      </w:r>
      <w:r w:rsidR="004241AC" w:rsidRPr="00867291">
        <w:rPr>
          <w:rFonts w:eastAsia="Calibri" w:cs="Calibri"/>
          <w:lang w:eastAsia="it-IT"/>
        </w:rPr>
        <w:t xml:space="preserve">no superiori ai rischi individuati. </w:t>
      </w:r>
      <w:r w:rsidR="00F070B1" w:rsidRPr="00867291">
        <w:rPr>
          <w:rFonts w:eastAsia="Calibri" w:cs="Calibri"/>
          <w:lang w:eastAsia="it-IT"/>
        </w:rPr>
        <w:t>L</w:t>
      </w:r>
      <w:r w:rsidR="007B4B2A" w:rsidRPr="00867291">
        <w:rPr>
          <w:rFonts w:eastAsia="Calibri" w:cs="Calibri"/>
          <w:lang w:eastAsia="it-IT"/>
        </w:rPr>
        <w:t>a</w:t>
      </w:r>
      <w:r w:rsidR="00F070B1" w:rsidRPr="00867291">
        <w:rPr>
          <w:rFonts w:eastAsia="Calibri" w:cs="Calibri"/>
          <w:lang w:eastAsia="it-IT"/>
        </w:rPr>
        <w:t xml:space="preserve"> Commission</w:t>
      </w:r>
      <w:r w:rsidR="007B4B2A" w:rsidRPr="00867291">
        <w:rPr>
          <w:rFonts w:eastAsia="Calibri" w:cs="Calibri"/>
          <w:lang w:eastAsia="it-IT"/>
        </w:rPr>
        <w:t>e</w:t>
      </w:r>
      <w:r w:rsidR="00F070B1" w:rsidRPr="00867291">
        <w:rPr>
          <w:rFonts w:eastAsia="Calibri" w:cs="Calibri"/>
          <w:lang w:eastAsia="it-IT"/>
        </w:rPr>
        <w:t xml:space="preserve"> ha</w:t>
      </w:r>
      <w:r w:rsidR="004241AC" w:rsidRPr="00867291">
        <w:rPr>
          <w:rFonts w:eastAsia="Calibri" w:cs="Calibri"/>
          <w:lang w:eastAsia="it-IT"/>
        </w:rPr>
        <w:t>, inoltre, definito le modalità di prescrizione di cui al punto 2) di questo Riassunto e la classe di rimborsabilità del medicinale</w:t>
      </w:r>
      <w:r w:rsidR="00D20170" w:rsidRPr="00867291">
        <w:rPr>
          <w:rFonts w:eastAsia="Calibri" w:cs="Calibri"/>
          <w:lang w:eastAsia="it-IT"/>
        </w:rPr>
        <w:t xml:space="preserve"> </w:t>
      </w:r>
      <w:r w:rsidR="004241AC" w:rsidRPr="00867291">
        <w:rPr>
          <w:rFonts w:eastAsia="Calibri" w:cs="Calibri"/>
          <w:lang w:eastAsia="it-IT"/>
        </w:rPr>
        <w:t>(</w:t>
      </w:r>
      <w:r w:rsidRPr="00867291">
        <w:rPr>
          <w:rFonts w:eastAsia="Calibri" w:cs="Calibri"/>
          <w:lang w:eastAsia="it-IT"/>
        </w:rPr>
        <w:t>C bis</w:t>
      </w:r>
      <w:r w:rsidR="004241AC" w:rsidRPr="00867291">
        <w:rPr>
          <w:rFonts w:eastAsia="Calibri" w:cs="Calibri"/>
          <w:lang w:eastAsia="it-IT"/>
        </w:rPr>
        <w:t xml:space="preserve">). </w:t>
      </w:r>
    </w:p>
    <w:p w:rsidR="004241AC" w:rsidRPr="00867291" w:rsidRDefault="004241AC" w:rsidP="004241AC">
      <w:pPr>
        <w:autoSpaceDE w:val="0"/>
        <w:autoSpaceDN w:val="0"/>
        <w:adjustRightInd w:val="0"/>
        <w:spacing w:after="0" w:line="240" w:lineRule="auto"/>
        <w:jc w:val="both"/>
        <w:rPr>
          <w:rFonts w:eastAsia="Calibri" w:cs="Calibri"/>
          <w:b/>
          <w:bCs/>
          <w:lang w:eastAsia="it-IT"/>
        </w:rPr>
      </w:pPr>
    </w:p>
    <w:p w:rsidR="002D7C5B" w:rsidRPr="00867291" w:rsidRDefault="002D7C5B" w:rsidP="004241AC">
      <w:pPr>
        <w:autoSpaceDE w:val="0"/>
        <w:autoSpaceDN w:val="0"/>
        <w:adjustRightInd w:val="0"/>
        <w:spacing w:after="0" w:line="240" w:lineRule="auto"/>
        <w:jc w:val="both"/>
        <w:rPr>
          <w:rFonts w:eastAsia="Calibri" w:cs="Calibri"/>
          <w:b/>
          <w:bCs/>
          <w:lang w:eastAsia="it-IT"/>
        </w:rPr>
      </w:pPr>
    </w:p>
    <w:p w:rsidR="004241AC" w:rsidRPr="00867291" w:rsidRDefault="004241AC" w:rsidP="004241AC">
      <w:pPr>
        <w:autoSpaceDE w:val="0"/>
        <w:autoSpaceDN w:val="0"/>
        <w:adjustRightInd w:val="0"/>
        <w:spacing w:after="0" w:line="240" w:lineRule="auto"/>
        <w:jc w:val="both"/>
        <w:rPr>
          <w:rFonts w:eastAsia="Calibri" w:cs="Calibri"/>
          <w:lang w:eastAsia="it-IT"/>
        </w:rPr>
      </w:pPr>
      <w:r w:rsidRPr="00867291">
        <w:rPr>
          <w:rFonts w:eastAsia="Calibri" w:cs="Calibri"/>
          <w:b/>
          <w:bCs/>
          <w:lang w:eastAsia="it-IT"/>
        </w:rPr>
        <w:t xml:space="preserve">7) QUALI MISURE SONO STATE PRESE PER ASSICURARE LA SICUREZZA E L’EFFICACIA NELL’USO </w:t>
      </w:r>
      <w:proofErr w:type="spellStart"/>
      <w:r w:rsidRPr="00867291">
        <w:rPr>
          <w:rFonts w:eastAsia="Calibri" w:cs="Calibri"/>
          <w:b/>
          <w:bCs/>
          <w:lang w:eastAsia="it-IT"/>
        </w:rPr>
        <w:t>DI</w:t>
      </w:r>
      <w:proofErr w:type="spellEnd"/>
      <w:r w:rsidRPr="00867291">
        <w:rPr>
          <w:rFonts w:eastAsia="Calibri" w:cs="Calibri"/>
          <w:b/>
          <w:bCs/>
          <w:lang w:eastAsia="it-IT"/>
        </w:rPr>
        <w:t xml:space="preserve"> </w:t>
      </w:r>
      <w:proofErr w:type="spellStart"/>
      <w:r w:rsidR="00CD50CC" w:rsidRPr="00867291">
        <w:rPr>
          <w:rFonts w:eastAsia="Calibri" w:cs="Calibri"/>
          <w:b/>
          <w:bCs/>
          <w:color w:val="000000"/>
          <w:lang w:eastAsia="it-IT"/>
        </w:rPr>
        <w:t>Panadol</w:t>
      </w:r>
      <w:proofErr w:type="spellEnd"/>
      <w:r w:rsidRPr="00867291">
        <w:rPr>
          <w:rFonts w:eastAsia="Calibri" w:cs="Calibri"/>
          <w:b/>
          <w:bCs/>
          <w:color w:val="000000"/>
          <w:lang w:eastAsia="it-IT"/>
        </w:rPr>
        <w:t>?</w:t>
      </w:r>
    </w:p>
    <w:p w:rsidR="004241AC" w:rsidRDefault="00867291" w:rsidP="004241AC">
      <w:pPr>
        <w:autoSpaceDE w:val="0"/>
        <w:autoSpaceDN w:val="0"/>
        <w:adjustRightInd w:val="0"/>
        <w:spacing w:after="0" w:line="240" w:lineRule="auto"/>
        <w:jc w:val="both"/>
      </w:pPr>
      <w:r>
        <w:t>In accordo alla normativa vigente, tramite la gestione delle attività (</w:t>
      </w:r>
      <w:proofErr w:type="spellStart"/>
      <w:r>
        <w:t>routinarie</w:t>
      </w:r>
      <w:proofErr w:type="spellEnd"/>
      <w:r>
        <w:t xml:space="preserve">) di Farmacovigilanza, il titolare dell’autorizzazione all’immissione in commercio (AIC) e l’Agenzia Italiana del Farmaco, garantiscono  gli interventi finalizzati ad identificare, caratterizzare, prevenire o minimizzare i rischi correlati a </w:t>
      </w:r>
      <w:proofErr w:type="spellStart"/>
      <w:r>
        <w:t>Panadol</w:t>
      </w:r>
      <w:proofErr w:type="spellEnd"/>
    </w:p>
    <w:p w:rsidR="00867291" w:rsidRDefault="00867291"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CD50CC">
        <w:rPr>
          <w:rFonts w:eastAsia="Calibri" w:cs="Calibri"/>
          <w:b/>
          <w:bCs/>
          <w:color w:val="000000"/>
          <w:lang w:eastAsia="it-IT"/>
        </w:rPr>
        <w:t>Panadol</w:t>
      </w:r>
      <w:proofErr w:type="spellEnd"/>
    </w:p>
    <w:p w:rsidR="004241AC" w:rsidRPr="00CA3A1E" w:rsidRDefault="00F070B1" w:rsidP="004241AC">
      <w:pPr>
        <w:autoSpaceDE w:val="0"/>
        <w:autoSpaceDN w:val="0"/>
        <w:adjustRightInd w:val="0"/>
        <w:spacing w:after="0" w:line="240" w:lineRule="auto"/>
        <w:jc w:val="both"/>
        <w:rPr>
          <w:rFonts w:eastAsia="Calibri" w:cs="Calibri"/>
          <w:bCs/>
          <w:lang w:eastAsia="it-IT"/>
        </w:rPr>
      </w:pPr>
      <w:r>
        <w:rPr>
          <w:rFonts w:eastAsia="Calibri" w:cs="Calibri"/>
          <w:bCs/>
          <w:iCs/>
          <w:lang w:eastAsia="it-IT"/>
        </w:rPr>
        <w:t xml:space="preserve">Il </w:t>
      </w:r>
      <w:r w:rsidR="00867291">
        <w:rPr>
          <w:rFonts w:eastAsia="Calibri" w:cs="Calibri"/>
          <w:bCs/>
          <w:iCs/>
          <w:lang w:eastAsia="it-IT"/>
        </w:rPr>
        <w:t>10 maggio 1983</w:t>
      </w:r>
      <w:r w:rsidR="007B4B2A">
        <w:rPr>
          <w:rFonts w:eastAsia="Calibri" w:cs="Calibri"/>
          <w:bCs/>
          <w:iCs/>
          <w:lang w:eastAsia="it-IT"/>
        </w:rPr>
        <w:t xml:space="preserve"> il </w:t>
      </w:r>
      <w:r>
        <w:rPr>
          <w:rFonts w:eastAsia="Calibri" w:cs="Calibri"/>
          <w:bCs/>
          <w:iCs/>
          <w:lang w:eastAsia="it-IT"/>
        </w:rPr>
        <w:t>Ministero della Sanità</w:t>
      </w:r>
      <w:r w:rsidR="004241AC" w:rsidRPr="00CA3A1E">
        <w:rPr>
          <w:rFonts w:eastAsia="Calibri" w:cs="Calibri"/>
          <w:bCs/>
          <w:iCs/>
          <w:lang w:eastAsia="it-IT"/>
        </w:rPr>
        <w:t xml:space="preserve"> ha rilasciato l’autorizzazione all’immissione in commercio </w:t>
      </w:r>
      <w:r>
        <w:rPr>
          <w:rFonts w:eastAsia="Calibri" w:cs="Calibri"/>
          <w:bCs/>
          <w:iCs/>
          <w:lang w:eastAsia="it-IT"/>
        </w:rPr>
        <w:t xml:space="preserve">per </w:t>
      </w:r>
      <w:proofErr w:type="spellStart"/>
      <w:r w:rsidR="00CD50CC">
        <w:rPr>
          <w:rFonts w:eastAsia="Calibri" w:cs="Calibri"/>
          <w:bCs/>
          <w:color w:val="000000"/>
          <w:lang w:eastAsia="it-IT"/>
        </w:rPr>
        <w:t>Panadol</w:t>
      </w:r>
      <w:proofErr w:type="spellEnd"/>
      <w:r w:rsidR="004241AC" w:rsidRPr="00CA3A1E">
        <w:rPr>
          <w:rFonts w:eastAsia="Calibri" w:cs="Calibri"/>
          <w:bCs/>
          <w:lang w:eastAsia="it-IT"/>
        </w:rPr>
        <w:t xml:space="preserve">.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CD50CC">
        <w:rPr>
          <w:rFonts w:eastAsia="Calibri" w:cs="Calibri"/>
          <w:bCs/>
          <w:color w:val="000000"/>
          <w:lang w:eastAsia="it-IT"/>
        </w:rPr>
        <w:t>Panadol</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B51E65">
        <w:rPr>
          <w:rFonts w:eastAsia="Calibri" w:cs="Calibri"/>
          <w:lang w:eastAsia="it-IT"/>
        </w:rPr>
        <w:t>(</w:t>
      </w:r>
      <w:hyperlink r:id="rId6" w:history="1">
        <w:r w:rsidR="00B51E65" w:rsidRPr="00942845">
          <w:rPr>
            <w:rStyle w:val="Collegamentoipertestuale"/>
            <w:rFonts w:eastAsia="Calibri" w:cs="Calibri"/>
            <w:lang w:eastAsia="it-IT"/>
          </w:rPr>
          <w:t>https://farmaci.agenziafarmaco.gov.it/bancadatifarmaci</w:t>
        </w:r>
      </w:hyperlink>
      <w:r w:rsidR="00B51E65">
        <w:rPr>
          <w:rFonts w:eastAsia="Calibri" w:cs="Calibri"/>
          <w:lang w:eastAsia="it-IT"/>
        </w:rPr>
        <w:t>)</w:t>
      </w:r>
      <w:r w:rsidR="00D20170" w:rsidRPr="002A3F14">
        <w:rPr>
          <w:rFonts w:eastAsia="Calibri" w:cs="Calibri"/>
          <w:lang w:eastAsia="it-IT"/>
        </w:rPr>
        <w:t xml:space="preserve"> </w:t>
      </w:r>
      <w:r w:rsidRPr="002A3F14">
        <w:rPr>
          <w:rFonts w:eastAsia="Calibri" w:cs="Calibri"/>
          <w:lang w:eastAsia="it-IT"/>
        </w:rPr>
        <w:t xml:space="preserve"> o contattare il medico</w:t>
      </w:r>
      <w:r w:rsidR="00FB1334">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027599">
        <w:rPr>
          <w:rFonts w:eastAsia="Calibri" w:cs="Calibri"/>
          <w:lang w:eastAsia="it-IT"/>
        </w:rPr>
        <w:t>13.07.2015</w:t>
      </w:r>
      <w:r w:rsidRPr="002A3F14">
        <w:rPr>
          <w:rFonts w:eastAsia="Calibri" w:cs="Calibri"/>
          <w:lang w:eastAsia="it-IT"/>
        </w:rPr>
        <w:t xml:space="preserve">. </w:t>
      </w:r>
    </w:p>
    <w:p w:rsidR="009A260F" w:rsidRDefault="009A260F"/>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549D4"/>
    <w:multiLevelType w:val="hybridMultilevel"/>
    <w:tmpl w:val="A85EB222"/>
    <w:lvl w:ilvl="0" w:tplc="175A510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D0D289D"/>
    <w:multiLevelType w:val="hybridMultilevel"/>
    <w:tmpl w:val="5EE4D8A8"/>
    <w:lvl w:ilvl="0" w:tplc="3CC246CE">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27599"/>
    <w:rsid w:val="00037F9B"/>
    <w:rsid w:val="00047C53"/>
    <w:rsid w:val="00062636"/>
    <w:rsid w:val="00070AAE"/>
    <w:rsid w:val="00077016"/>
    <w:rsid w:val="000E0632"/>
    <w:rsid w:val="00111E9E"/>
    <w:rsid w:val="0011250C"/>
    <w:rsid w:val="00127663"/>
    <w:rsid w:val="00180C71"/>
    <w:rsid w:val="00246D26"/>
    <w:rsid w:val="002D7C5B"/>
    <w:rsid w:val="002E0D12"/>
    <w:rsid w:val="002F223F"/>
    <w:rsid w:val="00304521"/>
    <w:rsid w:val="00332B3C"/>
    <w:rsid w:val="003E5E96"/>
    <w:rsid w:val="003F38CB"/>
    <w:rsid w:val="004241AC"/>
    <w:rsid w:val="00452364"/>
    <w:rsid w:val="004968DE"/>
    <w:rsid w:val="004A1685"/>
    <w:rsid w:val="004B20A8"/>
    <w:rsid w:val="004C3EC8"/>
    <w:rsid w:val="004E4927"/>
    <w:rsid w:val="0054347F"/>
    <w:rsid w:val="00543ACC"/>
    <w:rsid w:val="005823DD"/>
    <w:rsid w:val="005F65EA"/>
    <w:rsid w:val="00601567"/>
    <w:rsid w:val="006F3638"/>
    <w:rsid w:val="0074402F"/>
    <w:rsid w:val="0079677D"/>
    <w:rsid w:val="007A04C8"/>
    <w:rsid w:val="007B4B2A"/>
    <w:rsid w:val="007E488A"/>
    <w:rsid w:val="007E4CC5"/>
    <w:rsid w:val="007E72F7"/>
    <w:rsid w:val="00834AD2"/>
    <w:rsid w:val="00851AF6"/>
    <w:rsid w:val="00867291"/>
    <w:rsid w:val="00874733"/>
    <w:rsid w:val="008B4DB3"/>
    <w:rsid w:val="00916321"/>
    <w:rsid w:val="0093210D"/>
    <w:rsid w:val="009A260F"/>
    <w:rsid w:val="009A4251"/>
    <w:rsid w:val="009B03DB"/>
    <w:rsid w:val="009C05A8"/>
    <w:rsid w:val="009D2938"/>
    <w:rsid w:val="009F4A2F"/>
    <w:rsid w:val="00A05212"/>
    <w:rsid w:val="00A1005E"/>
    <w:rsid w:val="00A40FF3"/>
    <w:rsid w:val="00B51E65"/>
    <w:rsid w:val="00B57031"/>
    <w:rsid w:val="00BA7D67"/>
    <w:rsid w:val="00BC74C2"/>
    <w:rsid w:val="00BD3508"/>
    <w:rsid w:val="00BD5925"/>
    <w:rsid w:val="00BF1041"/>
    <w:rsid w:val="00BF4465"/>
    <w:rsid w:val="00C2722D"/>
    <w:rsid w:val="00C55C21"/>
    <w:rsid w:val="00C93B4A"/>
    <w:rsid w:val="00CB3303"/>
    <w:rsid w:val="00CC7AFF"/>
    <w:rsid w:val="00CD50CC"/>
    <w:rsid w:val="00D20170"/>
    <w:rsid w:val="00D23965"/>
    <w:rsid w:val="00D9127D"/>
    <w:rsid w:val="00DB10B2"/>
    <w:rsid w:val="00DB16FC"/>
    <w:rsid w:val="00E43089"/>
    <w:rsid w:val="00E83F8D"/>
    <w:rsid w:val="00EE2F40"/>
    <w:rsid w:val="00EF062E"/>
    <w:rsid w:val="00F070B1"/>
    <w:rsid w:val="00F47E94"/>
    <w:rsid w:val="00F66767"/>
    <w:rsid w:val="00FA2702"/>
    <w:rsid w:val="00FA64BE"/>
    <w:rsid w:val="00FB053D"/>
    <w:rsid w:val="00FB1334"/>
    <w:rsid w:val="00FE710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99"/>
    <w:qFormat/>
    <w:rsid w:val="00452364"/>
    <w:pPr>
      <w:ind w:left="720"/>
      <w:contextualSpacing/>
    </w:pPr>
  </w:style>
  <w:style w:type="character" w:styleId="Collegamentoipertestuale">
    <w:name w:val="Hyperlink"/>
    <w:basedOn w:val="Carpredefinitoparagrafo"/>
    <w:uiPriority w:val="99"/>
    <w:unhideWhenUsed/>
    <w:rsid w:val="00B51E65"/>
    <w:rPr>
      <w:color w:val="0000FF" w:themeColor="hyperlink"/>
      <w:u w:val="single"/>
    </w:rPr>
  </w:style>
  <w:style w:type="paragraph" w:customStyle="1" w:styleId="capoverso">
    <w:name w:val="capoverso"/>
    <w:basedOn w:val="Normale"/>
    <w:rsid w:val="003E5E96"/>
    <w:pPr>
      <w:overflowPunct w:val="0"/>
      <w:autoSpaceDE w:val="0"/>
      <w:autoSpaceDN w:val="0"/>
      <w:adjustRightInd w:val="0"/>
      <w:spacing w:after="0" w:line="240" w:lineRule="auto"/>
      <w:ind w:firstLine="284"/>
      <w:jc w:val="both"/>
    </w:pPr>
    <w:rPr>
      <w:rFonts w:ascii="Times New Roman" w:eastAsia="Times New Roman" w:hAnsi="Times New Roman" w:cs="Times New Roman"/>
      <w:sz w:val="24"/>
      <w:szCs w:val="20"/>
      <w:lang w:eastAsia="it-IT"/>
    </w:rPr>
  </w:style>
  <w:style w:type="paragraph" w:styleId="NormaleWeb">
    <w:name w:val="Normal (Web)"/>
    <w:basedOn w:val="Normale"/>
    <w:uiPriority w:val="99"/>
    <w:semiHidden/>
    <w:unhideWhenUsed/>
    <w:rsid w:val="0079677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79677D"/>
  </w:style>
  <w:style w:type="character" w:styleId="Enfasigrassetto">
    <w:name w:val="Strong"/>
    <w:basedOn w:val="Carpredefinitoparagrafo"/>
    <w:uiPriority w:val="22"/>
    <w:qFormat/>
    <w:rsid w:val="0079677D"/>
    <w:rPr>
      <w:b/>
      <w:bCs/>
    </w:rPr>
  </w:style>
  <w:style w:type="paragraph" w:styleId="Testonormale">
    <w:name w:val="Plain Text"/>
    <w:basedOn w:val="Normale"/>
    <w:link w:val="TestonormaleCarattere"/>
    <w:uiPriority w:val="99"/>
    <w:semiHidden/>
    <w:unhideWhenUsed/>
    <w:rsid w:val="00867291"/>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867291"/>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245962210">
      <w:bodyDiv w:val="1"/>
      <w:marLeft w:val="0"/>
      <w:marRight w:val="0"/>
      <w:marTop w:val="0"/>
      <w:marBottom w:val="0"/>
      <w:divBdr>
        <w:top w:val="none" w:sz="0" w:space="0" w:color="auto"/>
        <w:left w:val="none" w:sz="0" w:space="0" w:color="auto"/>
        <w:bottom w:val="none" w:sz="0" w:space="0" w:color="auto"/>
        <w:right w:val="none" w:sz="0" w:space="0" w:color="auto"/>
      </w:divBdr>
    </w:div>
    <w:div w:id="76496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678</Words>
  <Characters>3869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26</cp:revision>
  <dcterms:created xsi:type="dcterms:W3CDTF">2015-06-10T14:00:00Z</dcterms:created>
  <dcterms:modified xsi:type="dcterms:W3CDTF">2015-07-31T07:46:00Z</dcterms:modified>
</cp:coreProperties>
</file>