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D76AC8" w:rsidRDefault="00D76AC8" w:rsidP="00D76AC8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8798A" w:rsidRDefault="0008798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8798A" w:rsidRDefault="003C40F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SIVASTIN</w:t>
      </w:r>
    </w:p>
    <w:p w:rsidR="004241AC" w:rsidRPr="003F25EC" w:rsidRDefault="004241AC" w:rsidP="003F25EC">
      <w:pPr>
        <w:widowControl w:val="0"/>
        <w:spacing w:after="0" w:line="240" w:lineRule="auto"/>
        <w:jc w:val="center"/>
        <w:rPr>
          <w:snapToGrid w:val="0"/>
        </w:rPr>
      </w:pPr>
      <w:r w:rsidRPr="003F25EC">
        <w:rPr>
          <w:snapToGrid w:val="0"/>
        </w:rPr>
        <w:t xml:space="preserve"> (</w:t>
      </w:r>
      <w:r w:rsidR="003C40F7" w:rsidRPr="003F25EC">
        <w:rPr>
          <w:snapToGrid w:val="0"/>
        </w:rPr>
        <w:t>Simvastatina</w:t>
      </w:r>
      <w:r w:rsidRPr="003F25EC">
        <w:rPr>
          <w:snapToGrid w:val="0"/>
        </w:rPr>
        <w:t>)</w:t>
      </w: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F25EC" w:rsidRDefault="003F25EC" w:rsidP="003F25E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3F25EC">
        <w:rPr>
          <w:b/>
        </w:rPr>
        <w:t xml:space="preserve">Sigma-Tau </w:t>
      </w:r>
      <w:r>
        <w:rPr>
          <w:b/>
        </w:rPr>
        <w:t>Industrie Farmaceutiche Riunite</w:t>
      </w:r>
    </w:p>
    <w:p w:rsidR="00047C53" w:rsidRDefault="00047C53" w:rsidP="003F25E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F25EC" w:rsidRPr="003F25EC" w:rsidRDefault="003F25EC" w:rsidP="003F25E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F25EC" w:rsidRDefault="004241AC" w:rsidP="003F25EC">
      <w:pPr>
        <w:spacing w:after="0" w:line="240" w:lineRule="auto"/>
        <w:jc w:val="center"/>
        <w:rPr>
          <w:b/>
        </w:rPr>
      </w:pPr>
      <w:r w:rsidRPr="003F25EC">
        <w:rPr>
          <w:b/>
        </w:rPr>
        <w:t xml:space="preserve">Numero di AIC: </w:t>
      </w:r>
      <w:r w:rsidR="004832F0" w:rsidRPr="003F25EC">
        <w:rPr>
          <w:b/>
        </w:rPr>
        <w:t>027208</w:t>
      </w:r>
      <w:r w:rsidR="004832F0" w:rsidRPr="003F25EC">
        <w:t xml:space="preserve"> </w:t>
      </w:r>
    </w:p>
    <w:bookmarkEnd w:id="0"/>
    <w:p w:rsidR="004241AC" w:rsidRPr="003F25EC" w:rsidRDefault="004241AC" w:rsidP="003F25EC">
      <w:pPr>
        <w:spacing w:after="0" w:line="240" w:lineRule="auto"/>
        <w:jc w:val="center"/>
        <w:rPr>
          <w:b/>
        </w:rPr>
      </w:pP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F25EC">
        <w:rPr>
          <w:rFonts w:eastAsia="Calibri" w:cs="Calibri"/>
          <w:color w:val="000000"/>
          <w:lang w:eastAsia="it-IT"/>
        </w:rPr>
        <w:t xml:space="preserve">Questa è la sintesi del </w:t>
      </w:r>
      <w:r w:rsidRPr="003F25EC">
        <w:rPr>
          <w:rFonts w:eastAsia="Calibri" w:cs="Calibri"/>
          <w:i/>
          <w:color w:val="000000"/>
          <w:lang w:eastAsia="it-IT"/>
        </w:rPr>
        <w:t>Public Assessment Report</w:t>
      </w:r>
      <w:r w:rsidRPr="003F25EC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F25EC">
        <w:rPr>
          <w:rFonts w:eastAsia="Calibri" w:cs="Calibri"/>
          <w:color w:val="000000"/>
          <w:lang w:eastAsia="it-IT"/>
        </w:rPr>
        <w:t>Sivastin</w:t>
      </w:r>
      <w:proofErr w:type="spellEnd"/>
      <w:r w:rsidRPr="003F25EC">
        <w:rPr>
          <w:rFonts w:eastAsia="Calibri" w:cs="Calibri"/>
          <w:color w:val="000000"/>
          <w:lang w:eastAsia="it-IT"/>
        </w:rPr>
        <w:t>.</w:t>
      </w:r>
      <w:r w:rsidRPr="003F25EC">
        <w:rPr>
          <w:rFonts w:eastAsia="Calibri" w:cs="Calibri"/>
          <w:bCs/>
          <w:color w:val="000000"/>
          <w:lang w:eastAsia="it-IT"/>
        </w:rPr>
        <w:t xml:space="preserve"> </w:t>
      </w:r>
      <w:r w:rsidRPr="003F25EC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F25EC">
        <w:rPr>
          <w:rFonts w:eastAsia="Calibri" w:cs="Calibri"/>
          <w:color w:val="000000"/>
          <w:lang w:eastAsia="it-IT"/>
        </w:rPr>
        <w:t>Sivastin</w:t>
      </w:r>
      <w:proofErr w:type="spellEnd"/>
      <w:r w:rsidR="00062636" w:rsidRPr="003F25EC">
        <w:rPr>
          <w:rFonts w:eastAsia="Calibri" w:cs="Calibri"/>
          <w:color w:val="000000"/>
          <w:lang w:eastAsia="it-IT"/>
        </w:rPr>
        <w:t xml:space="preserve"> </w:t>
      </w:r>
      <w:r w:rsidRPr="003F25EC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 w:rsidRPr="003F25EC">
        <w:rPr>
          <w:rFonts w:eastAsia="Calibri" w:cs="Calibri"/>
          <w:color w:val="000000"/>
          <w:lang w:eastAsia="it-IT"/>
        </w:rPr>
        <w:t>Unica del Farmaco</w:t>
      </w:r>
      <w:r w:rsidRPr="003F25EC">
        <w:rPr>
          <w:rFonts w:eastAsia="Calibri" w:cs="Calibri"/>
          <w:color w:val="000000"/>
          <w:lang w:eastAsia="it-IT"/>
        </w:rPr>
        <w:t xml:space="preserve"> (C</w:t>
      </w:r>
      <w:r w:rsidR="008C0FF2" w:rsidRPr="003F25EC">
        <w:rPr>
          <w:rFonts w:eastAsia="Calibri" w:cs="Calibri"/>
          <w:color w:val="000000"/>
          <w:lang w:eastAsia="it-IT"/>
        </w:rPr>
        <w:t>UF</w:t>
      </w:r>
      <w:r w:rsidRPr="003F25EC">
        <w:rPr>
          <w:rFonts w:eastAsia="Calibri" w:cs="Calibri"/>
          <w:color w:val="000000"/>
          <w:lang w:eastAsia="it-IT"/>
        </w:rPr>
        <w:t xml:space="preserve">) </w:t>
      </w:r>
      <w:r w:rsidR="003F25EC">
        <w:rPr>
          <w:rFonts w:eastAsia="Calibri" w:cs="Calibri"/>
          <w:color w:val="000000"/>
          <w:lang w:eastAsia="it-IT"/>
        </w:rPr>
        <w:t xml:space="preserve">e dalla Commissione Tecnico-Scientifica (CTS) </w:t>
      </w:r>
      <w:r w:rsidR="00FB1334" w:rsidRPr="003F25EC">
        <w:rPr>
          <w:rFonts w:eastAsia="Calibri" w:cs="Calibri"/>
          <w:color w:val="000000"/>
          <w:lang w:eastAsia="it-IT"/>
        </w:rPr>
        <w:t>e le sue condizioni di impiego</w:t>
      </w:r>
      <w:r w:rsidRPr="003F25EC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F25EC">
        <w:rPr>
          <w:rFonts w:eastAsia="Calibri" w:cs="Calibri"/>
          <w:color w:val="000000"/>
          <w:lang w:eastAsia="it-IT"/>
        </w:rPr>
        <w:t>Sivastin</w:t>
      </w:r>
      <w:proofErr w:type="spellEnd"/>
      <w:r w:rsidRPr="003F25EC">
        <w:rPr>
          <w:rFonts w:eastAsia="Calibri" w:cs="Calibri"/>
          <w:bCs/>
          <w:color w:val="000000"/>
          <w:lang w:eastAsia="it-IT"/>
        </w:rPr>
        <w:t>.</w:t>
      </w:r>
    </w:p>
    <w:p w:rsidR="004241AC" w:rsidRPr="00A56660" w:rsidRDefault="004241A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56660">
        <w:rPr>
          <w:rFonts w:eastAsia="Calibri" w:cs="Calibri"/>
          <w:color w:val="000000"/>
          <w:lang w:eastAsia="it-IT"/>
        </w:rPr>
        <w:t>Per informazioni pratiche sull'utilizzo di</w:t>
      </w:r>
      <w:r w:rsidRPr="00A56660">
        <w:rPr>
          <w:rFonts w:eastAsia="Calibri" w:cs="Calibri"/>
          <w:bCs/>
          <w:color w:val="000000"/>
          <w:lang w:eastAsia="it-IT"/>
        </w:rPr>
        <w:t xml:space="preserve"> </w:t>
      </w:r>
      <w:r w:rsidR="003C40F7" w:rsidRPr="00A56660">
        <w:rPr>
          <w:rFonts w:eastAsia="Calibri" w:cs="Calibri"/>
          <w:color w:val="000000"/>
          <w:lang w:eastAsia="it-IT"/>
        </w:rPr>
        <w:t>SIVASTIN</w:t>
      </w:r>
      <w:r w:rsidR="00062636" w:rsidRPr="00A56660">
        <w:rPr>
          <w:rFonts w:eastAsia="Calibri" w:cs="Calibri"/>
          <w:color w:val="000000"/>
          <w:lang w:eastAsia="it-IT"/>
        </w:rPr>
        <w:t xml:space="preserve"> </w:t>
      </w:r>
      <w:r w:rsidRPr="00A56660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A56660">
        <w:rPr>
          <w:rFonts w:eastAsia="Calibri" w:cs="Calibri"/>
          <w:color w:val="000000"/>
          <w:lang w:eastAsia="it-IT"/>
        </w:rPr>
        <w:t xml:space="preserve"> o il farmacista</w:t>
      </w:r>
      <w:r w:rsidRPr="00A56660">
        <w:rPr>
          <w:rFonts w:eastAsia="Calibri" w:cs="Calibri"/>
          <w:color w:val="000000"/>
          <w:lang w:eastAsia="it-IT"/>
        </w:rPr>
        <w:t xml:space="preserve">. </w:t>
      </w:r>
    </w:p>
    <w:p w:rsidR="004241AC" w:rsidRPr="00A56660" w:rsidRDefault="004241A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56660" w:rsidRDefault="004241A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56660" w:rsidRDefault="004241A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5666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F25EC" w:rsidRPr="00A56660">
        <w:rPr>
          <w:rFonts w:eastAsia="Calibri" w:cs="Calibri"/>
          <w:b/>
          <w:color w:val="000000"/>
          <w:lang w:eastAsia="it-IT"/>
        </w:rPr>
        <w:t>Sivastin</w:t>
      </w:r>
      <w:proofErr w:type="spellEnd"/>
      <w:r w:rsidR="003F25EC" w:rsidRPr="00A56660">
        <w:rPr>
          <w:rFonts w:eastAsia="Calibri" w:cs="Calibri"/>
          <w:b/>
          <w:bCs/>
          <w:color w:val="000000"/>
          <w:lang w:eastAsia="it-IT"/>
        </w:rPr>
        <w:t xml:space="preserve"> E A COSA SERVE</w:t>
      </w:r>
      <w:r w:rsidRPr="00A5666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E6529" w:rsidRPr="00A56660" w:rsidRDefault="003F25EC" w:rsidP="00A5666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56660">
        <w:rPr>
          <w:rFonts w:eastAsia="Calibri" w:cs="Calibri"/>
          <w:color w:val="000000"/>
          <w:lang w:eastAsia="it-IT"/>
        </w:rPr>
        <w:t>Sivastin</w:t>
      </w:r>
      <w:proofErr w:type="spellEnd"/>
      <w:r w:rsidR="00E83F8D" w:rsidRPr="00A5666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5666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A56660">
        <w:rPr>
          <w:rFonts w:eastAsia="Calibri" w:cs="Calibri"/>
          <w:color w:val="000000"/>
          <w:lang w:eastAsia="it-IT"/>
        </w:rPr>
        <w:t>i</w:t>
      </w:r>
      <w:r w:rsidR="00047C53" w:rsidRPr="00A56660">
        <w:rPr>
          <w:rFonts w:eastAsia="Calibri" w:cs="Calibri"/>
          <w:color w:val="000000"/>
          <w:lang w:eastAsia="it-IT"/>
        </w:rPr>
        <w:t>l</w:t>
      </w:r>
      <w:r w:rsidR="004241AC" w:rsidRPr="00A56660">
        <w:rPr>
          <w:rFonts w:eastAsia="Calibri" w:cs="Calibri"/>
          <w:color w:val="000000"/>
          <w:lang w:eastAsia="it-IT"/>
        </w:rPr>
        <w:t xml:space="preserve"> principi</w:t>
      </w:r>
      <w:r w:rsidR="00047C53" w:rsidRPr="00A56660">
        <w:rPr>
          <w:rFonts w:eastAsia="Calibri" w:cs="Calibri"/>
          <w:color w:val="000000"/>
          <w:lang w:eastAsia="it-IT"/>
        </w:rPr>
        <w:t>o</w:t>
      </w:r>
      <w:r w:rsidR="004241AC" w:rsidRPr="00A56660">
        <w:rPr>
          <w:rFonts w:eastAsia="Calibri" w:cs="Calibri"/>
          <w:color w:val="000000"/>
          <w:lang w:eastAsia="it-IT"/>
        </w:rPr>
        <w:t xml:space="preserve"> attiv</w:t>
      </w:r>
      <w:r w:rsidR="00047C53" w:rsidRPr="00A56660">
        <w:rPr>
          <w:rFonts w:eastAsia="Calibri" w:cs="Calibri"/>
          <w:color w:val="000000"/>
          <w:lang w:eastAsia="it-IT"/>
        </w:rPr>
        <w:t>o</w:t>
      </w:r>
      <w:r w:rsidR="004241AC" w:rsidRPr="00A56660">
        <w:rPr>
          <w:rFonts w:eastAsia="Calibri" w:cs="Calibri"/>
          <w:color w:val="000000"/>
          <w:lang w:eastAsia="it-IT"/>
        </w:rPr>
        <w:t xml:space="preserve"> </w:t>
      </w:r>
      <w:r w:rsidR="00BE6529" w:rsidRPr="00A56660">
        <w:rPr>
          <w:snapToGrid w:val="0"/>
        </w:rPr>
        <w:t xml:space="preserve"> </w:t>
      </w:r>
      <w:proofErr w:type="spellStart"/>
      <w:r w:rsidR="003C40F7" w:rsidRPr="00A56660">
        <w:rPr>
          <w:snapToGrid w:val="0"/>
        </w:rPr>
        <w:t>simvastatina</w:t>
      </w:r>
      <w:proofErr w:type="spellEnd"/>
      <w:r w:rsidR="009A4251" w:rsidRPr="00A56660">
        <w:rPr>
          <w:rFonts w:eastAsia="Calibri" w:cs="Calibri"/>
          <w:color w:val="000000"/>
          <w:lang w:eastAsia="it-IT"/>
        </w:rPr>
        <w:t xml:space="preserve"> </w:t>
      </w:r>
      <w:r w:rsidR="00C70B3B" w:rsidRPr="00A56660">
        <w:rPr>
          <w:rFonts w:eastAsia="Calibri" w:cs="Calibri"/>
          <w:color w:val="000000"/>
          <w:lang w:eastAsia="it-IT"/>
        </w:rPr>
        <w:t xml:space="preserve"> </w:t>
      </w:r>
      <w:r w:rsidR="004241AC" w:rsidRPr="00A56660">
        <w:rPr>
          <w:rFonts w:eastAsia="Calibri" w:cs="Calibri"/>
          <w:color w:val="000000"/>
          <w:lang w:eastAsia="it-IT"/>
        </w:rPr>
        <w:t xml:space="preserve">disponibile </w:t>
      </w:r>
      <w:r w:rsidR="00BE6529" w:rsidRPr="00A56660">
        <w:rPr>
          <w:rFonts w:eastAsia="Calibri" w:cs="Calibri"/>
          <w:color w:val="000000"/>
          <w:lang w:eastAsia="it-IT"/>
        </w:rPr>
        <w:t xml:space="preserve"> in compresse contenenti diversi dosaggi del principio attivo: 10 mg, 20 mg, 40 mg.</w:t>
      </w:r>
    </w:p>
    <w:p w:rsidR="003F25EC" w:rsidRPr="00A56660" w:rsidRDefault="00A56660" w:rsidP="00A56660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cs="Arial"/>
        </w:rPr>
      </w:pPr>
      <w:proofErr w:type="spellStart"/>
      <w:r w:rsidRPr="00A56660">
        <w:rPr>
          <w:rFonts w:eastAsia="Calibri" w:cs="Calibri"/>
          <w:color w:val="000000"/>
          <w:lang w:eastAsia="it-IT"/>
        </w:rPr>
        <w:t>Sivastin</w:t>
      </w:r>
      <w:proofErr w:type="spellEnd"/>
      <w:r w:rsidR="003F25EC" w:rsidRPr="00A56660">
        <w:rPr>
          <w:rFonts w:cs="Arial"/>
        </w:rPr>
        <w:t xml:space="preserve"> è un medicinale utilizzato per  diminuire i livelli di colesterolo totale, di colesterolo "cattivo" (colesterolo LDL), e delle sostanze grasse dette trigliceridi nel sangue. In più, </w:t>
      </w:r>
      <w:proofErr w:type="spellStart"/>
      <w:r w:rsidRPr="00A56660">
        <w:rPr>
          <w:rFonts w:eastAsia="Calibri" w:cs="Calibri"/>
          <w:color w:val="000000"/>
          <w:lang w:eastAsia="it-IT"/>
        </w:rPr>
        <w:t>Sivastin</w:t>
      </w:r>
      <w:proofErr w:type="spellEnd"/>
      <w:r w:rsidR="003F25EC" w:rsidRPr="00A56660">
        <w:rPr>
          <w:rFonts w:cs="Arial"/>
        </w:rPr>
        <w:t xml:space="preserve"> aumenta i livelli del colesterolo “buono” (colesterolo HDL).</w:t>
      </w:r>
    </w:p>
    <w:p w:rsidR="003F25EC" w:rsidRPr="00A56660" w:rsidRDefault="00A56660" w:rsidP="00A56660">
      <w:pPr>
        <w:numPr>
          <w:ilvl w:val="12"/>
          <w:numId w:val="0"/>
        </w:numPr>
        <w:spacing w:after="0" w:line="240" w:lineRule="auto"/>
        <w:ind w:right="-2"/>
        <w:jc w:val="both"/>
        <w:rPr>
          <w:rFonts w:cs="Arial"/>
        </w:rPr>
      </w:pPr>
      <w:proofErr w:type="spellStart"/>
      <w:r w:rsidRPr="00A56660">
        <w:rPr>
          <w:rFonts w:eastAsia="Calibri" w:cs="Calibri"/>
          <w:color w:val="000000"/>
          <w:lang w:eastAsia="it-IT"/>
        </w:rPr>
        <w:t>Sivastin</w:t>
      </w:r>
      <w:proofErr w:type="spellEnd"/>
      <w:r w:rsidRPr="00A56660">
        <w:rPr>
          <w:rFonts w:cs="Arial"/>
        </w:rPr>
        <w:t xml:space="preserve"> </w:t>
      </w:r>
      <w:r w:rsidR="003F25EC" w:rsidRPr="00A56660">
        <w:rPr>
          <w:rFonts w:cs="Arial"/>
        </w:rPr>
        <w:t xml:space="preserve">è utilizzato in aggiunta alla dieta per diminuire il colesterolo </w:t>
      </w:r>
      <w:r w:rsidRPr="00A56660">
        <w:rPr>
          <w:rFonts w:cs="Arial"/>
        </w:rPr>
        <w:t>in caso di</w:t>
      </w:r>
      <w:r w:rsidR="003F25EC" w:rsidRPr="00A56660">
        <w:rPr>
          <w:rFonts w:cs="Arial"/>
        </w:rPr>
        <w:t>:</w:t>
      </w:r>
    </w:p>
    <w:p w:rsidR="003F25EC" w:rsidRPr="00A56660" w:rsidRDefault="003F25EC" w:rsidP="00A56660">
      <w:pPr>
        <w:numPr>
          <w:ilvl w:val="0"/>
          <w:numId w:val="7"/>
        </w:numPr>
        <w:spacing w:after="0" w:line="240" w:lineRule="auto"/>
        <w:ind w:left="284" w:right="-2" w:hanging="218"/>
        <w:jc w:val="both"/>
        <w:rPr>
          <w:rFonts w:cs="Arial"/>
        </w:rPr>
      </w:pPr>
      <w:r w:rsidRPr="00A56660">
        <w:rPr>
          <w:rFonts w:cs="Arial"/>
        </w:rPr>
        <w:t>livelli aumentati di colesterolo nel sangue (ipercolesterolemia primaria) o livelli elevati di grassi n</w:t>
      </w:r>
      <w:r w:rsidR="00A56660">
        <w:rPr>
          <w:rFonts w:cs="Arial"/>
        </w:rPr>
        <w:t>el sangue (</w:t>
      </w:r>
      <w:proofErr w:type="spellStart"/>
      <w:r w:rsidR="00A56660">
        <w:rPr>
          <w:rFonts w:cs="Arial"/>
        </w:rPr>
        <w:t>iperlipidemia</w:t>
      </w:r>
      <w:proofErr w:type="spellEnd"/>
      <w:r w:rsidR="00A56660">
        <w:rPr>
          <w:rFonts w:cs="Arial"/>
        </w:rPr>
        <w:t xml:space="preserve"> mista);</w:t>
      </w:r>
    </w:p>
    <w:p w:rsidR="003F25EC" w:rsidRPr="00A56660" w:rsidRDefault="00A56660" w:rsidP="00A56660">
      <w:pPr>
        <w:numPr>
          <w:ilvl w:val="0"/>
          <w:numId w:val="7"/>
        </w:numPr>
        <w:spacing w:after="0" w:line="240" w:lineRule="auto"/>
        <w:ind w:left="284" w:right="-2" w:hanging="218"/>
        <w:jc w:val="both"/>
        <w:rPr>
          <w:rFonts w:cs="Arial"/>
        </w:rPr>
      </w:pPr>
      <w:r>
        <w:rPr>
          <w:rFonts w:cs="Arial"/>
        </w:rPr>
        <w:t>u</w:t>
      </w:r>
      <w:r w:rsidR="003F25EC" w:rsidRPr="00A56660">
        <w:rPr>
          <w:rFonts w:cs="Arial"/>
        </w:rPr>
        <w:t>na malattia ereditaria (ipercolesterolemia familiare omozigote) che aumenta i suoi livelli di colesterolo nel sangue. E’ possibile che Lei sia in c</w:t>
      </w:r>
      <w:r>
        <w:rPr>
          <w:rFonts w:cs="Arial"/>
        </w:rPr>
        <w:t>ura anche con altri trattamenti</w:t>
      </w:r>
      <w:r w:rsidR="00D93132">
        <w:rPr>
          <w:rFonts w:cs="Arial"/>
        </w:rPr>
        <w:t xml:space="preserve"> (es. LDL aferesi)</w:t>
      </w:r>
      <w:r>
        <w:rPr>
          <w:rFonts w:cs="Arial"/>
        </w:rPr>
        <w:t>;</w:t>
      </w:r>
    </w:p>
    <w:p w:rsidR="003F25EC" w:rsidRPr="00A56660" w:rsidRDefault="00A56660" w:rsidP="00A56660">
      <w:pPr>
        <w:numPr>
          <w:ilvl w:val="0"/>
          <w:numId w:val="7"/>
        </w:numPr>
        <w:spacing w:after="0" w:line="240" w:lineRule="auto"/>
        <w:ind w:left="284" w:right="-2" w:hanging="218"/>
        <w:jc w:val="both"/>
        <w:rPr>
          <w:rFonts w:cs="Arial"/>
        </w:rPr>
      </w:pPr>
      <w:r>
        <w:rPr>
          <w:rFonts w:cs="Arial"/>
        </w:rPr>
        <w:t>m</w:t>
      </w:r>
      <w:r w:rsidR="003F25EC" w:rsidRPr="00A56660">
        <w:rPr>
          <w:rFonts w:cs="Arial"/>
        </w:rPr>
        <w:t xml:space="preserve">alattia delle coronarie del cuore (CHD) o se è ad alto rischio di CHD (perché ha il diabete, o ha avuto un ictus, o ha un'altra malattia dei vasi sanguigni). </w:t>
      </w:r>
      <w:proofErr w:type="spellStart"/>
      <w:r w:rsidRPr="00A56660">
        <w:rPr>
          <w:rFonts w:eastAsia="Calibri" w:cs="Calibri"/>
          <w:color w:val="000000"/>
          <w:lang w:eastAsia="it-IT"/>
        </w:rPr>
        <w:t>Sivastin</w:t>
      </w:r>
      <w:proofErr w:type="spellEnd"/>
      <w:r w:rsidR="003F25EC" w:rsidRPr="00A56660">
        <w:rPr>
          <w:rFonts w:cs="Arial"/>
        </w:rPr>
        <w:t xml:space="preserve"> può prolungare la sopravvivenza mediante la riduzione del rischio di problemi legati alla malattia cardiaca, a prescindere dai valori di colesterolo nel sangue.</w:t>
      </w:r>
    </w:p>
    <w:p w:rsidR="00E83F8D" w:rsidRPr="00A56660" w:rsidRDefault="00E83F8D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26B8C" w:rsidRPr="00A56660" w:rsidRDefault="00A26B8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A56660" w:rsidRDefault="004241A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5666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F25EC" w:rsidRPr="00A56660">
        <w:rPr>
          <w:rFonts w:eastAsia="Calibri" w:cs="Calibri"/>
          <w:b/>
          <w:color w:val="000000"/>
          <w:lang w:eastAsia="it-IT"/>
        </w:rPr>
        <w:t>Sivastin</w:t>
      </w:r>
      <w:proofErr w:type="spellEnd"/>
      <w:r w:rsidRPr="00A56660">
        <w:rPr>
          <w:rFonts w:eastAsia="Calibri" w:cs="Calibri"/>
          <w:b/>
          <w:bCs/>
          <w:color w:val="000000"/>
          <w:lang w:eastAsia="it-IT"/>
        </w:rPr>
        <w:t>?</w:t>
      </w:r>
    </w:p>
    <w:p w:rsidR="00B70D22" w:rsidRPr="00A56660" w:rsidRDefault="00A56660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56660">
        <w:rPr>
          <w:rFonts w:eastAsia="Calibri" w:cs="Calibri"/>
          <w:color w:val="000000"/>
          <w:lang w:eastAsia="it-IT"/>
        </w:rPr>
        <w:t>Sivastin</w:t>
      </w:r>
      <w:proofErr w:type="spellEnd"/>
      <w:r w:rsidR="00047C53" w:rsidRPr="00A56660">
        <w:rPr>
          <w:rFonts w:eastAsia="Calibri" w:cs="Calibri"/>
          <w:color w:val="000000"/>
          <w:lang w:eastAsia="it-IT"/>
        </w:rPr>
        <w:t xml:space="preserve"> </w:t>
      </w:r>
      <w:r w:rsidR="00B70D22" w:rsidRPr="00A56660">
        <w:rPr>
          <w:rFonts w:eastAsia="Calibri" w:cs="Calibri"/>
          <w:color w:val="000000"/>
          <w:lang w:eastAsia="it-IT"/>
        </w:rPr>
        <w:t xml:space="preserve">può </w:t>
      </w:r>
      <w:r w:rsidR="00F92C0A" w:rsidRPr="00A56660">
        <w:rPr>
          <w:rFonts w:eastAsia="Calibri" w:cs="Calibri"/>
          <w:color w:val="000000"/>
          <w:lang w:eastAsia="it-IT"/>
        </w:rPr>
        <w:t xml:space="preserve">essere preso </w:t>
      </w:r>
      <w:r w:rsidR="00B70D22" w:rsidRPr="00A56660">
        <w:rPr>
          <w:rFonts w:eastAsia="Calibri" w:cs="Calibri"/>
          <w:color w:val="000000"/>
          <w:lang w:eastAsia="it-IT"/>
        </w:rPr>
        <w:t xml:space="preserve">solo </w:t>
      </w:r>
      <w:r w:rsidR="00F92C0A" w:rsidRPr="00A56660">
        <w:rPr>
          <w:rFonts w:eastAsia="Calibri" w:cs="Calibri"/>
          <w:color w:val="000000"/>
          <w:lang w:eastAsia="it-IT"/>
        </w:rPr>
        <w:t xml:space="preserve">quando è prescritto dal </w:t>
      </w:r>
      <w:r w:rsidR="00B70D22" w:rsidRPr="00A56660">
        <w:rPr>
          <w:rFonts w:eastAsia="Calibri" w:cs="Calibri"/>
          <w:color w:val="000000"/>
          <w:lang w:eastAsia="it-IT"/>
        </w:rPr>
        <w:t xml:space="preserve">medico </w:t>
      </w:r>
      <w:r w:rsidR="00F92C0A" w:rsidRPr="00A56660">
        <w:rPr>
          <w:rFonts w:eastAsia="Calibri" w:cs="Calibri"/>
          <w:color w:val="000000"/>
          <w:lang w:eastAsia="it-IT"/>
        </w:rPr>
        <w:t xml:space="preserve">con la </w:t>
      </w:r>
      <w:r w:rsidR="00B70D22" w:rsidRPr="00A56660">
        <w:rPr>
          <w:rFonts w:eastAsia="Calibri" w:cs="Calibri"/>
          <w:color w:val="000000"/>
          <w:lang w:eastAsia="it-IT"/>
        </w:rPr>
        <w:t xml:space="preserve">ricetta </w:t>
      </w:r>
      <w:r>
        <w:rPr>
          <w:rFonts w:eastAsia="Calibri" w:cs="Calibri"/>
          <w:color w:val="000000"/>
          <w:lang w:eastAsia="it-IT"/>
        </w:rPr>
        <w:t>(</w:t>
      </w:r>
      <w:r w:rsidR="00F92C0A" w:rsidRPr="00A56660">
        <w:rPr>
          <w:rFonts w:eastAsia="Calibri" w:cs="Calibri"/>
          <w:color w:val="000000"/>
          <w:lang w:eastAsia="it-IT"/>
        </w:rPr>
        <w:t xml:space="preserve">ricetta </w:t>
      </w:r>
      <w:r w:rsidR="00B70D22" w:rsidRPr="00A56660">
        <w:rPr>
          <w:rFonts w:eastAsia="Calibri" w:cs="Calibri"/>
          <w:color w:val="000000"/>
          <w:lang w:eastAsia="it-IT"/>
        </w:rPr>
        <w:t>ripetibile).</w:t>
      </w:r>
    </w:p>
    <w:p w:rsidR="00B70D22" w:rsidRPr="003F25EC" w:rsidRDefault="00B70D22" w:rsidP="003F25EC">
      <w:pPr>
        <w:tabs>
          <w:tab w:val="left" w:pos="0"/>
        </w:tabs>
        <w:spacing w:after="0" w:line="240" w:lineRule="auto"/>
        <w:jc w:val="both"/>
      </w:pPr>
      <w:r w:rsidRPr="003F25EC">
        <w:t>La dose raccomandata giornaliera varia tra 5 mg e 80 mg somministrati in dose singola alla sera. Il medico stabilirà la dose ottimale in base alla patologia e alla condizioni cliniche del paziente.</w:t>
      </w:r>
    </w:p>
    <w:p w:rsidR="00B70D22" w:rsidRPr="003F25EC" w:rsidRDefault="00B70D22" w:rsidP="003F25EC">
      <w:pPr>
        <w:tabs>
          <w:tab w:val="left" w:pos="0"/>
        </w:tabs>
        <w:spacing w:after="0" w:line="240" w:lineRule="auto"/>
        <w:jc w:val="both"/>
      </w:pPr>
      <w:r w:rsidRPr="003F25EC">
        <w:t xml:space="preserve">Per i bambini </w:t>
      </w:r>
      <w:r w:rsidR="00A56660">
        <w:t xml:space="preserve">e gli adolescenti (età compresa tra 12 e 18 anni) </w:t>
      </w:r>
      <w:r w:rsidRPr="003F25EC">
        <w:t>le dosi possono essere ridotte in funzione dell’età.</w:t>
      </w:r>
    </w:p>
    <w:p w:rsidR="00A56660" w:rsidRDefault="00B70D22" w:rsidP="003F25EC">
      <w:pPr>
        <w:tabs>
          <w:tab w:val="left" w:pos="0"/>
        </w:tabs>
        <w:spacing w:after="0" w:line="240" w:lineRule="auto"/>
        <w:jc w:val="both"/>
      </w:pPr>
      <w:r w:rsidRPr="003F25EC">
        <w:lastRenderedPageBreak/>
        <w:t>Il medicinale non è adatto per pazienti con problemi al fegato</w:t>
      </w:r>
      <w:r w:rsidR="00A56660">
        <w:t>.</w:t>
      </w:r>
      <w:r w:rsidRPr="003F25EC">
        <w:t xml:space="preserve"> </w:t>
      </w:r>
    </w:p>
    <w:p w:rsidR="00B70D22" w:rsidRPr="003F25EC" w:rsidRDefault="00B70D22" w:rsidP="003F25EC">
      <w:pPr>
        <w:tabs>
          <w:tab w:val="left" w:pos="0"/>
        </w:tabs>
        <w:spacing w:after="0" w:line="240" w:lineRule="auto"/>
        <w:jc w:val="both"/>
      </w:pPr>
      <w:r w:rsidRPr="003F25EC">
        <w:t>Le compresse vanno assunte</w:t>
      </w:r>
      <w:r w:rsidR="00A56660">
        <w:t xml:space="preserve"> con un po’ di acqua alla sera, indipendentemente dai pasti.</w:t>
      </w:r>
    </w:p>
    <w:p w:rsidR="00BD5925" w:rsidRPr="003F25EC" w:rsidRDefault="00BD5925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3F25EC" w:rsidRDefault="004241A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25EC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F25EC" w:rsidRPr="003F25EC">
        <w:rPr>
          <w:rFonts w:eastAsia="Calibri" w:cs="Calibri"/>
          <w:b/>
          <w:color w:val="000000"/>
          <w:lang w:eastAsia="it-IT"/>
        </w:rPr>
        <w:t>Sivastin</w:t>
      </w:r>
      <w:proofErr w:type="spellEnd"/>
      <w:r w:rsidRPr="003F25EC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70D22" w:rsidRPr="003F25EC" w:rsidRDefault="003C40F7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F25EC">
        <w:rPr>
          <w:rFonts w:eastAsia="Calibri" w:cs="Calibri"/>
          <w:bCs/>
          <w:color w:val="000000"/>
          <w:lang w:eastAsia="it-IT"/>
        </w:rPr>
        <w:t>SIVASTIN</w:t>
      </w:r>
      <w:r w:rsidR="00D726D7" w:rsidRPr="003F25EC">
        <w:rPr>
          <w:rFonts w:eastAsia="Calibri" w:cs="Calibri"/>
          <w:bCs/>
          <w:color w:val="000000"/>
          <w:lang w:eastAsia="it-IT"/>
        </w:rPr>
        <w:t xml:space="preserve">, </w:t>
      </w:r>
      <w:r w:rsidR="00B70D22" w:rsidRPr="003F25EC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B70D22" w:rsidRPr="003F25EC">
        <w:t>C10AA01</w:t>
      </w:r>
      <w:r w:rsidR="00B70D22" w:rsidRPr="003F25EC">
        <w:rPr>
          <w:rFonts w:eastAsia="DejaVuSans" w:cs="DejaVuSans"/>
        </w:rPr>
        <w:t xml:space="preserve">, </w:t>
      </w:r>
      <w:r w:rsidR="00B70D22" w:rsidRPr="003F25EC">
        <w:rPr>
          <w:rFonts w:eastAsia="Calibri" w:cs="Calibri"/>
          <w:color w:val="000000"/>
          <w:lang w:eastAsia="it-IT"/>
        </w:rPr>
        <w:t xml:space="preserve">contiene il principio attivo simvastatina che appartiene alla classe degli inibitori dell’enzima </w:t>
      </w:r>
      <w:r w:rsidR="00B70D22" w:rsidRPr="003F25EC">
        <w:t>HMG-CoA reduttasi. Questo enzima favorisce la sintesi del colesterolo nell’organismo. La simvastatina, inibendolo, blocca di conseguenza l’aumento dei livelli di colesterolo nel sangue.</w:t>
      </w:r>
    </w:p>
    <w:p w:rsidR="00BA7D67" w:rsidRDefault="00BA7D67" w:rsidP="00072C65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A56660" w:rsidRPr="003F25EC" w:rsidRDefault="00A56660" w:rsidP="00072C65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241AC" w:rsidRPr="003F25EC" w:rsidRDefault="004241A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F25EC" w:rsidRPr="003F25EC">
        <w:rPr>
          <w:rFonts w:eastAsia="Calibri" w:cs="Calibri"/>
          <w:b/>
          <w:color w:val="000000"/>
          <w:lang w:eastAsia="it-IT"/>
        </w:rPr>
        <w:t>Sivastin</w:t>
      </w:r>
      <w:proofErr w:type="spellEnd"/>
      <w:r w:rsidRPr="003F25EC">
        <w:rPr>
          <w:rFonts w:eastAsia="Calibri" w:cs="Calibri"/>
          <w:b/>
          <w:bCs/>
          <w:lang w:eastAsia="it-IT"/>
        </w:rPr>
        <w:t xml:space="preserve">? </w:t>
      </w:r>
    </w:p>
    <w:p w:rsidR="00005A42" w:rsidRPr="00072C65" w:rsidRDefault="00005A42" w:rsidP="00072C65">
      <w:pPr>
        <w:tabs>
          <w:tab w:val="left" w:pos="567"/>
        </w:tabs>
        <w:spacing w:after="0" w:line="240" w:lineRule="auto"/>
        <w:jc w:val="both"/>
      </w:pPr>
      <w:r w:rsidRPr="00072C65">
        <w:t xml:space="preserve">Studi di confronto su efficacia e sicurezza del trattamento con </w:t>
      </w:r>
      <w:proofErr w:type="spellStart"/>
      <w:r w:rsidRPr="00072C65">
        <w:t>simvastatina</w:t>
      </w:r>
      <w:proofErr w:type="spellEnd"/>
      <w:r w:rsidRPr="00072C65">
        <w:t xml:space="preserve"> in diversi dosaggi (10 mg, 20 mg, 40 mg e 80 mg al giorno) in pazienti con </w:t>
      </w:r>
      <w:proofErr w:type="spellStart"/>
      <w:r w:rsidRPr="00072C65">
        <w:t>ipercolesterolemia</w:t>
      </w:r>
      <w:proofErr w:type="spellEnd"/>
      <w:r w:rsidRPr="00072C65">
        <w:t xml:space="preserve"> e con </w:t>
      </w:r>
      <w:proofErr w:type="spellStart"/>
      <w:r w:rsidRPr="00072C65">
        <w:t>con</w:t>
      </w:r>
      <w:proofErr w:type="spellEnd"/>
      <w:r w:rsidRPr="00072C65">
        <w:t xml:space="preserve"> </w:t>
      </w:r>
      <w:proofErr w:type="spellStart"/>
      <w:r w:rsidRPr="00072C65">
        <w:t>iperlipidemia</w:t>
      </w:r>
      <w:proofErr w:type="spellEnd"/>
      <w:r w:rsidRPr="00072C65">
        <w:t xml:space="preserve"> combinata (mista) hanno dimostrato che il medicinale riduce in maniera statisticamente significativa, rispetto al placebo, i livelli di colesterolo.</w:t>
      </w:r>
    </w:p>
    <w:p w:rsidR="00005A42" w:rsidRPr="00072C65" w:rsidRDefault="00005A42" w:rsidP="00072C65">
      <w:pPr>
        <w:keepNext/>
        <w:suppressAutoHyphens/>
        <w:spacing w:after="0" w:line="240" w:lineRule="auto"/>
        <w:jc w:val="both"/>
      </w:pPr>
      <w:r w:rsidRPr="00072C65">
        <w:t xml:space="preserve">Uno studio condotto verso placebo (trattamento fittizio) su oltre 20.000 pazienti con o senza </w:t>
      </w:r>
      <w:proofErr w:type="spellStart"/>
      <w:r w:rsidRPr="00072C65">
        <w:t>iperlipidemia</w:t>
      </w:r>
      <w:proofErr w:type="spellEnd"/>
      <w:r w:rsidRPr="00072C65">
        <w:t xml:space="preserve"> e con cardiopatia coronarica o altre patologie occlusive delle arterie o diabete mellito ha dimostrato che il trattamento con </w:t>
      </w:r>
      <w:proofErr w:type="spellStart"/>
      <w:r w:rsidRPr="00072C65">
        <w:t>Sivastin</w:t>
      </w:r>
      <w:proofErr w:type="spellEnd"/>
      <w:r w:rsidRPr="00072C65">
        <w:t xml:space="preserve">  alla dose di 40 mg al giorno riduce in maniera significativa rispetto al placebo il rischio di mortalità per tutte le cause</w:t>
      </w:r>
      <w:r w:rsidR="00D93132">
        <w:t>, di eventi coronarici maggiori e di ictus</w:t>
      </w:r>
      <w:r w:rsidRPr="00072C65">
        <w:t>.</w:t>
      </w:r>
    </w:p>
    <w:p w:rsidR="00072C65" w:rsidRPr="00072C65" w:rsidRDefault="00072C65" w:rsidP="00072C65">
      <w:pPr>
        <w:suppressAutoHyphens/>
        <w:spacing w:after="0" w:line="240" w:lineRule="auto"/>
        <w:jc w:val="both"/>
      </w:pPr>
      <w:r w:rsidRPr="00072C65">
        <w:t xml:space="preserve">In uno studio multicentrico randomizzato in doppio cieco controllato con placebo (trattamento fittizio) condotto su oltre 4.000 pazienti, i pazienti con angina o con precedente infarto del miocardio sono stati trattati con dieta, misure di trattamento standard e </w:t>
      </w:r>
      <w:proofErr w:type="spellStart"/>
      <w:r w:rsidRPr="00072C65">
        <w:t>Sivastin</w:t>
      </w:r>
      <w:proofErr w:type="spellEnd"/>
      <w:r w:rsidRPr="00072C65">
        <w:t xml:space="preserve"> alla dose di 20-40 mg al giorno: il trattamento con </w:t>
      </w:r>
      <w:proofErr w:type="spellStart"/>
      <w:r w:rsidRPr="00072C65">
        <w:t>Sivastin</w:t>
      </w:r>
      <w:proofErr w:type="spellEnd"/>
      <w:r w:rsidRPr="00072C65">
        <w:t xml:space="preserve"> ha ridotto, in modo statisticamente significativo rispetto al placebo, il rischio di decesso, di eventi coronarici maggiori e di eventi cerebrovascolari fatali e non fatali (ictus e attacco ischemico transitorio). Non vi è stata differenza statisticamente significativa tra il trattamento con </w:t>
      </w:r>
      <w:proofErr w:type="spellStart"/>
      <w:r w:rsidRPr="00072C65">
        <w:t>Sivastin</w:t>
      </w:r>
      <w:proofErr w:type="spellEnd"/>
      <w:r w:rsidRPr="00072C65">
        <w:t xml:space="preserve"> e il trattamento con placebo per quanto riguarda la mortalità non cardiovascolare.</w:t>
      </w:r>
    </w:p>
    <w:p w:rsidR="00072C65" w:rsidRDefault="00072C65" w:rsidP="00EB463A">
      <w:pPr>
        <w:spacing w:after="0" w:line="240" w:lineRule="auto"/>
        <w:jc w:val="both"/>
        <w:rPr>
          <w:iCs/>
          <w:snapToGrid w:val="0"/>
        </w:rPr>
      </w:pPr>
      <w:r w:rsidRPr="00072C65">
        <w:rPr>
          <w:iCs/>
          <w:snapToGrid w:val="0"/>
        </w:rPr>
        <w:t>In uno studio in doppio cieco, controllato con placebo (trattamento fittizio) 175 pazienti (maschi e femmine</w:t>
      </w:r>
      <w:r>
        <w:rPr>
          <w:iCs/>
          <w:snapToGrid w:val="0"/>
        </w:rPr>
        <w:t xml:space="preserve"> di età compresa tra</w:t>
      </w:r>
      <w:r>
        <w:t xml:space="preserve"> 10 e 17 anni) con ipercolesterolemia familiare eterozigote </w:t>
      </w:r>
      <w:r>
        <w:rPr>
          <w:iCs/>
          <w:snapToGrid w:val="0"/>
        </w:rPr>
        <w:t xml:space="preserve">sono stati trattati con </w:t>
      </w:r>
      <w:proofErr w:type="spellStart"/>
      <w:r>
        <w:rPr>
          <w:iCs/>
          <w:snapToGrid w:val="0"/>
        </w:rPr>
        <w:t>simvastatina</w:t>
      </w:r>
      <w:proofErr w:type="spellEnd"/>
      <w:r>
        <w:rPr>
          <w:iCs/>
          <w:snapToGrid w:val="0"/>
        </w:rPr>
        <w:t xml:space="preserve"> ad un dosaggio di 10 mg (una volta al giorno alla sera) per le prime 8 settimane, di 20 mg per le seconde 8 settimane, e successivamente di 40 mg. </w:t>
      </w:r>
      <w:proofErr w:type="spellStart"/>
      <w:r>
        <w:rPr>
          <w:iCs/>
          <w:snapToGrid w:val="0"/>
        </w:rPr>
        <w:t>Sivastin</w:t>
      </w:r>
      <w:proofErr w:type="spellEnd"/>
      <w:r>
        <w:rPr>
          <w:iCs/>
          <w:snapToGrid w:val="0"/>
        </w:rPr>
        <w:t xml:space="preserve"> ha ridotto significativamente i livelli plasmatici di colesterolo</w:t>
      </w:r>
      <w:r w:rsidR="00D93132">
        <w:rPr>
          <w:iCs/>
          <w:snapToGrid w:val="0"/>
        </w:rPr>
        <w:t xml:space="preserve"> LDL,</w:t>
      </w:r>
      <w:r>
        <w:rPr>
          <w:iCs/>
          <w:snapToGrid w:val="0"/>
        </w:rPr>
        <w:t xml:space="preserve"> </w:t>
      </w:r>
      <w:proofErr w:type="spellStart"/>
      <w:r>
        <w:rPr>
          <w:iCs/>
          <w:snapToGrid w:val="0"/>
        </w:rPr>
        <w:t>lipopoteine</w:t>
      </w:r>
      <w:proofErr w:type="spellEnd"/>
      <w:r w:rsidR="00D93132">
        <w:rPr>
          <w:iCs/>
          <w:snapToGrid w:val="0"/>
        </w:rPr>
        <w:t xml:space="preserve"> e trigliceridi</w:t>
      </w:r>
      <w:r>
        <w:rPr>
          <w:iCs/>
          <w:snapToGrid w:val="0"/>
        </w:rPr>
        <w:t xml:space="preserve">. Nei bambini </w:t>
      </w:r>
      <w:r>
        <w:t xml:space="preserve">con ipercolesterolemia familiare eterozigote </w:t>
      </w:r>
      <w:r>
        <w:rPr>
          <w:iCs/>
          <w:snapToGrid w:val="0"/>
        </w:rPr>
        <w:t xml:space="preserve">non sono noti i benefici a lungo termine di </w:t>
      </w:r>
      <w:proofErr w:type="spellStart"/>
      <w:r>
        <w:rPr>
          <w:iCs/>
          <w:snapToGrid w:val="0"/>
        </w:rPr>
        <w:t>Sivastin</w:t>
      </w:r>
      <w:proofErr w:type="spellEnd"/>
      <w:r>
        <w:rPr>
          <w:iCs/>
          <w:snapToGrid w:val="0"/>
        </w:rPr>
        <w:t xml:space="preserve"> sugli eventi cardiovascolari. </w:t>
      </w:r>
    </w:p>
    <w:p w:rsidR="00072C65" w:rsidRDefault="00072C65" w:rsidP="00EB463A">
      <w:pPr>
        <w:spacing w:after="0" w:line="240" w:lineRule="auto"/>
        <w:jc w:val="both"/>
      </w:pPr>
      <w:r>
        <w:rPr>
          <w:iCs/>
          <w:snapToGrid w:val="0"/>
        </w:rPr>
        <w:t>Nei bambini con</w:t>
      </w:r>
      <w:r>
        <w:t xml:space="preserve"> ipercolesterolemia familiare eterozigote non sono state studiate la sicurezza e l'efficacia di dosaggi superiori a 40 mg al giorno. Nell'infanzia non è stata stabilita l'efficacia a lungo termine della terapia con </w:t>
      </w:r>
      <w:proofErr w:type="spellStart"/>
      <w:r>
        <w:t>simvastatina</w:t>
      </w:r>
      <w:proofErr w:type="spellEnd"/>
      <w:r>
        <w:t xml:space="preserve"> nel ridurre morbilità e mortalità vista negli adulti.</w:t>
      </w:r>
    </w:p>
    <w:p w:rsidR="00072C65" w:rsidRDefault="00072C65" w:rsidP="00EB463A">
      <w:pPr>
        <w:spacing w:after="0" w:line="240" w:lineRule="auto"/>
        <w:jc w:val="both"/>
        <w:rPr>
          <w:iCs/>
          <w:snapToGrid w:val="0"/>
        </w:rPr>
      </w:pPr>
    </w:p>
    <w:p w:rsidR="00A56660" w:rsidRPr="003F25EC" w:rsidRDefault="00A56660" w:rsidP="00EB46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25EC" w:rsidRDefault="004241AC" w:rsidP="00EB46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b/>
          <w:bCs/>
          <w:lang w:eastAsia="it-IT"/>
        </w:rPr>
        <w:t>5) QUAL</w:t>
      </w:r>
      <w:r w:rsidR="00601567" w:rsidRPr="003F25EC">
        <w:rPr>
          <w:rFonts w:eastAsia="Calibri" w:cs="Calibri"/>
          <w:b/>
          <w:bCs/>
          <w:lang w:eastAsia="it-IT"/>
        </w:rPr>
        <w:t>I SONO I</w:t>
      </w:r>
      <w:r w:rsidRPr="003F25EC">
        <w:rPr>
          <w:rFonts w:eastAsia="Calibri" w:cs="Calibri"/>
          <w:b/>
          <w:bCs/>
          <w:lang w:eastAsia="it-IT"/>
        </w:rPr>
        <w:t xml:space="preserve"> RISCHI</w:t>
      </w:r>
      <w:r w:rsidR="00601567" w:rsidRPr="003F25EC">
        <w:rPr>
          <w:rFonts w:eastAsia="Calibri" w:cs="Calibri"/>
          <w:b/>
          <w:bCs/>
          <w:lang w:eastAsia="it-IT"/>
        </w:rPr>
        <w:t xml:space="preserve"> ASSOCIATI A</w:t>
      </w:r>
      <w:r w:rsidRPr="003F25E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F25EC" w:rsidRPr="003F25EC">
        <w:rPr>
          <w:rFonts w:eastAsia="Calibri" w:cs="Calibri"/>
          <w:b/>
          <w:color w:val="000000"/>
          <w:lang w:eastAsia="it-IT"/>
        </w:rPr>
        <w:t>Sivastin</w:t>
      </w:r>
      <w:proofErr w:type="spellEnd"/>
      <w:r w:rsidRPr="003F25EC">
        <w:rPr>
          <w:rFonts w:eastAsia="Calibri" w:cs="Calibri"/>
          <w:b/>
          <w:lang w:eastAsia="it-IT"/>
        </w:rPr>
        <w:t>?</w:t>
      </w:r>
      <w:r w:rsidRPr="003F25EC">
        <w:rPr>
          <w:rFonts w:eastAsia="Calibri" w:cs="Calibri"/>
          <w:lang w:eastAsia="it-IT"/>
        </w:rPr>
        <w:t xml:space="preserve"> </w:t>
      </w:r>
    </w:p>
    <w:p w:rsidR="005F3370" w:rsidRPr="003F25EC" w:rsidRDefault="001317D0" w:rsidP="00EB463A">
      <w:pPr>
        <w:suppressAutoHyphens/>
        <w:spacing w:after="0" w:line="240" w:lineRule="auto"/>
        <w:jc w:val="both"/>
      </w:pPr>
      <w:r>
        <w:t xml:space="preserve">Tra gli effetti più gravi, anche se rari, c’è miopatia e </w:t>
      </w:r>
      <w:proofErr w:type="spellStart"/>
      <w:r>
        <w:t>rabdomiolisi</w:t>
      </w:r>
      <w:proofErr w:type="spellEnd"/>
      <w:r>
        <w:t xml:space="preserve"> (malattia muscolare che provoca degenerazione del tessuto muscolare con dolore e crampi muscolari) con o senza insufficienza renale acuta. Altri e</w:t>
      </w:r>
      <w:r w:rsidR="005F3370" w:rsidRPr="003F25EC">
        <w:t xml:space="preserve">ffetti indesiderati sono </w:t>
      </w:r>
      <w:r>
        <w:t>problemi gastrointestinali (</w:t>
      </w:r>
      <w:r w:rsidR="005F3370" w:rsidRPr="003F25EC">
        <w:t xml:space="preserve">stitichezza, dolore addominale, flatulenza, </w:t>
      </w:r>
      <w:r w:rsidR="00EB463A">
        <w:t>difficoltà digestiva</w:t>
      </w:r>
      <w:r w:rsidR="005F3370" w:rsidRPr="003F25EC">
        <w:t>, diarrea, nausea, vomito</w:t>
      </w:r>
      <w:r w:rsidR="00EB463A">
        <w:t>)</w:t>
      </w:r>
      <w:r w:rsidR="005F3370" w:rsidRPr="003F25EC">
        <w:t>, pancreatite, eruzione cutanea, prurito, alopecia.</w:t>
      </w:r>
    </w:p>
    <w:p w:rsidR="004241AC" w:rsidRPr="003F25EC" w:rsidRDefault="00601567" w:rsidP="00EB46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lang w:eastAsia="it-IT"/>
        </w:rPr>
        <w:t xml:space="preserve">Per </w:t>
      </w:r>
      <w:r w:rsidR="002B3D45" w:rsidRPr="003F25EC">
        <w:rPr>
          <w:rFonts w:eastAsia="Calibri" w:cs="Calibri"/>
          <w:lang w:eastAsia="it-IT"/>
        </w:rPr>
        <w:t xml:space="preserve">conoscere </w:t>
      </w:r>
      <w:r w:rsidRPr="003F25EC">
        <w:rPr>
          <w:rFonts w:eastAsia="Calibri" w:cs="Calibri"/>
          <w:lang w:eastAsia="it-IT"/>
        </w:rPr>
        <w:t xml:space="preserve">l’elenco completo degli effetti indesiderati </w:t>
      </w:r>
      <w:r w:rsidR="002B3D45" w:rsidRPr="003F25EC">
        <w:rPr>
          <w:rFonts w:eastAsia="Calibri" w:cs="Calibri"/>
          <w:lang w:eastAsia="it-IT"/>
        </w:rPr>
        <w:t>di</w:t>
      </w:r>
      <w:r w:rsidRPr="003F25EC">
        <w:rPr>
          <w:rFonts w:eastAsia="Calibri" w:cs="Calibri"/>
          <w:lang w:eastAsia="it-IT"/>
        </w:rPr>
        <w:t xml:space="preserve"> </w:t>
      </w:r>
      <w:proofErr w:type="spellStart"/>
      <w:r w:rsidR="004807FE" w:rsidRPr="00A56660">
        <w:rPr>
          <w:rFonts w:eastAsia="Calibri" w:cs="Calibri"/>
          <w:color w:val="000000"/>
          <w:lang w:eastAsia="it-IT"/>
        </w:rPr>
        <w:t>Sivastin</w:t>
      </w:r>
      <w:proofErr w:type="spellEnd"/>
      <w:r w:rsidRPr="003F25EC">
        <w:rPr>
          <w:rFonts w:eastAsia="Calibri" w:cs="Calibri"/>
          <w:lang w:eastAsia="it-IT"/>
        </w:rPr>
        <w:t xml:space="preserve"> si </w:t>
      </w:r>
      <w:r w:rsidR="002B3D45" w:rsidRPr="003F25EC">
        <w:rPr>
          <w:rFonts w:eastAsia="Calibri" w:cs="Calibri"/>
          <w:lang w:eastAsia="it-IT"/>
        </w:rPr>
        <w:t>deve leggere i</w:t>
      </w:r>
      <w:r w:rsidRPr="003F25EC">
        <w:rPr>
          <w:rFonts w:eastAsia="Calibri" w:cs="Calibri"/>
          <w:lang w:eastAsia="it-IT"/>
        </w:rPr>
        <w:t>l foglio illustrativo.</w:t>
      </w:r>
    </w:p>
    <w:p w:rsidR="004241AC" w:rsidRPr="003F25EC" w:rsidRDefault="004241AC" w:rsidP="00EB46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3F25EC" w:rsidRDefault="009A4251" w:rsidP="00EB46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25EC" w:rsidRDefault="004241AC" w:rsidP="00EB46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F25EC" w:rsidRPr="003F25EC">
        <w:rPr>
          <w:rFonts w:eastAsia="Calibri" w:cs="Calibri"/>
          <w:b/>
          <w:color w:val="000000"/>
          <w:lang w:eastAsia="it-IT"/>
        </w:rPr>
        <w:t>Sivastin</w:t>
      </w:r>
      <w:proofErr w:type="spellEnd"/>
      <w:r w:rsidR="009B03DB" w:rsidRPr="003F25EC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F25EC">
        <w:rPr>
          <w:rFonts w:eastAsia="Calibri" w:cs="Calibri"/>
          <w:b/>
          <w:bCs/>
          <w:lang w:eastAsia="it-IT"/>
        </w:rPr>
        <w:t xml:space="preserve">E’ STATO APPROVATO? </w:t>
      </w:r>
    </w:p>
    <w:p w:rsidR="00EB463A" w:rsidRDefault="00916321" w:rsidP="00EB46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lang w:eastAsia="it-IT"/>
        </w:rPr>
        <w:t>La Commissione Unica del Farmaco (CUF)</w:t>
      </w:r>
      <w:r w:rsidR="00EB463A">
        <w:rPr>
          <w:rFonts w:eastAsia="Calibri" w:cs="Calibri"/>
          <w:lang w:eastAsia="it-IT"/>
        </w:rPr>
        <w:t xml:space="preserve"> e la Commissione Tecnico-Scientifica </w:t>
      </w:r>
      <w:r w:rsidR="004241AC" w:rsidRPr="003F25EC">
        <w:rPr>
          <w:rFonts w:eastAsia="Calibri" w:cs="Calibri"/>
          <w:lang w:eastAsia="it-IT"/>
        </w:rPr>
        <w:t>ha</w:t>
      </w:r>
      <w:r w:rsidR="00EB463A">
        <w:rPr>
          <w:rFonts w:eastAsia="Calibri" w:cs="Calibri"/>
          <w:lang w:eastAsia="it-IT"/>
        </w:rPr>
        <w:t>n</w:t>
      </w:r>
      <w:r w:rsidR="00D93132">
        <w:rPr>
          <w:rFonts w:eastAsia="Calibri" w:cs="Calibri"/>
          <w:lang w:eastAsia="it-IT"/>
        </w:rPr>
        <w:t>n</w:t>
      </w:r>
      <w:bookmarkStart w:id="1" w:name="_GoBack"/>
      <w:bookmarkEnd w:id="1"/>
      <w:r w:rsidR="00EB463A">
        <w:rPr>
          <w:rFonts w:eastAsia="Calibri" w:cs="Calibri"/>
          <w:lang w:eastAsia="it-IT"/>
        </w:rPr>
        <w:t>o</w:t>
      </w:r>
      <w:r w:rsidR="004241AC" w:rsidRPr="003F25EC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A56660" w:rsidRPr="00A56660">
        <w:rPr>
          <w:rFonts w:eastAsia="Calibri" w:cs="Calibri"/>
          <w:color w:val="000000"/>
          <w:lang w:eastAsia="it-IT"/>
        </w:rPr>
        <w:t>Sivastin</w:t>
      </w:r>
      <w:proofErr w:type="spellEnd"/>
      <w:r w:rsidR="009B03DB" w:rsidRPr="003F25EC">
        <w:rPr>
          <w:rFonts w:eastAsia="Calibri" w:cs="Calibri"/>
          <w:lang w:eastAsia="it-IT"/>
        </w:rPr>
        <w:t xml:space="preserve"> </w:t>
      </w:r>
      <w:r w:rsidR="004241AC" w:rsidRPr="003F25EC">
        <w:rPr>
          <w:rFonts w:eastAsia="Calibri" w:cs="Calibri"/>
          <w:lang w:eastAsia="it-IT"/>
        </w:rPr>
        <w:t>s</w:t>
      </w:r>
      <w:r w:rsidR="007E4CC5" w:rsidRPr="003F25EC">
        <w:rPr>
          <w:rFonts w:eastAsia="Calibri" w:cs="Calibri"/>
          <w:lang w:eastAsia="it-IT"/>
        </w:rPr>
        <w:t>o</w:t>
      </w:r>
      <w:r w:rsidR="004241AC" w:rsidRPr="003F25EC">
        <w:rPr>
          <w:rFonts w:eastAsia="Calibri" w:cs="Calibri"/>
          <w:lang w:eastAsia="it-IT"/>
        </w:rPr>
        <w:t xml:space="preserve">no superiori ai rischi individuati. </w:t>
      </w:r>
      <w:r w:rsidR="00EB463A">
        <w:rPr>
          <w:rFonts w:eastAsia="Calibri" w:cs="Calibri"/>
          <w:lang w:eastAsia="it-IT"/>
        </w:rPr>
        <w:t>Le Commissioni hanno</w:t>
      </w:r>
      <w:r w:rsidR="004241AC" w:rsidRPr="003F25EC">
        <w:rPr>
          <w:rFonts w:eastAsia="Calibri" w:cs="Calibri"/>
          <w:lang w:eastAsia="it-IT"/>
        </w:rPr>
        <w:t xml:space="preserve">, inoltre, </w:t>
      </w:r>
      <w:r w:rsidR="00EB463A" w:rsidRPr="00C305BF">
        <w:rPr>
          <w:rFonts w:eastAsia="Calibri" w:cs="Calibri"/>
          <w:lang w:eastAsia="it-IT"/>
        </w:rPr>
        <w:t>definito le modalità di prescrizione di cui al punto 2) di questo Riassunto e la classe di rimborsabilità del medicinale (A con nota 13; la nota definisce i pazienti per i quali il medicinale è rimborsato dal Servizio Sanitario Nazionale).</w:t>
      </w:r>
      <w:r w:rsidR="00EB463A" w:rsidRPr="002A3F14">
        <w:rPr>
          <w:rFonts w:eastAsia="Calibri" w:cs="Calibri"/>
          <w:lang w:eastAsia="it-IT"/>
        </w:rPr>
        <w:t xml:space="preserve"> </w:t>
      </w:r>
    </w:p>
    <w:p w:rsidR="004241AC" w:rsidRPr="003F25EC" w:rsidRDefault="004241A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F25EC" w:rsidRDefault="004241A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F25EC" w:rsidRDefault="004241A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3F25EC">
        <w:rPr>
          <w:rFonts w:eastAsia="Calibri" w:cs="Calibri"/>
          <w:b/>
          <w:bCs/>
          <w:lang w:eastAsia="it-IT"/>
        </w:rPr>
        <w:t>DI</w:t>
      </w:r>
      <w:proofErr w:type="spellEnd"/>
      <w:r w:rsidRPr="003F25E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F25EC" w:rsidRPr="003F25EC">
        <w:rPr>
          <w:rFonts w:eastAsia="Calibri" w:cs="Calibri"/>
          <w:b/>
          <w:color w:val="000000"/>
          <w:lang w:eastAsia="it-IT"/>
        </w:rPr>
        <w:t>Sivastin</w:t>
      </w:r>
      <w:proofErr w:type="spellEnd"/>
      <w:r w:rsidRPr="003F25EC">
        <w:rPr>
          <w:rFonts w:eastAsia="Calibri" w:cs="Calibri"/>
          <w:b/>
          <w:bCs/>
          <w:color w:val="000000"/>
          <w:lang w:eastAsia="it-IT"/>
        </w:rPr>
        <w:t>?</w:t>
      </w:r>
    </w:p>
    <w:p w:rsidR="00E271BC" w:rsidRPr="003F25EC" w:rsidRDefault="00E271B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F25EC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4807FE" w:rsidRPr="00A56660">
        <w:rPr>
          <w:rFonts w:eastAsia="Calibri" w:cs="Calibri"/>
          <w:color w:val="000000"/>
          <w:lang w:eastAsia="it-IT"/>
        </w:rPr>
        <w:t>Sivastin</w:t>
      </w:r>
      <w:proofErr w:type="spellEnd"/>
      <w:r w:rsidRPr="003F25EC">
        <w:rPr>
          <w:rFonts w:eastAsia="Calibri" w:cs="Calibri"/>
        </w:rPr>
        <w:t>.</w:t>
      </w: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F25EC" w:rsidRPr="003F25EC">
        <w:rPr>
          <w:rFonts w:eastAsia="Calibri" w:cs="Calibri"/>
          <w:b/>
          <w:color w:val="000000"/>
          <w:lang w:eastAsia="it-IT"/>
        </w:rPr>
        <w:t>Sivastin</w:t>
      </w:r>
      <w:proofErr w:type="spellEnd"/>
    </w:p>
    <w:p w:rsidR="003F25EC" w:rsidRDefault="003F25E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</w:t>
      </w:r>
      <w:r w:rsidR="005F3370" w:rsidRPr="003F25EC">
        <w:rPr>
          <w:rFonts w:eastAsia="Calibri" w:cs="Calibri"/>
          <w:bCs/>
          <w:iCs/>
          <w:lang w:eastAsia="it-IT"/>
        </w:rPr>
        <w:t xml:space="preserve"> 1989 </w:t>
      </w:r>
      <w:r>
        <w:rPr>
          <w:rFonts w:eastAsia="Calibri" w:cs="Calibri"/>
          <w:bCs/>
          <w:iCs/>
          <w:lang w:eastAsia="it-IT"/>
        </w:rPr>
        <w:t>e il 2004</w:t>
      </w:r>
      <w:r w:rsidR="00CB2664" w:rsidRPr="003F25EC">
        <w:rPr>
          <w:rFonts w:eastAsia="Calibri" w:cs="Calibri"/>
          <w:bCs/>
          <w:iCs/>
          <w:lang w:eastAsia="it-IT"/>
        </w:rPr>
        <w:t xml:space="preserve"> i</w:t>
      </w:r>
      <w:r w:rsidR="00666CCE" w:rsidRPr="003F25EC">
        <w:rPr>
          <w:rFonts w:eastAsia="Calibri" w:cs="Calibri"/>
          <w:bCs/>
          <w:iCs/>
          <w:lang w:eastAsia="it-IT"/>
        </w:rPr>
        <w:t>l Ministero della Sanità</w:t>
      </w:r>
      <w:r>
        <w:rPr>
          <w:rFonts w:eastAsia="Calibri" w:cs="Calibri"/>
          <w:bCs/>
          <w:iCs/>
          <w:lang w:eastAsia="it-IT"/>
        </w:rPr>
        <w:t xml:space="preserve"> e l’AIFA</w:t>
      </w:r>
      <w:r w:rsidR="004241AC" w:rsidRPr="003F25EC">
        <w:rPr>
          <w:rFonts w:eastAsia="Calibri" w:cs="Calibri"/>
          <w:bCs/>
          <w:iCs/>
          <w:lang w:eastAsia="it-IT"/>
        </w:rPr>
        <w:t xml:space="preserve"> ha</w:t>
      </w:r>
      <w:r>
        <w:rPr>
          <w:rFonts w:eastAsia="Calibri" w:cs="Calibri"/>
          <w:bCs/>
          <w:iCs/>
          <w:lang w:eastAsia="it-IT"/>
        </w:rPr>
        <w:t>nno</w:t>
      </w:r>
      <w:r w:rsidR="004241AC" w:rsidRPr="003F25EC">
        <w:rPr>
          <w:rFonts w:eastAsia="Calibri" w:cs="Calibri"/>
          <w:bCs/>
          <w:iCs/>
          <w:lang w:eastAsia="it-IT"/>
        </w:rPr>
        <w:t xml:space="preserve"> rilasciato l’autorizzazione all’immissione in commercio d</w:t>
      </w:r>
      <w:r>
        <w:rPr>
          <w:rFonts w:eastAsia="Calibri" w:cs="Calibri"/>
          <w:bCs/>
          <w:iCs/>
          <w:lang w:eastAsia="it-IT"/>
        </w:rPr>
        <w:t xml:space="preserve">elle diverse confezioni di </w:t>
      </w:r>
      <w:proofErr w:type="spellStart"/>
      <w:r>
        <w:rPr>
          <w:rFonts w:eastAsia="Calibri" w:cs="Calibri"/>
          <w:bCs/>
          <w:iCs/>
          <w:lang w:eastAsia="it-IT"/>
        </w:rPr>
        <w:t>Siva</w:t>
      </w:r>
      <w:r w:rsidR="004807FE">
        <w:rPr>
          <w:rFonts w:eastAsia="Calibri" w:cs="Calibri"/>
          <w:bCs/>
          <w:iCs/>
          <w:lang w:eastAsia="it-IT"/>
        </w:rPr>
        <w:t>s</w:t>
      </w:r>
      <w:r>
        <w:rPr>
          <w:rFonts w:eastAsia="Calibri" w:cs="Calibri"/>
          <w:bCs/>
          <w:iCs/>
          <w:lang w:eastAsia="it-IT"/>
        </w:rPr>
        <w:t>tin</w:t>
      </w:r>
      <w:proofErr w:type="spellEnd"/>
      <w:r w:rsidR="004241AC" w:rsidRPr="003F25EC">
        <w:rPr>
          <w:rFonts w:eastAsia="Calibri" w:cs="Calibri"/>
          <w:bCs/>
          <w:lang w:eastAsia="it-IT"/>
        </w:rPr>
        <w:t>.</w:t>
      </w: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3F25EC">
        <w:rPr>
          <w:rFonts w:eastAsia="Calibri" w:cs="Calibri"/>
          <w:bCs/>
          <w:lang w:eastAsia="it-IT"/>
        </w:rPr>
        <w:t xml:space="preserve"> </w:t>
      </w: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lang w:eastAsia="it-IT"/>
        </w:rPr>
        <w:t xml:space="preserve">Per maggiori informazioni riguardo il trattamento con </w:t>
      </w:r>
      <w:r w:rsidR="003C40F7" w:rsidRPr="003F25EC">
        <w:rPr>
          <w:rFonts w:eastAsia="Calibri" w:cs="Calibri"/>
          <w:bCs/>
          <w:color w:val="000000"/>
          <w:lang w:eastAsia="it-IT"/>
        </w:rPr>
        <w:t>SIVASTIN</w:t>
      </w:r>
      <w:r w:rsidRPr="003F25EC">
        <w:rPr>
          <w:rFonts w:eastAsia="Calibri" w:cs="Calibri"/>
          <w:bCs/>
          <w:color w:val="000000"/>
          <w:lang w:eastAsia="it-IT"/>
        </w:rPr>
        <w:t xml:space="preserve"> </w:t>
      </w:r>
      <w:r w:rsidRPr="003F25EC">
        <w:rPr>
          <w:rFonts w:eastAsia="Calibri" w:cs="Calibri"/>
          <w:lang w:eastAsia="it-IT"/>
        </w:rPr>
        <w:t>si può leggere il foglio illustrativo</w:t>
      </w:r>
      <w:r w:rsidR="00D20170" w:rsidRPr="003F25EC">
        <w:rPr>
          <w:rFonts w:eastAsia="Calibri" w:cs="Calibri"/>
          <w:lang w:eastAsia="it-IT"/>
        </w:rPr>
        <w:t xml:space="preserve"> </w:t>
      </w:r>
      <w:r w:rsidR="00B51E65" w:rsidRPr="003F25EC">
        <w:rPr>
          <w:rFonts w:eastAsia="Calibri" w:cs="Calibri"/>
          <w:lang w:eastAsia="it-IT"/>
        </w:rPr>
        <w:t>(</w:t>
      </w:r>
      <w:hyperlink r:id="rId6" w:history="1">
        <w:r w:rsidR="00B51E65" w:rsidRPr="003F25E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3F25EC">
        <w:rPr>
          <w:rFonts w:eastAsia="Calibri" w:cs="Calibri"/>
          <w:lang w:eastAsia="it-IT"/>
        </w:rPr>
        <w:t>)</w:t>
      </w:r>
      <w:r w:rsidR="00D20170" w:rsidRPr="003F25EC">
        <w:rPr>
          <w:rFonts w:eastAsia="Calibri" w:cs="Calibri"/>
          <w:lang w:eastAsia="it-IT"/>
        </w:rPr>
        <w:t xml:space="preserve"> </w:t>
      </w:r>
      <w:r w:rsidRPr="003F25EC">
        <w:rPr>
          <w:rFonts w:eastAsia="Calibri" w:cs="Calibri"/>
          <w:lang w:eastAsia="it-IT"/>
        </w:rPr>
        <w:t xml:space="preserve"> o contattare il medico</w:t>
      </w:r>
      <w:r w:rsidR="00FB1334" w:rsidRPr="003F25EC">
        <w:rPr>
          <w:rFonts w:eastAsia="Calibri" w:cs="Calibri"/>
          <w:lang w:eastAsia="it-IT"/>
        </w:rPr>
        <w:t xml:space="preserve"> o il farmacista</w:t>
      </w:r>
      <w:r w:rsidRPr="003F25EC">
        <w:rPr>
          <w:rFonts w:eastAsia="Calibri" w:cs="Calibri"/>
          <w:lang w:eastAsia="it-IT"/>
        </w:rPr>
        <w:t xml:space="preserve">. </w:t>
      </w:r>
    </w:p>
    <w:p w:rsidR="004241AC" w:rsidRPr="003F25EC" w:rsidRDefault="004241AC" w:rsidP="003F25E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25EC" w:rsidRDefault="004241AC" w:rsidP="003F25E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Pr="003F25EC" w:rsidRDefault="004241AC" w:rsidP="003F25EC">
      <w:pPr>
        <w:spacing w:after="0" w:line="240" w:lineRule="auto"/>
        <w:jc w:val="both"/>
      </w:pPr>
      <w:r w:rsidRPr="003F25EC">
        <w:rPr>
          <w:rFonts w:eastAsia="Calibri" w:cs="Calibri"/>
          <w:lang w:eastAsia="it-IT"/>
        </w:rPr>
        <w:t xml:space="preserve">Questo riassunto è stato redatto in data </w:t>
      </w:r>
      <w:r w:rsidR="004A293B">
        <w:rPr>
          <w:rFonts w:eastAsia="Calibri" w:cs="Calibri"/>
          <w:lang w:eastAsia="it-IT"/>
        </w:rPr>
        <w:t>24.09.2015</w:t>
      </w:r>
      <w:r w:rsidRPr="003F25EC">
        <w:rPr>
          <w:rFonts w:eastAsia="Calibri" w:cs="Calibri"/>
          <w:lang w:eastAsia="it-IT"/>
        </w:rPr>
        <w:t xml:space="preserve">. </w:t>
      </w:r>
    </w:p>
    <w:sectPr w:rsidR="009A260F" w:rsidRPr="003F25EC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D5733"/>
    <w:multiLevelType w:val="hybridMultilevel"/>
    <w:tmpl w:val="5D8058C4"/>
    <w:lvl w:ilvl="0" w:tplc="F1501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irreci Alfio">
    <w15:presenceInfo w15:providerId="AD" w15:userId="S-1-5-21-682003330-448539723-725345543-15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5A42"/>
    <w:rsid w:val="00013020"/>
    <w:rsid w:val="00037F9B"/>
    <w:rsid w:val="00047C53"/>
    <w:rsid w:val="000567C6"/>
    <w:rsid w:val="00062636"/>
    <w:rsid w:val="00072C65"/>
    <w:rsid w:val="00077016"/>
    <w:rsid w:val="0008798A"/>
    <w:rsid w:val="000D0743"/>
    <w:rsid w:val="000D6232"/>
    <w:rsid w:val="000E0632"/>
    <w:rsid w:val="00111E9E"/>
    <w:rsid w:val="0011250C"/>
    <w:rsid w:val="001317D0"/>
    <w:rsid w:val="00157D82"/>
    <w:rsid w:val="00164FFD"/>
    <w:rsid w:val="00180C71"/>
    <w:rsid w:val="001943C7"/>
    <w:rsid w:val="00210E0C"/>
    <w:rsid w:val="00246D26"/>
    <w:rsid w:val="002B3D45"/>
    <w:rsid w:val="002E6C7B"/>
    <w:rsid w:val="002F223F"/>
    <w:rsid w:val="00312212"/>
    <w:rsid w:val="00332B3C"/>
    <w:rsid w:val="00382A4A"/>
    <w:rsid w:val="003C40F7"/>
    <w:rsid w:val="003F25EC"/>
    <w:rsid w:val="004241AC"/>
    <w:rsid w:val="00452364"/>
    <w:rsid w:val="004807FE"/>
    <w:rsid w:val="004832F0"/>
    <w:rsid w:val="004968DE"/>
    <w:rsid w:val="004A0ACD"/>
    <w:rsid w:val="004A1685"/>
    <w:rsid w:val="004A293B"/>
    <w:rsid w:val="004B20A8"/>
    <w:rsid w:val="004C3EC8"/>
    <w:rsid w:val="004E4927"/>
    <w:rsid w:val="00554400"/>
    <w:rsid w:val="005F3370"/>
    <w:rsid w:val="00601567"/>
    <w:rsid w:val="00666CCE"/>
    <w:rsid w:val="00695160"/>
    <w:rsid w:val="006F3638"/>
    <w:rsid w:val="00704A2C"/>
    <w:rsid w:val="0074402F"/>
    <w:rsid w:val="0074615A"/>
    <w:rsid w:val="007A04C8"/>
    <w:rsid w:val="007E4CC5"/>
    <w:rsid w:val="00834AD2"/>
    <w:rsid w:val="00851AF6"/>
    <w:rsid w:val="00874733"/>
    <w:rsid w:val="00883BE1"/>
    <w:rsid w:val="008C0FF2"/>
    <w:rsid w:val="00916321"/>
    <w:rsid w:val="00974394"/>
    <w:rsid w:val="009924A1"/>
    <w:rsid w:val="00993AF9"/>
    <w:rsid w:val="00993E9E"/>
    <w:rsid w:val="009A260F"/>
    <w:rsid w:val="009A4251"/>
    <w:rsid w:val="009B03DB"/>
    <w:rsid w:val="009C05A8"/>
    <w:rsid w:val="00A05212"/>
    <w:rsid w:val="00A1005E"/>
    <w:rsid w:val="00A26B8C"/>
    <w:rsid w:val="00A40FF3"/>
    <w:rsid w:val="00A55B6F"/>
    <w:rsid w:val="00A56660"/>
    <w:rsid w:val="00B50B90"/>
    <w:rsid w:val="00B51E65"/>
    <w:rsid w:val="00B57031"/>
    <w:rsid w:val="00B70D22"/>
    <w:rsid w:val="00BA7D67"/>
    <w:rsid w:val="00BC74C2"/>
    <w:rsid w:val="00BD3508"/>
    <w:rsid w:val="00BD5925"/>
    <w:rsid w:val="00BE0883"/>
    <w:rsid w:val="00BE1E22"/>
    <w:rsid w:val="00BE6529"/>
    <w:rsid w:val="00BF0712"/>
    <w:rsid w:val="00BF1041"/>
    <w:rsid w:val="00BF4465"/>
    <w:rsid w:val="00C2722D"/>
    <w:rsid w:val="00C70B3B"/>
    <w:rsid w:val="00C809D3"/>
    <w:rsid w:val="00C8397C"/>
    <w:rsid w:val="00CB2664"/>
    <w:rsid w:val="00CB3303"/>
    <w:rsid w:val="00CC7AFF"/>
    <w:rsid w:val="00CE7F36"/>
    <w:rsid w:val="00D20170"/>
    <w:rsid w:val="00D726D7"/>
    <w:rsid w:val="00D76AC8"/>
    <w:rsid w:val="00D82415"/>
    <w:rsid w:val="00D9127D"/>
    <w:rsid w:val="00D93132"/>
    <w:rsid w:val="00DB10B2"/>
    <w:rsid w:val="00DD1FB3"/>
    <w:rsid w:val="00E03D6F"/>
    <w:rsid w:val="00E07466"/>
    <w:rsid w:val="00E271BC"/>
    <w:rsid w:val="00E30FCF"/>
    <w:rsid w:val="00E43089"/>
    <w:rsid w:val="00E83F8D"/>
    <w:rsid w:val="00E9348D"/>
    <w:rsid w:val="00EB463A"/>
    <w:rsid w:val="00EE2787"/>
    <w:rsid w:val="00EF062E"/>
    <w:rsid w:val="00F66767"/>
    <w:rsid w:val="00F92C0A"/>
    <w:rsid w:val="00FA2702"/>
    <w:rsid w:val="00FB053D"/>
    <w:rsid w:val="00FB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</cp:revision>
  <dcterms:created xsi:type="dcterms:W3CDTF">2015-10-02T13:25:00Z</dcterms:created>
  <dcterms:modified xsi:type="dcterms:W3CDTF">2015-11-03T12:14:00Z</dcterms:modified>
</cp:coreProperties>
</file>