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2D7E9C" w:rsidP="004241AC">
      <w:pPr>
        <w:spacing w:after="0" w:line="240" w:lineRule="auto"/>
        <w:jc w:val="center"/>
        <w:rPr>
          <w:lang w:val="en-US"/>
        </w:rPr>
      </w:pPr>
      <w:r w:rsidRPr="002D7E9C">
        <w:rPr>
          <w:noProof/>
          <w:lang w:eastAsia="it-IT"/>
        </w:rPr>
        <w:drawing>
          <wp:inline distT="0" distB="0" distL="0" distR="0">
            <wp:extent cx="3485385" cy="1322324"/>
            <wp:effectExtent l="19050" t="0" r="76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495375" cy="1326114"/>
                    </a:xfrm>
                    <a:prstGeom prst="rect">
                      <a:avLst/>
                    </a:prstGeom>
                    <a:noFill/>
                    <a:ln w="9525">
                      <a:noFill/>
                      <a:miter lim="800000"/>
                      <a:headEnd/>
                      <a:tailEnd/>
                    </a:ln>
                  </pic:spPr>
                </pic:pic>
              </a:graphicData>
            </a:graphic>
          </wp:inline>
        </w:drawing>
      </w:r>
    </w:p>
    <w:p w:rsidR="004241AC" w:rsidRDefault="004241AC" w:rsidP="004241AC">
      <w:pPr>
        <w:spacing w:after="0" w:line="240" w:lineRule="auto"/>
        <w:jc w:val="center"/>
        <w:rPr>
          <w:b/>
        </w:rPr>
      </w:pPr>
    </w:p>
    <w:p w:rsidR="00823F4C" w:rsidRDefault="00823F4C" w:rsidP="00823F4C">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823F4C" w:rsidRDefault="00823F4C" w:rsidP="004241AC">
      <w:pPr>
        <w:autoSpaceDE w:val="0"/>
        <w:autoSpaceDN w:val="0"/>
        <w:adjustRightInd w:val="0"/>
        <w:spacing w:after="0" w:line="240" w:lineRule="auto"/>
        <w:jc w:val="center"/>
        <w:rPr>
          <w:b/>
          <w:highlight w:val="yellow"/>
        </w:rPr>
      </w:pPr>
    </w:p>
    <w:p w:rsidR="004609F8" w:rsidRDefault="004609F8" w:rsidP="004241AC">
      <w:pPr>
        <w:autoSpaceDE w:val="0"/>
        <w:autoSpaceDN w:val="0"/>
        <w:adjustRightInd w:val="0"/>
        <w:spacing w:after="0" w:line="240" w:lineRule="auto"/>
        <w:jc w:val="center"/>
        <w:rPr>
          <w:b/>
          <w:highlight w:val="yellow"/>
        </w:rPr>
      </w:pPr>
    </w:p>
    <w:p w:rsidR="00BF7A42" w:rsidRDefault="002D7E9C" w:rsidP="004241AC">
      <w:pPr>
        <w:widowControl w:val="0"/>
        <w:spacing w:after="0" w:line="240" w:lineRule="auto"/>
        <w:jc w:val="center"/>
        <w:rPr>
          <w:b/>
          <w:sz w:val="32"/>
        </w:rPr>
      </w:pPr>
      <w:r>
        <w:rPr>
          <w:b/>
          <w:sz w:val="32"/>
        </w:rPr>
        <w:t>ACTIGRIP</w:t>
      </w:r>
    </w:p>
    <w:p w:rsidR="004609F8" w:rsidRDefault="004609F8" w:rsidP="004241AC">
      <w:pPr>
        <w:widowControl w:val="0"/>
        <w:spacing w:after="0" w:line="240" w:lineRule="auto"/>
        <w:jc w:val="center"/>
        <w:rPr>
          <w:snapToGrid w:val="0"/>
        </w:rPr>
      </w:pPr>
    </w:p>
    <w:p w:rsidR="004241AC" w:rsidRPr="00A966D1" w:rsidRDefault="004241AC" w:rsidP="004241AC">
      <w:pPr>
        <w:widowControl w:val="0"/>
        <w:spacing w:after="0" w:line="240" w:lineRule="auto"/>
        <w:jc w:val="center"/>
        <w:rPr>
          <w:snapToGrid w:val="0"/>
        </w:rPr>
      </w:pPr>
      <w:r w:rsidRPr="00A966D1">
        <w:rPr>
          <w:snapToGrid w:val="0"/>
        </w:rPr>
        <w:t xml:space="preserve"> (</w:t>
      </w:r>
      <w:r w:rsidR="002D7E9C">
        <w:t>Triprolidina cloridrato; pseudoefedrina cloridrato; paracetamolo</w:t>
      </w:r>
      <w:r w:rsidRPr="00A966D1">
        <w:rPr>
          <w:snapToGrid w:val="0"/>
        </w:rPr>
        <w:t>)</w:t>
      </w:r>
    </w:p>
    <w:p w:rsidR="004241AC" w:rsidRDefault="004241AC" w:rsidP="004241AC">
      <w:pPr>
        <w:autoSpaceDE w:val="0"/>
        <w:autoSpaceDN w:val="0"/>
        <w:adjustRightInd w:val="0"/>
        <w:spacing w:after="0" w:line="240" w:lineRule="auto"/>
        <w:jc w:val="center"/>
        <w:rPr>
          <w:b/>
        </w:rPr>
      </w:pPr>
    </w:p>
    <w:p w:rsidR="004609F8" w:rsidRPr="00A966D1" w:rsidRDefault="004609F8" w:rsidP="004241AC">
      <w:pPr>
        <w:autoSpaceDE w:val="0"/>
        <w:autoSpaceDN w:val="0"/>
        <w:adjustRightInd w:val="0"/>
        <w:spacing w:after="0" w:line="240" w:lineRule="auto"/>
        <w:jc w:val="center"/>
        <w:rPr>
          <w:b/>
        </w:rPr>
      </w:pPr>
    </w:p>
    <w:p w:rsidR="00797416" w:rsidRDefault="00EE17F1" w:rsidP="004241AC">
      <w:pPr>
        <w:spacing w:after="0" w:line="240" w:lineRule="auto"/>
        <w:jc w:val="center"/>
        <w:rPr>
          <w:b/>
        </w:rPr>
      </w:pPr>
      <w:r>
        <w:rPr>
          <w:b/>
        </w:rPr>
        <w:t>Johnson &amp; Johnson S.p.A</w:t>
      </w:r>
    </w:p>
    <w:p w:rsidR="00EC3589" w:rsidRDefault="00BF7A42" w:rsidP="004241AC">
      <w:pPr>
        <w:spacing w:after="0" w:line="240" w:lineRule="auto"/>
        <w:jc w:val="center"/>
        <w:rPr>
          <w:b/>
        </w:rPr>
      </w:pPr>
      <w:r w:rsidRPr="00BF7A42">
        <w:rPr>
          <w:b/>
        </w:rPr>
        <w:t xml:space="preserve"> </w:t>
      </w:r>
    </w:p>
    <w:p w:rsidR="004609F8" w:rsidRDefault="004609F8" w:rsidP="004241AC">
      <w:pPr>
        <w:spacing w:after="0" w:line="240" w:lineRule="auto"/>
        <w:jc w:val="center"/>
        <w:rPr>
          <w:b/>
        </w:rPr>
      </w:pPr>
    </w:p>
    <w:p w:rsidR="004241AC" w:rsidRDefault="004241AC" w:rsidP="004241AC">
      <w:pPr>
        <w:spacing w:after="0" w:line="240" w:lineRule="auto"/>
        <w:jc w:val="center"/>
        <w:rPr>
          <w:rFonts w:cs="Helvetica"/>
          <w:b/>
        </w:rPr>
      </w:pPr>
      <w:r w:rsidRPr="00062636">
        <w:rPr>
          <w:b/>
        </w:rPr>
        <w:t>Numero di AIC:</w:t>
      </w:r>
      <w:r w:rsidR="00EE17F1">
        <w:rPr>
          <w:b/>
        </w:rPr>
        <w:t xml:space="preserve"> 024823</w:t>
      </w:r>
    </w:p>
    <w:p w:rsidR="00797416" w:rsidRPr="00062636" w:rsidRDefault="00797416" w:rsidP="004241AC">
      <w:pPr>
        <w:spacing w:after="0" w:line="240" w:lineRule="auto"/>
        <w:jc w:val="center"/>
        <w:rPr>
          <w:b/>
        </w:rPr>
      </w:pPr>
    </w:p>
    <w:bookmarkEnd w:id="0"/>
    <w:p w:rsidR="004241AC" w:rsidRDefault="004241AC" w:rsidP="004241AC">
      <w:pPr>
        <w:spacing w:after="0" w:line="240" w:lineRule="auto"/>
        <w:jc w:val="center"/>
        <w:rPr>
          <w:b/>
        </w:rPr>
      </w:pPr>
    </w:p>
    <w:p w:rsidR="004E5A39" w:rsidRPr="00062636" w:rsidRDefault="004E5A39" w:rsidP="004241AC">
      <w:pPr>
        <w:spacing w:after="0" w:line="240" w:lineRule="auto"/>
        <w:jc w:val="center"/>
        <w:rPr>
          <w:b/>
        </w:rPr>
      </w:pPr>
    </w:p>
    <w:p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4E5A39" w:rsidRDefault="004E5A39" w:rsidP="004241AC">
      <w:pPr>
        <w:autoSpaceDE w:val="0"/>
        <w:autoSpaceDN w:val="0"/>
        <w:adjustRightInd w:val="0"/>
        <w:spacing w:after="0" w:line="240" w:lineRule="auto"/>
        <w:jc w:val="both"/>
        <w:rPr>
          <w:rFonts w:eastAsia="Calibri" w:cs="Calibri"/>
          <w:color w:val="000000"/>
          <w:lang w:eastAsia="it-IT"/>
        </w:rPr>
      </w:pPr>
    </w:p>
    <w:p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87358F">
        <w:rPr>
          <w:rFonts w:eastAsia="Calibri" w:cs="Calibri"/>
          <w:color w:val="000000"/>
          <w:lang w:eastAsia="it-IT"/>
        </w:rPr>
        <w:t>ACTIGRIP</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EE17F1">
        <w:rPr>
          <w:rFonts w:eastAsia="Calibri" w:cs="Calibri"/>
          <w:color w:val="000000"/>
          <w:lang w:eastAsia="it-IT"/>
        </w:rPr>
        <w:t>A</w:t>
      </w:r>
      <w:r w:rsidR="0087358F">
        <w:rPr>
          <w:rFonts w:eastAsia="Calibri" w:cs="Calibri"/>
          <w:color w:val="000000"/>
          <w:lang w:eastAsia="it-IT"/>
        </w:rPr>
        <w:t>CTIGRIP</w:t>
      </w:r>
      <w:r w:rsidRPr="009F1B70">
        <w:rPr>
          <w:rFonts w:eastAsia="Calibri" w:cs="Calibri"/>
          <w:color w:val="000000"/>
          <w:lang w:eastAsia="it-IT"/>
        </w:rPr>
        <w:t xml:space="preserve"> 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EE17F1">
        <w:rPr>
          <w:rFonts w:eastAsia="Calibri" w:cs="Calibri"/>
          <w:color w:val="000000"/>
          <w:lang w:eastAsia="it-IT"/>
        </w:rPr>
        <w:t>A</w:t>
      </w:r>
      <w:r w:rsidR="0087358F">
        <w:rPr>
          <w:rFonts w:eastAsia="Calibri" w:cs="Calibri"/>
          <w:color w:val="000000"/>
          <w:lang w:eastAsia="it-IT"/>
        </w:rPr>
        <w:t>CTIGRIP</w:t>
      </w:r>
      <w:r w:rsidRPr="009F1B70">
        <w:rPr>
          <w:rFonts w:eastAsia="Calibri" w:cs="Calibri"/>
          <w:bCs/>
          <w:color w:val="000000"/>
          <w:lang w:eastAsia="it-IT"/>
        </w:rPr>
        <w:t>.</w:t>
      </w:r>
      <w:r w:rsidR="00EE17F1">
        <w:rPr>
          <w:rFonts w:eastAsia="Calibri" w:cs="Calibri"/>
          <w:bCs/>
          <w:color w:val="000000"/>
          <w:lang w:eastAsia="it-IT"/>
        </w:rPr>
        <w:t xml:space="preserve">  </w:t>
      </w:r>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EE17F1">
        <w:rPr>
          <w:rFonts w:eastAsia="Calibri" w:cs="Calibri"/>
          <w:color w:val="000000"/>
          <w:lang w:eastAsia="it-IT"/>
        </w:rPr>
        <w:t>A</w:t>
      </w:r>
      <w:r w:rsidR="0087358F">
        <w:rPr>
          <w:rFonts w:eastAsia="Calibri" w:cs="Calibri"/>
          <w:color w:val="000000"/>
          <w:lang w:eastAsia="it-IT"/>
        </w:rPr>
        <w:t>CTIGRIP</w:t>
      </w:r>
      <w:r w:rsidR="00EE17F1" w:rsidRPr="00BD5925">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r w:rsidR="00EE17F1">
        <w:rPr>
          <w:rFonts w:eastAsia="Calibri" w:cs="Calibri"/>
          <w:color w:val="000000"/>
          <w:lang w:eastAsia="it-IT"/>
        </w:rPr>
        <w:t xml:space="preserve"> </w:t>
      </w:r>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EE17F1">
        <w:rPr>
          <w:rFonts w:eastAsia="Calibri" w:cs="Calibri"/>
          <w:b/>
          <w:color w:val="000000"/>
          <w:lang w:eastAsia="it-IT"/>
        </w:rPr>
        <w:t>ACTIGRIP</w:t>
      </w:r>
      <w:r w:rsidR="00797416">
        <w:rPr>
          <w:rFonts w:eastAsia="Calibri" w:cs="Calibri"/>
          <w:b/>
          <w:color w:val="000000"/>
          <w:lang w:eastAsia="it-IT"/>
        </w:rPr>
        <w:t xml:space="preserve"> </w:t>
      </w:r>
      <w:r w:rsidRPr="00797416">
        <w:rPr>
          <w:rFonts w:eastAsia="Calibri" w:cs="Calibri"/>
          <w:b/>
          <w:bCs/>
          <w:color w:val="000000"/>
          <w:lang w:eastAsia="it-IT"/>
        </w:rPr>
        <w:t xml:space="preserve">E A COSA SERVE? </w:t>
      </w:r>
    </w:p>
    <w:p w:rsidR="00EC28AB" w:rsidRDefault="0087358F" w:rsidP="005C6562">
      <w:pPr>
        <w:widowControl w:val="0"/>
        <w:spacing w:after="0" w:line="240" w:lineRule="auto"/>
        <w:rPr>
          <w:rFonts w:eastAsia="Calibri" w:cs="Calibri"/>
          <w:color w:val="000000"/>
          <w:lang w:eastAsia="it-IT"/>
        </w:rPr>
      </w:pPr>
      <w:r>
        <w:rPr>
          <w:rFonts w:eastAsia="Calibri" w:cs="Calibri"/>
          <w:color w:val="000000"/>
          <w:lang w:eastAsia="it-IT"/>
        </w:rPr>
        <w:t xml:space="preserve">ACTIGRIP </w:t>
      </w:r>
      <w:r w:rsidR="00BB2AF8" w:rsidRPr="000E0632">
        <w:rPr>
          <w:rFonts w:eastAsia="Calibri" w:cs="Calibri"/>
          <w:color w:val="000000"/>
          <w:lang w:eastAsia="it-IT"/>
        </w:rPr>
        <w:t xml:space="preserve">è un medicinale contenente </w:t>
      </w:r>
      <w:r w:rsidR="00EE17F1">
        <w:rPr>
          <w:rFonts w:eastAsia="Calibri" w:cs="Calibri"/>
          <w:color w:val="000000"/>
          <w:lang w:eastAsia="it-IT"/>
        </w:rPr>
        <w:t xml:space="preserve">tre </w:t>
      </w:r>
      <w:r w:rsidR="00BB2AF8" w:rsidRPr="000E0632">
        <w:rPr>
          <w:rFonts w:eastAsia="Calibri" w:cs="Calibri"/>
          <w:color w:val="000000"/>
          <w:lang w:eastAsia="it-IT"/>
        </w:rPr>
        <w:t>principi attiv</w:t>
      </w:r>
      <w:r w:rsidR="00EE17F1">
        <w:rPr>
          <w:rFonts w:eastAsia="Calibri" w:cs="Calibri"/>
          <w:color w:val="000000"/>
          <w:lang w:eastAsia="it-IT"/>
        </w:rPr>
        <w:t xml:space="preserve">i, </w:t>
      </w:r>
      <w:r w:rsidR="00EE17F1">
        <w:t>la triprolidina cloridrato</w:t>
      </w:r>
      <w:r w:rsidR="000E0819">
        <w:t xml:space="preserve"> </w:t>
      </w:r>
      <w:r w:rsidR="000E0819" w:rsidRPr="000E0819">
        <w:rPr>
          <w:rFonts w:eastAsia="Calibri" w:cs="Calibri"/>
          <w:lang w:eastAsia="it-IT"/>
        </w:rPr>
        <w:t xml:space="preserve">(un </w:t>
      </w:r>
      <w:r w:rsidR="001B33B8">
        <w:rPr>
          <w:rFonts w:eastAsia="Calibri" w:cs="Calibri"/>
          <w:lang w:eastAsia="it-IT"/>
        </w:rPr>
        <w:t>antistaminico con attività anticolinergica</w:t>
      </w:r>
      <w:r w:rsidR="000E0819" w:rsidRPr="000E0819">
        <w:rPr>
          <w:rFonts w:eastAsia="Calibri" w:cs="Calibri"/>
          <w:lang w:eastAsia="it-IT"/>
        </w:rPr>
        <w:t xml:space="preserve"> che riduce la secrezione del naso e dilata i bronchi)</w:t>
      </w:r>
      <w:r w:rsidR="00EE17F1">
        <w:t>, la pseudoefedrina cloridrato</w:t>
      </w:r>
      <w:r w:rsidR="000E0819">
        <w:t xml:space="preserve"> </w:t>
      </w:r>
      <w:r w:rsidR="000E0819" w:rsidRPr="000E0819">
        <w:rPr>
          <w:rFonts w:eastAsia="Calibri" w:cs="Calibri"/>
          <w:lang w:eastAsia="it-IT"/>
        </w:rPr>
        <w:t>(un decongestionante per il naso chiuso)</w:t>
      </w:r>
      <w:r w:rsidR="00EE17F1">
        <w:t xml:space="preserve"> ed il paracetamolo</w:t>
      </w:r>
      <w:r w:rsidR="00BB2AF8" w:rsidRPr="000E0632">
        <w:rPr>
          <w:rFonts w:eastAsia="Calibri" w:cs="Calibri"/>
          <w:color w:val="000000"/>
          <w:lang w:eastAsia="it-IT"/>
        </w:rPr>
        <w:t xml:space="preserve"> </w:t>
      </w:r>
      <w:r w:rsidR="000E0819" w:rsidRPr="000E0819">
        <w:rPr>
          <w:rFonts w:eastAsia="Calibri" w:cs="Calibri"/>
          <w:lang w:eastAsia="it-IT"/>
        </w:rPr>
        <w:t>(che allevia il dolore</w:t>
      </w:r>
      <w:r w:rsidR="001B33B8">
        <w:rPr>
          <w:rFonts w:eastAsia="Calibri" w:cs="Calibri"/>
          <w:lang w:eastAsia="it-IT"/>
        </w:rPr>
        <w:t>, la cefalea</w:t>
      </w:r>
      <w:r w:rsidR="000E0819" w:rsidRPr="000E0819">
        <w:rPr>
          <w:rFonts w:eastAsia="Calibri" w:cs="Calibri"/>
          <w:lang w:eastAsia="it-IT"/>
        </w:rPr>
        <w:t xml:space="preserve"> e abbassa la febbre)</w:t>
      </w:r>
      <w:r w:rsidR="000E0819">
        <w:rPr>
          <w:rFonts w:eastAsia="Calibri" w:cs="Calibri"/>
          <w:lang w:eastAsia="it-IT"/>
        </w:rPr>
        <w:t xml:space="preserve"> </w:t>
      </w:r>
      <w:r w:rsidR="00BB2AF8">
        <w:rPr>
          <w:rFonts w:eastAsia="Calibri" w:cs="Calibri"/>
          <w:color w:val="000000"/>
          <w:lang w:eastAsia="it-IT"/>
        </w:rPr>
        <w:t xml:space="preserve">ed </w:t>
      </w:r>
      <w:r w:rsidR="00797416">
        <w:rPr>
          <w:rFonts w:eastAsia="Calibri" w:cs="Calibri"/>
          <w:color w:val="000000"/>
          <w:lang w:eastAsia="it-IT"/>
        </w:rPr>
        <w:t>è disponibile come</w:t>
      </w:r>
      <w:r w:rsidR="00076615" w:rsidRPr="00076615">
        <w:rPr>
          <w:rFonts w:eastAsia="Calibri" w:cs="Calibri"/>
          <w:color w:val="000000"/>
          <w:lang w:eastAsia="it-IT"/>
        </w:rPr>
        <w:t xml:space="preserve"> </w:t>
      </w:r>
    </w:p>
    <w:p w:rsidR="00076615" w:rsidRPr="001C0B08" w:rsidRDefault="00076615" w:rsidP="00EC28AB">
      <w:pPr>
        <w:pStyle w:val="Paragrafoelenco"/>
        <w:widowControl w:val="0"/>
        <w:numPr>
          <w:ilvl w:val="0"/>
          <w:numId w:val="8"/>
        </w:numPr>
        <w:spacing w:after="0" w:line="240" w:lineRule="auto"/>
        <w:rPr>
          <w:rFonts w:eastAsia="Calibri" w:cs="Calibri"/>
          <w:color w:val="000000"/>
          <w:lang w:eastAsia="it-IT"/>
        </w:rPr>
      </w:pPr>
      <w:r w:rsidRPr="001C0B08">
        <w:rPr>
          <w:rFonts w:eastAsia="Calibri" w:cs="Calibri"/>
          <w:color w:val="000000"/>
          <w:lang w:eastAsia="it-IT"/>
        </w:rPr>
        <w:t xml:space="preserve">compresse contenenti l’associazione di 2,5 mg di triprolidina cloridrato, 60,0 mg di pseudo efedrina cloridrato e </w:t>
      </w:r>
      <w:r w:rsidR="00EC28AB" w:rsidRPr="001C0B08">
        <w:rPr>
          <w:rFonts w:eastAsia="Calibri" w:cs="Calibri"/>
          <w:color w:val="000000"/>
          <w:lang w:eastAsia="it-IT"/>
        </w:rPr>
        <w:t>3</w:t>
      </w:r>
      <w:r w:rsidRPr="001C0B08">
        <w:rPr>
          <w:rFonts w:eastAsia="Calibri" w:cs="Calibri"/>
          <w:color w:val="000000"/>
          <w:lang w:eastAsia="it-IT"/>
        </w:rPr>
        <w:t>00,0 mg di paracetamolo</w:t>
      </w:r>
      <w:r w:rsidR="00EC28AB" w:rsidRPr="001C0B08">
        <w:rPr>
          <w:rFonts w:eastAsia="Calibri" w:cs="Calibri"/>
          <w:color w:val="000000"/>
          <w:lang w:eastAsia="it-IT"/>
        </w:rPr>
        <w:t>;</w:t>
      </w:r>
    </w:p>
    <w:p w:rsidR="00EC28AB" w:rsidRPr="00EC28AB" w:rsidRDefault="00EC28AB" w:rsidP="00EC28AB">
      <w:pPr>
        <w:pStyle w:val="Paragrafoelenco"/>
        <w:widowControl w:val="0"/>
        <w:numPr>
          <w:ilvl w:val="0"/>
          <w:numId w:val="8"/>
        </w:numPr>
        <w:spacing w:after="0" w:line="240" w:lineRule="auto"/>
        <w:rPr>
          <w:rFonts w:eastAsia="Calibri" w:cs="Calibri"/>
          <w:color w:val="000000"/>
          <w:lang w:eastAsia="it-IT"/>
        </w:rPr>
      </w:pPr>
      <w:r w:rsidRPr="00EC28AB">
        <w:rPr>
          <w:rFonts w:eastAsia="Calibri" w:cs="Calibri"/>
          <w:color w:val="000000"/>
          <w:lang w:eastAsia="it-IT"/>
        </w:rPr>
        <w:t>compresse contenenti l’associazione di 2,5 mg di triprolidina cloridrato, 60,0 mg di pseudo efedrina cloridrato e 500,0 mg di paracetamolo.</w:t>
      </w:r>
    </w:p>
    <w:p w:rsidR="005C6562" w:rsidRDefault="005C6562" w:rsidP="005C6562">
      <w:pPr>
        <w:widowControl w:val="0"/>
        <w:spacing w:after="0" w:line="240" w:lineRule="auto"/>
        <w:rPr>
          <w:rFonts w:eastAsia="Calibri" w:cs="Calibri"/>
          <w:color w:val="000000"/>
          <w:lang w:eastAsia="it-IT"/>
        </w:rPr>
      </w:pPr>
    </w:p>
    <w:p w:rsidR="009A2A6F" w:rsidRDefault="009A2A6F" w:rsidP="009A2A6F">
      <w:pPr>
        <w:widowControl w:val="0"/>
        <w:spacing w:after="0" w:line="240" w:lineRule="auto"/>
        <w:jc w:val="both"/>
        <w:rPr>
          <w:rFonts w:eastAsia="Calibri" w:cs="Calibri"/>
          <w:color w:val="000000"/>
          <w:lang w:eastAsia="it-IT"/>
        </w:rPr>
      </w:pPr>
      <w:r w:rsidRPr="00D2683B">
        <w:rPr>
          <w:rFonts w:eastAsia="Calibri" w:cs="Calibri"/>
          <w:color w:val="000000"/>
          <w:lang w:eastAsia="it-IT"/>
        </w:rPr>
        <w:t>Sul sito dell’Agenzia Italiana del Farmaco (AIFA) (</w:t>
      </w:r>
      <w:hyperlink r:id="rId7" w:history="1">
        <w:r w:rsidRPr="00D2683B">
          <w:rPr>
            <w:rStyle w:val="Collegamentoipertestuale"/>
            <w:rFonts w:eastAsia="Calibri" w:cs="Calibri"/>
            <w:lang w:eastAsia="it-IT"/>
          </w:rPr>
          <w:t>https://farmaci.agenziafarmaco.gov.it/bancadatifarmaci</w:t>
        </w:r>
      </w:hyperlink>
      <w:r w:rsidRPr="00D2683B">
        <w:rPr>
          <w:rFonts w:eastAsia="Calibri" w:cs="Calibri"/>
          <w:lang w:eastAsia="it-IT"/>
        </w:rPr>
        <w:t>)</w:t>
      </w:r>
      <w:r w:rsidRPr="00D2683B">
        <w:t xml:space="preserve"> </w:t>
      </w:r>
      <w:r w:rsidRPr="00D2683B">
        <w:rPr>
          <w:rFonts w:eastAsia="Calibri" w:cs="Calibri"/>
          <w:color w:val="000000"/>
          <w:lang w:eastAsia="it-IT"/>
        </w:rPr>
        <w:t xml:space="preserve">è possibile consultare il Riassunto delle caratteristiche del prodotto e il foglio illustrativo di </w:t>
      </w:r>
      <w:r>
        <w:rPr>
          <w:rFonts w:eastAsia="Calibri" w:cs="Calibri"/>
          <w:color w:val="000000"/>
          <w:lang w:eastAsia="it-IT"/>
        </w:rPr>
        <w:t>Actigrip</w:t>
      </w:r>
      <w:r w:rsidRPr="00D2683B">
        <w:rPr>
          <w:rFonts w:eastAsia="Calibri" w:cs="Calibri"/>
          <w:color w:val="000000"/>
          <w:lang w:eastAsia="it-IT"/>
        </w:rPr>
        <w:t>.</w:t>
      </w:r>
    </w:p>
    <w:p w:rsidR="009A2A6F" w:rsidRDefault="009A2A6F" w:rsidP="009A2A6F">
      <w:pPr>
        <w:autoSpaceDE w:val="0"/>
        <w:autoSpaceDN w:val="0"/>
        <w:adjustRightInd w:val="0"/>
        <w:spacing w:after="0" w:line="240" w:lineRule="auto"/>
        <w:jc w:val="both"/>
        <w:rPr>
          <w:rFonts w:eastAsia="Calibri" w:cs="Calibri"/>
          <w:color w:val="000000"/>
          <w:lang w:eastAsia="it-IT"/>
        </w:rPr>
      </w:pPr>
    </w:p>
    <w:p w:rsidR="00BB2AF8" w:rsidRDefault="0087358F"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 xml:space="preserve">ACTIGRIP </w:t>
      </w:r>
      <w:r w:rsidR="00BB2AF8" w:rsidRPr="00051F8C">
        <w:rPr>
          <w:rFonts w:eastAsia="Calibri" w:cs="Calibri"/>
          <w:lang w:eastAsia="it-IT"/>
        </w:rPr>
        <w:t>si usa</w:t>
      </w:r>
      <w:r w:rsidR="00BB2AF8">
        <w:rPr>
          <w:rFonts w:eastAsia="Calibri" w:cs="Calibri"/>
          <w:lang w:eastAsia="it-IT"/>
        </w:rPr>
        <w:t>:</w:t>
      </w:r>
    </w:p>
    <w:p w:rsidR="000E0819" w:rsidRPr="000E0819" w:rsidRDefault="000E0819" w:rsidP="000E0819">
      <w:pPr>
        <w:autoSpaceDE w:val="0"/>
        <w:autoSpaceDN w:val="0"/>
        <w:adjustRightInd w:val="0"/>
        <w:spacing w:after="0" w:line="240" w:lineRule="auto"/>
        <w:jc w:val="both"/>
        <w:rPr>
          <w:rFonts w:eastAsia="Calibri" w:cs="Calibri"/>
          <w:lang w:eastAsia="it-IT"/>
        </w:rPr>
      </w:pPr>
    </w:p>
    <w:p w:rsidR="000E0819" w:rsidRPr="000E0819" w:rsidRDefault="000E0819" w:rsidP="000E0819">
      <w:pPr>
        <w:autoSpaceDE w:val="0"/>
        <w:autoSpaceDN w:val="0"/>
        <w:adjustRightInd w:val="0"/>
        <w:spacing w:after="0" w:line="240" w:lineRule="auto"/>
        <w:jc w:val="both"/>
        <w:rPr>
          <w:rFonts w:eastAsia="Calibri" w:cs="Calibri"/>
          <w:lang w:eastAsia="it-IT"/>
        </w:rPr>
      </w:pPr>
      <w:r>
        <w:rPr>
          <w:rFonts w:eastAsia="Calibri" w:cs="Calibri"/>
          <w:lang w:eastAsia="it-IT"/>
        </w:rPr>
        <w:t>p</w:t>
      </w:r>
      <w:r w:rsidRPr="000E0819">
        <w:rPr>
          <w:rFonts w:eastAsia="Calibri" w:cs="Calibri"/>
          <w:lang w:eastAsia="it-IT"/>
        </w:rPr>
        <w:t xml:space="preserve">er il trattamento della sintomatologia da raffreddamento caratterizzata da ostruzione nasale, rinorrea acquosa, cefalea e/o febbre. </w:t>
      </w:r>
    </w:p>
    <w:p w:rsidR="000E0819" w:rsidRDefault="0087358F" w:rsidP="000E0819">
      <w:pPr>
        <w:autoSpaceDE w:val="0"/>
        <w:autoSpaceDN w:val="0"/>
        <w:adjustRightInd w:val="0"/>
        <w:spacing w:after="0" w:line="240" w:lineRule="auto"/>
        <w:jc w:val="both"/>
        <w:rPr>
          <w:rFonts w:eastAsia="Calibri" w:cs="Calibri"/>
          <w:lang w:eastAsia="it-IT"/>
        </w:rPr>
      </w:pPr>
      <w:r>
        <w:rPr>
          <w:rFonts w:eastAsia="Calibri" w:cs="Calibri"/>
          <w:lang w:eastAsia="it-IT"/>
        </w:rPr>
        <w:t>ACTIGRIP</w:t>
      </w:r>
      <w:r w:rsidR="000E0819" w:rsidRPr="000E0819">
        <w:rPr>
          <w:rFonts w:eastAsia="Calibri" w:cs="Calibri"/>
          <w:lang w:eastAsia="it-IT"/>
        </w:rPr>
        <w:t xml:space="preserve"> deve essere usato dagli adulti e dai bambini di età superiore 12 anni.</w:t>
      </w:r>
    </w:p>
    <w:p w:rsidR="00076615" w:rsidRDefault="00076615" w:rsidP="00BB2AF8">
      <w:pPr>
        <w:autoSpaceDE w:val="0"/>
        <w:autoSpaceDN w:val="0"/>
        <w:adjustRightInd w:val="0"/>
        <w:spacing w:after="0" w:line="240" w:lineRule="auto"/>
        <w:jc w:val="both"/>
        <w:rPr>
          <w:rFonts w:eastAsia="Calibri" w:cs="Calibri"/>
          <w:lang w:eastAsia="it-IT"/>
        </w:rPr>
      </w:pPr>
    </w:p>
    <w:p w:rsidR="00EC28AB" w:rsidRDefault="00EC28AB" w:rsidP="00BB2AF8">
      <w:pPr>
        <w:autoSpaceDE w:val="0"/>
        <w:autoSpaceDN w:val="0"/>
        <w:adjustRightInd w:val="0"/>
        <w:spacing w:after="0" w:line="240" w:lineRule="auto"/>
        <w:jc w:val="both"/>
        <w:rPr>
          <w:rFonts w:eastAsia="Calibri" w:cs="Calibri"/>
          <w:lang w:eastAsia="it-IT"/>
        </w:rPr>
      </w:pPr>
    </w:p>
    <w:p w:rsidR="00EC28AB" w:rsidRDefault="00EC28AB" w:rsidP="00BB2AF8">
      <w:pPr>
        <w:autoSpaceDE w:val="0"/>
        <w:autoSpaceDN w:val="0"/>
        <w:adjustRightInd w:val="0"/>
        <w:spacing w:after="0" w:line="240" w:lineRule="auto"/>
        <w:jc w:val="both"/>
        <w:rPr>
          <w:rFonts w:eastAsia="Calibri" w:cs="Calibri"/>
          <w:lang w:eastAsia="it-IT"/>
        </w:rPr>
      </w:pPr>
    </w:p>
    <w:p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E’ PRESCRITTO/USATO </w:t>
      </w:r>
      <w:r w:rsidR="005B4A06">
        <w:rPr>
          <w:rFonts w:eastAsia="Calibri" w:cs="Calibri"/>
          <w:b/>
          <w:color w:val="000000"/>
          <w:lang w:eastAsia="it-IT"/>
        </w:rPr>
        <w:t>ACTIGRIP</w:t>
      </w:r>
      <w:r w:rsidRPr="003F739B">
        <w:rPr>
          <w:rFonts w:eastAsia="Calibri" w:cs="Calibri"/>
          <w:b/>
          <w:bCs/>
          <w:color w:val="000000"/>
          <w:lang w:eastAsia="it-IT"/>
        </w:rPr>
        <w:t>?</w:t>
      </w:r>
    </w:p>
    <w:p w:rsidR="00300BEA" w:rsidRPr="001C15DF" w:rsidRDefault="00300BEA" w:rsidP="001C15DF">
      <w:pPr>
        <w:tabs>
          <w:tab w:val="left" w:pos="0"/>
        </w:tabs>
        <w:spacing w:after="0" w:line="240" w:lineRule="auto"/>
        <w:jc w:val="both"/>
      </w:pPr>
    </w:p>
    <w:p w:rsidR="00E86E19" w:rsidRDefault="0087358F" w:rsidP="001C15DF">
      <w:pPr>
        <w:tabs>
          <w:tab w:val="left" w:pos="0"/>
        </w:tabs>
        <w:spacing w:after="0" w:line="240" w:lineRule="auto"/>
        <w:jc w:val="both"/>
      </w:pPr>
      <w:r>
        <w:rPr>
          <w:rFonts w:eastAsia="Calibri" w:cs="Calibri"/>
          <w:color w:val="000000"/>
          <w:lang w:eastAsia="it-IT"/>
        </w:rPr>
        <w:t>ACTIGRIP</w:t>
      </w:r>
      <w:r w:rsidR="001C15DF" w:rsidRPr="001C15DF">
        <w:rPr>
          <w:rFonts w:eastAsia="Calibri" w:cs="Calibri"/>
          <w:color w:val="000000"/>
          <w:lang w:eastAsia="it-IT"/>
        </w:rPr>
        <w:t xml:space="preserve"> </w:t>
      </w:r>
      <w:r w:rsidR="001C15DF" w:rsidRPr="001C15DF">
        <w:rPr>
          <w:rFonts w:cs="Arial"/>
        </w:rPr>
        <w:t>è un medicinale di automedicazione (OTC) e non necessita di prescrizione del medico.</w:t>
      </w:r>
    </w:p>
    <w:p w:rsidR="00EF6778" w:rsidRPr="00E86E19" w:rsidRDefault="00BB2AF8" w:rsidP="001C15DF">
      <w:pPr>
        <w:tabs>
          <w:tab w:val="left" w:pos="0"/>
        </w:tabs>
        <w:spacing w:after="0" w:line="240" w:lineRule="auto"/>
        <w:jc w:val="both"/>
      </w:pPr>
      <w:r w:rsidRPr="00E86E19">
        <w:rPr>
          <w:rFonts w:eastAsia="Calibri" w:cs="Calibri"/>
          <w:lang w:eastAsia="it-IT"/>
        </w:rPr>
        <w:t xml:space="preserve">La dose raccomandata </w:t>
      </w:r>
      <w:r w:rsidR="00EF6711" w:rsidRPr="00E86E19">
        <w:rPr>
          <w:rFonts w:eastAsia="Calibri" w:cs="Calibri"/>
          <w:lang w:eastAsia="it-IT"/>
        </w:rPr>
        <w:t>giornaliera</w:t>
      </w:r>
      <w:r w:rsidRPr="00E86E19">
        <w:rPr>
          <w:rFonts w:eastAsia="Calibri" w:cs="Calibri"/>
          <w:lang w:eastAsia="it-IT"/>
        </w:rPr>
        <w:t xml:space="preserve"> </w:t>
      </w:r>
      <w:r w:rsidR="001C15DF" w:rsidRPr="00E86E19">
        <w:rPr>
          <w:rFonts w:eastAsia="Calibri" w:cs="Calibri"/>
          <w:lang w:eastAsia="it-IT"/>
        </w:rPr>
        <w:t xml:space="preserve">negli adulti </w:t>
      </w:r>
      <w:r w:rsidRPr="00E86E19">
        <w:rPr>
          <w:rFonts w:eastAsia="Calibri" w:cs="Calibri"/>
          <w:lang w:eastAsia="it-IT"/>
        </w:rPr>
        <w:t xml:space="preserve">è di </w:t>
      </w:r>
      <w:r w:rsidR="00EF6778" w:rsidRPr="00E86E19">
        <w:rPr>
          <w:rFonts w:eastAsia="Calibri" w:cs="Calibri"/>
          <w:lang w:eastAsia="it-IT"/>
        </w:rPr>
        <w:t>1 compressa</w:t>
      </w:r>
      <w:r w:rsidR="00300BEA" w:rsidRPr="00E86E19">
        <w:rPr>
          <w:rFonts w:eastAsia="Calibri" w:cs="Calibri"/>
          <w:lang w:eastAsia="it-IT"/>
        </w:rPr>
        <w:t xml:space="preserve">, </w:t>
      </w:r>
      <w:r w:rsidR="00EF6778" w:rsidRPr="00E86E19">
        <w:rPr>
          <w:rFonts w:eastAsia="Calibri" w:cs="Calibri"/>
          <w:lang w:eastAsia="it-IT"/>
        </w:rPr>
        <w:t>2 -3 volte al giorno</w:t>
      </w:r>
      <w:r w:rsidR="001C15DF" w:rsidRPr="00E86E19">
        <w:rPr>
          <w:rFonts w:eastAsia="Calibri" w:cs="Calibri"/>
          <w:lang w:eastAsia="it-IT"/>
        </w:rPr>
        <w:t xml:space="preserve">, </w:t>
      </w:r>
      <w:r w:rsidR="00EF6778" w:rsidRPr="00E86E19">
        <w:rPr>
          <w:rFonts w:eastAsia="Calibri" w:cs="Calibri"/>
          <w:lang w:eastAsia="it-IT"/>
        </w:rPr>
        <w:t>per un massimo di 5 giorni di terapia.</w:t>
      </w:r>
    </w:p>
    <w:p w:rsidR="00EF6778" w:rsidRPr="00E86E19" w:rsidRDefault="00EF6778" w:rsidP="00EF6778">
      <w:pPr>
        <w:tabs>
          <w:tab w:val="left" w:pos="0"/>
        </w:tabs>
        <w:spacing w:after="0" w:line="240" w:lineRule="auto"/>
        <w:jc w:val="both"/>
        <w:rPr>
          <w:rFonts w:eastAsia="Calibri" w:cs="Calibri"/>
          <w:lang w:eastAsia="it-IT"/>
        </w:rPr>
      </w:pPr>
      <w:r w:rsidRPr="00E86E19">
        <w:rPr>
          <w:rFonts w:eastAsia="Calibri" w:cs="Calibri"/>
          <w:lang w:eastAsia="it-IT"/>
        </w:rPr>
        <w:t xml:space="preserve">La dose raccomandata giornaliera per la popolazione pediatrica (dai 12 anni fino ai 18 anni) è di 1 compressa, 2 -3 volte al giorno, per un massimo di 3 giorni di terapia. </w:t>
      </w:r>
    </w:p>
    <w:p w:rsidR="00A42542" w:rsidRDefault="00EF6778" w:rsidP="00A42542">
      <w:pPr>
        <w:spacing w:line="240" w:lineRule="auto"/>
        <w:ind w:right="-2"/>
        <w:jc w:val="both"/>
        <w:rPr>
          <w:rFonts w:eastAsia="Calibri" w:cs="Calibri"/>
          <w:lang w:eastAsia="it-IT"/>
        </w:rPr>
      </w:pPr>
      <w:r w:rsidRPr="00E86E19">
        <w:rPr>
          <w:rFonts w:eastAsia="Calibri" w:cs="Calibri"/>
          <w:lang w:eastAsia="it-IT"/>
        </w:rPr>
        <w:t>Gli anziani, essendo maggiormente sensibili verso questo medicinale, si devono attenere al dosaggio minimo indicato.</w:t>
      </w:r>
      <w:r w:rsidR="00A42542">
        <w:rPr>
          <w:rFonts w:eastAsia="Calibri" w:cs="Calibri"/>
          <w:lang w:eastAsia="it-IT"/>
        </w:rPr>
        <w:t xml:space="preserve"> </w:t>
      </w:r>
    </w:p>
    <w:p w:rsidR="00A42542" w:rsidRDefault="00F96473" w:rsidP="00A42542">
      <w:pPr>
        <w:spacing w:line="240" w:lineRule="auto"/>
        <w:ind w:right="-2"/>
        <w:jc w:val="both"/>
        <w:rPr>
          <w:rFonts w:eastAsia="Calibri" w:cs="Calibri"/>
          <w:lang w:eastAsia="it-IT"/>
        </w:rPr>
      </w:pPr>
      <w:r>
        <w:t>Q</w:t>
      </w:r>
      <w:r w:rsidR="001C15DF">
        <w:t>uesto medicinale non deve essere utilizzato nei bambini</w:t>
      </w:r>
      <w:r w:rsidR="00E86E19">
        <w:t xml:space="preserve"> di età inferiore ai 12 anni.</w:t>
      </w:r>
    </w:p>
    <w:p w:rsidR="00BB2AF8" w:rsidRPr="00A42542" w:rsidRDefault="00A42542" w:rsidP="00A42542">
      <w:pPr>
        <w:spacing w:line="240" w:lineRule="auto"/>
        <w:ind w:right="-2"/>
        <w:jc w:val="both"/>
        <w:rPr>
          <w:rFonts w:eastAsia="Calibri" w:cs="Calibri"/>
          <w:lang w:eastAsia="it-IT"/>
        </w:rPr>
      </w:pPr>
      <w:r>
        <w:t>L</w:t>
      </w:r>
      <w:r w:rsidR="001C15DF" w:rsidRPr="00D95D44">
        <w:t xml:space="preserve">e compresse </w:t>
      </w:r>
      <w:r w:rsidR="00E86E19">
        <w:t xml:space="preserve">devono essere assunte </w:t>
      </w:r>
      <w:r w:rsidR="001C15DF" w:rsidRPr="00E86E19">
        <w:t>intere (non frantumate o masticate) con un po’ d’acqua</w:t>
      </w:r>
      <w:r w:rsidR="001C15DF">
        <w:t xml:space="preserve">, </w:t>
      </w:r>
      <w:r w:rsidR="00E86E19">
        <w:t>a stomaco pieno.</w:t>
      </w:r>
      <w:r w:rsidR="008A6FEC">
        <w:t xml:space="preserve"> </w:t>
      </w:r>
    </w:p>
    <w:p w:rsidR="00BB2AF8" w:rsidRDefault="00BB2AF8" w:rsidP="00BB2AF8">
      <w:pPr>
        <w:autoSpaceDE w:val="0"/>
        <w:autoSpaceDN w:val="0"/>
        <w:adjustRightInd w:val="0"/>
        <w:spacing w:after="0" w:line="240" w:lineRule="auto"/>
        <w:jc w:val="both"/>
        <w:rPr>
          <w:rFonts w:eastAsia="Calibri" w:cs="Calibri"/>
          <w:b/>
          <w:bCs/>
          <w:color w:val="000000"/>
          <w:lang w:eastAsia="it-IT"/>
        </w:rPr>
      </w:pPr>
      <w:r w:rsidRPr="00980968">
        <w:rPr>
          <w:rFonts w:eastAsia="Calibri" w:cs="Calibri"/>
          <w:b/>
          <w:bCs/>
          <w:color w:val="000000"/>
          <w:lang w:eastAsia="it-IT"/>
        </w:rPr>
        <w:t xml:space="preserve">3) COME FUNZIONA </w:t>
      </w:r>
      <w:r w:rsidR="00B900DC" w:rsidRPr="00980968">
        <w:rPr>
          <w:rFonts w:eastAsia="Calibri" w:cs="Calibri"/>
          <w:b/>
          <w:color w:val="000000"/>
          <w:lang w:eastAsia="it-IT"/>
        </w:rPr>
        <w:t>ACTIGRIP</w:t>
      </w:r>
      <w:r w:rsidRPr="00980968">
        <w:rPr>
          <w:rFonts w:eastAsia="Calibri" w:cs="Calibri"/>
          <w:b/>
          <w:bCs/>
          <w:color w:val="000000"/>
          <w:lang w:eastAsia="it-IT"/>
        </w:rPr>
        <w:t>?</w:t>
      </w:r>
      <w:r w:rsidRPr="004B4170">
        <w:rPr>
          <w:rFonts w:eastAsia="Calibri" w:cs="Calibri"/>
          <w:b/>
          <w:bCs/>
          <w:color w:val="000000"/>
          <w:lang w:eastAsia="it-IT"/>
        </w:rPr>
        <w:t xml:space="preserve"> </w:t>
      </w:r>
    </w:p>
    <w:p w:rsidR="00C14AA0" w:rsidRPr="004B4170" w:rsidRDefault="00C14AA0" w:rsidP="00BB2AF8">
      <w:pPr>
        <w:autoSpaceDE w:val="0"/>
        <w:autoSpaceDN w:val="0"/>
        <w:adjustRightInd w:val="0"/>
        <w:spacing w:after="0" w:line="240" w:lineRule="auto"/>
        <w:jc w:val="both"/>
        <w:rPr>
          <w:rFonts w:eastAsia="Calibri" w:cs="Calibri"/>
          <w:color w:val="000000"/>
          <w:lang w:eastAsia="it-IT"/>
        </w:rPr>
      </w:pPr>
    </w:p>
    <w:p w:rsidR="005A1024" w:rsidRDefault="00D6358F" w:rsidP="00F97F96">
      <w:pPr>
        <w:autoSpaceDE w:val="0"/>
        <w:autoSpaceDN w:val="0"/>
        <w:adjustRightInd w:val="0"/>
        <w:spacing w:after="0" w:line="240" w:lineRule="auto"/>
        <w:jc w:val="both"/>
        <w:rPr>
          <w:rFonts w:eastAsia="Calibri" w:cs="Calibri"/>
          <w:color w:val="000000"/>
          <w:lang w:eastAsia="it-IT"/>
        </w:rPr>
      </w:pPr>
      <w:r>
        <w:rPr>
          <w:rFonts w:eastAsia="Calibri" w:cs="Calibri"/>
          <w:bCs/>
          <w:color w:val="000000"/>
          <w:lang w:eastAsia="it-IT"/>
        </w:rPr>
        <w:t>ACTIGRIP</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w:t>
      </w:r>
      <w:r w:rsidR="00011310">
        <w:rPr>
          <w:rFonts w:eastAsia="Calibri" w:cs="Calibri"/>
          <w:bCs/>
          <w:color w:val="000000"/>
          <w:lang w:eastAsia="it-IT"/>
        </w:rPr>
        <w:t xml:space="preserve"> R01BA52 </w:t>
      </w:r>
      <w:r w:rsidR="00BB2AF8" w:rsidRPr="00EF6711">
        <w:rPr>
          <w:rFonts w:eastAsia="Calibri" w:cs="Calibri"/>
          <w:color w:val="000000"/>
          <w:lang w:eastAsia="it-IT"/>
        </w:rPr>
        <w:t xml:space="preserve">contiene </w:t>
      </w:r>
      <w:r w:rsidR="005A1024">
        <w:rPr>
          <w:rFonts w:eastAsia="Calibri" w:cs="Calibri"/>
          <w:color w:val="000000"/>
          <w:lang w:eastAsia="it-IT"/>
        </w:rPr>
        <w:t xml:space="preserve">tre </w:t>
      </w:r>
      <w:r w:rsidR="00BB2AF8" w:rsidRPr="00EF6711">
        <w:rPr>
          <w:rFonts w:eastAsia="Calibri" w:cs="Calibri"/>
          <w:color w:val="000000"/>
          <w:lang w:eastAsia="it-IT"/>
        </w:rPr>
        <w:t>principi attiv</w:t>
      </w:r>
      <w:r w:rsidR="005A1024">
        <w:rPr>
          <w:rFonts w:eastAsia="Calibri" w:cs="Calibri"/>
          <w:color w:val="000000"/>
          <w:lang w:eastAsia="it-IT"/>
        </w:rPr>
        <w:t>i:</w:t>
      </w:r>
    </w:p>
    <w:p w:rsidR="004F5C38" w:rsidRPr="004F5C38" w:rsidRDefault="005A1024" w:rsidP="00F97F96">
      <w:pPr>
        <w:pStyle w:val="Paragrafoelenco"/>
        <w:numPr>
          <w:ilvl w:val="0"/>
          <w:numId w:val="7"/>
        </w:num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La triprolidina cloridrato c</w:t>
      </w:r>
      <w:r w:rsidR="00BB2AF8" w:rsidRPr="00F559EB">
        <w:rPr>
          <w:rFonts w:eastAsia="Calibri" w:cs="Calibri"/>
          <w:color w:val="000000"/>
          <w:lang w:eastAsia="it-IT"/>
        </w:rPr>
        <w:t>he appartiene alla classe de</w:t>
      </w:r>
      <w:r w:rsidRPr="00F559EB">
        <w:rPr>
          <w:rFonts w:eastAsia="Calibri" w:cs="Calibri"/>
          <w:color w:val="000000"/>
          <w:lang w:eastAsia="it-IT"/>
        </w:rPr>
        <w:t>gli antistaminici</w:t>
      </w:r>
      <w:r w:rsidR="007C1C00">
        <w:rPr>
          <w:rFonts w:eastAsia="Calibri" w:cs="Calibri"/>
          <w:color w:val="000000"/>
          <w:lang w:eastAsia="it-IT"/>
        </w:rPr>
        <w:t>, con proprietà anticolinergiche. Ag</w:t>
      </w:r>
      <w:r w:rsidRPr="00F559EB">
        <w:rPr>
          <w:rFonts w:eastAsia="Calibri" w:cs="Calibri"/>
          <w:color w:val="000000"/>
          <w:lang w:eastAsia="it-IT"/>
        </w:rPr>
        <w:t xml:space="preserve">isce contrastando l’azione </w:t>
      </w:r>
      <w:r w:rsidRPr="004F5C38">
        <w:rPr>
          <w:rFonts w:eastAsia="Calibri" w:cs="Calibri"/>
          <w:color w:val="000000"/>
          <w:lang w:eastAsia="it-IT"/>
        </w:rPr>
        <w:t>dell’istamina,</w:t>
      </w:r>
      <w:r w:rsidR="004F5C38" w:rsidRPr="004F5C38">
        <w:rPr>
          <w:rFonts w:eastAsia="Calibri" w:cs="Calibri"/>
          <w:color w:val="000000"/>
          <w:lang w:eastAsia="it-IT"/>
        </w:rPr>
        <w:t xml:space="preserve"> uno dei principali responsabili delle manifestazioni allergiche</w:t>
      </w:r>
      <w:r w:rsidR="007C1C00">
        <w:rPr>
          <w:rFonts w:eastAsia="Calibri" w:cs="Calibri"/>
          <w:color w:val="000000"/>
          <w:lang w:eastAsia="it-IT"/>
        </w:rPr>
        <w:t xml:space="preserve"> ed anche per le sue proprietà anticolinergiche determina</w:t>
      </w:r>
      <w:r w:rsidR="00F97F96">
        <w:rPr>
          <w:rFonts w:eastAsia="Calibri" w:cs="Calibri"/>
          <w:color w:val="000000"/>
          <w:lang w:eastAsia="it-IT"/>
        </w:rPr>
        <w:t xml:space="preserve"> una riduzione della secrezione nasale ed una dilatazione dei bronchi.</w:t>
      </w:r>
    </w:p>
    <w:p w:rsidR="004F5C38" w:rsidRPr="004F5C38" w:rsidRDefault="004F5C38" w:rsidP="00F97F96">
      <w:pPr>
        <w:pStyle w:val="Paragrafoelenco"/>
        <w:numPr>
          <w:ilvl w:val="0"/>
          <w:numId w:val="7"/>
        </w:numPr>
        <w:autoSpaceDE w:val="0"/>
        <w:autoSpaceDN w:val="0"/>
        <w:adjustRightInd w:val="0"/>
        <w:spacing w:after="0" w:line="240" w:lineRule="auto"/>
        <w:jc w:val="both"/>
        <w:rPr>
          <w:rFonts w:eastAsia="Calibri" w:cs="Calibri"/>
          <w:color w:val="000000"/>
          <w:lang w:eastAsia="it-IT"/>
        </w:rPr>
      </w:pPr>
      <w:r w:rsidRPr="004F5C38">
        <w:rPr>
          <w:rFonts w:eastAsia="Calibri" w:cs="Calibri"/>
          <w:color w:val="000000"/>
          <w:lang w:eastAsia="it-IT"/>
        </w:rPr>
        <w:t xml:space="preserve">La pseudoefedrina cloridrato, </w:t>
      </w:r>
      <w:r>
        <w:rPr>
          <w:rFonts w:eastAsia="Calibri" w:cs="Calibri"/>
          <w:color w:val="000000"/>
          <w:lang w:eastAsia="it-IT"/>
        </w:rPr>
        <w:t>c</w:t>
      </w:r>
      <w:r w:rsidRPr="00F559EB">
        <w:rPr>
          <w:rFonts w:eastAsia="Calibri" w:cs="Calibri"/>
          <w:color w:val="000000"/>
          <w:lang w:eastAsia="it-IT"/>
        </w:rPr>
        <w:t>he appartiene alla classe dei farmaci simpaticomimetici e</w:t>
      </w:r>
      <w:r w:rsidR="002211EE" w:rsidRPr="00F559EB">
        <w:rPr>
          <w:rFonts w:eastAsia="Calibri" w:cs="Calibri"/>
          <w:color w:val="000000"/>
          <w:lang w:eastAsia="it-IT"/>
        </w:rPr>
        <w:t>d ha un’azione diretta sul sistema adrenergico, provoca una vasocostrizione e contestuale rilassamento della muscolatura liscia bronchiale.</w:t>
      </w:r>
      <w:r w:rsidR="0043215F" w:rsidRPr="00F559EB">
        <w:rPr>
          <w:rFonts w:eastAsia="Calibri" w:cs="Calibri"/>
          <w:color w:val="000000"/>
          <w:lang w:eastAsia="it-IT"/>
        </w:rPr>
        <w:t xml:space="preserve"> Agisce come decongestionante delle vie aeree superiori in quanto l</w:t>
      </w:r>
      <w:r w:rsidR="002211EE" w:rsidRPr="00F559EB">
        <w:rPr>
          <w:rFonts w:eastAsia="Calibri" w:cs="Calibri"/>
          <w:color w:val="000000"/>
          <w:lang w:eastAsia="it-IT"/>
        </w:rPr>
        <w:t xml:space="preserve">a vasocostrizione comporta che una quantità inferiore di fluidi </w:t>
      </w:r>
      <w:r w:rsidR="001B33B8">
        <w:rPr>
          <w:rFonts w:eastAsia="Calibri" w:cs="Calibri"/>
          <w:color w:val="000000"/>
          <w:lang w:eastAsia="it-IT"/>
        </w:rPr>
        <w:t>venga rilasciata</w:t>
      </w:r>
      <w:r w:rsidR="0087358F">
        <w:rPr>
          <w:rFonts w:eastAsia="Calibri" w:cs="Calibri"/>
          <w:color w:val="000000"/>
          <w:lang w:eastAsia="it-IT"/>
        </w:rPr>
        <w:t xml:space="preserve"> </w:t>
      </w:r>
      <w:r w:rsidR="001B33B8">
        <w:rPr>
          <w:rFonts w:eastAsia="Calibri" w:cs="Calibri"/>
          <w:color w:val="000000"/>
          <w:lang w:eastAsia="it-IT"/>
        </w:rPr>
        <w:t>da</w:t>
      </w:r>
      <w:r w:rsidR="002211EE" w:rsidRPr="00F559EB">
        <w:rPr>
          <w:rFonts w:eastAsia="Calibri" w:cs="Calibri"/>
          <w:color w:val="000000"/>
          <w:lang w:eastAsia="it-IT"/>
        </w:rPr>
        <w:t>i vasi sanguigni per spostarsi nello spazio</w:t>
      </w:r>
      <w:r w:rsidR="00375A87">
        <w:rPr>
          <w:rFonts w:eastAsia="Calibri" w:cs="Calibri"/>
          <w:color w:val="000000"/>
          <w:lang w:eastAsia="it-IT"/>
        </w:rPr>
        <w:t xml:space="preserve"> interstiziale</w:t>
      </w:r>
      <w:r w:rsidR="002211EE" w:rsidRPr="00F559EB">
        <w:rPr>
          <w:rFonts w:eastAsia="Calibri" w:cs="Calibri"/>
          <w:color w:val="000000"/>
          <w:lang w:eastAsia="it-IT"/>
        </w:rPr>
        <w:t xml:space="preserve"> extravasale a livello di naso, gola e di seni paranasali, il che si traduce in un ridotto stato edematoso </w:t>
      </w:r>
      <w:r w:rsidR="00375A87">
        <w:rPr>
          <w:rFonts w:eastAsia="Calibri" w:cs="Calibri"/>
          <w:color w:val="000000"/>
          <w:lang w:eastAsia="it-IT"/>
        </w:rPr>
        <w:t xml:space="preserve"> della mucosa del primo tratto respiratorio</w:t>
      </w:r>
      <w:r w:rsidR="0043215F" w:rsidRPr="00F559EB">
        <w:rPr>
          <w:rFonts w:eastAsia="Calibri" w:cs="Calibri"/>
          <w:color w:val="000000"/>
          <w:lang w:eastAsia="it-IT"/>
        </w:rPr>
        <w:t>.</w:t>
      </w:r>
      <w:r w:rsidR="002211EE" w:rsidRPr="00F559EB">
        <w:rPr>
          <w:rFonts w:eastAsia="Calibri" w:cs="Calibri"/>
          <w:color w:val="000000"/>
          <w:lang w:eastAsia="it-IT"/>
        </w:rPr>
        <w:t xml:space="preserve"> </w:t>
      </w:r>
      <w:r w:rsidRPr="00F559EB">
        <w:rPr>
          <w:rFonts w:eastAsia="Calibri" w:cs="Calibri"/>
          <w:color w:val="000000"/>
          <w:lang w:eastAsia="it-IT"/>
        </w:rPr>
        <w:t xml:space="preserve"> </w:t>
      </w:r>
    </w:p>
    <w:p w:rsidR="00BB2AF8" w:rsidRPr="00F05848" w:rsidRDefault="00BB2AF8" w:rsidP="00F97F96">
      <w:pPr>
        <w:pStyle w:val="Paragrafoelenco"/>
        <w:numPr>
          <w:ilvl w:val="0"/>
          <w:numId w:val="7"/>
        </w:numPr>
        <w:autoSpaceDE w:val="0"/>
        <w:autoSpaceDN w:val="0"/>
        <w:adjustRightInd w:val="0"/>
        <w:spacing w:after="0" w:line="240" w:lineRule="auto"/>
        <w:jc w:val="both"/>
        <w:rPr>
          <w:iCs/>
        </w:rPr>
      </w:pPr>
      <w:r w:rsidRPr="00F559EB">
        <w:rPr>
          <w:rFonts w:eastAsia="Calibri" w:cs="Calibri"/>
          <w:color w:val="000000"/>
          <w:lang w:eastAsia="it-IT"/>
        </w:rPr>
        <w:t xml:space="preserve"> </w:t>
      </w:r>
      <w:r w:rsidR="00F05848" w:rsidRPr="00F559EB">
        <w:rPr>
          <w:rFonts w:eastAsia="Calibri" w:cs="Calibri"/>
          <w:color w:val="000000"/>
          <w:lang w:eastAsia="it-IT"/>
        </w:rPr>
        <w:t xml:space="preserve">Il paracetamolo </w:t>
      </w:r>
      <w:r w:rsidR="007C1C00">
        <w:rPr>
          <w:rFonts w:eastAsia="Calibri" w:cs="Calibri"/>
          <w:color w:val="000000"/>
          <w:lang w:eastAsia="it-IT"/>
        </w:rPr>
        <w:t xml:space="preserve">che appartiene alla classe dei farmaci analgesici ed antipiretici esplica la sua attività </w:t>
      </w:r>
      <w:r w:rsidR="00F97F96">
        <w:rPr>
          <w:rFonts w:eastAsia="Calibri" w:cs="Calibri"/>
          <w:color w:val="000000"/>
          <w:lang w:eastAsia="it-IT"/>
        </w:rPr>
        <w:t>allevia</w:t>
      </w:r>
      <w:r w:rsidR="007C1C00">
        <w:rPr>
          <w:rFonts w:eastAsia="Calibri" w:cs="Calibri"/>
          <w:color w:val="000000"/>
          <w:lang w:eastAsia="it-IT"/>
        </w:rPr>
        <w:t>ndo</w:t>
      </w:r>
      <w:r w:rsidR="00F97F96">
        <w:rPr>
          <w:rFonts w:eastAsia="Calibri" w:cs="Calibri"/>
          <w:color w:val="000000"/>
          <w:lang w:eastAsia="it-IT"/>
        </w:rPr>
        <w:t xml:space="preserve"> il dolore</w:t>
      </w:r>
      <w:r w:rsidR="00375A87">
        <w:rPr>
          <w:rFonts w:eastAsia="Calibri" w:cs="Calibri"/>
          <w:color w:val="000000"/>
          <w:lang w:eastAsia="it-IT"/>
        </w:rPr>
        <w:t>, la cefalea</w:t>
      </w:r>
      <w:r w:rsidR="00F97F96">
        <w:rPr>
          <w:rFonts w:eastAsia="Calibri" w:cs="Calibri"/>
          <w:color w:val="000000"/>
          <w:lang w:eastAsia="it-IT"/>
        </w:rPr>
        <w:t xml:space="preserve"> ed abbassa</w:t>
      </w:r>
      <w:r w:rsidR="007C1C00">
        <w:rPr>
          <w:rFonts w:eastAsia="Calibri" w:cs="Calibri"/>
          <w:color w:val="000000"/>
          <w:lang w:eastAsia="it-IT"/>
        </w:rPr>
        <w:t>ndo</w:t>
      </w:r>
      <w:r w:rsidR="00F97F96">
        <w:rPr>
          <w:rFonts w:eastAsia="Calibri" w:cs="Calibri"/>
          <w:color w:val="000000"/>
          <w:lang w:eastAsia="it-IT"/>
        </w:rPr>
        <w:t xml:space="preserve"> la febbre</w:t>
      </w:r>
      <w:r w:rsidR="00F05848" w:rsidRPr="00F559EB">
        <w:rPr>
          <w:rFonts w:eastAsia="Calibri" w:cs="Calibri"/>
          <w:color w:val="000000"/>
          <w:lang w:eastAsia="it-IT"/>
        </w:rPr>
        <w:t xml:space="preserve">. L’attività analgesica si </w:t>
      </w:r>
      <w:r w:rsidR="007C1C00">
        <w:rPr>
          <w:rFonts w:eastAsia="Calibri" w:cs="Calibri"/>
          <w:color w:val="000000"/>
          <w:lang w:eastAsia="it-IT"/>
        </w:rPr>
        <w:t>realizza</w:t>
      </w:r>
      <w:r w:rsidR="00F559EB" w:rsidRPr="00F559EB">
        <w:rPr>
          <w:rFonts w:eastAsia="Calibri" w:cs="Calibri"/>
          <w:color w:val="000000"/>
          <w:lang w:eastAsia="it-IT"/>
        </w:rPr>
        <w:t xml:space="preserve"> </w:t>
      </w:r>
      <w:r w:rsidR="00F559EB">
        <w:rPr>
          <w:rFonts w:eastAsia="Calibri" w:cs="Calibri"/>
          <w:color w:val="000000"/>
          <w:lang w:eastAsia="it-IT"/>
        </w:rPr>
        <w:t xml:space="preserve">probabilmente </w:t>
      </w:r>
      <w:r w:rsidR="00F559EB" w:rsidRPr="00F559EB">
        <w:rPr>
          <w:rFonts w:eastAsia="Calibri" w:cs="Calibri"/>
          <w:color w:val="000000"/>
          <w:lang w:eastAsia="it-IT"/>
        </w:rPr>
        <w:t>attraverso</w:t>
      </w:r>
      <w:r w:rsidR="00F05848" w:rsidRPr="00F559EB">
        <w:rPr>
          <w:rFonts w:eastAsia="Calibri" w:cs="Calibri"/>
          <w:color w:val="000000"/>
          <w:lang w:eastAsia="it-IT"/>
        </w:rPr>
        <w:t xml:space="preserve"> inibizione della sintesi delle prostaglandine</w:t>
      </w:r>
      <w:r w:rsidR="00F559EB" w:rsidRPr="00F559EB">
        <w:rPr>
          <w:rFonts w:eastAsia="Calibri" w:cs="Calibri"/>
          <w:color w:val="000000"/>
          <w:lang w:eastAsia="it-IT"/>
        </w:rPr>
        <w:t xml:space="preserve">, soprattutto a livello del sistema nervoso centrale, e </w:t>
      </w:r>
      <w:r w:rsidR="007C1C00">
        <w:rPr>
          <w:rFonts w:eastAsia="Calibri" w:cs="Calibri"/>
          <w:color w:val="000000"/>
          <w:lang w:eastAsia="it-IT"/>
        </w:rPr>
        <w:t>ad</w:t>
      </w:r>
      <w:r w:rsidR="00F559EB" w:rsidRPr="00F559EB">
        <w:rPr>
          <w:rFonts w:eastAsia="Calibri" w:cs="Calibri"/>
          <w:color w:val="000000"/>
          <w:lang w:eastAsia="it-IT"/>
        </w:rPr>
        <w:t xml:space="preserve"> una attività periferic</w:t>
      </w:r>
      <w:r w:rsidR="0087358F">
        <w:rPr>
          <w:rFonts w:eastAsia="Calibri" w:cs="Calibri"/>
          <w:color w:val="000000"/>
          <w:lang w:eastAsia="it-IT"/>
        </w:rPr>
        <w:t>a</w:t>
      </w:r>
      <w:r w:rsidR="00F559EB" w:rsidRPr="00F559EB">
        <w:rPr>
          <w:rFonts w:eastAsia="Calibri" w:cs="Calibri"/>
          <w:color w:val="000000"/>
          <w:lang w:eastAsia="it-IT"/>
        </w:rPr>
        <w:t xml:space="preserve"> a livello dei chemocettori sensibili alla bradichinina. L’attività antipiretica è</w:t>
      </w:r>
      <w:r w:rsidR="00F559EB">
        <w:rPr>
          <w:rFonts w:eastAsia="Calibri" w:cs="Calibri"/>
          <w:color w:val="000000"/>
          <w:lang w:eastAsia="it-IT"/>
        </w:rPr>
        <w:t xml:space="preserve"> invece</w:t>
      </w:r>
      <w:r w:rsidR="00F559EB" w:rsidRPr="00F559EB">
        <w:rPr>
          <w:rFonts w:eastAsia="Calibri" w:cs="Calibri"/>
          <w:color w:val="000000"/>
          <w:lang w:eastAsia="it-IT"/>
        </w:rPr>
        <w:t xml:space="preserve"> collegata ad un’inibizione de</w:t>
      </w:r>
      <w:r w:rsidR="00F559EB">
        <w:rPr>
          <w:rFonts w:eastAsia="Calibri" w:cs="Calibri"/>
          <w:color w:val="000000"/>
          <w:lang w:eastAsia="it-IT"/>
        </w:rPr>
        <w:t xml:space="preserve">i </w:t>
      </w:r>
      <w:r w:rsidR="00F559EB" w:rsidRPr="00F559EB">
        <w:rPr>
          <w:rFonts w:eastAsia="Calibri" w:cs="Calibri"/>
          <w:color w:val="000000"/>
          <w:lang w:eastAsia="it-IT"/>
        </w:rPr>
        <w:t>pirogeni endogeni sui centri termoregolatori</w:t>
      </w:r>
      <w:r w:rsidR="007C1C00">
        <w:rPr>
          <w:rFonts w:eastAsia="Calibri" w:cs="Calibri"/>
          <w:color w:val="000000"/>
          <w:lang w:eastAsia="it-IT"/>
        </w:rPr>
        <w:t xml:space="preserve"> ipotalamici. </w:t>
      </w:r>
      <w:r w:rsidRPr="00F05848">
        <w:rPr>
          <w:rFonts w:cs="Arial"/>
          <w:color w:val="000000"/>
          <w:shd w:val="clear" w:color="auto" w:fill="FFFFFF"/>
        </w:rPr>
        <w:br/>
      </w:r>
    </w:p>
    <w:p w:rsidR="00BB2AF8" w:rsidRDefault="00BB2AF8" w:rsidP="00BB2AF8">
      <w:pPr>
        <w:autoSpaceDE w:val="0"/>
        <w:autoSpaceDN w:val="0"/>
        <w:adjustRightInd w:val="0"/>
        <w:spacing w:after="0" w:line="240" w:lineRule="auto"/>
        <w:jc w:val="both"/>
        <w:rPr>
          <w:rFonts w:eastAsia="Calibri" w:cs="Calibri"/>
          <w:b/>
          <w:bCs/>
          <w:lang w:eastAsia="it-IT"/>
        </w:rPr>
      </w:pPr>
      <w:r w:rsidRPr="004B4170">
        <w:rPr>
          <w:rFonts w:eastAsia="Calibri" w:cs="Calibri"/>
          <w:b/>
          <w:bCs/>
          <w:lang w:eastAsia="it-IT"/>
        </w:rPr>
        <w:t xml:space="preserve">4) COME È STATO STUDIATO </w:t>
      </w:r>
      <w:r w:rsidR="00F97F96">
        <w:rPr>
          <w:rFonts w:eastAsia="Calibri" w:cs="Calibri"/>
          <w:b/>
          <w:color w:val="000000"/>
          <w:lang w:eastAsia="it-IT"/>
        </w:rPr>
        <w:t>ACTIGRIP</w:t>
      </w:r>
      <w:r w:rsidRPr="004B4170">
        <w:rPr>
          <w:rFonts w:eastAsia="Calibri" w:cs="Calibri"/>
          <w:b/>
          <w:bCs/>
          <w:lang w:eastAsia="it-IT"/>
        </w:rPr>
        <w:t>?</w:t>
      </w:r>
    </w:p>
    <w:p w:rsidR="00F97F96" w:rsidRPr="004B4170" w:rsidRDefault="00F97F96" w:rsidP="00BB2AF8">
      <w:pPr>
        <w:autoSpaceDE w:val="0"/>
        <w:autoSpaceDN w:val="0"/>
        <w:adjustRightInd w:val="0"/>
        <w:spacing w:after="0" w:line="240" w:lineRule="auto"/>
        <w:jc w:val="both"/>
        <w:rPr>
          <w:rFonts w:eastAsia="Calibri" w:cs="Calibri"/>
          <w:lang w:eastAsia="it-IT"/>
        </w:rPr>
      </w:pPr>
    </w:p>
    <w:p w:rsidR="00943785" w:rsidRPr="00E233B1" w:rsidRDefault="00943785" w:rsidP="00943785">
      <w:pPr>
        <w:spacing w:after="0" w:line="240" w:lineRule="auto"/>
        <w:jc w:val="both"/>
      </w:pPr>
      <w:r w:rsidRPr="00E233B1">
        <w:rPr>
          <w:iCs/>
        </w:rPr>
        <w:t xml:space="preserve">Diversi studi hanno dimostrato </w:t>
      </w:r>
      <w:r>
        <w:t>la sicurezza e l’efficacia de</w:t>
      </w:r>
      <w:r w:rsidR="00F97F96">
        <w:t xml:space="preserve">ll’associazione dei tre principi attivi, </w:t>
      </w:r>
      <w:r w:rsidR="00F97F96">
        <w:rPr>
          <w:rFonts w:eastAsia="Calibri" w:cs="Calibri"/>
          <w:color w:val="000000"/>
          <w:lang w:eastAsia="it-IT"/>
        </w:rPr>
        <w:t xml:space="preserve">triprolidina cloridrato, </w:t>
      </w:r>
      <w:r w:rsidR="00F97F96" w:rsidRPr="004F5C38">
        <w:rPr>
          <w:rFonts w:eastAsia="Calibri" w:cs="Calibri"/>
          <w:color w:val="000000"/>
          <w:lang w:eastAsia="it-IT"/>
        </w:rPr>
        <w:t>pseudoefedrina cloridrato</w:t>
      </w:r>
      <w:r w:rsidR="00F97F96">
        <w:rPr>
          <w:rFonts w:eastAsia="Calibri" w:cs="Calibri"/>
          <w:color w:val="000000"/>
          <w:lang w:eastAsia="it-IT"/>
        </w:rPr>
        <w:t xml:space="preserve"> e </w:t>
      </w:r>
      <w:r w:rsidR="00F97F96" w:rsidRPr="00F559EB">
        <w:rPr>
          <w:rFonts w:eastAsia="Calibri" w:cs="Calibri"/>
          <w:color w:val="000000"/>
          <w:lang w:eastAsia="it-IT"/>
        </w:rPr>
        <w:t>paracetamolo</w:t>
      </w:r>
      <w:r w:rsidR="00F97F96">
        <w:t xml:space="preserve">, </w:t>
      </w:r>
      <w:r>
        <w:t>quando assunt</w:t>
      </w:r>
      <w:r w:rsidR="00F97F96">
        <w:t>i insieme</w:t>
      </w:r>
      <w:r>
        <w:t xml:space="preserve"> per </w:t>
      </w:r>
      <w:r w:rsidR="00F97F96">
        <w:t>il trattamento della sintomatologia da raffreddamento caratterizzata da ostruzione nasale, rinorrea acquosa, cefalea e/o febbre.</w:t>
      </w:r>
      <w:r w:rsidR="007C1C00">
        <w:t xml:space="preserve"> </w:t>
      </w:r>
      <w:r w:rsidR="005F653F">
        <w:t xml:space="preserve">Nel </w:t>
      </w:r>
      <w:r w:rsidR="00457088">
        <w:t>1992</w:t>
      </w:r>
      <w:r w:rsidR="007C1C00">
        <w:t xml:space="preserve"> l’A</w:t>
      </w:r>
      <w:r w:rsidR="001D3919">
        <w:t>CTIGRIP</w:t>
      </w:r>
      <w:r w:rsidR="007C1C00">
        <w:t xml:space="preserve"> </w:t>
      </w:r>
      <w:r w:rsidR="005F653F">
        <w:t xml:space="preserve">in compresse </w:t>
      </w:r>
      <w:r w:rsidR="007C1C00">
        <w:t xml:space="preserve">è stato autorizzato con l’associazione dei tre principi attivi a </w:t>
      </w:r>
      <w:r w:rsidR="001E31BB">
        <w:t xml:space="preserve">dosaggi </w:t>
      </w:r>
      <w:r w:rsidR="005F653F">
        <w:t>rispettivamente di</w:t>
      </w:r>
      <w:r w:rsidR="001E31BB">
        <w:t xml:space="preserve"> </w:t>
      </w:r>
      <w:r w:rsidR="005F653F">
        <w:t xml:space="preserve">2,5 mg di triprolidina cloridrato, 60,0 mg di pseudoefedrina cloridrato e 300,0 mg di paracetamolo, mentre nel 2019 è stata autorizzata una nuova formulazione in compresse che prevede l’associazione dei tre principi attivi con una variazione di dosaggio solo per il paracetamolo che è passato da 300 mg a 500 mg. </w:t>
      </w:r>
      <w:r w:rsidR="005F653F" w:rsidRPr="0069457A">
        <w:t>Gli studi a supporto hanno dimostrato che un quantitativo pari a 500 mg di paracetamolo</w:t>
      </w:r>
      <w:r w:rsidR="00BB2F79" w:rsidRPr="0069457A">
        <w:t xml:space="preserve"> esplica un  effetto analgesico ed antipiretico maggiore, conservando lo stesso profilo di sicurezza.</w:t>
      </w:r>
      <w:r w:rsidR="005F653F">
        <w:t xml:space="preserve"> </w:t>
      </w:r>
    </w:p>
    <w:p w:rsidR="006B311C" w:rsidRDefault="006B311C" w:rsidP="00BB2AF8">
      <w:pPr>
        <w:autoSpaceDE w:val="0"/>
        <w:autoSpaceDN w:val="0"/>
        <w:adjustRightInd w:val="0"/>
        <w:spacing w:after="0" w:line="240" w:lineRule="auto"/>
        <w:jc w:val="both"/>
        <w:rPr>
          <w:rFonts w:eastAsia="Calibri" w:cs="Calibri"/>
          <w:lang w:eastAsia="it-IT"/>
        </w:rPr>
      </w:pPr>
    </w:p>
    <w:p w:rsidR="00BB2AF8" w:rsidRDefault="00BB2AF8" w:rsidP="00BB2AF8">
      <w:pPr>
        <w:autoSpaceDE w:val="0"/>
        <w:autoSpaceDN w:val="0"/>
        <w:adjustRightInd w:val="0"/>
        <w:spacing w:after="0" w:line="240" w:lineRule="auto"/>
        <w:jc w:val="both"/>
        <w:rPr>
          <w:rFonts w:eastAsia="Calibri" w:cs="Calibri"/>
          <w:lang w:eastAsia="it-IT"/>
        </w:rPr>
      </w:pPr>
      <w:r w:rsidRPr="0069457A">
        <w:rPr>
          <w:rFonts w:eastAsia="Calibri" w:cs="Calibri"/>
          <w:b/>
          <w:bCs/>
          <w:lang w:eastAsia="it-IT"/>
        </w:rPr>
        <w:t xml:space="preserve">5) QUAL È IL RAPPORTO BENEFICIO/RISCHIO DI </w:t>
      </w:r>
      <w:r w:rsidR="00A840EF" w:rsidRPr="0069457A">
        <w:rPr>
          <w:rFonts w:eastAsia="Calibri" w:cs="Calibri"/>
          <w:b/>
          <w:color w:val="000000"/>
          <w:lang w:eastAsia="it-IT"/>
        </w:rPr>
        <w:t>ACTIGRIP</w:t>
      </w:r>
      <w:r w:rsidRPr="0069457A">
        <w:rPr>
          <w:rFonts w:eastAsia="Calibri" w:cs="Calibri"/>
          <w:b/>
          <w:lang w:eastAsia="it-IT"/>
        </w:rPr>
        <w:t>?</w:t>
      </w:r>
      <w:r w:rsidRPr="002A3F14">
        <w:rPr>
          <w:rFonts w:eastAsia="Calibri" w:cs="Calibri"/>
          <w:lang w:eastAsia="it-IT"/>
        </w:rPr>
        <w:t xml:space="preserve"> </w:t>
      </w:r>
    </w:p>
    <w:p w:rsidR="00D50F46" w:rsidRDefault="00D50F46" w:rsidP="00BB2AF8">
      <w:pPr>
        <w:autoSpaceDE w:val="0"/>
        <w:autoSpaceDN w:val="0"/>
        <w:adjustRightInd w:val="0"/>
        <w:spacing w:after="0" w:line="240" w:lineRule="auto"/>
        <w:jc w:val="both"/>
        <w:rPr>
          <w:rFonts w:eastAsia="Calibri" w:cs="Calibri"/>
          <w:lang w:eastAsia="it-IT"/>
        </w:rPr>
      </w:pPr>
      <w:r>
        <w:rPr>
          <w:rFonts w:eastAsia="Calibri" w:cs="Calibri"/>
          <w:lang w:eastAsia="it-IT"/>
        </w:rPr>
        <w:t>Gli effetti indesiderati più comunemente associati all’uso di A</w:t>
      </w:r>
      <w:r w:rsidR="001D3919">
        <w:rPr>
          <w:rFonts w:eastAsia="Calibri" w:cs="Calibri"/>
          <w:lang w:eastAsia="it-IT"/>
        </w:rPr>
        <w:t>CTIGRIP</w:t>
      </w:r>
      <w:r>
        <w:rPr>
          <w:rFonts w:eastAsia="Calibri" w:cs="Calibri"/>
          <w:lang w:eastAsia="it-IT"/>
        </w:rPr>
        <w:t xml:space="preserve"> sono relativi ai principi attivi contenuti nel medicinale.</w:t>
      </w:r>
    </w:p>
    <w:p w:rsidR="00D50F46" w:rsidRDefault="00D50F46" w:rsidP="00BB2AF8">
      <w:pPr>
        <w:autoSpaceDE w:val="0"/>
        <w:autoSpaceDN w:val="0"/>
        <w:adjustRightInd w:val="0"/>
        <w:spacing w:after="0" w:line="240" w:lineRule="auto"/>
        <w:jc w:val="both"/>
      </w:pPr>
      <w:r>
        <w:t>Gli effetti indesiderati</w:t>
      </w:r>
      <w:r w:rsidRPr="00A4109F">
        <w:t xml:space="preserve"> d</w:t>
      </w:r>
      <w:r>
        <w:t>i</w:t>
      </w:r>
      <w:r w:rsidRPr="00A4109F">
        <w:t xml:space="preserve"> paracetamolo sono </w:t>
      </w:r>
      <w:r>
        <w:t>principalmente</w:t>
      </w:r>
      <w:r w:rsidRPr="00A4109F">
        <w:t xml:space="preserve"> reazioni cutanee di vario tipo e gravità</w:t>
      </w:r>
      <w:r>
        <w:t xml:space="preserve"> (</w:t>
      </w:r>
      <w:r w:rsidRPr="00A4109F">
        <w:t>eritema multiforme, sindrome di Stevens Johnson e necrolisi epidermica</w:t>
      </w:r>
      <w:r>
        <w:t xml:space="preserve">), </w:t>
      </w:r>
      <w:r w:rsidRPr="00A4109F">
        <w:t xml:space="preserve">reazioni di ipersensibilità </w:t>
      </w:r>
      <w:r>
        <w:t>(</w:t>
      </w:r>
      <w:r w:rsidRPr="00A4109F">
        <w:t xml:space="preserve">angioedema, </w:t>
      </w:r>
      <w:r w:rsidRPr="00A4109F">
        <w:lastRenderedPageBreak/>
        <w:t>edema della laringe, shock anafilattico</w:t>
      </w:r>
      <w:r>
        <w:t>), problemi epatici, problemi renali, problemi</w:t>
      </w:r>
      <w:r w:rsidRPr="00A4109F">
        <w:t xml:space="preserve"> gastrointestinali e vertigini</w:t>
      </w:r>
      <w:r w:rsidR="00774AD6">
        <w:t>.</w:t>
      </w:r>
    </w:p>
    <w:p w:rsidR="002C0A35" w:rsidRDefault="00774AD6" w:rsidP="00BB2AF8">
      <w:pPr>
        <w:autoSpaceDE w:val="0"/>
        <w:autoSpaceDN w:val="0"/>
        <w:adjustRightInd w:val="0"/>
        <w:spacing w:after="0" w:line="240" w:lineRule="auto"/>
        <w:jc w:val="both"/>
      </w:pPr>
      <w:r>
        <w:t>Gli effe</w:t>
      </w:r>
      <w:r w:rsidR="0087358F">
        <w:t>t</w:t>
      </w:r>
      <w:r>
        <w:t xml:space="preserve">ti indesiderati </w:t>
      </w:r>
      <w:r w:rsidR="002C0A35">
        <w:t>correlati alla</w:t>
      </w:r>
      <w:r>
        <w:t xml:space="preserve"> </w:t>
      </w:r>
      <w:r w:rsidR="002C0A35">
        <w:t>pseudo</w:t>
      </w:r>
      <w:r>
        <w:t xml:space="preserve">efedrina sono </w:t>
      </w:r>
      <w:r w:rsidR="002C0A35">
        <w:t>principalmente a</w:t>
      </w:r>
      <w:r>
        <w:t xml:space="preserve"> livello del sistema nervoso centrale e periferico come allucinazioni</w:t>
      </w:r>
      <w:r w:rsidR="002C0A35">
        <w:t>, iperreattività psicomotoria, tremori, parestesie, accidenti cerebrovascolari</w:t>
      </w:r>
      <w:r w:rsidR="0087358F">
        <w:t xml:space="preserve"> disturbi cardiaci come aritmie</w:t>
      </w:r>
      <w:r w:rsidR="002C0A35">
        <w:t xml:space="preserve">, tachicardie, infarto del  miocardio, problemi cutanei (angioedema) e gastrointestinali. </w:t>
      </w:r>
    </w:p>
    <w:p w:rsidR="00774AD6" w:rsidRPr="002A3F14" w:rsidRDefault="002C0A35" w:rsidP="00BB2AF8">
      <w:pPr>
        <w:autoSpaceDE w:val="0"/>
        <w:autoSpaceDN w:val="0"/>
        <w:adjustRightInd w:val="0"/>
        <w:spacing w:after="0" w:line="240" w:lineRule="auto"/>
        <w:jc w:val="both"/>
        <w:rPr>
          <w:rFonts w:eastAsia="Calibri" w:cs="Calibri"/>
          <w:lang w:eastAsia="it-IT"/>
        </w:rPr>
      </w:pPr>
      <w:r>
        <w:t>Gli effetti indesiderati di triprolidina sono car</w:t>
      </w:r>
      <w:r w:rsidR="0087358F">
        <w:t>a</w:t>
      </w:r>
      <w:r>
        <w:t>tterizzati da euforia, sonnolenza, disturbi gastrointestinali (bocca secca, stipsi, fastidio addominale, nausea, vomito e diarrea), problemi r</w:t>
      </w:r>
      <w:r w:rsidR="0087358F">
        <w:t>e</w:t>
      </w:r>
      <w:r>
        <w:t>spiratori caratterizzati da iperviscosità e disturbi oculari (attacco di glaucoma ad angolo chiuso, midriasi, visione offuscata)</w:t>
      </w:r>
    </w:p>
    <w:p w:rsidR="006B311C" w:rsidRPr="00666CCE" w:rsidRDefault="00943785" w:rsidP="00943785">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r w:rsidR="00BB11E9">
        <w:rPr>
          <w:rFonts w:eastAsia="Calibri" w:cs="Calibri"/>
          <w:color w:val="000000"/>
          <w:lang w:eastAsia="it-IT"/>
        </w:rPr>
        <w:t>ACTIGRIP</w:t>
      </w:r>
      <w:r w:rsidRPr="00CB3303">
        <w:rPr>
          <w:rFonts w:eastAsia="Calibri" w:cs="Calibri"/>
          <w:lang w:eastAsia="it-IT"/>
        </w:rPr>
        <w:t xml:space="preserve"> si rimanda al foglio illustrativo.</w:t>
      </w:r>
    </w:p>
    <w:p w:rsidR="00BB2AF8" w:rsidRPr="00666CCE" w:rsidRDefault="00BB2AF8" w:rsidP="00BB2AF8">
      <w:pPr>
        <w:autoSpaceDE w:val="0"/>
        <w:autoSpaceDN w:val="0"/>
        <w:adjustRightInd w:val="0"/>
        <w:spacing w:after="0" w:line="240" w:lineRule="auto"/>
        <w:jc w:val="both"/>
        <w:rPr>
          <w:rFonts w:eastAsia="Calibri" w:cs="Calibri"/>
          <w:lang w:eastAsia="it-IT"/>
        </w:rPr>
      </w:pPr>
    </w:p>
    <w:p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BB11E9">
        <w:rPr>
          <w:rFonts w:eastAsia="Calibri" w:cs="Calibri"/>
          <w:b/>
          <w:color w:val="000000"/>
          <w:lang w:eastAsia="it-IT"/>
        </w:rPr>
        <w:t>ACTIGRIP</w:t>
      </w:r>
      <w:r w:rsidR="007170D7">
        <w:rPr>
          <w:rFonts w:eastAsia="Calibri" w:cs="Calibri"/>
          <w:b/>
          <w:color w:val="000000"/>
          <w:lang w:eastAsia="it-IT"/>
        </w:rPr>
        <w:t xml:space="preserve"> </w:t>
      </w:r>
      <w:r w:rsidRPr="00666CCE">
        <w:rPr>
          <w:rFonts w:eastAsia="Calibri" w:cs="Calibri"/>
          <w:b/>
          <w:bCs/>
          <w:lang w:eastAsia="it-IT"/>
        </w:rPr>
        <w:t xml:space="preserve">E’ STATO APPROVATO? </w:t>
      </w:r>
    </w:p>
    <w:p w:rsidR="00BB2AF8" w:rsidRPr="00CB3303"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Pr>
          <w:rFonts w:eastAsia="Calibri" w:cs="Calibri"/>
          <w:lang w:eastAsia="it-IT"/>
        </w:rPr>
        <w:t xml:space="preserve"> nella riunione del</w:t>
      </w:r>
      <w:r w:rsidR="00696CEA">
        <w:rPr>
          <w:rFonts w:eastAsia="Calibri" w:cs="Calibri"/>
          <w:lang w:eastAsia="it-IT"/>
        </w:rPr>
        <w:t>l’8-10 Maggio 2019</w:t>
      </w:r>
      <w:r w:rsidRPr="00666CCE">
        <w:rPr>
          <w:rFonts w:eastAsia="Calibri" w:cs="Calibri"/>
          <w:lang w:eastAsia="it-IT"/>
        </w:rPr>
        <w:t xml:space="preserve"> ha concluso che, conformemente ai requisiti della normativa vigente, </w:t>
      </w:r>
      <w:r>
        <w:rPr>
          <w:rFonts w:eastAsia="Calibri" w:cs="Calibri"/>
          <w:lang w:eastAsia="it-IT"/>
        </w:rPr>
        <w:t xml:space="preserve">come nel caso del medicinale </w:t>
      </w:r>
      <w:r w:rsidR="00696CEA">
        <w:rPr>
          <w:rFonts w:eastAsia="Calibri" w:cs="Calibri"/>
          <w:lang w:eastAsia="it-IT"/>
        </w:rPr>
        <w:t>da cui origina ACTIGRIP (</w:t>
      </w:r>
      <w:r w:rsidR="00696CEA">
        <w:t>2,5 mg di triprolidina cloridrato, 60,0 mg di pseudoefedrina cloridrato e 300,0 mg di paracetamolo)</w:t>
      </w:r>
      <w:r>
        <w:rPr>
          <w:rFonts w:eastAsia="Calibri" w:cs="Calibri"/>
          <w:lang w:eastAsia="it-IT"/>
        </w:rPr>
        <w:t xml:space="preserve">, </w:t>
      </w:r>
      <w:r w:rsidRPr="00666CCE">
        <w:rPr>
          <w:rFonts w:eastAsia="Calibri" w:cs="Calibri"/>
          <w:lang w:eastAsia="it-IT"/>
        </w:rPr>
        <w:t xml:space="preserve">i benefici di </w:t>
      </w:r>
      <w:r w:rsidR="00696CEA">
        <w:rPr>
          <w:rFonts w:eastAsia="Calibri" w:cs="Calibri"/>
          <w:color w:val="000000"/>
          <w:lang w:eastAsia="it-IT"/>
        </w:rPr>
        <w:t>ACTIGRIP (</w:t>
      </w:r>
      <w:r w:rsidR="00696CEA">
        <w:t xml:space="preserve">2,5 mg di triprolidina cloridrato, 60,0 mg di pseudoefedrina cloridrato e 500,0 mg di paracetamolo) </w:t>
      </w:r>
      <w:r w:rsidRPr="00666CCE">
        <w:rPr>
          <w:rFonts w:eastAsia="Calibri" w:cs="Calibri"/>
          <w:lang w:eastAsia="it-IT"/>
        </w:rPr>
        <w:t xml:space="preserve">sono superiori ai rischi individuati. La </w:t>
      </w:r>
      <w:r>
        <w:rPr>
          <w:rFonts w:eastAsia="Calibri" w:cs="Calibri"/>
          <w:lang w:eastAsia="it-IT"/>
        </w:rPr>
        <w:t>CTS</w:t>
      </w:r>
      <w:r w:rsidRPr="00666CCE">
        <w:rPr>
          <w:rFonts w:eastAsia="Calibri" w:cs="Calibri"/>
          <w:lang w:eastAsia="it-IT"/>
        </w:rPr>
        <w:t xml:space="preserve"> ha, inoltre, definito le modalità d</w:t>
      </w:r>
      <w:r>
        <w:rPr>
          <w:rFonts w:eastAsia="Calibri" w:cs="Calibri"/>
          <w:lang w:eastAsia="it-IT"/>
        </w:rPr>
        <w:t xml:space="preserve">i prescrizione di cui al punto </w:t>
      </w:r>
      <w:r w:rsidRPr="00666CCE">
        <w:rPr>
          <w:rFonts w:eastAsia="Calibri" w:cs="Calibri"/>
          <w:lang w:eastAsia="it-IT"/>
        </w:rPr>
        <w:t>2) di questo Riassunto e la</w:t>
      </w:r>
      <w:r w:rsidRPr="00CB3303">
        <w:rPr>
          <w:rFonts w:eastAsia="Calibri" w:cs="Calibri"/>
          <w:lang w:eastAsia="it-IT"/>
        </w:rPr>
        <w:t xml:space="preserve"> classe di rimborsabilità del medicinale</w:t>
      </w:r>
      <w:r w:rsidR="007170D7">
        <w:rPr>
          <w:rFonts w:eastAsia="Calibri" w:cs="Calibri"/>
          <w:lang w:eastAsia="it-IT"/>
        </w:rPr>
        <w:t xml:space="preserve"> </w:t>
      </w:r>
      <w:r w:rsidRPr="00CB3303">
        <w:rPr>
          <w:rFonts w:eastAsia="Calibri" w:cs="Calibri"/>
          <w:lang w:eastAsia="it-IT"/>
        </w:rPr>
        <w:t>(</w:t>
      </w:r>
      <w:r w:rsidR="007170D7">
        <w:rPr>
          <w:rFonts w:eastAsia="Calibri" w:cs="Calibri"/>
          <w:lang w:eastAsia="it-IT"/>
        </w:rPr>
        <w:t>Cbis</w:t>
      </w:r>
      <w:r w:rsidR="00696CEA">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b/>
          <w:bCs/>
          <w:lang w:eastAsia="it-IT"/>
        </w:rPr>
      </w:pPr>
    </w:p>
    <w:p w:rsidR="00BB2AF8" w:rsidRPr="002A3F14" w:rsidRDefault="00BB2AF8"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696CEA">
        <w:rPr>
          <w:rFonts w:eastAsia="Calibri" w:cs="Calibri"/>
          <w:b/>
          <w:color w:val="000000"/>
          <w:lang w:eastAsia="it-IT"/>
        </w:rPr>
        <w:t>ACTIGRIP</w:t>
      </w:r>
      <w:r w:rsidRPr="002A3F14">
        <w:rPr>
          <w:rFonts w:eastAsia="Calibri" w:cs="Calibri"/>
          <w:b/>
          <w:bCs/>
          <w:color w:val="000000"/>
          <w:lang w:eastAsia="it-IT"/>
        </w:rPr>
        <w:t>?</w:t>
      </w:r>
    </w:p>
    <w:p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EC28AB">
        <w:rPr>
          <w:rFonts w:eastAsia="Calibri" w:cs="Calibri"/>
          <w:color w:val="000000"/>
          <w:lang w:eastAsia="it-IT"/>
        </w:rPr>
        <w:t>ACTIGRIP</w:t>
      </w:r>
      <w:r w:rsidR="004241AC" w:rsidRPr="007170D7">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EC28AB">
        <w:rPr>
          <w:rFonts w:eastAsia="Calibri" w:cs="Calibri"/>
          <w:b/>
          <w:color w:val="000000"/>
          <w:lang w:eastAsia="it-IT"/>
        </w:rPr>
        <w:t>ACTIGRIP</w:t>
      </w:r>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EC28AB" w:rsidRPr="00041D5D">
        <w:rPr>
          <w:rFonts w:eastAsia="Calibri" w:cs="Calibri"/>
          <w:b/>
          <w:bCs/>
          <w:iCs/>
          <w:lang w:eastAsia="it-IT"/>
        </w:rPr>
        <w:t>02 Settembre 2019</w:t>
      </w:r>
      <w:r w:rsidRPr="007815E6">
        <w:rPr>
          <w:rFonts w:eastAsia="Calibri" w:cs="Calibri"/>
          <w:bCs/>
          <w:iCs/>
          <w:lang w:eastAsia="it-IT"/>
        </w:rPr>
        <w:t xml:space="preserve"> </w:t>
      </w:r>
      <w:r w:rsidR="00C14AA0">
        <w:rPr>
          <w:rFonts w:eastAsia="Calibri" w:cs="Calibri"/>
          <w:bCs/>
          <w:iCs/>
          <w:lang w:eastAsia="it-IT"/>
        </w:rPr>
        <w:t xml:space="preserve"> </w:t>
      </w:r>
      <w:r w:rsidRPr="00BB2AF8">
        <w:rPr>
          <w:rFonts w:eastAsia="Calibri" w:cs="Calibri"/>
          <w:bCs/>
          <w:iCs/>
          <w:lang w:eastAsia="it-IT"/>
        </w:rPr>
        <w:t>l’AIFA ha rilasciato l’autorizzazione all’immissione in commercio di</w:t>
      </w:r>
      <w:r w:rsidR="00EC28AB">
        <w:rPr>
          <w:rFonts w:eastAsia="Calibri" w:cs="Calibri"/>
          <w:bCs/>
          <w:iCs/>
          <w:lang w:eastAsia="it-IT"/>
        </w:rPr>
        <w:t xml:space="preserve"> ACTIGRIP </w:t>
      </w:r>
      <w:r w:rsidR="00EC28AB" w:rsidRPr="007815E6">
        <w:rPr>
          <w:rFonts w:eastAsia="Calibri" w:cs="Calibri"/>
          <w:bCs/>
          <w:iCs/>
          <w:lang w:eastAsia="it-IT"/>
        </w:rPr>
        <w:t>(</w:t>
      </w:r>
      <w:r w:rsidR="003D14C1" w:rsidRPr="007815E6">
        <w:rPr>
          <w:rFonts w:eastAsia="Calibri" w:cs="Calibri"/>
          <w:bCs/>
          <w:iCs/>
          <w:lang w:eastAsia="it-IT"/>
        </w:rPr>
        <w:t xml:space="preserve">compresse </w:t>
      </w:r>
      <w:r w:rsidR="00EC28AB" w:rsidRPr="007815E6">
        <w:rPr>
          <w:rFonts w:eastAsia="Calibri" w:cs="Calibri"/>
          <w:bCs/>
          <w:iCs/>
          <w:lang w:eastAsia="it-IT"/>
        </w:rPr>
        <w:t>2,5 mg di triprolidina cl</w:t>
      </w:r>
      <w:r w:rsidR="00EC28AB">
        <w:t>oridrato, 60,0 mg di pseudoefedrina cloridrato e 500,0 mg di paracetamolo)</w:t>
      </w:r>
      <w:r w:rsidR="00C14AA0">
        <w:rPr>
          <w:rFonts w:eastAsia="Calibri" w:cs="Calibri"/>
          <w:bCs/>
          <w:lang w:eastAsia="it-IT"/>
        </w:rPr>
        <w:t xml:space="preserve">, che si è aggiunto all’ACTIGRIP </w:t>
      </w:r>
      <w:r w:rsidR="00C14AA0">
        <w:rPr>
          <w:rFonts w:eastAsia="Calibri" w:cs="Calibri"/>
          <w:color w:val="000000"/>
          <w:lang w:eastAsia="it-IT"/>
        </w:rPr>
        <w:t>(</w:t>
      </w:r>
      <w:r w:rsidR="003D14C1">
        <w:rPr>
          <w:rFonts w:eastAsia="Calibri" w:cs="Calibri"/>
          <w:color w:val="000000"/>
          <w:lang w:eastAsia="it-IT"/>
        </w:rPr>
        <w:t xml:space="preserve">compresse </w:t>
      </w:r>
      <w:r w:rsidR="00C14AA0">
        <w:t xml:space="preserve">2,5 mg di triprolidina cloridrato, 60,0 mg di pseudoefedrina cloridrato e 300,0 mg di paracetamolo), autorizzato il </w:t>
      </w:r>
      <w:r w:rsidR="00457088" w:rsidRPr="00457088">
        <w:t>12</w:t>
      </w:r>
      <w:r w:rsidR="00457088">
        <w:t xml:space="preserve"> Novembre 1</w:t>
      </w:r>
      <w:r w:rsidR="00457088" w:rsidRPr="00457088">
        <w:t>992</w:t>
      </w:r>
      <w:r w:rsidR="00C14AA0">
        <w:t xml:space="preserve"> e pertanto già in commercio.</w:t>
      </w:r>
    </w:p>
    <w:p w:rsidR="004E5A39" w:rsidRDefault="00457088" w:rsidP="004241AC">
      <w:pPr>
        <w:autoSpaceDE w:val="0"/>
        <w:autoSpaceDN w:val="0"/>
        <w:adjustRightInd w:val="0"/>
        <w:spacing w:after="0" w:line="240" w:lineRule="auto"/>
        <w:jc w:val="both"/>
        <w:rPr>
          <w:rFonts w:eastAsia="Calibri" w:cs="Calibri"/>
          <w:lang w:eastAsia="it-IT"/>
        </w:rPr>
      </w:pPr>
      <w:r>
        <w:rPr>
          <w:rFonts w:eastAsia="Calibri" w:cs="Calibri"/>
          <w:lang w:eastAsia="it-IT"/>
        </w:rPr>
        <w:t xml:space="preserve"> </w:t>
      </w:r>
    </w:p>
    <w:p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EC28AB">
        <w:rPr>
          <w:rFonts w:eastAsia="Calibri" w:cs="Calibri"/>
          <w:color w:val="000000"/>
          <w:lang w:eastAsia="it-IT"/>
        </w:rPr>
        <w:t xml:space="preserve">ACTIGRIP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8"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Pr>
          <w:rFonts w:eastAsia="Calibri" w:cs="Calibri"/>
          <w:lang w:eastAsia="it-IT"/>
        </w:rPr>
        <w:t xml:space="preserve">data </w:t>
      </w:r>
      <w:r w:rsidR="0069457A">
        <w:rPr>
          <w:rFonts w:eastAsia="Calibri" w:cs="Calibri"/>
          <w:lang w:eastAsia="it-IT"/>
        </w:rPr>
        <w:t>05 Dicembre 2019.</w:t>
      </w:r>
    </w:p>
    <w:p w:rsidR="004E5A39" w:rsidRDefault="004E5A39"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87358F" w:rsidRDefault="0087358F" w:rsidP="004E5A39">
      <w:pPr>
        <w:spacing w:after="0" w:line="240" w:lineRule="auto"/>
        <w:jc w:val="center"/>
        <w:rPr>
          <w:b/>
          <w:sz w:val="28"/>
        </w:rPr>
      </w:pPr>
    </w:p>
    <w:p w:rsidR="0087358F" w:rsidRDefault="0087358F"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4E5A39" w:rsidRDefault="004E5A39" w:rsidP="004E5A39">
      <w:pPr>
        <w:spacing w:after="0" w:line="240" w:lineRule="auto"/>
        <w:jc w:val="center"/>
        <w:rPr>
          <w:b/>
          <w:sz w:val="28"/>
        </w:rPr>
      </w:pPr>
      <w:r>
        <w:rPr>
          <w:b/>
          <w:sz w:val="28"/>
        </w:rPr>
        <w:t>RELAZIONE PUBBLICA DI VALUTAZIONE</w:t>
      </w: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Pr="0033523E" w:rsidRDefault="004E5A39" w:rsidP="004E5A39">
      <w:pPr>
        <w:spacing w:after="0" w:line="240" w:lineRule="auto"/>
        <w:jc w:val="center"/>
        <w:rPr>
          <w:b/>
        </w:rPr>
      </w:pPr>
      <w:r w:rsidRPr="0033523E">
        <w:rPr>
          <w:b/>
        </w:rPr>
        <w:t>INDICE</w:t>
      </w:r>
    </w:p>
    <w:p w:rsidR="004E5A39" w:rsidRDefault="004E5A39" w:rsidP="004E5A39">
      <w:pPr>
        <w:spacing w:after="0" w:line="240" w:lineRule="auto"/>
        <w:jc w:val="both"/>
      </w:pPr>
    </w:p>
    <w:p w:rsidR="004E5A39" w:rsidRDefault="004E5A39" w:rsidP="004E5A39">
      <w:pPr>
        <w:spacing w:after="0" w:line="240" w:lineRule="auto"/>
        <w:jc w:val="both"/>
      </w:pPr>
    </w:p>
    <w:p w:rsidR="004E5A39" w:rsidRDefault="004E5A39" w:rsidP="004E5A39">
      <w:pPr>
        <w:spacing w:after="0" w:line="240" w:lineRule="auto"/>
        <w:jc w:val="both"/>
      </w:pPr>
    </w:p>
    <w:p w:rsidR="004E5A39" w:rsidRPr="008206E7" w:rsidRDefault="004E5A39" w:rsidP="004E5A39">
      <w:pPr>
        <w:pStyle w:val="Paragrafoelenco"/>
        <w:numPr>
          <w:ilvl w:val="0"/>
          <w:numId w:val="1"/>
        </w:numPr>
        <w:spacing w:after="0" w:line="240" w:lineRule="auto"/>
        <w:rPr>
          <w:b/>
        </w:rPr>
      </w:pPr>
      <w:r w:rsidRPr="008206E7">
        <w:rPr>
          <w:b/>
        </w:rPr>
        <w:t>INTRODUZIONE</w:t>
      </w:r>
    </w:p>
    <w:p w:rsidR="004E5A39" w:rsidRPr="002A3F14" w:rsidRDefault="004E5A39" w:rsidP="004E5A39">
      <w:pPr>
        <w:spacing w:after="0" w:line="240" w:lineRule="auto"/>
        <w:jc w:val="both"/>
      </w:pPr>
    </w:p>
    <w:p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DF7B22">
        <w:rPr>
          <w:b/>
        </w:rPr>
        <w:t>ASPETTI NON CLINICI</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rsidR="004E5A39" w:rsidRPr="0033523E" w:rsidRDefault="004E5A39" w:rsidP="004E5A39">
      <w:pPr>
        <w:pStyle w:val="Paragrafoelenco"/>
        <w:rPr>
          <w:b/>
        </w:rPr>
      </w:pPr>
    </w:p>
    <w:p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rsidR="004E5A39" w:rsidRDefault="004E5A39" w:rsidP="004E5A39">
      <w:pPr>
        <w:pStyle w:val="Paragrafoelenco"/>
        <w:spacing w:after="0" w:line="240" w:lineRule="auto"/>
        <w:ind w:left="1080"/>
        <w:jc w:val="both"/>
        <w:rPr>
          <w:b/>
        </w:rPr>
      </w:pPr>
    </w:p>
    <w:p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4E5A39" w:rsidRDefault="004E5A39" w:rsidP="004E5A39"/>
    <w:p w:rsidR="00EF6711" w:rsidRDefault="00EF6711" w:rsidP="004E5A39"/>
    <w:p w:rsidR="00EF6711" w:rsidRDefault="00EF6711" w:rsidP="004E5A39"/>
    <w:p w:rsidR="00EF6711" w:rsidRDefault="00EF6711" w:rsidP="004E5A39"/>
    <w:p w:rsidR="00CC52A3" w:rsidRDefault="00CC52A3" w:rsidP="004E5A39"/>
    <w:p w:rsidR="007815E6" w:rsidRDefault="007815E6" w:rsidP="004E5A39"/>
    <w:p w:rsidR="00CC52A3" w:rsidRDefault="00CC52A3" w:rsidP="004E5A39"/>
    <w:p w:rsidR="004E5A39" w:rsidRDefault="004E5A39" w:rsidP="00EF6711">
      <w:pPr>
        <w:pStyle w:val="Paragrafoelenco"/>
        <w:numPr>
          <w:ilvl w:val="0"/>
          <w:numId w:val="2"/>
        </w:numPr>
        <w:spacing w:after="0" w:line="240" w:lineRule="auto"/>
        <w:rPr>
          <w:b/>
        </w:rPr>
      </w:pPr>
      <w:r w:rsidRPr="00EF6711">
        <w:rPr>
          <w:b/>
        </w:rPr>
        <w:lastRenderedPageBreak/>
        <w:t>INTRODUZIONE</w:t>
      </w:r>
    </w:p>
    <w:p w:rsidR="00F00588" w:rsidRPr="00EF6711" w:rsidRDefault="00F00588" w:rsidP="00F00588">
      <w:pPr>
        <w:pStyle w:val="Paragrafoelenco"/>
        <w:spacing w:after="0" w:line="240" w:lineRule="auto"/>
        <w:ind w:left="1800"/>
        <w:rPr>
          <w:b/>
        </w:rPr>
      </w:pPr>
    </w:p>
    <w:p w:rsidR="004E5A39" w:rsidRPr="00EF6711" w:rsidRDefault="004E5A39" w:rsidP="00EF6711">
      <w:pPr>
        <w:autoSpaceDE w:val="0"/>
        <w:autoSpaceDN w:val="0"/>
        <w:adjustRightInd w:val="0"/>
        <w:spacing w:after="0" w:line="240" w:lineRule="auto"/>
        <w:jc w:val="both"/>
      </w:pPr>
      <w:r w:rsidRPr="00EF6711">
        <w:t xml:space="preserve">Sulla base dei dati di qualità, sicurezza ed efficacia, l’AIFA ha rilasciato a </w:t>
      </w:r>
      <w:r w:rsidR="00EC28AB">
        <w:t>Johnson &amp; Johnson S.p.A</w:t>
      </w:r>
      <w:r w:rsidR="00B1186F" w:rsidRPr="00EF6711">
        <w:t xml:space="preserve"> </w:t>
      </w:r>
      <w:r w:rsidRPr="00EF6711">
        <w:t xml:space="preserve">l’autorizzazione all’immissione in commercio (AIC) per il medicinale </w:t>
      </w:r>
      <w:r w:rsidR="001D3919">
        <w:rPr>
          <w:rFonts w:eastAsia="Calibri" w:cs="Calibri"/>
          <w:color w:val="000000"/>
          <w:lang w:eastAsia="it-IT"/>
        </w:rPr>
        <w:t>ACTIGRIP (</w:t>
      </w:r>
      <w:r w:rsidR="00EC28AB">
        <w:rPr>
          <w:rFonts w:eastAsia="Calibri" w:cs="Calibri"/>
          <w:color w:val="000000"/>
          <w:lang w:eastAsia="it-IT"/>
        </w:rPr>
        <w:t xml:space="preserve">compresse da </w:t>
      </w:r>
      <w:r w:rsidR="00EC28AB">
        <w:t>2,5 mg di triprolidina cloridrato, 60,0 mg di pseudoefedrina cloridrato e 500,0 mg di paracetamolo</w:t>
      </w:r>
      <w:r w:rsidR="001D3919">
        <w:t>)</w:t>
      </w:r>
      <w:r w:rsidR="007170D7">
        <w:rPr>
          <w:rFonts w:eastAsia="Calibri" w:cs="Calibri"/>
          <w:bCs/>
          <w:iCs/>
          <w:lang w:eastAsia="it-IT"/>
        </w:rPr>
        <w:t xml:space="preserve"> </w:t>
      </w:r>
      <w:r w:rsidR="007815E6">
        <w:rPr>
          <w:rFonts w:eastAsia="Calibri" w:cs="Calibri"/>
          <w:bCs/>
          <w:iCs/>
          <w:lang w:eastAsia="it-IT"/>
        </w:rPr>
        <w:t xml:space="preserve">il </w:t>
      </w:r>
      <w:r w:rsidR="007815E6" w:rsidRPr="00313C90">
        <w:rPr>
          <w:rFonts w:eastAsia="Calibri" w:cs="Calibri"/>
          <w:b/>
          <w:bCs/>
          <w:iCs/>
          <w:lang w:eastAsia="it-IT"/>
        </w:rPr>
        <w:t>02 Settembre</w:t>
      </w:r>
      <w:r w:rsidR="007815E6">
        <w:rPr>
          <w:rFonts w:eastAsia="Calibri" w:cs="Calibri"/>
          <w:bCs/>
          <w:iCs/>
          <w:lang w:eastAsia="it-IT"/>
        </w:rPr>
        <w:t xml:space="preserve"> </w:t>
      </w:r>
      <w:r w:rsidR="007815E6" w:rsidRPr="00313C90">
        <w:rPr>
          <w:rFonts w:eastAsia="Calibri" w:cs="Calibri"/>
          <w:b/>
          <w:bCs/>
          <w:iCs/>
          <w:lang w:eastAsia="it-IT"/>
        </w:rPr>
        <w:t>2019</w:t>
      </w:r>
      <w:r w:rsidR="007815E6">
        <w:rPr>
          <w:rFonts w:eastAsia="Calibri" w:cs="Calibri"/>
          <w:bCs/>
          <w:iCs/>
          <w:lang w:eastAsia="it-IT"/>
        </w:rPr>
        <w:t xml:space="preserve"> </w:t>
      </w:r>
      <w:r w:rsidR="0028550D">
        <w:rPr>
          <w:rFonts w:eastAsia="Calibri" w:cs="Calibri"/>
          <w:bCs/>
          <w:iCs/>
          <w:lang w:eastAsia="it-IT"/>
        </w:rPr>
        <w:t xml:space="preserve">con </w:t>
      </w:r>
      <w:r w:rsidR="007815E6">
        <w:rPr>
          <w:rFonts w:eastAsia="Calibri" w:cs="Calibri"/>
          <w:bCs/>
          <w:iCs/>
          <w:lang w:eastAsia="it-IT"/>
        </w:rPr>
        <w:t xml:space="preserve">Determinazione </w:t>
      </w:r>
      <w:r w:rsidR="0028550D">
        <w:rPr>
          <w:rFonts w:eastAsia="Calibri" w:cs="Calibri"/>
          <w:bCs/>
          <w:iCs/>
          <w:lang w:eastAsia="it-IT"/>
        </w:rPr>
        <w:t xml:space="preserve">AAM/AIC </w:t>
      </w:r>
      <w:r w:rsidR="007815E6">
        <w:rPr>
          <w:rFonts w:eastAsia="Calibri" w:cs="Calibri"/>
          <w:bCs/>
          <w:iCs/>
          <w:lang w:eastAsia="it-IT"/>
        </w:rPr>
        <w:t xml:space="preserve">n. </w:t>
      </w:r>
      <w:r w:rsidR="0028550D">
        <w:rPr>
          <w:rFonts w:eastAsia="Calibri" w:cs="Calibri"/>
          <w:bCs/>
          <w:iCs/>
          <w:lang w:eastAsia="it-IT"/>
        </w:rPr>
        <w:t>160/2019</w:t>
      </w:r>
      <w:r w:rsidR="007815E6">
        <w:rPr>
          <w:rFonts w:eastAsia="Calibri" w:cs="Calibri"/>
          <w:bCs/>
          <w:iCs/>
          <w:lang w:eastAsia="it-IT"/>
        </w:rPr>
        <w:t xml:space="preserve">, pubblicata in G.U. </w:t>
      </w:r>
      <w:r w:rsidR="0028550D">
        <w:rPr>
          <w:rFonts w:eastAsia="Calibri" w:cs="Calibri"/>
          <w:bCs/>
          <w:iCs/>
          <w:lang w:eastAsia="it-IT"/>
        </w:rPr>
        <w:t>n. 221 del</w:t>
      </w:r>
      <w:r w:rsidR="007815E6">
        <w:rPr>
          <w:rFonts w:eastAsia="Calibri" w:cs="Calibri"/>
          <w:bCs/>
          <w:iCs/>
          <w:lang w:eastAsia="it-IT"/>
        </w:rPr>
        <w:t xml:space="preserve"> 20 Settembre 2019. </w:t>
      </w:r>
    </w:p>
    <w:p w:rsidR="004E5A39" w:rsidRPr="00EF6711" w:rsidRDefault="004E5A39" w:rsidP="00EF6711">
      <w:pPr>
        <w:spacing w:after="0" w:line="240" w:lineRule="auto"/>
        <w:jc w:val="both"/>
      </w:pPr>
    </w:p>
    <w:p w:rsidR="004E5A39" w:rsidRDefault="00D561B1" w:rsidP="00D561B1">
      <w:pPr>
        <w:tabs>
          <w:tab w:val="left" w:pos="0"/>
        </w:tabs>
        <w:spacing w:after="0" w:line="240" w:lineRule="auto"/>
        <w:jc w:val="both"/>
        <w:rPr>
          <w:rFonts w:eastAsia="Calibri" w:cs="Calibri"/>
          <w:color w:val="000000"/>
          <w:lang w:eastAsia="it-IT"/>
        </w:rPr>
      </w:pPr>
      <w:r>
        <w:rPr>
          <w:rFonts w:eastAsia="Calibri" w:cs="Calibri"/>
          <w:color w:val="000000"/>
          <w:lang w:eastAsia="it-IT"/>
        </w:rPr>
        <w:t>ACTIGRIP</w:t>
      </w:r>
      <w:r w:rsidR="007170D7">
        <w:rPr>
          <w:rFonts w:eastAsia="Calibri" w:cs="Calibri"/>
          <w:bCs/>
          <w:iCs/>
          <w:lang w:eastAsia="it-IT"/>
        </w:rPr>
        <w:t xml:space="preserve"> </w:t>
      </w:r>
      <w:r w:rsidR="00EF6711" w:rsidRPr="00B7597D">
        <w:rPr>
          <w:rFonts w:eastAsia="Calibri" w:cs="Calibri"/>
          <w:color w:val="000000"/>
          <w:lang w:eastAsia="it-IT"/>
        </w:rPr>
        <w:t xml:space="preserve">può essere ottenuto </w:t>
      </w:r>
      <w:r>
        <w:rPr>
          <w:rFonts w:eastAsia="Calibri" w:cs="Calibri"/>
          <w:color w:val="000000"/>
          <w:lang w:eastAsia="it-IT"/>
        </w:rPr>
        <w:t xml:space="preserve">senza prescrizione del medico perché rientra nei medicinali </w:t>
      </w:r>
      <w:r w:rsidRPr="001C15DF">
        <w:rPr>
          <w:rFonts w:cs="Arial"/>
        </w:rPr>
        <w:t>di automedicazione (OTC)</w:t>
      </w:r>
      <w:r>
        <w:rPr>
          <w:rFonts w:cs="Arial"/>
        </w:rPr>
        <w:t>.</w:t>
      </w:r>
    </w:p>
    <w:p w:rsidR="00EF6711" w:rsidRPr="00EF6711" w:rsidRDefault="00EF6711" w:rsidP="00EF6711">
      <w:pPr>
        <w:autoSpaceDE w:val="0"/>
        <w:autoSpaceDN w:val="0"/>
        <w:adjustRightInd w:val="0"/>
        <w:spacing w:after="0" w:line="240" w:lineRule="auto"/>
        <w:jc w:val="both"/>
      </w:pPr>
    </w:p>
    <w:p w:rsidR="004E5A39" w:rsidRPr="00EF6711" w:rsidRDefault="004E5A39" w:rsidP="00EF6711">
      <w:pPr>
        <w:spacing w:after="0" w:line="240" w:lineRule="auto"/>
        <w:jc w:val="both"/>
      </w:pPr>
      <w:r w:rsidRPr="00EF6711">
        <w:t xml:space="preserve">Questa procedura è stata presentata </w:t>
      </w:r>
      <w:r w:rsidR="00B25E4B">
        <w:t>come estensione di linea rispetto all’ACTIGRIP autorizzato nel 199</w:t>
      </w:r>
      <w:r w:rsidR="00457088">
        <w:t>2</w:t>
      </w:r>
      <w:r w:rsidR="00B25E4B">
        <w:t xml:space="preserve">, </w:t>
      </w:r>
      <w:r w:rsidRPr="00EF6711">
        <w:t xml:space="preserve">ai sensi dell’art. </w:t>
      </w:r>
      <w:r w:rsidR="00B25E4B">
        <w:t>8.3</w:t>
      </w:r>
      <w:r w:rsidRPr="00EF6711">
        <w:t xml:space="preserve"> della Direttiva 2001/83/EU s.m.i.</w:t>
      </w:r>
    </w:p>
    <w:p w:rsidR="004E5A39" w:rsidRDefault="004E5A39" w:rsidP="00EF6711">
      <w:pPr>
        <w:widowControl w:val="0"/>
        <w:spacing w:after="0" w:line="240" w:lineRule="auto"/>
        <w:jc w:val="both"/>
        <w:rPr>
          <w:rFonts w:eastAsia="Calibri" w:cs="Calibri"/>
          <w:bCs/>
          <w:lang w:eastAsia="it-IT"/>
        </w:rPr>
      </w:pPr>
    </w:p>
    <w:p w:rsidR="00B25E4B" w:rsidRDefault="00B25E4B" w:rsidP="00B25E4B">
      <w:pPr>
        <w:tabs>
          <w:tab w:val="left" w:pos="0"/>
        </w:tabs>
        <w:overflowPunct w:val="0"/>
        <w:autoSpaceDE w:val="0"/>
        <w:autoSpaceDN w:val="0"/>
        <w:adjustRightInd w:val="0"/>
        <w:spacing w:after="0" w:line="240" w:lineRule="auto"/>
        <w:jc w:val="both"/>
        <w:textAlignment w:val="baseline"/>
        <w:rPr>
          <w:rFonts w:eastAsia="Calibri" w:cs="Calibri"/>
          <w:lang w:eastAsia="it-IT"/>
        </w:rPr>
      </w:pPr>
      <w:r>
        <w:rPr>
          <w:rFonts w:eastAsia="Calibri" w:cs="Calibri"/>
          <w:color w:val="000000"/>
          <w:lang w:eastAsia="it-IT"/>
        </w:rPr>
        <w:t>ACTIGRIP</w:t>
      </w:r>
      <w:r w:rsidR="004E5A39" w:rsidRPr="00EF6711">
        <w:rPr>
          <w:rFonts w:eastAsia="Calibri" w:cs="Calibri"/>
          <w:bCs/>
          <w:lang w:eastAsia="it-IT"/>
        </w:rPr>
        <w:t xml:space="preserve">, </w:t>
      </w:r>
      <w:r w:rsidR="004E5A39" w:rsidRPr="00EF6711">
        <w:t>il cui c</w:t>
      </w:r>
      <w:r w:rsidR="004E5A39" w:rsidRPr="00EF6711">
        <w:rPr>
          <w:iCs/>
        </w:rPr>
        <w:t xml:space="preserve">odice ATC </w:t>
      </w:r>
      <w:r w:rsidRPr="00EF6711">
        <w:rPr>
          <w:rFonts w:eastAsia="Calibri" w:cs="Calibri"/>
          <w:bCs/>
          <w:color w:val="000000"/>
          <w:lang w:eastAsia="it-IT"/>
        </w:rPr>
        <w:t>è</w:t>
      </w:r>
      <w:r>
        <w:rPr>
          <w:rFonts w:eastAsia="Calibri" w:cs="Calibri"/>
          <w:bCs/>
          <w:color w:val="000000"/>
          <w:lang w:eastAsia="it-IT"/>
        </w:rPr>
        <w:t xml:space="preserve"> R01BA52</w:t>
      </w:r>
      <w:r w:rsidR="004E5A39" w:rsidRPr="00EF6711">
        <w:rPr>
          <w:rFonts w:eastAsia="DejaVuSans" w:cs="DejaVuSans"/>
        </w:rPr>
        <w:t>,</w:t>
      </w:r>
      <w:r w:rsidR="004E5A39" w:rsidRPr="00EF6711">
        <w:rPr>
          <w:rFonts w:eastAsia="Calibri" w:cs="Calibri"/>
          <w:bCs/>
          <w:lang w:eastAsia="it-IT"/>
        </w:rPr>
        <w:t xml:space="preserve"> </w:t>
      </w:r>
      <w:r w:rsidRPr="00B25E4B">
        <w:rPr>
          <w:rFonts w:eastAsia="Calibri" w:cs="Calibri"/>
          <w:lang w:eastAsia="it-IT"/>
        </w:rPr>
        <w:t>contiene tre principi attivi:</w:t>
      </w:r>
    </w:p>
    <w:p w:rsidR="00B25E4B" w:rsidRPr="00B25E4B" w:rsidRDefault="00B25E4B" w:rsidP="00B25E4B">
      <w:pPr>
        <w:tabs>
          <w:tab w:val="left" w:pos="0"/>
        </w:tabs>
        <w:overflowPunct w:val="0"/>
        <w:autoSpaceDE w:val="0"/>
        <w:autoSpaceDN w:val="0"/>
        <w:adjustRightInd w:val="0"/>
        <w:spacing w:after="0" w:line="240" w:lineRule="auto"/>
        <w:jc w:val="both"/>
        <w:textAlignment w:val="baseline"/>
        <w:rPr>
          <w:rFonts w:eastAsia="Calibri" w:cs="Calibri"/>
          <w:lang w:eastAsia="it-IT"/>
        </w:rPr>
      </w:pPr>
    </w:p>
    <w:p w:rsidR="00B25E4B" w:rsidRPr="00B25E4B" w:rsidRDefault="00B25E4B" w:rsidP="00B25E4B">
      <w:pPr>
        <w:pStyle w:val="Paragrafoelenco"/>
        <w:numPr>
          <w:ilvl w:val="0"/>
          <w:numId w:val="7"/>
        </w:numPr>
        <w:autoSpaceDE w:val="0"/>
        <w:autoSpaceDN w:val="0"/>
        <w:adjustRightInd w:val="0"/>
        <w:spacing w:after="0" w:line="240" w:lineRule="auto"/>
        <w:jc w:val="both"/>
        <w:rPr>
          <w:rFonts w:eastAsia="Calibri" w:cs="Calibri"/>
          <w:lang w:eastAsia="it-IT"/>
        </w:rPr>
      </w:pPr>
      <w:r w:rsidRPr="00B25E4B">
        <w:rPr>
          <w:rFonts w:eastAsia="Calibri" w:cs="Calibri"/>
          <w:lang w:eastAsia="it-IT"/>
        </w:rPr>
        <w:t>La triprolidina cloridrato che appartiene alla classe degli antistaminici, con proprietà anticolinergiche. Agisce contrastando l’azione dell’istamina, uno dei principali responsabili delle manifestazioni allergiche ed anche per le sue proprietà anticolinergiche determina una riduzione della secrezione nasale ed una dilatazione dei bronchi.</w:t>
      </w:r>
    </w:p>
    <w:p w:rsidR="00B25E4B" w:rsidRDefault="00B25E4B" w:rsidP="002D7B52">
      <w:pPr>
        <w:pStyle w:val="Paragrafoelenco"/>
        <w:numPr>
          <w:ilvl w:val="0"/>
          <w:numId w:val="7"/>
        </w:numPr>
        <w:tabs>
          <w:tab w:val="left" w:pos="0"/>
        </w:tabs>
        <w:overflowPunct w:val="0"/>
        <w:autoSpaceDE w:val="0"/>
        <w:autoSpaceDN w:val="0"/>
        <w:adjustRightInd w:val="0"/>
        <w:spacing w:after="0" w:line="240" w:lineRule="auto"/>
        <w:jc w:val="both"/>
        <w:textAlignment w:val="baseline"/>
        <w:rPr>
          <w:rFonts w:eastAsia="Calibri" w:cs="Calibri"/>
          <w:lang w:eastAsia="it-IT"/>
        </w:rPr>
      </w:pPr>
      <w:r w:rsidRPr="00B25E4B">
        <w:rPr>
          <w:rFonts w:eastAsia="Calibri" w:cs="Calibri"/>
          <w:lang w:eastAsia="it-IT"/>
        </w:rPr>
        <w:t xml:space="preserve">La pseudoefedrina cloridrato, che appartiene alla classe dei farmaci simpaticomimetici ed ha un’azione diretta sul sistema adrenergico, provoca una vasocostrizione e contestuale rilassamento della muscolatura liscia bronchiale. Agisce come decongestionante delle vie aeree superiori in quanto la vasocostrizione comporta che una quantità inferiore di fluidi lasci i vasi sanguigni per spostarsi nello spazio extravasale a livello di naso, gola e di seni paranasali, il che si traduce in un ridotto stato edematoso delle </w:t>
      </w:r>
      <w:r w:rsidR="005E24D9">
        <w:rPr>
          <w:rFonts w:eastAsia="Calibri" w:cs="Calibri"/>
          <w:lang w:eastAsia="it-IT"/>
        </w:rPr>
        <w:t>mucose</w:t>
      </w:r>
      <w:r w:rsidR="005E24D9" w:rsidRPr="00B25E4B">
        <w:rPr>
          <w:rFonts w:eastAsia="Calibri" w:cs="Calibri"/>
          <w:lang w:eastAsia="it-IT"/>
        </w:rPr>
        <w:t xml:space="preserve"> </w:t>
      </w:r>
      <w:r w:rsidRPr="00B25E4B">
        <w:rPr>
          <w:rFonts w:eastAsia="Calibri" w:cs="Calibri"/>
          <w:lang w:eastAsia="it-IT"/>
        </w:rPr>
        <w:t>nasali</w:t>
      </w:r>
      <w:r w:rsidR="005E24D9">
        <w:rPr>
          <w:rFonts w:eastAsia="Calibri" w:cs="Calibri"/>
          <w:lang w:eastAsia="it-IT"/>
        </w:rPr>
        <w:t xml:space="preserve"> e delle vie aeree superiori</w:t>
      </w:r>
      <w:r w:rsidRPr="00B25E4B">
        <w:rPr>
          <w:rFonts w:eastAsia="Calibri" w:cs="Calibri"/>
          <w:lang w:eastAsia="it-IT"/>
        </w:rPr>
        <w:t xml:space="preserve">.  </w:t>
      </w:r>
    </w:p>
    <w:p w:rsidR="00EF6711" w:rsidRPr="002525B4" w:rsidRDefault="00B25E4B" w:rsidP="002D7B52">
      <w:pPr>
        <w:pStyle w:val="Paragrafoelenco"/>
        <w:numPr>
          <w:ilvl w:val="0"/>
          <w:numId w:val="7"/>
        </w:numPr>
        <w:tabs>
          <w:tab w:val="left" w:pos="0"/>
        </w:tabs>
        <w:overflowPunct w:val="0"/>
        <w:autoSpaceDE w:val="0"/>
        <w:autoSpaceDN w:val="0"/>
        <w:adjustRightInd w:val="0"/>
        <w:spacing w:after="0" w:line="240" w:lineRule="auto"/>
        <w:jc w:val="both"/>
        <w:textAlignment w:val="baseline"/>
        <w:rPr>
          <w:rFonts w:eastAsia="Calibri" w:cs="Calibri"/>
          <w:lang w:eastAsia="it-IT"/>
        </w:rPr>
      </w:pPr>
      <w:r w:rsidRPr="002525B4">
        <w:rPr>
          <w:rFonts w:eastAsia="Calibri" w:cs="Calibri"/>
          <w:lang w:eastAsia="it-IT"/>
        </w:rPr>
        <w:t xml:space="preserve"> Il paracetamolo che appartiene alla classe dei farmaci analgesici ed antipiretici esplica la sua attività alleviando il dolore ed abbassando la febbre. L’attività analgesica si realizza probabilmente attraverso inibizione della sintesi delle prostaglandine, soprattutto a livello del sistema nervoso centrale, e ad una attività periferico a livello dei chemocettori sensibili alla bradichinina. L’attività antipiretica è invece collegata ad un’inibizione dei pirogeni endogeni sui centri termoregolatori ipotalamici. </w:t>
      </w:r>
      <w:r w:rsidRPr="002525B4">
        <w:rPr>
          <w:rFonts w:eastAsia="Calibri" w:cs="Calibri"/>
          <w:lang w:eastAsia="it-IT"/>
        </w:rPr>
        <w:br/>
      </w:r>
    </w:p>
    <w:p w:rsidR="00265B61" w:rsidRPr="002525B4" w:rsidRDefault="00B25E4B" w:rsidP="00EF6711">
      <w:pPr>
        <w:tabs>
          <w:tab w:val="left" w:pos="0"/>
        </w:tabs>
        <w:overflowPunct w:val="0"/>
        <w:autoSpaceDE w:val="0"/>
        <w:autoSpaceDN w:val="0"/>
        <w:adjustRightInd w:val="0"/>
        <w:spacing w:after="0" w:line="240" w:lineRule="auto"/>
        <w:jc w:val="both"/>
        <w:textAlignment w:val="baseline"/>
        <w:rPr>
          <w:rFonts w:eastAsia="Calibri" w:cs="Calibri"/>
          <w:lang w:eastAsia="it-IT"/>
        </w:rPr>
      </w:pPr>
      <w:r w:rsidRPr="002525B4">
        <w:rPr>
          <w:rFonts w:eastAsia="Calibri" w:cs="Calibri"/>
          <w:lang w:eastAsia="it-IT"/>
        </w:rPr>
        <w:t>ACTIGRIP</w:t>
      </w:r>
      <w:r w:rsidR="0042214D" w:rsidRPr="002525B4">
        <w:rPr>
          <w:rFonts w:eastAsia="Calibri" w:cs="Calibri"/>
          <w:lang w:eastAsia="it-IT"/>
        </w:rPr>
        <w:t xml:space="preserve"> </w:t>
      </w:r>
      <w:r w:rsidR="00265B61" w:rsidRPr="002525B4">
        <w:rPr>
          <w:rFonts w:eastAsia="Calibri" w:cs="Calibri"/>
          <w:lang w:eastAsia="it-IT"/>
        </w:rPr>
        <w:t>è utilizzato per</w:t>
      </w:r>
      <w:r w:rsidRPr="002525B4">
        <w:rPr>
          <w:rFonts w:eastAsia="Calibri" w:cs="Calibri"/>
          <w:lang w:eastAsia="it-IT"/>
        </w:rPr>
        <w:t xml:space="preserve"> il trattamento della sintomatologia da raffreddamento caratterizzata da ostruzione nasale, rinorrea acquosa, cefalea e/o febbre.</w:t>
      </w:r>
    </w:p>
    <w:p w:rsidR="002525B4" w:rsidRDefault="002525B4" w:rsidP="00EF6711">
      <w:pPr>
        <w:spacing w:after="0" w:line="240" w:lineRule="auto"/>
        <w:jc w:val="both"/>
      </w:pPr>
    </w:p>
    <w:p w:rsidR="001A43E5" w:rsidRDefault="004E5A39" w:rsidP="00EF6711">
      <w:pPr>
        <w:spacing w:after="0" w:line="240" w:lineRule="auto"/>
        <w:jc w:val="both"/>
      </w:pPr>
      <w:r w:rsidRPr="00EF6711">
        <w:t xml:space="preserve">Poiché </w:t>
      </w:r>
      <w:r w:rsidR="002525B4">
        <w:rPr>
          <w:rFonts w:eastAsia="Calibri" w:cs="Calibri"/>
          <w:color w:val="000000"/>
          <w:lang w:eastAsia="it-IT"/>
        </w:rPr>
        <w:t>ACTIGRIP</w:t>
      </w:r>
      <w:r w:rsidR="0042214D">
        <w:rPr>
          <w:rFonts w:eastAsia="Calibri" w:cs="Calibri"/>
          <w:color w:val="000000"/>
          <w:lang w:eastAsia="it-IT"/>
        </w:rPr>
        <w:t xml:space="preserve"> </w:t>
      </w:r>
      <w:r w:rsidRPr="00EF6711">
        <w:t>contiene</w:t>
      </w:r>
      <w:r w:rsidR="002525B4">
        <w:t xml:space="preserve"> </w:t>
      </w:r>
      <w:r w:rsidRPr="00EF6711">
        <w:t>principi attiv</w:t>
      </w:r>
      <w:r w:rsidR="002525B4">
        <w:t>i</w:t>
      </w:r>
      <w:r w:rsidRPr="00EF6711">
        <w:t xml:space="preserve"> not</w:t>
      </w:r>
      <w:r w:rsidR="002525B4">
        <w:t>i</w:t>
      </w:r>
      <w:r w:rsidRPr="00EF6711">
        <w:t xml:space="preserve">, non sono stati forniti nuovi dati non clinici e clinici: questo approccio è accettabile poiché il medicinale di riferimento </w:t>
      </w:r>
      <w:r w:rsidR="002525B4">
        <w:rPr>
          <w:rFonts w:eastAsia="Calibri" w:cs="Calibri"/>
          <w:lang w:eastAsia="it-IT"/>
        </w:rPr>
        <w:t xml:space="preserve">ACTIGRIP </w:t>
      </w:r>
      <w:r w:rsidR="002525B4">
        <w:rPr>
          <w:rFonts w:eastAsia="Calibri" w:cs="Calibri"/>
          <w:color w:val="000000"/>
          <w:lang w:eastAsia="it-IT"/>
        </w:rPr>
        <w:t xml:space="preserve">(compresse da </w:t>
      </w:r>
      <w:r w:rsidR="002525B4">
        <w:t>2,5 mg di triprolidina cloridrato, 60,0 mg di pseudoefedrina cloridrato e 300,0 mg di paracetamolo)</w:t>
      </w:r>
      <w:r w:rsidR="002525B4">
        <w:rPr>
          <w:rFonts w:eastAsia="Calibri" w:cs="Calibri"/>
          <w:bCs/>
          <w:iCs/>
          <w:lang w:eastAsia="it-IT"/>
        </w:rPr>
        <w:t xml:space="preserve"> </w:t>
      </w:r>
      <w:r w:rsidRPr="00EF6711">
        <w:t xml:space="preserve">è autorizzato in Italia </w:t>
      </w:r>
      <w:r w:rsidR="000E4494" w:rsidRPr="00EF6711">
        <w:t>da oltre 10 anni</w:t>
      </w:r>
      <w:r w:rsidR="001A43E5">
        <w:t>.</w:t>
      </w:r>
    </w:p>
    <w:p w:rsidR="004E5A39" w:rsidRDefault="004E5A39" w:rsidP="00EF6711">
      <w:pPr>
        <w:spacing w:after="0" w:line="240" w:lineRule="auto"/>
        <w:jc w:val="both"/>
      </w:pPr>
    </w:p>
    <w:p w:rsidR="0042214D" w:rsidRDefault="008C4C8C" w:rsidP="00EF6711">
      <w:pPr>
        <w:spacing w:after="0" w:line="240" w:lineRule="auto"/>
        <w:jc w:val="both"/>
      </w:pPr>
      <w:r w:rsidRPr="008C4C8C">
        <w:t xml:space="preserve">A supporto della richiesta di AIC di </w:t>
      </w:r>
      <w:r w:rsidRPr="008C4C8C">
        <w:rPr>
          <w:rFonts w:eastAsia="Calibri" w:cs="Calibri"/>
          <w:color w:val="000000"/>
          <w:lang w:eastAsia="it-IT"/>
        </w:rPr>
        <w:t xml:space="preserve">ACTIGRIP (compresse da </w:t>
      </w:r>
      <w:r w:rsidRPr="008C4C8C">
        <w:t>2,5 mg di triprolidina cloridrato, 60,0 mg di pseudoefedrina cloridrato e 500,0 mg di paracetamolo)</w:t>
      </w:r>
      <w:r w:rsidRPr="008C4C8C">
        <w:rPr>
          <w:rFonts w:eastAsia="Calibri" w:cs="Calibri"/>
          <w:bCs/>
          <w:iCs/>
          <w:lang w:eastAsia="it-IT"/>
        </w:rPr>
        <w:t xml:space="preserve"> </w:t>
      </w:r>
      <w:r w:rsidRPr="008C4C8C">
        <w:t>sono stati forniti dati bibliografici; non sono stati condotti nuovi studi non clinici e clinici, approccio accettabile per un medicinale contenente principi attivi per i quali è dimostrato un uso consolidato.</w:t>
      </w:r>
    </w:p>
    <w:p w:rsidR="0042214D" w:rsidRDefault="0042214D" w:rsidP="00EF6711">
      <w:pPr>
        <w:spacing w:after="0" w:line="240" w:lineRule="auto"/>
        <w:jc w:val="both"/>
      </w:pPr>
    </w:p>
    <w:p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Le </w:t>
      </w:r>
      <w:r w:rsidR="001A43E5">
        <w:t>A</w:t>
      </w:r>
      <w:r w:rsidRPr="00EF6711">
        <w:t xml:space="preserve">utorità </w:t>
      </w:r>
      <w:r w:rsidR="001A43E5">
        <w:t>R</w:t>
      </w:r>
      <w:r w:rsidRPr="00EF6711">
        <w:t>egolator</w:t>
      </w:r>
      <w:r w:rsidR="001A43E5">
        <w:t>i</w:t>
      </w:r>
      <w:r w:rsidRPr="00EF6711">
        <w:t>e competenti hanno rilasciato i certificati GMP per i siti di produzione sul territorio dell’Unione Europea.</w:t>
      </w:r>
    </w:p>
    <w:p w:rsidR="004E5A39" w:rsidRPr="00EF6711" w:rsidRDefault="004E5A39" w:rsidP="00EF6711">
      <w:pPr>
        <w:spacing w:after="0" w:line="240" w:lineRule="auto"/>
        <w:jc w:val="both"/>
        <w:rPr>
          <w:highlight w:val="yellow"/>
        </w:rPr>
      </w:pPr>
    </w:p>
    <w:p w:rsidR="004E5A39" w:rsidRPr="00EF6711" w:rsidRDefault="004E5A39" w:rsidP="00EF6711">
      <w:pPr>
        <w:spacing w:after="0" w:line="240" w:lineRule="auto"/>
        <w:jc w:val="both"/>
      </w:pPr>
      <w:r w:rsidRPr="00EF6711">
        <w:t>Il sistema di Farmacovigilanza descritto dal titolare dell’AIC è conforme ai requisiti previsti dalla normativa corrente. E’ stato presentato un Piano di gestione del rischio (</w:t>
      </w:r>
      <w:r w:rsidRPr="00EF6711">
        <w:rPr>
          <w:i/>
        </w:rPr>
        <w:t>Risk Management Plan</w:t>
      </w:r>
      <w:r w:rsidRPr="00EF6711">
        <w:t xml:space="preserve"> – RMP) accettabile.</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r w:rsidRPr="006E1385">
        <w:t xml:space="preserve">Il titolare di AIC ha presentato una adeguata giustificazione della non presentazione della Valutazione del Rischio ambientale; questo approccio è accettabile in quanto </w:t>
      </w:r>
      <w:r w:rsidR="001A43E5" w:rsidRPr="006E1385">
        <w:rPr>
          <w:rFonts w:eastAsia="Calibri" w:cs="Calibri"/>
          <w:color w:val="000000"/>
          <w:lang w:eastAsia="it-IT"/>
        </w:rPr>
        <w:t xml:space="preserve">ACTIGRIP </w:t>
      </w:r>
      <w:r w:rsidRPr="006E1385">
        <w:t>contiene</w:t>
      </w:r>
      <w:r w:rsidR="001A43E5" w:rsidRPr="006E1385">
        <w:t xml:space="preserve"> </w:t>
      </w:r>
      <w:r w:rsidRPr="006E1385">
        <w:t>principi attiv</w:t>
      </w:r>
      <w:r w:rsidR="001A43E5" w:rsidRPr="006E1385">
        <w:t>i</w:t>
      </w:r>
      <w:r w:rsidRPr="006E1385">
        <w:t xml:space="preserve"> not</w:t>
      </w:r>
      <w:r w:rsidR="001A43E5" w:rsidRPr="006E1385">
        <w:t>i</w:t>
      </w:r>
      <w:r w:rsidRPr="006E1385">
        <w:t xml:space="preserve"> present</w:t>
      </w:r>
      <w:r w:rsidR="001D3919">
        <w:t>i</w:t>
      </w:r>
      <w:r w:rsidRPr="006E1385">
        <w:t xml:space="preserve"> in </w:t>
      </w:r>
      <w:r w:rsidRPr="006E1385">
        <w:lastRenderedPageBreak/>
        <w:t>medicinali autorizzati; inoltre, non sono presenti componenti geneticamente modificati; il metodo di produzione e la formulazione del medicinale non presentano problematiche di carattere ambientale.</w:t>
      </w:r>
      <w:r w:rsidR="001D3919">
        <w:t xml:space="preserve"> </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DI QUALITA’</w:t>
      </w:r>
    </w:p>
    <w:p w:rsidR="004E5A39" w:rsidRPr="00EF6711" w:rsidRDefault="004E5A39" w:rsidP="00EF6711">
      <w:pPr>
        <w:spacing w:after="0" w:line="240" w:lineRule="auto"/>
        <w:jc w:val="both"/>
      </w:pPr>
      <w:r w:rsidRPr="00EF6711">
        <w:rPr>
          <w:b/>
        </w:rPr>
        <w:t>II.1</w:t>
      </w:r>
      <w:r w:rsidR="002D7B52">
        <w:rPr>
          <w:b/>
        </w:rPr>
        <w:t>a</w:t>
      </w:r>
      <w:r w:rsidRPr="00EF6711">
        <w:rPr>
          <w:b/>
        </w:rPr>
        <w:t xml:space="preserve"> PRINCIPIO ATTIVO </w:t>
      </w:r>
      <w:r w:rsidR="00E36E10">
        <w:rPr>
          <w:b/>
        </w:rPr>
        <w:t>TRIPROLIDINA CLORIDRATO</w:t>
      </w:r>
    </w:p>
    <w:p w:rsidR="00037DE6" w:rsidRPr="00037DE6" w:rsidRDefault="004E5A39" w:rsidP="00037DE6">
      <w:pPr>
        <w:autoSpaceDE w:val="0"/>
        <w:autoSpaceDN w:val="0"/>
        <w:adjustRightInd w:val="0"/>
        <w:spacing w:after="0" w:line="240" w:lineRule="auto"/>
        <w:jc w:val="both"/>
        <w:rPr>
          <w:rFonts w:cs="Calibri"/>
        </w:rPr>
      </w:pPr>
      <w:r w:rsidRPr="00EF6711">
        <w:rPr>
          <w:u w:val="single"/>
        </w:rPr>
        <w:t>Nome chimico</w:t>
      </w:r>
      <w:r w:rsidR="000F25F7" w:rsidRPr="000F25F7">
        <w:t>:</w:t>
      </w:r>
      <w:r w:rsidR="000E4494" w:rsidRPr="00EF6711">
        <w:rPr>
          <w:i/>
          <w:iCs/>
        </w:rPr>
        <w:t xml:space="preserve"> </w:t>
      </w:r>
      <w:r w:rsidR="00037DE6" w:rsidRPr="00037DE6">
        <w:rPr>
          <w:rFonts w:cs="Calibri"/>
        </w:rPr>
        <w:t>(E)-2-(3-pyrrolidin-1-yl-1-p-tolylprop –1-enyl)pyridine hydrochloride monohydrate</w:t>
      </w:r>
    </w:p>
    <w:p w:rsidR="00037DE6" w:rsidRPr="00037DE6" w:rsidRDefault="00037DE6" w:rsidP="00037DE6">
      <w:pPr>
        <w:autoSpaceDE w:val="0"/>
        <w:autoSpaceDN w:val="0"/>
        <w:adjustRightInd w:val="0"/>
        <w:spacing w:after="0" w:line="240" w:lineRule="auto"/>
        <w:jc w:val="both"/>
        <w:rPr>
          <w:rFonts w:cs="Calibri"/>
          <w:lang w:val="en-US"/>
        </w:rPr>
      </w:pPr>
      <w:r w:rsidRPr="00037DE6">
        <w:rPr>
          <w:rFonts w:cs="Calibri"/>
          <w:lang w:val="en-US"/>
        </w:rPr>
        <w:t>(E)-2-[1-(4-methylphenyl)-3-(1-pyrrolidinyl)-1-propenyl]pyridine hydrochloride monohydrate;</w:t>
      </w:r>
    </w:p>
    <w:p w:rsidR="00037DE6" w:rsidRPr="00037DE6" w:rsidRDefault="00037DE6" w:rsidP="00037DE6">
      <w:pPr>
        <w:autoSpaceDE w:val="0"/>
        <w:autoSpaceDN w:val="0"/>
        <w:adjustRightInd w:val="0"/>
        <w:spacing w:after="0" w:line="240" w:lineRule="auto"/>
        <w:jc w:val="both"/>
        <w:rPr>
          <w:rFonts w:cs="Calibri"/>
          <w:lang w:val="en-US"/>
        </w:rPr>
      </w:pPr>
      <w:r w:rsidRPr="00037DE6">
        <w:rPr>
          <w:rFonts w:cs="Calibri"/>
          <w:lang w:val="en-US"/>
        </w:rPr>
        <w:t>Trans-2-[3-(1-pyrrolidinyl)-1-p-tolylpropenyl]pyridine hydrochloride monohydrate;</w:t>
      </w:r>
    </w:p>
    <w:p w:rsidR="00037DE6" w:rsidRPr="00037DE6" w:rsidRDefault="00037DE6" w:rsidP="00037DE6">
      <w:pPr>
        <w:autoSpaceDE w:val="0"/>
        <w:autoSpaceDN w:val="0"/>
        <w:adjustRightInd w:val="0"/>
        <w:spacing w:after="0" w:line="240" w:lineRule="auto"/>
        <w:jc w:val="both"/>
        <w:rPr>
          <w:rFonts w:cs="Calibri"/>
          <w:lang w:val="en-US"/>
        </w:rPr>
      </w:pPr>
      <w:r w:rsidRPr="00037DE6">
        <w:rPr>
          <w:rFonts w:cs="Calibri"/>
          <w:lang w:val="en-US"/>
        </w:rPr>
        <w:t>Trans-1-(2-pyridyl)-3-pyrrolidino-1-p-tolylprop-1-ene hydrochloride monohydrate;</w:t>
      </w:r>
    </w:p>
    <w:p w:rsidR="00037DE6" w:rsidRPr="00037DE6" w:rsidRDefault="00037DE6" w:rsidP="00037DE6">
      <w:pPr>
        <w:autoSpaceDE w:val="0"/>
        <w:autoSpaceDN w:val="0"/>
        <w:adjustRightInd w:val="0"/>
        <w:spacing w:after="0" w:line="240" w:lineRule="auto"/>
        <w:jc w:val="both"/>
        <w:rPr>
          <w:rFonts w:cs="Calibri"/>
          <w:lang w:val="en-US"/>
        </w:rPr>
      </w:pPr>
      <w:r w:rsidRPr="00037DE6">
        <w:rPr>
          <w:rFonts w:cs="Calibri"/>
          <w:lang w:val="en-US"/>
        </w:rPr>
        <w:t>Trans-1-(4-methylphenyl)-1-(2-pyridyl)-3-pyrrolidinoprop-1-ene-hydrochloride monohydrate.</w:t>
      </w:r>
    </w:p>
    <w:p w:rsidR="004E5A39" w:rsidRPr="001C0B08" w:rsidRDefault="004E5A39" w:rsidP="00CC52A3">
      <w:pPr>
        <w:autoSpaceDE w:val="0"/>
        <w:autoSpaceDN w:val="0"/>
        <w:adjustRightInd w:val="0"/>
        <w:spacing w:after="0" w:line="240" w:lineRule="auto"/>
        <w:rPr>
          <w:highlight w:val="yellow"/>
          <w:lang w:val="en-US"/>
        </w:rPr>
      </w:pPr>
    </w:p>
    <w:p w:rsidR="004E5A39" w:rsidRDefault="004E5A39" w:rsidP="00EF6711">
      <w:pPr>
        <w:spacing w:after="0" w:line="240" w:lineRule="auto"/>
        <w:jc w:val="both"/>
      </w:pPr>
      <w:r w:rsidRPr="00EF6711">
        <w:rPr>
          <w:u w:val="single"/>
        </w:rPr>
        <w:t>Struttura</w:t>
      </w:r>
      <w:r w:rsidRPr="00EF6711">
        <w:t>:</w:t>
      </w:r>
    </w:p>
    <w:p w:rsidR="00453D27" w:rsidRDefault="00453D27" w:rsidP="00EF6711">
      <w:pPr>
        <w:spacing w:after="0" w:line="240" w:lineRule="auto"/>
        <w:jc w:val="both"/>
      </w:pPr>
    </w:p>
    <w:p w:rsidR="00453D27" w:rsidRPr="00EF6711" w:rsidRDefault="00453D27" w:rsidP="00453D27">
      <w:pPr>
        <w:spacing w:after="0" w:line="240" w:lineRule="auto"/>
        <w:jc w:val="center"/>
      </w:pPr>
      <w:r>
        <w:rPr>
          <w:noProof/>
          <w:lang w:eastAsia="it-IT"/>
        </w:rPr>
        <w:drawing>
          <wp:inline distT="0" distB="0" distL="0" distR="0">
            <wp:extent cx="2425700" cy="276225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444" t="3333" r="8667"/>
                    <a:stretch/>
                  </pic:blipFill>
                  <pic:spPr bwMode="auto">
                    <a:xfrm>
                      <a:off x="0" y="0"/>
                      <a:ext cx="2425700" cy="2762250"/>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4E5A39" w:rsidRDefault="004E5A39" w:rsidP="00EF6711">
      <w:pPr>
        <w:spacing w:after="0" w:line="240" w:lineRule="auto"/>
        <w:jc w:val="center"/>
        <w:rPr>
          <w:highlight w:val="yellow"/>
        </w:rPr>
      </w:pPr>
    </w:p>
    <w:p w:rsidR="00037DE6" w:rsidRDefault="00037DE6" w:rsidP="00EF6711">
      <w:pPr>
        <w:spacing w:after="0" w:line="240" w:lineRule="auto"/>
        <w:jc w:val="center"/>
        <w:rPr>
          <w:highlight w:val="yellow"/>
        </w:rPr>
      </w:pPr>
    </w:p>
    <w:p w:rsidR="00037DE6" w:rsidRDefault="00037DE6" w:rsidP="00EF6711">
      <w:pPr>
        <w:spacing w:after="0" w:line="240" w:lineRule="auto"/>
        <w:jc w:val="center"/>
        <w:rPr>
          <w:highlight w:val="yellow"/>
        </w:rPr>
      </w:pPr>
    </w:p>
    <w:p w:rsidR="00037DE6" w:rsidRPr="00EF6711" w:rsidRDefault="00037DE6" w:rsidP="00EF6711">
      <w:pPr>
        <w:spacing w:after="0" w:line="240" w:lineRule="auto"/>
        <w:jc w:val="center"/>
        <w:rPr>
          <w:highlight w:val="yellow"/>
        </w:rPr>
      </w:pPr>
    </w:p>
    <w:p w:rsidR="00DE3B12" w:rsidRDefault="004E5A39" w:rsidP="00DE3B12">
      <w:pPr>
        <w:autoSpaceDE w:val="0"/>
        <w:autoSpaceDN w:val="0"/>
        <w:adjustRightInd w:val="0"/>
        <w:spacing w:line="360" w:lineRule="auto"/>
      </w:pPr>
      <w:r w:rsidRPr="00EF6711">
        <w:rPr>
          <w:u w:val="single"/>
        </w:rPr>
        <w:t>Formula molecolare</w:t>
      </w:r>
      <w:r w:rsidRPr="00EF6711">
        <w:t>:</w:t>
      </w:r>
      <w:r w:rsidRPr="00EF6711">
        <w:rPr>
          <w:rStyle w:val="s1"/>
          <w:rFonts w:asciiTheme="minorHAnsi" w:hAnsiTheme="minorHAnsi"/>
        </w:rPr>
        <w:t xml:space="preserve"> </w:t>
      </w:r>
      <w:r w:rsidR="00DE3B12" w:rsidRPr="00264897">
        <w:t>C</w:t>
      </w:r>
      <w:r w:rsidR="00DE3B12" w:rsidRPr="00264897">
        <w:rPr>
          <w:vertAlign w:val="subscript"/>
        </w:rPr>
        <w:t>19</w:t>
      </w:r>
      <w:r w:rsidR="00DE3B12" w:rsidRPr="00264897">
        <w:t>H</w:t>
      </w:r>
      <w:r w:rsidR="00DE3B12" w:rsidRPr="00264897">
        <w:rPr>
          <w:vertAlign w:val="subscript"/>
        </w:rPr>
        <w:t>22</w:t>
      </w:r>
      <w:r w:rsidR="00DE3B12" w:rsidRPr="00264897">
        <w:t>N</w:t>
      </w:r>
      <w:r w:rsidR="00DE3B12" w:rsidRPr="00264897">
        <w:rPr>
          <w:vertAlign w:val="subscript"/>
        </w:rPr>
        <w:t>2</w:t>
      </w:r>
      <w:r w:rsidR="00DE3B12" w:rsidRPr="00264897">
        <w:t xml:space="preserve"> HCl H</w:t>
      </w:r>
      <w:r w:rsidR="00DE3B12" w:rsidRPr="00264897">
        <w:rPr>
          <w:vertAlign w:val="subscript"/>
        </w:rPr>
        <w:t>2</w:t>
      </w:r>
      <w:r w:rsidR="00DE3B12" w:rsidRPr="00264897">
        <w:t>O</w:t>
      </w:r>
    </w:p>
    <w:p w:rsidR="004E5A39" w:rsidRPr="00EF6711" w:rsidRDefault="004E5A39" w:rsidP="00DE3B12">
      <w:pPr>
        <w:autoSpaceDE w:val="0"/>
        <w:autoSpaceDN w:val="0"/>
        <w:adjustRightInd w:val="0"/>
        <w:spacing w:line="360" w:lineRule="auto"/>
      </w:pPr>
      <w:r w:rsidRPr="00EF6711">
        <w:rPr>
          <w:u w:val="single"/>
        </w:rPr>
        <w:t>Peso molecolare</w:t>
      </w:r>
      <w:r w:rsidRPr="00EF6711">
        <w:t>:</w:t>
      </w:r>
      <w:r w:rsidRPr="00EF6711">
        <w:rPr>
          <w:rFonts w:cs="Arial"/>
          <w:color w:val="252525"/>
          <w:shd w:val="clear" w:color="auto" w:fill="F9F9F9"/>
        </w:rPr>
        <w:t xml:space="preserve"> </w:t>
      </w:r>
      <w:r w:rsidR="00DE3B12" w:rsidRPr="00DE1B57">
        <w:t>332.9</w:t>
      </w:r>
      <w:r w:rsidR="009A23DE" w:rsidRPr="00EF6711">
        <w:rPr>
          <w:rFonts w:cs="Calibri"/>
        </w:rPr>
        <w:t xml:space="preserve"> </w:t>
      </w:r>
      <w:r w:rsidRPr="00EF6711">
        <w:rPr>
          <w:rStyle w:val="s1"/>
          <w:rFonts w:asciiTheme="minorHAnsi" w:hAnsiTheme="minorHAnsi"/>
        </w:rPr>
        <w:t>g/mol</w:t>
      </w:r>
    </w:p>
    <w:p w:rsidR="000C5685" w:rsidRDefault="004E5A39" w:rsidP="000C5685">
      <w:pPr>
        <w:autoSpaceDE w:val="0"/>
        <w:autoSpaceDN w:val="0"/>
        <w:adjustRightInd w:val="0"/>
        <w:spacing w:line="360" w:lineRule="auto"/>
      </w:pPr>
      <w:r w:rsidRPr="00EF6711">
        <w:rPr>
          <w:u w:val="single"/>
        </w:rPr>
        <w:t>CAS</w:t>
      </w:r>
      <w:r w:rsidRPr="00EF6711">
        <w:t xml:space="preserve">: </w:t>
      </w:r>
      <w:r w:rsidR="000C5685" w:rsidRPr="00EE231C">
        <w:t>[6138-79-0]</w:t>
      </w:r>
    </w:p>
    <w:p w:rsidR="004E5A39" w:rsidRPr="00EF6711" w:rsidRDefault="004E5A39" w:rsidP="000C5685">
      <w:pPr>
        <w:autoSpaceDE w:val="0"/>
        <w:autoSpaceDN w:val="0"/>
        <w:adjustRightInd w:val="0"/>
        <w:spacing w:line="360" w:lineRule="auto"/>
      </w:pPr>
      <w:r w:rsidRPr="00EF6711">
        <w:rPr>
          <w:u w:val="single"/>
        </w:rPr>
        <w:t>Aspetto</w:t>
      </w:r>
      <w:r w:rsidRPr="00EF6711">
        <w:t>:</w:t>
      </w:r>
      <w:r w:rsidR="000C5685">
        <w:t xml:space="preserve"> Polvere cristallina di colore bianco.</w:t>
      </w:r>
    </w:p>
    <w:p w:rsidR="004E5A39" w:rsidRPr="00EF6711" w:rsidRDefault="004E5A39" w:rsidP="00EF6711">
      <w:pPr>
        <w:spacing w:after="0" w:line="240" w:lineRule="auto"/>
        <w:jc w:val="both"/>
        <w:rPr>
          <w:rStyle w:val="s1"/>
          <w:rFonts w:asciiTheme="minorHAnsi" w:hAnsiTheme="minorHAnsi"/>
        </w:rPr>
      </w:pPr>
      <w:r w:rsidRPr="00EF6711">
        <w:rPr>
          <w:u w:val="single"/>
        </w:rPr>
        <w:t>Solubilità</w:t>
      </w:r>
      <w:r w:rsidRPr="00EF6711">
        <w:t>:</w:t>
      </w:r>
      <w:r w:rsidR="000C5685">
        <w:t xml:space="preserve"> notevolmente solubile in acqua e in etanolo al 96%, molto solubile in cloroformio e insolubile in etere.</w:t>
      </w:r>
    </w:p>
    <w:p w:rsidR="008324D4" w:rsidRDefault="008324D4" w:rsidP="00265B61">
      <w:pPr>
        <w:spacing w:after="0" w:line="240" w:lineRule="auto"/>
        <w:jc w:val="both"/>
      </w:pPr>
    </w:p>
    <w:p w:rsidR="00265B61" w:rsidRPr="00400F57" w:rsidRDefault="00265B61" w:rsidP="00265B61">
      <w:pPr>
        <w:spacing w:after="0" w:line="240" w:lineRule="auto"/>
        <w:jc w:val="both"/>
      </w:pPr>
      <w:r w:rsidRPr="00400F57">
        <w:t>Il principio attivo non è</w:t>
      </w:r>
      <w:r w:rsidR="008324D4">
        <w:t xml:space="preserve"> </w:t>
      </w:r>
      <w:r w:rsidRPr="00400F57">
        <w:t xml:space="preserve">presente in Farmacopea Europea; il produttore ha presentato un ASMF. </w:t>
      </w:r>
    </w:p>
    <w:p w:rsidR="00265B61" w:rsidRPr="00400F57" w:rsidRDefault="00265B61" w:rsidP="00265B61">
      <w:pPr>
        <w:spacing w:after="0" w:line="240" w:lineRule="auto"/>
        <w:jc w:val="both"/>
      </w:pPr>
      <w:r w:rsidRPr="00400F57">
        <w:t>La sintesi del principio attivo è stata adeguatamente descritta a partire da idonei materiali di partenza; sono utilizzati appropriati controlli di processo e intermedi di sintesi.</w:t>
      </w:r>
    </w:p>
    <w:p w:rsidR="00265B61" w:rsidRDefault="00265B61" w:rsidP="00265B61">
      <w:pPr>
        <w:spacing w:after="0" w:line="240" w:lineRule="auto"/>
        <w:jc w:val="both"/>
      </w:pPr>
      <w:r w:rsidRPr="00400F57">
        <w:t>I materiali</w:t>
      </w:r>
      <w:r>
        <w:t xml:space="preserve"> e i reagenti utilizzati nella sintesi sono di qualità adeguata.</w:t>
      </w:r>
    </w:p>
    <w:p w:rsidR="00265B61" w:rsidRDefault="00265B61" w:rsidP="00265B61">
      <w:pPr>
        <w:spacing w:after="0" w:line="240" w:lineRule="auto"/>
        <w:jc w:val="both"/>
      </w:pPr>
      <w:r>
        <w:t>I materiali, gli intermedi, i reagenti utilizzati nella sintesi non sono di origine umana, biologica o geneticamente modificata. Sono state fornite prove adeguate della struttura isolata. Tutte le potenziali impurezze note sono state identificate e caratterizzate.</w:t>
      </w:r>
    </w:p>
    <w:p w:rsidR="00265B61" w:rsidRDefault="00265B61" w:rsidP="00265B61">
      <w:pPr>
        <w:spacing w:after="0" w:line="240" w:lineRule="auto"/>
        <w:jc w:val="both"/>
      </w:pPr>
      <w:r>
        <w:lastRenderedPageBreak/>
        <w:t>Le specifiche del principio attivo sono appropriate e controllate con metodi analitici adeguatamente convalidati. Sono stati forniti certificati analitici che confermano la qualità del principio attivo.</w:t>
      </w:r>
    </w:p>
    <w:p w:rsidR="00265B61" w:rsidRDefault="00265B61" w:rsidP="00265B61">
      <w:pPr>
        <w:spacing w:after="0" w:line="240" w:lineRule="auto"/>
        <w:jc w:val="both"/>
      </w:pPr>
      <w:r>
        <w:t xml:space="preserve">Il principio attivo è confezionato in un adeguato contenitore, per il quale sono stati forniti specifiche e certificati analitici. Il confezionamento primario è costituito da </w:t>
      </w:r>
      <w:r w:rsidR="008324D4">
        <w:t>doppia busta di polietilene</w:t>
      </w:r>
      <w:r w:rsidR="00C75D89">
        <w:t xml:space="preserve"> a bassa densità (LDPE- Riblene) inserita all’interno di contenitori di cartone resistenti alla luce.</w:t>
      </w:r>
    </w:p>
    <w:p w:rsidR="00265B61" w:rsidRDefault="00265B61" w:rsidP="00265B61">
      <w:pPr>
        <w:spacing w:after="0" w:line="240" w:lineRule="auto"/>
        <w:jc w:val="both"/>
      </w:pPr>
      <w:r>
        <w:t>Sono stati forniti adeguati studi di stabilità per il principio attivo conservato nel confezionamento proposto per il commercio. Sulla base di questi dati, è stato approvato un periodo di re</w:t>
      </w:r>
      <w:r w:rsidR="00333072">
        <w:t>-</w:t>
      </w:r>
      <w:r>
        <w:t xml:space="preserve">test di </w:t>
      </w:r>
      <w:r w:rsidR="00F451AD">
        <w:t>5 anni</w:t>
      </w:r>
      <w:r>
        <w:t>.</w:t>
      </w:r>
    </w:p>
    <w:p w:rsidR="00724352" w:rsidRDefault="00724352" w:rsidP="002D7B52">
      <w:pPr>
        <w:spacing w:after="0" w:line="240" w:lineRule="auto"/>
        <w:jc w:val="both"/>
        <w:rPr>
          <w:b/>
        </w:rPr>
      </w:pPr>
    </w:p>
    <w:p w:rsidR="002D7B52" w:rsidRPr="00EF6711" w:rsidRDefault="002D7B52" w:rsidP="002D7B52">
      <w:pPr>
        <w:spacing w:after="0" w:line="240" w:lineRule="auto"/>
        <w:jc w:val="both"/>
      </w:pPr>
      <w:r w:rsidRPr="00EF6711">
        <w:rPr>
          <w:b/>
        </w:rPr>
        <w:t>II.1</w:t>
      </w:r>
      <w:r w:rsidR="0084293F">
        <w:rPr>
          <w:b/>
        </w:rPr>
        <w:t>b</w:t>
      </w:r>
      <w:r w:rsidRPr="00EF6711">
        <w:rPr>
          <w:b/>
        </w:rPr>
        <w:t xml:space="preserve"> PRINCIPIO ATTIVO </w:t>
      </w:r>
      <w:r w:rsidR="00755F46">
        <w:rPr>
          <w:b/>
        </w:rPr>
        <w:t>PSEUDOEFEDRINA CLORIDRATO</w:t>
      </w:r>
    </w:p>
    <w:p w:rsidR="00755F46" w:rsidRDefault="00755F46" w:rsidP="00755F46">
      <w:pPr>
        <w:autoSpaceDE w:val="0"/>
        <w:autoSpaceDN w:val="0"/>
        <w:adjustRightInd w:val="0"/>
        <w:spacing w:after="0" w:line="240" w:lineRule="auto"/>
        <w:jc w:val="both"/>
        <w:rPr>
          <w:u w:val="single"/>
        </w:rPr>
      </w:pPr>
    </w:p>
    <w:p w:rsidR="002D7B52" w:rsidRPr="00E77CE2" w:rsidRDefault="002D7B52" w:rsidP="00755F46">
      <w:pPr>
        <w:autoSpaceDE w:val="0"/>
        <w:autoSpaceDN w:val="0"/>
        <w:adjustRightInd w:val="0"/>
        <w:spacing w:after="0" w:line="240" w:lineRule="auto"/>
        <w:jc w:val="both"/>
        <w:rPr>
          <w:rFonts w:cs="Calibri"/>
          <w:lang w:val="en-US"/>
        </w:rPr>
      </w:pPr>
      <w:r w:rsidRPr="001C0B08">
        <w:rPr>
          <w:u w:val="single"/>
          <w:lang w:val="en-US"/>
        </w:rPr>
        <w:t>Nome chimico</w:t>
      </w:r>
      <w:r w:rsidR="000F25F7" w:rsidRPr="001C0B08">
        <w:rPr>
          <w:lang w:val="en-US"/>
        </w:rPr>
        <w:t>:</w:t>
      </w:r>
      <w:r w:rsidRPr="001C0B08">
        <w:rPr>
          <w:lang w:val="en-US"/>
        </w:rPr>
        <w:t xml:space="preserve"> </w:t>
      </w:r>
      <w:r w:rsidR="00E77CE2" w:rsidRPr="001C0B08">
        <w:rPr>
          <w:lang w:val="en-US"/>
        </w:rPr>
        <w:t>(1S,2S)-2-(methylamino)-1-phenylpropan-1-ol;hydrochloride</w:t>
      </w:r>
      <w:r w:rsidR="00E77CE2" w:rsidRPr="001C0B08">
        <w:rPr>
          <w:rFonts w:ascii="Segoe UI" w:hAnsi="Segoe UI" w:cs="Segoe UI"/>
          <w:color w:val="212121"/>
          <w:shd w:val="clear" w:color="auto" w:fill="FFFFFF"/>
          <w:lang w:val="en-US"/>
        </w:rPr>
        <w:t xml:space="preserve"> </w:t>
      </w:r>
    </w:p>
    <w:p w:rsidR="002D7B52" w:rsidRPr="001C0B08" w:rsidRDefault="002D7B52" w:rsidP="002D7B52">
      <w:pPr>
        <w:autoSpaceDE w:val="0"/>
        <w:autoSpaceDN w:val="0"/>
        <w:adjustRightInd w:val="0"/>
        <w:spacing w:after="0" w:line="240" w:lineRule="auto"/>
        <w:rPr>
          <w:highlight w:val="yellow"/>
          <w:lang w:val="en-US"/>
        </w:rPr>
      </w:pPr>
    </w:p>
    <w:p w:rsidR="002D7B52" w:rsidRDefault="002D7B52" w:rsidP="002D7B52">
      <w:pPr>
        <w:spacing w:after="0" w:line="240" w:lineRule="auto"/>
        <w:jc w:val="both"/>
      </w:pPr>
      <w:r w:rsidRPr="00EF6711">
        <w:rPr>
          <w:u w:val="single"/>
        </w:rPr>
        <w:t>Struttura</w:t>
      </w:r>
      <w:r w:rsidRPr="00EF6711">
        <w:t>:</w:t>
      </w:r>
      <w:r w:rsidR="00E77CE2">
        <w:t xml:space="preserve"> </w:t>
      </w:r>
    </w:p>
    <w:p w:rsidR="00E77CE2" w:rsidRDefault="00E77CE2" w:rsidP="002D7B52">
      <w:pPr>
        <w:spacing w:after="0" w:line="240" w:lineRule="auto"/>
        <w:jc w:val="both"/>
      </w:pPr>
    </w:p>
    <w:p w:rsidR="00E77CE2" w:rsidRPr="00EF6711" w:rsidRDefault="00E77CE2" w:rsidP="00E77CE2">
      <w:pPr>
        <w:spacing w:after="0" w:line="240" w:lineRule="auto"/>
        <w:jc w:val="center"/>
      </w:pPr>
      <w:r>
        <w:rPr>
          <w:noProof/>
          <w:lang w:eastAsia="it-IT"/>
        </w:rPr>
        <w:drawing>
          <wp:inline distT="0" distB="0" distL="0" distR="0">
            <wp:extent cx="2647950" cy="207645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001" t="12889" r="5333" b="14445"/>
                    <a:stretch/>
                  </pic:blipFill>
                  <pic:spPr bwMode="auto">
                    <a:xfrm>
                      <a:off x="0" y="0"/>
                      <a:ext cx="2647950" cy="2076450"/>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2D7B52" w:rsidRDefault="002D7B52" w:rsidP="002D7B52">
      <w:pPr>
        <w:spacing w:after="0" w:line="240" w:lineRule="auto"/>
        <w:jc w:val="center"/>
        <w:rPr>
          <w:highlight w:val="yellow"/>
        </w:rPr>
      </w:pPr>
    </w:p>
    <w:p w:rsidR="002D7B52" w:rsidRPr="00EF6711" w:rsidRDefault="002D7B52" w:rsidP="002D7B52">
      <w:pPr>
        <w:spacing w:after="0" w:line="240" w:lineRule="auto"/>
        <w:jc w:val="center"/>
        <w:rPr>
          <w:highlight w:val="yellow"/>
        </w:rPr>
      </w:pPr>
    </w:p>
    <w:p w:rsidR="002D7B52" w:rsidRDefault="002D7B52" w:rsidP="002D7B52">
      <w:pPr>
        <w:autoSpaceDE w:val="0"/>
        <w:autoSpaceDN w:val="0"/>
        <w:adjustRightInd w:val="0"/>
        <w:spacing w:line="360" w:lineRule="auto"/>
      </w:pPr>
      <w:r w:rsidRPr="00EF6711">
        <w:rPr>
          <w:u w:val="single"/>
        </w:rPr>
        <w:t>Formula molecolare</w:t>
      </w:r>
      <w:r w:rsidRPr="00EF6711">
        <w:t>:</w:t>
      </w:r>
      <w:r w:rsidRPr="00EF6711">
        <w:rPr>
          <w:rStyle w:val="s1"/>
          <w:rFonts w:asciiTheme="minorHAnsi" w:hAnsiTheme="minorHAnsi"/>
        </w:rPr>
        <w:t xml:space="preserve"> </w:t>
      </w:r>
      <w:r w:rsidR="0069414B" w:rsidRPr="0069414B">
        <w:t>C</w:t>
      </w:r>
      <w:r w:rsidR="0069414B" w:rsidRPr="0069414B">
        <w:rPr>
          <w:vertAlign w:val="subscript"/>
        </w:rPr>
        <w:t>10</w:t>
      </w:r>
      <w:r w:rsidR="0069414B" w:rsidRPr="0069414B">
        <w:t>H</w:t>
      </w:r>
      <w:r w:rsidR="0069414B" w:rsidRPr="0069414B">
        <w:rPr>
          <w:vertAlign w:val="subscript"/>
        </w:rPr>
        <w:t>16</w:t>
      </w:r>
      <w:r w:rsidR="0069414B" w:rsidRPr="0069414B">
        <w:t>ClNO</w:t>
      </w:r>
      <w:r w:rsidR="0069414B">
        <w:t xml:space="preserve"> </w:t>
      </w:r>
    </w:p>
    <w:p w:rsidR="002D7B52" w:rsidRPr="00EF6711" w:rsidRDefault="002D7B52" w:rsidP="002D7B52">
      <w:pPr>
        <w:autoSpaceDE w:val="0"/>
        <w:autoSpaceDN w:val="0"/>
        <w:adjustRightInd w:val="0"/>
        <w:spacing w:line="360" w:lineRule="auto"/>
      </w:pPr>
      <w:r w:rsidRPr="00EF6711">
        <w:rPr>
          <w:u w:val="single"/>
        </w:rPr>
        <w:t>Peso molecolare</w:t>
      </w:r>
      <w:r w:rsidRPr="00EF6711">
        <w:t>:</w:t>
      </w:r>
      <w:r w:rsidRPr="00EF6711">
        <w:rPr>
          <w:rFonts w:cs="Arial"/>
          <w:color w:val="252525"/>
          <w:shd w:val="clear" w:color="auto" w:fill="F9F9F9"/>
        </w:rPr>
        <w:t xml:space="preserve"> </w:t>
      </w:r>
      <w:r w:rsidR="00724352" w:rsidRPr="00CF16AC">
        <w:t>201.69 g/mol</w:t>
      </w:r>
    </w:p>
    <w:p w:rsidR="002D7B52" w:rsidRDefault="002D7B52" w:rsidP="002D7B52">
      <w:pPr>
        <w:autoSpaceDE w:val="0"/>
        <w:autoSpaceDN w:val="0"/>
        <w:adjustRightInd w:val="0"/>
        <w:spacing w:line="360" w:lineRule="auto"/>
      </w:pPr>
      <w:r w:rsidRPr="00EF6711">
        <w:rPr>
          <w:u w:val="single"/>
        </w:rPr>
        <w:t>CAS</w:t>
      </w:r>
      <w:r w:rsidRPr="00EF6711">
        <w:t xml:space="preserve">: </w:t>
      </w:r>
      <w:r w:rsidR="00724352">
        <w:t>[</w:t>
      </w:r>
      <w:r w:rsidR="00724352" w:rsidRPr="00724352">
        <w:t>345-78-8</w:t>
      </w:r>
      <w:r w:rsidR="00724352">
        <w:t xml:space="preserve">] </w:t>
      </w:r>
    </w:p>
    <w:p w:rsidR="002D7B52" w:rsidRPr="00EF6711" w:rsidRDefault="002D7B52" w:rsidP="002D7B52">
      <w:pPr>
        <w:autoSpaceDE w:val="0"/>
        <w:autoSpaceDN w:val="0"/>
        <w:adjustRightInd w:val="0"/>
        <w:spacing w:line="360" w:lineRule="auto"/>
      </w:pPr>
      <w:r w:rsidRPr="00EF6711">
        <w:rPr>
          <w:u w:val="single"/>
        </w:rPr>
        <w:t>Aspetto</w:t>
      </w:r>
      <w:r w:rsidRPr="00EF6711">
        <w:t>:</w:t>
      </w:r>
      <w:r>
        <w:t xml:space="preserve"> </w:t>
      </w:r>
      <w:r w:rsidR="00724352" w:rsidRPr="00724352">
        <w:t>polvere bianca o quasi bianca, cristallina o cristalli incolori.</w:t>
      </w:r>
      <w:r w:rsidR="00724352">
        <w:t xml:space="preserve"> </w:t>
      </w:r>
    </w:p>
    <w:p w:rsidR="00724352" w:rsidRDefault="002D7B52" w:rsidP="00724352">
      <w:pPr>
        <w:spacing w:after="0" w:line="240" w:lineRule="auto"/>
        <w:jc w:val="both"/>
      </w:pPr>
      <w:r w:rsidRPr="00EF6711">
        <w:rPr>
          <w:u w:val="single"/>
        </w:rPr>
        <w:t>Solubilità</w:t>
      </w:r>
      <w:r w:rsidRPr="00EF6711">
        <w:t>:</w:t>
      </w:r>
      <w:r>
        <w:t xml:space="preserve"> </w:t>
      </w:r>
      <w:r w:rsidR="00CC6217">
        <w:t>molto</w:t>
      </w:r>
      <w:r w:rsidR="00724352">
        <w:t xml:space="preserve"> solubile in acqua e in etanolo (96%), moderatamente solubile in cloruro di metilene.</w:t>
      </w:r>
    </w:p>
    <w:p w:rsidR="00724352" w:rsidRDefault="00724352" w:rsidP="00724352">
      <w:pPr>
        <w:spacing w:after="0" w:line="240" w:lineRule="auto"/>
        <w:jc w:val="both"/>
      </w:pPr>
    </w:p>
    <w:p w:rsidR="002D7B52" w:rsidRPr="00A72D8A" w:rsidRDefault="002D7B52" w:rsidP="002D7B52">
      <w:pPr>
        <w:spacing w:after="0" w:line="240" w:lineRule="auto"/>
        <w:jc w:val="both"/>
      </w:pPr>
      <w:r w:rsidRPr="0037110B">
        <w:t>Il principio attivo è presente in Farmacopea Europea</w:t>
      </w:r>
      <w:r w:rsidRPr="00A72D8A">
        <w:t xml:space="preserve"> e il Direttorato Europeo per la Qualità dei Medicinali (</w:t>
      </w:r>
      <w:r w:rsidRPr="00A72D8A">
        <w:rPr>
          <w:i/>
        </w:rPr>
        <w:t>European Directorate for Quality of Medicnals</w:t>
      </w:r>
      <w:r w:rsidRPr="00A72D8A">
        <w:t xml:space="preserve"> – EDQM) ha rilasciato </w:t>
      </w:r>
      <w:r>
        <w:t xml:space="preserve">al produttore </w:t>
      </w:r>
      <w:r w:rsidRPr="00A72D8A">
        <w:t>il certificato di conformità alla Farmacopea Europea</w:t>
      </w:r>
      <w:r>
        <w:t>.</w:t>
      </w:r>
    </w:p>
    <w:p w:rsidR="002D7B52" w:rsidRDefault="002D7B52" w:rsidP="002D7B52">
      <w:pPr>
        <w:spacing w:after="0" w:line="240" w:lineRule="auto"/>
        <w:jc w:val="both"/>
      </w:pPr>
      <w:r w:rsidRPr="00A72D8A">
        <w:t xml:space="preserve">Tutti gli aspetti di produzione e controllo sono coperti dal certificato di conformità alla Farmacopea Europea. </w:t>
      </w:r>
      <w:r w:rsidRPr="00F93450">
        <w:t>Il periodo di re</w:t>
      </w:r>
      <w:r w:rsidR="00CC6217">
        <w:t>-</w:t>
      </w:r>
      <w:r w:rsidRPr="00F93450">
        <w:t xml:space="preserve">test è definito in </w:t>
      </w:r>
      <w:r w:rsidR="00F451AD">
        <w:t>5 anni</w:t>
      </w:r>
      <w:r>
        <w:t>, quando confezionato in</w:t>
      </w:r>
      <w:r w:rsidR="00CC6217">
        <w:t xml:space="preserve"> doppia busta di polietilene inserita all’interno di </w:t>
      </w:r>
      <w:r w:rsidR="00CD06A7">
        <w:t>un tamburo di fibra.</w:t>
      </w:r>
    </w:p>
    <w:p w:rsidR="003D14C1" w:rsidRDefault="003D14C1" w:rsidP="002D7B52">
      <w:pPr>
        <w:spacing w:after="0" w:line="240" w:lineRule="auto"/>
        <w:jc w:val="both"/>
      </w:pPr>
    </w:p>
    <w:p w:rsidR="003D14C1" w:rsidRDefault="003D14C1" w:rsidP="002D7B52">
      <w:pPr>
        <w:spacing w:after="0" w:line="240" w:lineRule="auto"/>
        <w:jc w:val="both"/>
      </w:pPr>
    </w:p>
    <w:p w:rsidR="003D14C1" w:rsidRDefault="003D14C1" w:rsidP="002D7B52">
      <w:pPr>
        <w:spacing w:after="0" w:line="240" w:lineRule="auto"/>
        <w:jc w:val="both"/>
      </w:pPr>
    </w:p>
    <w:p w:rsidR="003D14C1" w:rsidRDefault="003D14C1" w:rsidP="002D7B52">
      <w:pPr>
        <w:spacing w:after="0" w:line="240" w:lineRule="auto"/>
        <w:jc w:val="both"/>
      </w:pPr>
    </w:p>
    <w:p w:rsidR="003D14C1" w:rsidRDefault="003D14C1" w:rsidP="002D7B52">
      <w:pPr>
        <w:spacing w:after="0" w:line="240" w:lineRule="auto"/>
        <w:jc w:val="both"/>
      </w:pPr>
    </w:p>
    <w:p w:rsidR="003D14C1" w:rsidRDefault="003D14C1" w:rsidP="002D7B52">
      <w:pPr>
        <w:spacing w:after="0" w:line="240" w:lineRule="auto"/>
        <w:jc w:val="both"/>
      </w:pPr>
    </w:p>
    <w:p w:rsidR="003D14C1" w:rsidRDefault="003D14C1" w:rsidP="0084293F">
      <w:pPr>
        <w:spacing w:after="0" w:line="240" w:lineRule="auto"/>
        <w:jc w:val="both"/>
      </w:pPr>
    </w:p>
    <w:p w:rsidR="0084293F" w:rsidRDefault="00CD06A7" w:rsidP="0084293F">
      <w:pPr>
        <w:spacing w:after="0" w:line="240" w:lineRule="auto"/>
        <w:jc w:val="both"/>
        <w:rPr>
          <w:b/>
        </w:rPr>
      </w:pPr>
      <w:r>
        <w:lastRenderedPageBreak/>
        <w:br/>
      </w:r>
      <w:r w:rsidR="0084293F" w:rsidRPr="00EF6711">
        <w:rPr>
          <w:b/>
        </w:rPr>
        <w:t>II.1</w:t>
      </w:r>
      <w:r w:rsidR="0084293F">
        <w:rPr>
          <w:b/>
        </w:rPr>
        <w:t>c</w:t>
      </w:r>
      <w:r w:rsidR="0084293F" w:rsidRPr="00EF6711">
        <w:rPr>
          <w:b/>
        </w:rPr>
        <w:t xml:space="preserve"> PRINCIPIO ATTIVO </w:t>
      </w:r>
      <w:r w:rsidR="000F25F7">
        <w:rPr>
          <w:b/>
        </w:rPr>
        <w:t>PARACETAMOLO</w:t>
      </w:r>
    </w:p>
    <w:p w:rsidR="000F25F7" w:rsidRPr="00EF6711" w:rsidRDefault="000F25F7" w:rsidP="0084293F">
      <w:pPr>
        <w:spacing w:after="0" w:line="240" w:lineRule="auto"/>
        <w:jc w:val="both"/>
      </w:pPr>
    </w:p>
    <w:p w:rsidR="0084293F" w:rsidRPr="001C0B08" w:rsidRDefault="0084293F" w:rsidP="000F25F7">
      <w:pPr>
        <w:autoSpaceDE w:val="0"/>
        <w:autoSpaceDN w:val="0"/>
        <w:adjustRightInd w:val="0"/>
        <w:spacing w:after="0" w:line="240" w:lineRule="auto"/>
        <w:jc w:val="both"/>
        <w:rPr>
          <w:rFonts w:cs="Calibri"/>
        </w:rPr>
      </w:pPr>
      <w:r w:rsidRPr="00EF6711">
        <w:rPr>
          <w:u w:val="single"/>
        </w:rPr>
        <w:t>Nome chimico</w:t>
      </w:r>
      <w:r w:rsidR="000F25F7">
        <w:rPr>
          <w:u w:val="single"/>
        </w:rPr>
        <w:t>:</w:t>
      </w:r>
      <w:r w:rsidR="000F25F7">
        <w:rPr>
          <w:i/>
          <w:iCs/>
        </w:rPr>
        <w:t xml:space="preserve"> </w:t>
      </w:r>
      <w:r w:rsidR="000F25F7" w:rsidRPr="000F25F7">
        <w:t>N-(4-Hydroxyphenyl)acetamide.</w:t>
      </w:r>
    </w:p>
    <w:p w:rsidR="0084293F" w:rsidRPr="000F25F7" w:rsidRDefault="0084293F" w:rsidP="0084293F">
      <w:pPr>
        <w:autoSpaceDE w:val="0"/>
        <w:autoSpaceDN w:val="0"/>
        <w:adjustRightInd w:val="0"/>
        <w:spacing w:after="0" w:line="240" w:lineRule="auto"/>
        <w:rPr>
          <w:highlight w:val="yellow"/>
        </w:rPr>
      </w:pPr>
    </w:p>
    <w:p w:rsidR="0084293F" w:rsidRPr="00EF6711" w:rsidRDefault="0084293F" w:rsidP="0084293F">
      <w:pPr>
        <w:spacing w:after="0" w:line="240" w:lineRule="auto"/>
        <w:jc w:val="both"/>
      </w:pPr>
      <w:r w:rsidRPr="00EF6711">
        <w:rPr>
          <w:u w:val="single"/>
        </w:rPr>
        <w:t>Struttura</w:t>
      </w:r>
      <w:r w:rsidRPr="00EF6711">
        <w:t>:</w:t>
      </w:r>
    </w:p>
    <w:p w:rsidR="0084293F" w:rsidRDefault="000F25F7" w:rsidP="0084293F">
      <w:pPr>
        <w:spacing w:after="0" w:line="240" w:lineRule="auto"/>
        <w:jc w:val="center"/>
        <w:rPr>
          <w:highlight w:val="yellow"/>
        </w:rPr>
      </w:pPr>
      <w:r>
        <w:rPr>
          <w:noProof/>
          <w:lang w:eastAsia="it-IT"/>
        </w:rPr>
        <w:drawing>
          <wp:inline distT="0" distB="0" distL="0" distR="0">
            <wp:extent cx="2114550" cy="224155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3111" t="14667" r="12889" b="6889"/>
                    <a:stretch/>
                  </pic:blipFill>
                  <pic:spPr bwMode="auto">
                    <a:xfrm>
                      <a:off x="0" y="0"/>
                      <a:ext cx="2114550" cy="2241550"/>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84293F" w:rsidRDefault="0084293F" w:rsidP="0084293F">
      <w:pPr>
        <w:spacing w:after="0" w:line="240" w:lineRule="auto"/>
        <w:jc w:val="center"/>
        <w:rPr>
          <w:highlight w:val="yellow"/>
        </w:rPr>
      </w:pPr>
    </w:p>
    <w:p w:rsidR="0084293F" w:rsidRPr="00EF6711" w:rsidRDefault="0084293F" w:rsidP="0084293F">
      <w:pPr>
        <w:spacing w:after="0" w:line="240" w:lineRule="auto"/>
        <w:jc w:val="center"/>
        <w:rPr>
          <w:highlight w:val="yellow"/>
        </w:rPr>
      </w:pPr>
    </w:p>
    <w:p w:rsidR="0084293F" w:rsidRDefault="0084293F" w:rsidP="0084293F">
      <w:pPr>
        <w:autoSpaceDE w:val="0"/>
        <w:autoSpaceDN w:val="0"/>
        <w:adjustRightInd w:val="0"/>
        <w:spacing w:line="360" w:lineRule="auto"/>
      </w:pPr>
      <w:r w:rsidRPr="00EF6711">
        <w:rPr>
          <w:u w:val="single"/>
        </w:rPr>
        <w:t>Formula molecolare</w:t>
      </w:r>
      <w:r w:rsidRPr="00EF6711">
        <w:t>:</w:t>
      </w:r>
      <w:r w:rsidRPr="00EF6711">
        <w:rPr>
          <w:rStyle w:val="s1"/>
          <w:rFonts w:asciiTheme="minorHAnsi" w:hAnsiTheme="minorHAnsi"/>
        </w:rPr>
        <w:t xml:space="preserve"> </w:t>
      </w:r>
      <w:r w:rsidR="0068112B">
        <w:rPr>
          <w:rStyle w:val="s1"/>
          <w:sz w:val="20"/>
          <w:szCs w:val="20"/>
        </w:rPr>
        <w:t>C</w:t>
      </w:r>
      <w:r w:rsidR="0068112B">
        <w:rPr>
          <w:rStyle w:val="s1"/>
          <w:sz w:val="16"/>
          <w:szCs w:val="16"/>
          <w:vertAlign w:val="subscript"/>
        </w:rPr>
        <w:t>8</w:t>
      </w:r>
      <w:r w:rsidR="0068112B">
        <w:rPr>
          <w:rStyle w:val="s1"/>
          <w:sz w:val="20"/>
          <w:szCs w:val="20"/>
        </w:rPr>
        <w:t>H</w:t>
      </w:r>
      <w:r w:rsidR="0068112B">
        <w:rPr>
          <w:rStyle w:val="s1"/>
          <w:sz w:val="16"/>
          <w:szCs w:val="16"/>
          <w:vertAlign w:val="subscript"/>
        </w:rPr>
        <w:t>9</w:t>
      </w:r>
      <w:r w:rsidR="0068112B">
        <w:rPr>
          <w:rStyle w:val="s1"/>
          <w:sz w:val="20"/>
          <w:szCs w:val="20"/>
        </w:rPr>
        <w:t>NO</w:t>
      </w:r>
      <w:r w:rsidR="0068112B">
        <w:rPr>
          <w:rStyle w:val="s1"/>
          <w:sz w:val="16"/>
          <w:szCs w:val="16"/>
          <w:vertAlign w:val="subscript"/>
        </w:rPr>
        <w:t xml:space="preserve">2 </w:t>
      </w:r>
    </w:p>
    <w:p w:rsidR="0084293F" w:rsidRPr="00EF6711" w:rsidRDefault="0084293F" w:rsidP="0084293F">
      <w:pPr>
        <w:autoSpaceDE w:val="0"/>
        <w:autoSpaceDN w:val="0"/>
        <w:adjustRightInd w:val="0"/>
        <w:spacing w:line="360" w:lineRule="auto"/>
      </w:pPr>
      <w:r w:rsidRPr="00EF6711">
        <w:rPr>
          <w:u w:val="single"/>
        </w:rPr>
        <w:t>Peso molecolare</w:t>
      </w:r>
      <w:r w:rsidRPr="00EF6711">
        <w:t>:</w:t>
      </w:r>
      <w:r w:rsidRPr="00EF6711">
        <w:rPr>
          <w:rFonts w:cs="Arial"/>
          <w:color w:val="252525"/>
          <w:shd w:val="clear" w:color="auto" w:fill="F9F9F9"/>
        </w:rPr>
        <w:t xml:space="preserve"> </w:t>
      </w:r>
      <w:r w:rsidR="00CF16AC" w:rsidRPr="00CF16AC">
        <w:t>151.16 g/mol</w:t>
      </w:r>
    </w:p>
    <w:p w:rsidR="0084293F" w:rsidRDefault="0084293F" w:rsidP="0084293F">
      <w:pPr>
        <w:autoSpaceDE w:val="0"/>
        <w:autoSpaceDN w:val="0"/>
        <w:adjustRightInd w:val="0"/>
        <w:spacing w:line="360" w:lineRule="auto"/>
      </w:pPr>
      <w:r w:rsidRPr="00EF6711">
        <w:rPr>
          <w:u w:val="single"/>
        </w:rPr>
        <w:t>CAS</w:t>
      </w:r>
      <w:r w:rsidRPr="00EF6711">
        <w:t xml:space="preserve">: </w:t>
      </w:r>
      <w:r w:rsidR="00801024">
        <w:rPr>
          <w:rStyle w:val="s1"/>
          <w:sz w:val="20"/>
          <w:szCs w:val="20"/>
        </w:rPr>
        <w:t xml:space="preserve">[103-90-2] </w:t>
      </w:r>
    </w:p>
    <w:p w:rsidR="0084293F" w:rsidRPr="00EF6711" w:rsidRDefault="0084293F" w:rsidP="00801024">
      <w:pPr>
        <w:autoSpaceDE w:val="0"/>
        <w:autoSpaceDN w:val="0"/>
        <w:adjustRightInd w:val="0"/>
        <w:spacing w:line="360" w:lineRule="auto"/>
      </w:pPr>
      <w:r w:rsidRPr="00EF6711">
        <w:rPr>
          <w:u w:val="single"/>
        </w:rPr>
        <w:t>Aspetto</w:t>
      </w:r>
      <w:r w:rsidRPr="00EF6711">
        <w:t>:</w:t>
      </w:r>
      <w:r>
        <w:t xml:space="preserve"> </w:t>
      </w:r>
      <w:r w:rsidR="00801024">
        <w:t>polvere bianca o quasi bianca, cristallina.</w:t>
      </w:r>
    </w:p>
    <w:p w:rsidR="0084293F" w:rsidRPr="00EF6711" w:rsidRDefault="0084293F" w:rsidP="0084293F">
      <w:pPr>
        <w:spacing w:after="0" w:line="240" w:lineRule="auto"/>
        <w:jc w:val="both"/>
        <w:rPr>
          <w:rStyle w:val="s1"/>
          <w:rFonts w:asciiTheme="minorHAnsi" w:hAnsiTheme="minorHAnsi"/>
        </w:rPr>
      </w:pPr>
      <w:r w:rsidRPr="00EF6711">
        <w:rPr>
          <w:u w:val="single"/>
        </w:rPr>
        <w:t>Solubilità</w:t>
      </w:r>
      <w:r w:rsidRPr="00EF6711">
        <w:t>:</w:t>
      </w:r>
      <w:r>
        <w:t xml:space="preserve"> </w:t>
      </w:r>
      <w:r w:rsidR="00801024" w:rsidRPr="00801024">
        <w:t xml:space="preserve">moderatamente solubile in acqua, </w:t>
      </w:r>
      <w:r w:rsidR="00801024">
        <w:t xml:space="preserve">molto </w:t>
      </w:r>
      <w:r w:rsidR="00801024" w:rsidRPr="00801024">
        <w:t xml:space="preserve">solubile in etanolo (96 per cento), molto </w:t>
      </w:r>
      <w:r w:rsidR="00801024">
        <w:t xml:space="preserve">poco </w:t>
      </w:r>
      <w:r w:rsidR="00801024" w:rsidRPr="00801024">
        <w:t>solubile in cloruro di metilene.</w:t>
      </w:r>
      <w:r w:rsidR="00801024">
        <w:t xml:space="preserve"> </w:t>
      </w:r>
    </w:p>
    <w:p w:rsidR="0084293F" w:rsidRDefault="0084293F" w:rsidP="0084293F">
      <w:pPr>
        <w:spacing w:after="0" w:line="240" w:lineRule="auto"/>
        <w:jc w:val="both"/>
        <w:rPr>
          <w:highlight w:val="yellow"/>
        </w:rPr>
      </w:pPr>
    </w:p>
    <w:p w:rsidR="0084293F" w:rsidRPr="00A72D8A" w:rsidRDefault="0084293F" w:rsidP="0084293F">
      <w:pPr>
        <w:spacing w:after="0" w:line="240" w:lineRule="auto"/>
        <w:jc w:val="both"/>
      </w:pPr>
      <w:r w:rsidRPr="0037110B">
        <w:t>Il principio attivo è presente in Farmacopea Europea</w:t>
      </w:r>
      <w:r w:rsidRPr="00A72D8A">
        <w:t xml:space="preserve"> e il Direttorato Europeo per la Qualità dei Medicinali (</w:t>
      </w:r>
      <w:r w:rsidRPr="00A72D8A">
        <w:rPr>
          <w:i/>
        </w:rPr>
        <w:t>European Directorate for Quality of Medicnals</w:t>
      </w:r>
      <w:r w:rsidRPr="00A72D8A">
        <w:t xml:space="preserve"> – EDQM) ha rilasciato </w:t>
      </w:r>
      <w:r>
        <w:t xml:space="preserve">al produttore </w:t>
      </w:r>
      <w:r w:rsidRPr="00A72D8A">
        <w:t>il certificato di conformità alla Farmacopea Europea</w:t>
      </w:r>
      <w:r>
        <w:t>.</w:t>
      </w:r>
    </w:p>
    <w:p w:rsidR="0084293F" w:rsidRDefault="0084293F" w:rsidP="0084293F">
      <w:pPr>
        <w:spacing w:after="0" w:line="240" w:lineRule="auto"/>
        <w:jc w:val="both"/>
      </w:pPr>
      <w:r w:rsidRPr="00A72D8A">
        <w:t xml:space="preserve">Tutti gli aspetti di produzione e controllo sono coperti dal certificato di conformità alla Farmacopea Europea. </w:t>
      </w:r>
      <w:r w:rsidRPr="00F93450">
        <w:t>Il periodo di re</w:t>
      </w:r>
      <w:r w:rsidR="003D14C1">
        <w:t>-</w:t>
      </w:r>
      <w:r w:rsidRPr="00F93450">
        <w:t xml:space="preserve">test è definito in </w:t>
      </w:r>
      <w:r w:rsidR="009228CB">
        <w:t>5 anni</w:t>
      </w:r>
      <w:r>
        <w:t>, quando confezionato</w:t>
      </w:r>
      <w:r w:rsidR="009228CB">
        <w:t xml:space="preserve"> </w:t>
      </w:r>
      <w:r w:rsidR="009228CB" w:rsidRPr="009228CB">
        <w:t xml:space="preserve">in un sacchetto di polipropilene o in una </w:t>
      </w:r>
      <w:r w:rsidR="009228CB">
        <w:t xml:space="preserve">sacca </w:t>
      </w:r>
      <w:r w:rsidR="009228CB" w:rsidRPr="009228CB">
        <w:t xml:space="preserve">di polietilene </w:t>
      </w:r>
      <w:r w:rsidR="009228CB">
        <w:t xml:space="preserve">inserita </w:t>
      </w:r>
      <w:r w:rsidR="009228CB" w:rsidRPr="009228CB">
        <w:t>in un tamburo di fibra</w:t>
      </w:r>
      <w:r w:rsidR="009228CB">
        <w:t>.</w:t>
      </w:r>
    </w:p>
    <w:p w:rsidR="0084293F" w:rsidRPr="00EF6711" w:rsidRDefault="0084293F" w:rsidP="00EF6711">
      <w:pPr>
        <w:spacing w:after="0" w:line="240" w:lineRule="auto"/>
        <w:jc w:val="both"/>
      </w:pPr>
    </w:p>
    <w:p w:rsidR="004E5A39" w:rsidRPr="00EF6711" w:rsidRDefault="004E5A39" w:rsidP="00EF6711">
      <w:pPr>
        <w:spacing w:after="0" w:line="240" w:lineRule="auto"/>
        <w:jc w:val="both"/>
        <w:rPr>
          <w:b/>
        </w:rPr>
      </w:pPr>
      <w:r w:rsidRPr="00EF6711">
        <w:rPr>
          <w:b/>
        </w:rPr>
        <w:t>II.2 PRODOTTO FINITO</w:t>
      </w:r>
    </w:p>
    <w:p w:rsidR="004E5A39" w:rsidRPr="00EF6711" w:rsidRDefault="004E5A39" w:rsidP="00EF6711">
      <w:pPr>
        <w:spacing w:after="0" w:line="240" w:lineRule="auto"/>
        <w:jc w:val="both"/>
        <w:rPr>
          <w:b/>
        </w:rPr>
      </w:pPr>
      <w:r w:rsidRPr="00EF6711">
        <w:rPr>
          <w:b/>
        </w:rPr>
        <w:t>Descrizione e composizione</w:t>
      </w:r>
    </w:p>
    <w:p w:rsidR="004E5A39" w:rsidRPr="00EF6711" w:rsidRDefault="003D14C1" w:rsidP="003D14C1">
      <w:pPr>
        <w:widowControl w:val="0"/>
        <w:spacing w:after="0" w:line="240" w:lineRule="auto"/>
        <w:jc w:val="both"/>
      </w:pPr>
      <w:r w:rsidRPr="003D14C1">
        <w:t>ACTIGRIP</w:t>
      </w:r>
      <w:r w:rsidR="000B7AC8" w:rsidRPr="003D14C1">
        <w:t xml:space="preserve"> è disponibile in </w:t>
      </w:r>
      <w:r w:rsidRPr="003D14C1">
        <w:t xml:space="preserve">compresse. </w:t>
      </w:r>
    </w:p>
    <w:p w:rsidR="00B30431" w:rsidRPr="003D14C1" w:rsidRDefault="004E5A39" w:rsidP="00EF6711">
      <w:pPr>
        <w:spacing w:after="0" w:line="240" w:lineRule="auto"/>
        <w:jc w:val="both"/>
      </w:pPr>
      <w:r w:rsidRPr="00EF6711">
        <w:t>Gli eccipienti sono</w:t>
      </w:r>
      <w:r w:rsidR="003D14C1">
        <w:t>: amido di mais pregelatinizzato, povidone, crospovidone, acido stearico, cellulosa microcristallina, silice colloidale anidra, magnesio stearato.</w:t>
      </w:r>
    </w:p>
    <w:p w:rsidR="004E5A39" w:rsidRDefault="004E5A39" w:rsidP="00EF6711">
      <w:pPr>
        <w:spacing w:after="0" w:line="240" w:lineRule="auto"/>
        <w:ind w:right="13"/>
        <w:jc w:val="both"/>
      </w:pPr>
      <w:r w:rsidRPr="00EF6711">
        <w:t>Tutti gli eccipienti sono conformi alla relativa monografia di Farmacopea Europea.</w:t>
      </w:r>
    </w:p>
    <w:p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Sviluppo farmaceutico</w:t>
      </w:r>
    </w:p>
    <w:p w:rsidR="004E5A39" w:rsidRPr="00EF6711" w:rsidRDefault="004E5A39" w:rsidP="00EF6711">
      <w:pPr>
        <w:spacing w:after="0" w:line="240" w:lineRule="auto"/>
        <w:jc w:val="both"/>
      </w:pPr>
      <w:r w:rsidRPr="00EF6711">
        <w:t>Sono stati forniti dettagli dello sviluppo farmaceutico e questi sono stati ritenuti soddisfacenti.</w:t>
      </w:r>
    </w:p>
    <w:p w:rsidR="004E5A39" w:rsidRPr="00EF6711" w:rsidRDefault="004E5A39" w:rsidP="00EF6711">
      <w:pPr>
        <w:spacing w:after="0" w:line="240" w:lineRule="auto"/>
        <w:jc w:val="both"/>
        <w:rPr>
          <w:b/>
        </w:rPr>
      </w:pPr>
      <w:r w:rsidRPr="00EF6711">
        <w:rPr>
          <w:b/>
        </w:rPr>
        <w:t xml:space="preserve">Produzione </w:t>
      </w:r>
    </w:p>
    <w:p w:rsidR="004E5A39" w:rsidRPr="00EF6711" w:rsidRDefault="004E5A39" w:rsidP="00EF6711">
      <w:pPr>
        <w:spacing w:after="0" w:line="240" w:lineRule="auto"/>
        <w:jc w:val="both"/>
      </w:pPr>
      <w:r w:rsidRPr="00EF6711">
        <w:t>Sono stati forniti una descrizione del metodo di produzione e la relativa flow-chart.</w:t>
      </w:r>
    </w:p>
    <w:p w:rsidR="004E5A39" w:rsidRPr="00EF6711" w:rsidRDefault="004E5A39" w:rsidP="00EF6711">
      <w:pPr>
        <w:spacing w:after="0" w:line="240" w:lineRule="auto"/>
        <w:jc w:val="both"/>
      </w:pPr>
      <w:r w:rsidRPr="00EF6711">
        <w:lastRenderedPageBreak/>
        <w:t>I controlli effettuati nel corso della produzione sono appropriati per la natura del medicinale e del metodo di produzione. Sono stati forniti, inoltre, dati soddisfacenti relativi alla convalida del metodo di produzione.</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Specifiche del prodotto finito</w:t>
      </w:r>
    </w:p>
    <w:p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Pr="00EF6711">
        <w:t xml:space="preserve"> prodotto finito: questi dati dimostrano che i lotti prodotti sono in accordo alle specifiche proposte. Sono stati forniti, infine, certificati analitici per gli standard di riferimento utilizzati.</w:t>
      </w:r>
    </w:p>
    <w:p w:rsidR="004E5A39" w:rsidRPr="00EF6711" w:rsidRDefault="004E5A39" w:rsidP="00EF6711">
      <w:pPr>
        <w:spacing w:after="0" w:line="240" w:lineRule="auto"/>
        <w:jc w:val="both"/>
        <w:rPr>
          <w:b/>
        </w:rPr>
      </w:pPr>
    </w:p>
    <w:p w:rsidR="004E5A39" w:rsidRPr="00EF6711" w:rsidRDefault="004E5A39" w:rsidP="00EF6711">
      <w:pPr>
        <w:spacing w:after="0" w:line="240" w:lineRule="auto"/>
        <w:jc w:val="both"/>
        <w:rPr>
          <w:b/>
        </w:rPr>
      </w:pPr>
      <w:r w:rsidRPr="00EF6711">
        <w:rPr>
          <w:b/>
        </w:rPr>
        <w:t>Contenitore</w:t>
      </w:r>
    </w:p>
    <w:p w:rsidR="00BA0ACD" w:rsidRPr="00EF6711" w:rsidRDefault="00BE7C12" w:rsidP="00EF6711">
      <w:pPr>
        <w:spacing w:after="0" w:line="240" w:lineRule="auto"/>
        <w:jc w:val="both"/>
      </w:pPr>
      <w:r>
        <w:rPr>
          <w:rFonts w:eastAsia="Calibri" w:cs="Calibri"/>
          <w:color w:val="000000"/>
          <w:lang w:eastAsia="it-IT"/>
        </w:rPr>
        <w:t>ACTIGRIP</w:t>
      </w:r>
      <w:r w:rsidR="000808A3">
        <w:rPr>
          <w:rFonts w:eastAsia="Calibri" w:cs="Calibri"/>
          <w:color w:val="000000"/>
          <w:lang w:eastAsia="it-IT"/>
        </w:rPr>
        <w:t xml:space="preserve"> </w:t>
      </w:r>
      <w:r w:rsidR="004E5A39" w:rsidRPr="00EF6711">
        <w:t xml:space="preserve">è confezionato in </w:t>
      </w:r>
      <w:r w:rsidR="000808A3">
        <w:t xml:space="preserve">blister </w:t>
      </w:r>
      <w:r w:rsidR="006D49C0">
        <w:t xml:space="preserve">costituiti da </w:t>
      </w:r>
      <w:r w:rsidR="006D49C0" w:rsidRPr="006D49C0">
        <w:t xml:space="preserve">foglio di alluminio e rivestiti in </w:t>
      </w:r>
      <w:r w:rsidR="006D49C0">
        <w:t>PVC</w:t>
      </w:r>
      <w:r w:rsidR="006D49C0" w:rsidRPr="006D49C0">
        <w:t xml:space="preserve"> con un </w:t>
      </w:r>
      <w:r w:rsidR="006D49C0">
        <w:t xml:space="preserve">leggero </w:t>
      </w:r>
      <w:r w:rsidR="006D49C0" w:rsidRPr="006D49C0">
        <w:t xml:space="preserve">film trasparente </w:t>
      </w:r>
      <w:r w:rsidR="006D49C0">
        <w:t>in PVDC.</w:t>
      </w:r>
    </w:p>
    <w:p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w:t>
      </w:r>
      <w:r w:rsidR="006D49C0">
        <w:t xml:space="preserve"> </w:t>
      </w:r>
      <w:r w:rsidRPr="00EF6711">
        <w:t>il medicinale.</w:t>
      </w:r>
    </w:p>
    <w:p w:rsidR="00BA0ACD" w:rsidRPr="00EF6711" w:rsidRDefault="00BA0ACD" w:rsidP="00EF6711">
      <w:pPr>
        <w:spacing w:after="0" w:line="240" w:lineRule="auto"/>
        <w:jc w:val="both"/>
      </w:pPr>
    </w:p>
    <w:p w:rsidR="004E5A39" w:rsidRPr="00EF6711" w:rsidRDefault="004E5A39" w:rsidP="00EF6711">
      <w:pPr>
        <w:spacing w:after="0" w:line="240" w:lineRule="auto"/>
        <w:jc w:val="both"/>
        <w:rPr>
          <w:b/>
        </w:rPr>
      </w:pPr>
      <w:r w:rsidRPr="00EF6711">
        <w:rPr>
          <w:b/>
        </w:rPr>
        <w:t>Stabilità</w:t>
      </w:r>
    </w:p>
    <w:p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321677">
        <w:t>2</w:t>
      </w:r>
      <w:r w:rsidR="00265B61">
        <w:t xml:space="preserve"> anni</w:t>
      </w:r>
      <w:r w:rsidRPr="00EF6711">
        <w:t xml:space="preserve"> </w:t>
      </w:r>
      <w:r w:rsidR="000808A3">
        <w:t xml:space="preserve">con conservazione a temperatura non superiore a </w:t>
      </w:r>
      <w:r w:rsidR="00A840EF">
        <w:t>25°C</w:t>
      </w:r>
      <w:r w:rsidR="000808A3">
        <w:t xml:space="preserve">, </w:t>
      </w:r>
      <w:r w:rsidR="00A840EF">
        <w:t>in luogo asciutto.</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II.3 Discussione sugli aspetti di qualità</w:t>
      </w:r>
    </w:p>
    <w:p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A840EF">
        <w:rPr>
          <w:rFonts w:eastAsia="Calibri" w:cs="Calibri"/>
          <w:color w:val="000000"/>
          <w:lang w:eastAsia="it-IT"/>
        </w:rPr>
        <w:t xml:space="preserve">ACTIGRIP </w:t>
      </w:r>
      <w:r w:rsidRPr="00EF6711">
        <w:t xml:space="preserve">è considerata adeguata. Non ci sono obiezioni per l’approvazione di </w:t>
      </w:r>
      <w:r w:rsidR="00A840EF">
        <w:rPr>
          <w:rFonts w:eastAsia="Calibri" w:cs="Calibri"/>
          <w:color w:val="000000"/>
          <w:lang w:eastAsia="it-IT"/>
        </w:rPr>
        <w:t>ACTIGRIP</w:t>
      </w:r>
      <w:r w:rsidR="00265B61" w:rsidRPr="00EF6711">
        <w:t xml:space="preserve"> </w:t>
      </w:r>
      <w:r w:rsidRPr="00EF6711">
        <w:t>dal punto di vista chimico-farmaceutico.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Default="004E5A39" w:rsidP="00EF6711">
      <w:pPr>
        <w:pStyle w:val="Paragrafoelenco"/>
        <w:numPr>
          <w:ilvl w:val="0"/>
          <w:numId w:val="2"/>
        </w:numPr>
        <w:spacing w:after="0" w:line="240" w:lineRule="auto"/>
        <w:jc w:val="both"/>
        <w:rPr>
          <w:b/>
        </w:rPr>
      </w:pPr>
      <w:r w:rsidRPr="00EF6711">
        <w:rPr>
          <w:b/>
        </w:rPr>
        <w:t>ASPETTI NON CLINICI</w:t>
      </w:r>
    </w:p>
    <w:p w:rsidR="005E4825" w:rsidRPr="00EF6711" w:rsidRDefault="005E4825" w:rsidP="005E4825">
      <w:pPr>
        <w:pStyle w:val="Paragrafoelenco"/>
        <w:spacing w:after="0" w:line="240" w:lineRule="auto"/>
        <w:ind w:left="1800"/>
        <w:jc w:val="both"/>
        <w:rPr>
          <w:b/>
        </w:rPr>
      </w:pPr>
    </w:p>
    <w:p w:rsidR="000808A3" w:rsidRPr="006C4B21" w:rsidRDefault="004E5A39" w:rsidP="00EF6711">
      <w:pPr>
        <w:spacing w:after="0" w:line="240" w:lineRule="auto"/>
        <w:jc w:val="both"/>
      </w:pPr>
      <w:r w:rsidRPr="006C4B21">
        <w:t xml:space="preserve">Non sono stati condotti specifici studi non clinici, in quanto </w:t>
      </w:r>
      <w:r w:rsidR="00A840EF" w:rsidRPr="006C4B21">
        <w:rPr>
          <w:rFonts w:eastAsia="Calibri" w:cs="Calibri"/>
          <w:color w:val="000000"/>
          <w:lang w:eastAsia="it-IT"/>
        </w:rPr>
        <w:t xml:space="preserve">ACTIGRIP </w:t>
      </w:r>
      <w:r w:rsidRPr="006C4B21">
        <w:t xml:space="preserve">contiene </w:t>
      </w:r>
      <w:r w:rsidR="00A840EF" w:rsidRPr="006C4B21">
        <w:t>principi attivi</w:t>
      </w:r>
      <w:r w:rsidRPr="006C4B21">
        <w:t xml:space="preserve"> not</w:t>
      </w:r>
      <w:r w:rsidR="00A840EF" w:rsidRPr="006C4B21">
        <w:t>i</w:t>
      </w:r>
      <w:r w:rsidRPr="006C4B21">
        <w:t xml:space="preserve"> </w:t>
      </w:r>
      <w:r w:rsidR="00F80F46" w:rsidRPr="006C4B21">
        <w:t xml:space="preserve">e il prodotto di origine </w:t>
      </w:r>
      <w:r w:rsidRPr="006C4B21">
        <w:t>è autorizzato in Italia da oltre 10 anni</w:t>
      </w:r>
      <w:r w:rsidR="000808A3" w:rsidRPr="006C4B21">
        <w:t>.</w:t>
      </w:r>
    </w:p>
    <w:p w:rsidR="004E5A39" w:rsidRPr="006C4B21" w:rsidRDefault="000808A3" w:rsidP="00EF6711">
      <w:pPr>
        <w:spacing w:after="0" w:line="240" w:lineRule="auto"/>
        <w:jc w:val="both"/>
      </w:pPr>
      <w:r w:rsidRPr="006C4B21">
        <w:t xml:space="preserve">Le proprietà farmacodinamiche, farmacocinetiche e tossicologiche di </w:t>
      </w:r>
      <w:r w:rsidR="00A840EF" w:rsidRPr="006C4B21">
        <w:t>ACTIGRIP</w:t>
      </w:r>
      <w:r w:rsidRPr="006C4B21">
        <w:t xml:space="preserve"> sono ben conosciute; pertanto, non sono richiesti ulteriori studi non clinici. Il richiedente l’AIC ha presentato una overview redatta da un esperto qualificato che ha fornito una approfondita rassegna dei dati bibliografici farmacologici, farmacocinetici e tossicologici di </w:t>
      </w:r>
      <w:r w:rsidR="00A840EF" w:rsidRPr="006C4B21">
        <w:t>ACTIGRIP.</w:t>
      </w:r>
    </w:p>
    <w:p w:rsidR="004E5A39" w:rsidRPr="00EF6711" w:rsidRDefault="004E5A39" w:rsidP="00EF6711">
      <w:pPr>
        <w:spacing w:after="0" w:line="240" w:lineRule="auto"/>
        <w:jc w:val="both"/>
      </w:pPr>
      <w:r w:rsidRPr="006C4B21">
        <w:t>Non ci sono obiezioni per l’approvazione dal punto di vista non clinico.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Default="004E5A39" w:rsidP="00EF6711">
      <w:pPr>
        <w:pStyle w:val="Paragrafoelenco"/>
        <w:numPr>
          <w:ilvl w:val="0"/>
          <w:numId w:val="2"/>
        </w:numPr>
        <w:spacing w:after="0" w:line="240" w:lineRule="auto"/>
        <w:jc w:val="both"/>
        <w:rPr>
          <w:b/>
        </w:rPr>
      </w:pPr>
      <w:r w:rsidRPr="006C4B21">
        <w:rPr>
          <w:b/>
        </w:rPr>
        <w:t>ASPETTI CLINICI</w:t>
      </w:r>
    </w:p>
    <w:p w:rsidR="005E4825" w:rsidRPr="006C4B21" w:rsidRDefault="005E4825" w:rsidP="005E4825">
      <w:pPr>
        <w:pStyle w:val="Paragrafoelenco"/>
        <w:spacing w:after="0" w:line="240" w:lineRule="auto"/>
        <w:ind w:left="1800"/>
        <w:jc w:val="both"/>
        <w:rPr>
          <w:b/>
        </w:rPr>
      </w:pPr>
    </w:p>
    <w:p w:rsidR="00265B61" w:rsidRDefault="005F19E3" w:rsidP="00265B61">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ACTIGRIP</w:t>
      </w:r>
      <w:r w:rsidR="000808A3">
        <w:rPr>
          <w:rFonts w:eastAsia="Calibri" w:cs="Calibri"/>
          <w:color w:val="000000"/>
          <w:lang w:eastAsia="it-IT"/>
        </w:rPr>
        <w:t xml:space="preserve"> </w:t>
      </w:r>
      <w:r w:rsidR="00265B61">
        <w:t xml:space="preserve">è utilizzato per </w:t>
      </w:r>
      <w:r>
        <w:t>trattamento della sintomatologia da raffreddamento caratterizzata da ostruzione nasale, rinorrea acquosa, cefalea e/o febbre.</w:t>
      </w:r>
    </w:p>
    <w:p w:rsidR="004E5A39" w:rsidRPr="00EF6711" w:rsidRDefault="004E5A39" w:rsidP="00EF6711">
      <w:pPr>
        <w:spacing w:after="0" w:line="240" w:lineRule="auto"/>
        <w:ind w:right="6"/>
        <w:jc w:val="both"/>
      </w:pPr>
    </w:p>
    <w:p w:rsidR="004E5A39" w:rsidRPr="00EF6711" w:rsidRDefault="004E5A39" w:rsidP="00EF6711">
      <w:pPr>
        <w:spacing w:after="0" w:line="240" w:lineRule="auto"/>
        <w:ind w:right="6"/>
        <w:jc w:val="both"/>
        <w:rPr>
          <w:b/>
        </w:rPr>
      </w:pPr>
      <w:r w:rsidRPr="00EF6711">
        <w:rPr>
          <w:b/>
        </w:rPr>
        <w:t>Posologia e modalità di somministrazione</w:t>
      </w:r>
    </w:p>
    <w:p w:rsidR="004E5A39" w:rsidRPr="00EF6711" w:rsidRDefault="004E5A39" w:rsidP="00EF6711">
      <w:pPr>
        <w:spacing w:after="0" w:line="240" w:lineRule="auto"/>
        <w:ind w:right="6"/>
        <w:jc w:val="both"/>
        <w:rPr>
          <w:rFonts w:eastAsia="Calibri" w:cs="Calibri"/>
          <w:lang w:eastAsia="it-IT"/>
        </w:rPr>
      </w:pPr>
      <w:r w:rsidRPr="00EF6711">
        <w:t>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12"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rsidR="004E5A39" w:rsidRPr="00EF6711" w:rsidRDefault="004E5A39" w:rsidP="00EF6711">
      <w:pPr>
        <w:spacing w:after="0" w:line="240" w:lineRule="auto"/>
        <w:ind w:right="6"/>
        <w:jc w:val="both"/>
        <w:rPr>
          <w:rFonts w:eastAsia="Calibri" w:cs="Calibri"/>
          <w:lang w:eastAsia="it-IT"/>
        </w:rPr>
      </w:pPr>
    </w:p>
    <w:p w:rsidR="004E5A39" w:rsidRPr="00EF6711" w:rsidRDefault="004E5A39" w:rsidP="00EF6711">
      <w:pPr>
        <w:spacing w:after="0" w:line="240" w:lineRule="auto"/>
        <w:ind w:right="6"/>
        <w:jc w:val="both"/>
        <w:rPr>
          <w:rFonts w:eastAsia="Calibri" w:cs="Calibri"/>
          <w:b/>
          <w:lang w:eastAsia="it-IT"/>
        </w:rPr>
      </w:pPr>
      <w:r w:rsidRPr="00EF6711">
        <w:rPr>
          <w:rFonts w:eastAsia="Calibri" w:cs="Calibri"/>
          <w:b/>
          <w:lang w:eastAsia="it-IT"/>
        </w:rPr>
        <w:t>Tossicologia</w:t>
      </w:r>
    </w:p>
    <w:p w:rsidR="004E5A39" w:rsidRPr="00EF6711" w:rsidRDefault="004E5A39" w:rsidP="00EF6711">
      <w:pPr>
        <w:spacing w:after="0" w:line="240" w:lineRule="auto"/>
        <w:ind w:right="6"/>
        <w:jc w:val="both"/>
        <w:rPr>
          <w:rFonts w:eastAsia="Calibri" w:cs="Calibri"/>
          <w:lang w:eastAsia="it-IT"/>
        </w:rPr>
      </w:pPr>
      <w:r w:rsidRPr="00EF6711">
        <w:rPr>
          <w:rFonts w:eastAsia="Calibri" w:cs="Calibri"/>
          <w:lang w:eastAsia="it-IT"/>
        </w:rPr>
        <w:t xml:space="preserve">La tossicologia di </w:t>
      </w:r>
      <w:r w:rsidR="005F19E3">
        <w:t>ACTIGRIP</w:t>
      </w:r>
      <w:r w:rsidRPr="00EF6711">
        <w:t xml:space="preserve"> </w:t>
      </w:r>
      <w:r w:rsidRPr="00EF6711">
        <w:rPr>
          <w:rFonts w:eastAsia="Calibri" w:cs="Calibri"/>
          <w:lang w:eastAsia="it-IT"/>
        </w:rPr>
        <w:t>è ben conosciuta; non è stato necessario presentare ulteriori dati.</w:t>
      </w:r>
    </w:p>
    <w:p w:rsidR="004E5A39" w:rsidRDefault="004E5A39" w:rsidP="00EF6711">
      <w:pPr>
        <w:spacing w:after="0" w:line="240" w:lineRule="auto"/>
        <w:ind w:right="6"/>
        <w:jc w:val="both"/>
        <w:rPr>
          <w:rFonts w:eastAsia="Calibri" w:cs="Calibri"/>
          <w:lang w:eastAsia="it-IT"/>
        </w:rPr>
      </w:pPr>
    </w:p>
    <w:p w:rsidR="005049A1" w:rsidRPr="009F5FC7" w:rsidRDefault="005049A1" w:rsidP="005049A1">
      <w:pPr>
        <w:spacing w:after="0" w:line="240" w:lineRule="auto"/>
        <w:jc w:val="both"/>
        <w:rPr>
          <w:rFonts w:cs="Arial"/>
          <w:b/>
        </w:rPr>
      </w:pPr>
      <w:r w:rsidRPr="006C4B21">
        <w:rPr>
          <w:rFonts w:cs="Arial"/>
          <w:b/>
        </w:rPr>
        <w:t>Efficacia e sicurezza clinica</w:t>
      </w:r>
    </w:p>
    <w:p w:rsidR="009C4855" w:rsidRPr="009C4855" w:rsidRDefault="005049A1" w:rsidP="009C4855">
      <w:pPr>
        <w:spacing w:after="0" w:line="240" w:lineRule="auto"/>
        <w:jc w:val="both"/>
        <w:rPr>
          <w:rFonts w:cs="Arial"/>
        </w:rPr>
      </w:pPr>
      <w:r w:rsidRPr="009F5FC7">
        <w:rPr>
          <w:rFonts w:cs="Arial"/>
        </w:rPr>
        <w:t>Non sono stati presentati nuovi dati di efficacia e sicurezza clinica: il profilo di sicurezza e l’efficacia de</w:t>
      </w:r>
      <w:r w:rsidR="005E4825">
        <w:rPr>
          <w:rFonts w:cs="Arial"/>
        </w:rPr>
        <w:t>i</w:t>
      </w:r>
      <w:r w:rsidRPr="009F5FC7">
        <w:rPr>
          <w:rFonts w:cs="Arial"/>
        </w:rPr>
        <w:t xml:space="preserve"> principi attiv</w:t>
      </w:r>
      <w:r w:rsidR="005E4825">
        <w:rPr>
          <w:rFonts w:cs="Arial"/>
        </w:rPr>
        <w:t>i</w:t>
      </w:r>
      <w:r w:rsidRPr="009F5FC7">
        <w:rPr>
          <w:rFonts w:cs="Arial"/>
        </w:rPr>
        <w:t xml:space="preserve"> di </w:t>
      </w:r>
      <w:r w:rsidR="009C4855" w:rsidRPr="005E24D9">
        <w:rPr>
          <w:rFonts w:eastAsia="Calibri" w:cs="Calibri"/>
          <w:color w:val="000000"/>
          <w:lang w:eastAsia="it-IT"/>
        </w:rPr>
        <w:t xml:space="preserve">ACTIGRIP </w:t>
      </w:r>
      <w:r w:rsidRPr="009F5FC7">
        <w:rPr>
          <w:rFonts w:cs="Arial"/>
        </w:rPr>
        <w:t>è ben conosciuto</w:t>
      </w:r>
      <w:r w:rsidR="009C4855">
        <w:rPr>
          <w:rFonts w:cs="Arial"/>
        </w:rPr>
        <w:t>. Per tale motivo sono</w:t>
      </w:r>
      <w:r w:rsidR="005E4825">
        <w:rPr>
          <w:rFonts w:cs="Arial"/>
        </w:rPr>
        <w:t xml:space="preserve"> </w:t>
      </w:r>
      <w:r w:rsidR="009C4855" w:rsidRPr="005E24D9">
        <w:t>s</w:t>
      </w:r>
      <w:r w:rsidR="009C4855">
        <w:t xml:space="preserve">tati forniti dati bibliografici. Questo </w:t>
      </w:r>
      <w:r w:rsidR="009C4855" w:rsidRPr="005E24D9">
        <w:lastRenderedPageBreak/>
        <w:t>approccio</w:t>
      </w:r>
      <w:r w:rsidR="009C4855">
        <w:t xml:space="preserve"> risulta</w:t>
      </w:r>
      <w:r w:rsidR="009C4855" w:rsidRPr="005E24D9">
        <w:t xml:space="preserve"> accettabile per un medicinale contenente principi attivi per i quali è dimostrato un uso consolidato.</w:t>
      </w:r>
    </w:p>
    <w:p w:rsidR="009C4855" w:rsidRDefault="009C4855" w:rsidP="009C4855">
      <w:pPr>
        <w:spacing w:after="0" w:line="240" w:lineRule="auto"/>
        <w:jc w:val="both"/>
      </w:pPr>
    </w:p>
    <w:p w:rsidR="004E5A39" w:rsidRPr="00944AB5" w:rsidRDefault="004E5A39" w:rsidP="00EF6711">
      <w:pPr>
        <w:pStyle w:val="Paragrafoelenco"/>
        <w:spacing w:after="0" w:line="240" w:lineRule="auto"/>
        <w:ind w:left="0"/>
        <w:jc w:val="both"/>
        <w:rPr>
          <w:b/>
        </w:rPr>
      </w:pPr>
      <w:r w:rsidRPr="00944AB5">
        <w:rPr>
          <w:b/>
        </w:rPr>
        <w:t>Piano di Valutazione del Rischio (</w:t>
      </w:r>
      <w:r w:rsidRPr="00944AB5">
        <w:rPr>
          <w:b/>
          <w:i/>
        </w:rPr>
        <w:t>Risk Management Plan</w:t>
      </w:r>
      <w:r w:rsidRPr="00944AB5">
        <w:rPr>
          <w:b/>
        </w:rPr>
        <w:t xml:space="preserve"> - RMP)</w:t>
      </w:r>
    </w:p>
    <w:p w:rsidR="004E5A39" w:rsidRPr="00944AB5" w:rsidRDefault="004E5A39" w:rsidP="00EF6711">
      <w:pPr>
        <w:pStyle w:val="Paragrafoelenco"/>
        <w:spacing w:after="0" w:line="240" w:lineRule="auto"/>
        <w:ind w:left="0"/>
        <w:jc w:val="both"/>
      </w:pPr>
      <w:r w:rsidRPr="00944AB5">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944AB5" w:rsidRPr="00944AB5">
        <w:rPr>
          <w:rFonts w:eastAsia="Calibri" w:cs="Calibri"/>
          <w:color w:val="000000"/>
          <w:lang w:eastAsia="it-IT"/>
        </w:rPr>
        <w:t>ACTIGRIP.</w:t>
      </w:r>
    </w:p>
    <w:p w:rsidR="00265B61" w:rsidRPr="00944AB5" w:rsidRDefault="00265B61" w:rsidP="00265B61">
      <w:pPr>
        <w:pStyle w:val="Paragrafoelenco"/>
        <w:spacing w:after="0" w:line="240" w:lineRule="auto"/>
        <w:ind w:left="0"/>
        <w:jc w:val="both"/>
      </w:pPr>
      <w:r w:rsidRPr="00944AB5">
        <w:t>Il riassunto delle problematiche di sicurezza è riportato nella tabella seguente.</w:t>
      </w:r>
    </w:p>
    <w:p w:rsidR="00265B61" w:rsidRPr="005F19E3" w:rsidRDefault="00265B61" w:rsidP="00265B61">
      <w:pPr>
        <w:pStyle w:val="Paragrafoelenco"/>
        <w:spacing w:after="0" w:line="240" w:lineRule="auto"/>
        <w:ind w:left="0"/>
        <w:jc w:val="both"/>
        <w:rPr>
          <w:highlight w:val="yellow"/>
        </w:rPr>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2795"/>
        <w:gridCol w:w="6162"/>
      </w:tblGrid>
      <w:tr w:rsidR="00265B61" w:rsidRPr="005F19E3" w:rsidTr="0042214D">
        <w:trPr>
          <w:jc w:val="center"/>
        </w:trPr>
        <w:tc>
          <w:tcPr>
            <w:tcW w:w="1560" w:type="pct"/>
            <w:shd w:val="clear" w:color="auto" w:fill="auto"/>
          </w:tcPr>
          <w:p w:rsidR="00265B61" w:rsidRPr="00944AB5" w:rsidRDefault="00265B61" w:rsidP="0042214D">
            <w:pPr>
              <w:pStyle w:val="TabletextrowsAgency"/>
              <w:spacing w:line="240" w:lineRule="auto"/>
              <w:jc w:val="both"/>
              <w:rPr>
                <w:rFonts w:asciiTheme="minorHAnsi" w:hAnsiTheme="minorHAnsi"/>
                <w:sz w:val="20"/>
                <w:szCs w:val="20"/>
                <w:lang w:eastAsia="en-GB"/>
              </w:rPr>
            </w:pPr>
            <w:r w:rsidRPr="00944AB5">
              <w:rPr>
                <w:rFonts w:asciiTheme="minorHAnsi" w:hAnsiTheme="minorHAnsi"/>
                <w:sz w:val="20"/>
                <w:szCs w:val="20"/>
                <w:lang w:eastAsia="en-GB"/>
              </w:rPr>
              <w:t>Rischi importanti identificati</w:t>
            </w:r>
          </w:p>
        </w:tc>
        <w:tc>
          <w:tcPr>
            <w:tcW w:w="3440" w:type="pct"/>
            <w:shd w:val="clear" w:color="auto" w:fill="auto"/>
          </w:tcPr>
          <w:p w:rsidR="003A3C55" w:rsidRPr="003A3C55" w:rsidRDefault="003A3C55" w:rsidP="000A24D7">
            <w:pPr>
              <w:pStyle w:val="Paragrafoelenco"/>
              <w:numPr>
                <w:ilvl w:val="0"/>
                <w:numId w:val="7"/>
              </w:numPr>
              <w:spacing w:after="0" w:line="240" w:lineRule="auto"/>
              <w:jc w:val="both"/>
              <w:rPr>
                <w:sz w:val="20"/>
              </w:rPr>
            </w:pPr>
            <w:r w:rsidRPr="003A3C55">
              <w:rPr>
                <w:sz w:val="20"/>
              </w:rPr>
              <w:t>Reazione di ipersensibilità ai principi attivi o ad uno qualsiasi degli eccipienti di formulazione (paracetamolo, pseudoefedrina, triprolidina)</w:t>
            </w:r>
          </w:p>
          <w:p w:rsidR="003A3C55" w:rsidRPr="003A3C55" w:rsidRDefault="003A3C55" w:rsidP="000A24D7">
            <w:pPr>
              <w:pStyle w:val="Paragrafoelenco"/>
              <w:numPr>
                <w:ilvl w:val="0"/>
                <w:numId w:val="7"/>
              </w:numPr>
              <w:spacing w:after="0" w:line="240" w:lineRule="auto"/>
              <w:jc w:val="both"/>
              <w:rPr>
                <w:sz w:val="20"/>
              </w:rPr>
            </w:pPr>
            <w:r w:rsidRPr="003A3C55">
              <w:rPr>
                <w:sz w:val="20"/>
              </w:rPr>
              <w:t>Disturbi cerebrovascolari (inclusa encefalopatia reversibile posteriore</w:t>
            </w:r>
            <w:r>
              <w:rPr>
                <w:sz w:val="20"/>
              </w:rPr>
              <w:t>/</w:t>
            </w:r>
            <w:r w:rsidRPr="003A3C55">
              <w:rPr>
                <w:sz w:val="20"/>
              </w:rPr>
              <w:t>sindrome da vasocostrizione reversibile e ictus) (pseudoefedrina)</w:t>
            </w:r>
          </w:p>
          <w:p w:rsidR="003A3C55" w:rsidRDefault="003A3C55" w:rsidP="000A24D7">
            <w:pPr>
              <w:pStyle w:val="Paragrafoelenco"/>
              <w:numPr>
                <w:ilvl w:val="0"/>
                <w:numId w:val="7"/>
              </w:numPr>
              <w:spacing w:after="0" w:line="240" w:lineRule="auto"/>
              <w:jc w:val="both"/>
              <w:rPr>
                <w:sz w:val="20"/>
              </w:rPr>
            </w:pPr>
            <w:r w:rsidRPr="003A3C55">
              <w:rPr>
                <w:sz w:val="20"/>
              </w:rPr>
              <w:t>Uso improprio / abuso / diversione della pseudoefedrina per la produzione di metanfetamina</w:t>
            </w:r>
          </w:p>
          <w:p w:rsidR="000D3BEE" w:rsidRPr="000D3BEE" w:rsidRDefault="000D3BEE" w:rsidP="000A24D7">
            <w:pPr>
              <w:pStyle w:val="Paragrafoelenco"/>
              <w:numPr>
                <w:ilvl w:val="0"/>
                <w:numId w:val="7"/>
              </w:numPr>
              <w:spacing w:after="0" w:line="240" w:lineRule="auto"/>
              <w:jc w:val="both"/>
              <w:rPr>
                <w:sz w:val="20"/>
              </w:rPr>
            </w:pPr>
            <w:r w:rsidRPr="00FF58D8">
              <w:rPr>
                <w:sz w:val="20"/>
              </w:rPr>
              <w:t>Disturbi</w:t>
            </w:r>
            <w:r w:rsidRPr="000D3BEE">
              <w:rPr>
                <w:sz w:val="20"/>
              </w:rPr>
              <w:t xml:space="preserve"> cardiovascolari</w:t>
            </w:r>
            <w:r w:rsidR="00567921">
              <w:rPr>
                <w:sz w:val="20"/>
              </w:rPr>
              <w:t xml:space="preserve"> </w:t>
            </w:r>
            <w:r w:rsidRPr="000D3BEE">
              <w:rPr>
                <w:sz w:val="20"/>
              </w:rPr>
              <w:t>(incluso aumento della pressione sanguigna e infarto del miocardio / ischemia miocardica) (pseudoefedrina)</w:t>
            </w:r>
            <w:r>
              <w:rPr>
                <w:sz w:val="20"/>
              </w:rPr>
              <w:t xml:space="preserve"> </w:t>
            </w:r>
          </w:p>
          <w:p w:rsidR="000D3BEE" w:rsidRDefault="000D3BEE" w:rsidP="000A24D7">
            <w:pPr>
              <w:pStyle w:val="Paragrafoelenco"/>
              <w:numPr>
                <w:ilvl w:val="0"/>
                <w:numId w:val="7"/>
              </w:numPr>
              <w:spacing w:after="0" w:line="240" w:lineRule="auto"/>
              <w:jc w:val="both"/>
              <w:rPr>
                <w:sz w:val="20"/>
              </w:rPr>
            </w:pPr>
            <w:r w:rsidRPr="000D3BEE">
              <w:rPr>
                <w:sz w:val="20"/>
              </w:rPr>
              <w:t>Difficoltà nella minzione se utilizzata in pazienti con ritenzione urinaria e / o iperplasia prostatica (pseudoefedrina, triprolidina)</w:t>
            </w:r>
          </w:p>
          <w:p w:rsidR="001E6E5A" w:rsidRPr="001E6E5A" w:rsidRDefault="000D3BEE" w:rsidP="000A24D7">
            <w:pPr>
              <w:pStyle w:val="Paragrafoelenco"/>
              <w:numPr>
                <w:ilvl w:val="0"/>
                <w:numId w:val="7"/>
              </w:numPr>
              <w:spacing w:after="0" w:line="240" w:lineRule="auto"/>
              <w:jc w:val="both"/>
              <w:rPr>
                <w:sz w:val="20"/>
              </w:rPr>
            </w:pPr>
            <w:r w:rsidRPr="000D3BEE">
              <w:rPr>
                <w:sz w:val="20"/>
              </w:rPr>
              <w:t>Effetto anticolinergico neurologico soprattutto nei bambini e negli anziani (triprolidina)</w:t>
            </w:r>
          </w:p>
          <w:p w:rsidR="001E6E5A" w:rsidRPr="001E6E5A" w:rsidRDefault="001E6E5A" w:rsidP="000A24D7">
            <w:pPr>
              <w:pStyle w:val="Paragrafoelenco"/>
              <w:numPr>
                <w:ilvl w:val="0"/>
                <w:numId w:val="7"/>
              </w:numPr>
              <w:spacing w:after="0" w:line="240" w:lineRule="auto"/>
              <w:jc w:val="both"/>
              <w:rPr>
                <w:sz w:val="20"/>
              </w:rPr>
            </w:pPr>
            <w:r w:rsidRPr="001E6E5A">
              <w:rPr>
                <w:sz w:val="20"/>
              </w:rPr>
              <w:t>L'uso può provocare sonnolenza, inclusa la ridotta capacità di guidare veicoli o di usare macchinari (triprolidina)</w:t>
            </w:r>
          </w:p>
          <w:p w:rsidR="001E6E5A" w:rsidRDefault="001E6E5A" w:rsidP="000A24D7">
            <w:pPr>
              <w:pStyle w:val="Paragrafoelenco"/>
              <w:numPr>
                <w:ilvl w:val="0"/>
                <w:numId w:val="7"/>
              </w:numPr>
              <w:spacing w:after="0" w:line="240" w:lineRule="auto"/>
              <w:jc w:val="both"/>
              <w:rPr>
                <w:sz w:val="20"/>
              </w:rPr>
            </w:pPr>
            <w:r w:rsidRPr="001E6E5A">
              <w:rPr>
                <w:sz w:val="20"/>
              </w:rPr>
              <w:t>Potenziamento di altri effetti sedativi se usato in concomitanza con altri prodotti contenenti triprolidina e depressivi del sistema nervoso centrale inclusi alcol, sedativi e tranquillanti (triprolidina)</w:t>
            </w:r>
          </w:p>
          <w:p w:rsidR="001E6E5A" w:rsidRDefault="001E6E5A" w:rsidP="000A24D7">
            <w:pPr>
              <w:pStyle w:val="Paragrafoelenco"/>
              <w:numPr>
                <w:ilvl w:val="0"/>
                <w:numId w:val="7"/>
              </w:numPr>
              <w:spacing w:after="0" w:line="240" w:lineRule="auto"/>
              <w:jc w:val="both"/>
              <w:rPr>
                <w:sz w:val="20"/>
              </w:rPr>
            </w:pPr>
            <w:r w:rsidRPr="001E6E5A">
              <w:rPr>
                <w:sz w:val="20"/>
              </w:rPr>
              <w:t>Colite ischemica (pseudoefedrina)</w:t>
            </w:r>
          </w:p>
          <w:p w:rsidR="001E6E5A" w:rsidRDefault="001E6E5A" w:rsidP="000A24D7">
            <w:pPr>
              <w:pStyle w:val="Paragrafoelenco"/>
              <w:numPr>
                <w:ilvl w:val="0"/>
                <w:numId w:val="7"/>
              </w:numPr>
              <w:autoSpaceDE w:val="0"/>
              <w:autoSpaceDN w:val="0"/>
              <w:adjustRightInd w:val="0"/>
              <w:spacing w:after="0" w:line="240" w:lineRule="auto"/>
              <w:jc w:val="both"/>
              <w:rPr>
                <w:sz w:val="20"/>
              </w:rPr>
            </w:pPr>
            <w:r w:rsidRPr="001E6E5A">
              <w:rPr>
                <w:sz w:val="20"/>
              </w:rPr>
              <w:t>Uso concomitante di inibitori delle monoaminossidasi (pseudoefedrina,</w:t>
            </w:r>
            <w:r>
              <w:rPr>
                <w:sz w:val="20"/>
              </w:rPr>
              <w:t xml:space="preserve"> </w:t>
            </w:r>
            <w:r w:rsidRPr="001E6E5A">
              <w:rPr>
                <w:sz w:val="20"/>
              </w:rPr>
              <w:t>triprolidina), simpaticomimetici (pseudoefedrina) e agenti medicinali vasocostrittivi (pseudoefedrina)</w:t>
            </w:r>
          </w:p>
          <w:p w:rsidR="001E6E5A" w:rsidRDefault="001E6E5A" w:rsidP="000A24D7">
            <w:pPr>
              <w:pStyle w:val="Paragrafoelenco"/>
              <w:numPr>
                <w:ilvl w:val="0"/>
                <w:numId w:val="7"/>
              </w:numPr>
              <w:autoSpaceDE w:val="0"/>
              <w:autoSpaceDN w:val="0"/>
              <w:adjustRightInd w:val="0"/>
              <w:spacing w:after="0" w:line="240" w:lineRule="auto"/>
              <w:jc w:val="both"/>
              <w:rPr>
                <w:sz w:val="20"/>
              </w:rPr>
            </w:pPr>
            <w:r w:rsidRPr="001E6E5A">
              <w:rPr>
                <w:sz w:val="20"/>
              </w:rPr>
              <w:t>Aggravamento di sintomi / condizioni in pazienti con coronaropatia, tachiaritmia o ipertiroidismo, con anamnesi di infarto del miocardio e diabete mellito (pseudoefedrina)</w:t>
            </w:r>
          </w:p>
          <w:p w:rsidR="00070728" w:rsidRDefault="001E6E5A" w:rsidP="000A24D7">
            <w:pPr>
              <w:pStyle w:val="Paragrafoelenco"/>
              <w:numPr>
                <w:ilvl w:val="0"/>
                <w:numId w:val="7"/>
              </w:numPr>
              <w:autoSpaceDE w:val="0"/>
              <w:autoSpaceDN w:val="0"/>
              <w:adjustRightInd w:val="0"/>
              <w:spacing w:after="0" w:line="240" w:lineRule="auto"/>
              <w:jc w:val="both"/>
              <w:rPr>
                <w:sz w:val="20"/>
              </w:rPr>
            </w:pPr>
            <w:r w:rsidRPr="00070728">
              <w:rPr>
                <w:sz w:val="20"/>
              </w:rPr>
              <w:t xml:space="preserve">Epatotossicità dovuta a sovradosaggio (non intenzionale o intenzionale) o uso concomitante con altri prodotti contenenti paracetamolo; se usato da alcolisti cronici, se usato da pazienti con preesistente </w:t>
            </w:r>
            <w:r w:rsidRPr="00814E5E">
              <w:rPr>
                <w:sz w:val="20"/>
              </w:rPr>
              <w:t>malattia epatica</w:t>
            </w:r>
            <w:r w:rsidRPr="00070728">
              <w:rPr>
                <w:sz w:val="20"/>
              </w:rPr>
              <w:t xml:space="preserve"> </w:t>
            </w:r>
            <w:r w:rsidR="00070728" w:rsidRPr="00070728">
              <w:rPr>
                <w:sz w:val="20"/>
              </w:rPr>
              <w:t>(</w:t>
            </w:r>
            <w:r w:rsidRPr="00070728">
              <w:rPr>
                <w:sz w:val="20"/>
              </w:rPr>
              <w:t>paracetamolo)</w:t>
            </w:r>
          </w:p>
          <w:p w:rsidR="00070728" w:rsidRDefault="00070728" w:rsidP="000A24D7">
            <w:pPr>
              <w:pStyle w:val="Paragrafoelenco"/>
              <w:numPr>
                <w:ilvl w:val="0"/>
                <w:numId w:val="7"/>
              </w:numPr>
              <w:autoSpaceDE w:val="0"/>
              <w:autoSpaceDN w:val="0"/>
              <w:adjustRightInd w:val="0"/>
              <w:spacing w:after="0" w:line="240" w:lineRule="auto"/>
              <w:jc w:val="both"/>
              <w:rPr>
                <w:sz w:val="20"/>
              </w:rPr>
            </w:pPr>
            <w:r w:rsidRPr="00070728">
              <w:rPr>
                <w:sz w:val="20"/>
              </w:rPr>
              <w:t>Reazioni cutanee gravi (paracetamolo, pseudoefedrina)</w:t>
            </w:r>
          </w:p>
          <w:p w:rsidR="00567921" w:rsidRPr="00567921" w:rsidRDefault="00567921" w:rsidP="000A24D7">
            <w:pPr>
              <w:pStyle w:val="Paragrafoelenco"/>
              <w:autoSpaceDE w:val="0"/>
              <w:autoSpaceDN w:val="0"/>
              <w:adjustRightInd w:val="0"/>
              <w:spacing w:after="0" w:line="240" w:lineRule="auto"/>
              <w:jc w:val="both"/>
              <w:rPr>
                <w:sz w:val="20"/>
              </w:rPr>
            </w:pPr>
          </w:p>
        </w:tc>
      </w:tr>
      <w:tr w:rsidR="00265B61" w:rsidRPr="005F19E3"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rsidR="00265B61" w:rsidRPr="00944AB5" w:rsidRDefault="00265B61" w:rsidP="0042214D">
            <w:pPr>
              <w:pStyle w:val="TabletextrowsAgency"/>
              <w:spacing w:line="240" w:lineRule="auto"/>
              <w:jc w:val="both"/>
              <w:rPr>
                <w:rFonts w:asciiTheme="minorHAnsi" w:hAnsiTheme="minorHAnsi"/>
                <w:sz w:val="20"/>
                <w:szCs w:val="20"/>
                <w:lang w:eastAsia="en-GB"/>
              </w:rPr>
            </w:pPr>
            <w:r w:rsidRPr="00944AB5">
              <w:rPr>
                <w:rFonts w:asciiTheme="minorHAnsi" w:hAnsiTheme="minorHAnsi"/>
                <w:sz w:val="20"/>
                <w:szCs w:val="20"/>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rsidR="00567921" w:rsidRPr="00567921" w:rsidRDefault="00567921" w:rsidP="000A24D7">
            <w:pPr>
              <w:pStyle w:val="Paragrafoelenco"/>
              <w:numPr>
                <w:ilvl w:val="0"/>
                <w:numId w:val="7"/>
              </w:numPr>
              <w:spacing w:after="0" w:line="240" w:lineRule="auto"/>
              <w:jc w:val="both"/>
              <w:rPr>
                <w:sz w:val="20"/>
              </w:rPr>
            </w:pPr>
            <w:r w:rsidRPr="00567921">
              <w:rPr>
                <w:sz w:val="20"/>
              </w:rPr>
              <w:t>Interazione farmacologica con induttori enzimatici (paracetamolo)</w:t>
            </w:r>
          </w:p>
          <w:p w:rsidR="00567921" w:rsidRPr="00567921" w:rsidRDefault="00567921" w:rsidP="000A24D7">
            <w:pPr>
              <w:pStyle w:val="Paragrafoelenco"/>
              <w:numPr>
                <w:ilvl w:val="0"/>
                <w:numId w:val="7"/>
              </w:numPr>
              <w:spacing w:after="0" w:line="240" w:lineRule="auto"/>
              <w:jc w:val="both"/>
              <w:rPr>
                <w:sz w:val="20"/>
              </w:rPr>
            </w:pPr>
            <w:r w:rsidRPr="00567921">
              <w:rPr>
                <w:sz w:val="20"/>
              </w:rPr>
              <w:t>Potenziamento dell'effetto anticoagulante se usato in concomitanza con warfarin e altri derivati ​​cumarinici (paracetamolo)</w:t>
            </w:r>
          </w:p>
          <w:p w:rsidR="000A24D7" w:rsidRDefault="00567921" w:rsidP="000A24D7">
            <w:pPr>
              <w:pStyle w:val="Paragrafoelenco"/>
              <w:numPr>
                <w:ilvl w:val="0"/>
                <w:numId w:val="7"/>
              </w:numPr>
              <w:spacing w:after="0" w:line="240" w:lineRule="auto"/>
              <w:jc w:val="both"/>
              <w:rPr>
                <w:sz w:val="20"/>
              </w:rPr>
            </w:pPr>
            <w:r w:rsidRPr="00567921">
              <w:rPr>
                <w:sz w:val="20"/>
              </w:rPr>
              <w:t>Utilizz</w:t>
            </w:r>
            <w:r w:rsidR="000A24D7">
              <w:rPr>
                <w:sz w:val="20"/>
              </w:rPr>
              <w:t>o</w:t>
            </w:r>
            <w:r w:rsidRPr="00567921">
              <w:rPr>
                <w:sz w:val="20"/>
              </w:rPr>
              <w:t xml:space="preserve"> in condizioni di tosse persistente o cronica, come l'asma, o </w:t>
            </w:r>
            <w:r w:rsidR="000A24D7">
              <w:rPr>
                <w:sz w:val="20"/>
              </w:rPr>
              <w:t>laddove</w:t>
            </w:r>
            <w:r w:rsidRPr="00567921">
              <w:rPr>
                <w:sz w:val="20"/>
              </w:rPr>
              <w:t xml:space="preserve"> la tosse è accompagnata da secrezioni eccessive (triprolidina)</w:t>
            </w:r>
          </w:p>
          <w:p w:rsidR="00265B61" w:rsidRPr="00E53BF8" w:rsidRDefault="000A24D7" w:rsidP="000A24D7">
            <w:pPr>
              <w:pStyle w:val="Paragrafoelenco"/>
              <w:numPr>
                <w:ilvl w:val="0"/>
                <w:numId w:val="7"/>
              </w:numPr>
              <w:spacing w:after="0" w:line="240" w:lineRule="auto"/>
              <w:jc w:val="both"/>
              <w:rPr>
                <w:sz w:val="20"/>
              </w:rPr>
            </w:pPr>
            <w:r w:rsidRPr="000A24D7">
              <w:rPr>
                <w:sz w:val="20"/>
              </w:rPr>
              <w:t>L'uso in pazienti con glaucoma può esacerbare o precipitare il glaucoma acuto ad angolo chiuso (triprolidina)</w:t>
            </w:r>
          </w:p>
        </w:tc>
      </w:tr>
      <w:tr w:rsidR="00265B61" w:rsidRPr="005F19E3"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rsidR="00265B61" w:rsidRPr="00944AB5" w:rsidRDefault="00265B61" w:rsidP="0042214D">
            <w:pPr>
              <w:pStyle w:val="TabletextrowsAgency"/>
              <w:spacing w:line="240" w:lineRule="auto"/>
              <w:jc w:val="both"/>
              <w:rPr>
                <w:rFonts w:asciiTheme="minorHAnsi" w:hAnsiTheme="minorHAnsi"/>
                <w:sz w:val="20"/>
                <w:szCs w:val="20"/>
                <w:lang w:eastAsia="en-GB"/>
              </w:rPr>
            </w:pPr>
            <w:r w:rsidRPr="00944AB5">
              <w:rPr>
                <w:rFonts w:asciiTheme="minorHAnsi" w:hAnsiTheme="minorHAnsi"/>
                <w:sz w:val="20"/>
                <w:szCs w:val="20"/>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rsidR="000A24D7" w:rsidRDefault="000A24D7" w:rsidP="000A24D7">
            <w:pPr>
              <w:pStyle w:val="Paragrafoelenco"/>
              <w:numPr>
                <w:ilvl w:val="0"/>
                <w:numId w:val="7"/>
              </w:numPr>
              <w:spacing w:after="0" w:line="240" w:lineRule="auto"/>
              <w:jc w:val="both"/>
              <w:rPr>
                <w:sz w:val="20"/>
              </w:rPr>
            </w:pPr>
            <w:r w:rsidRPr="000A24D7">
              <w:rPr>
                <w:sz w:val="20"/>
              </w:rPr>
              <w:t>Uso in gravidanza e allattamento (pseudoefedrina, triprolidina)</w:t>
            </w:r>
          </w:p>
          <w:p w:rsidR="000A24D7" w:rsidRDefault="000A24D7" w:rsidP="000A24D7">
            <w:pPr>
              <w:pStyle w:val="Paragrafoelenco"/>
              <w:numPr>
                <w:ilvl w:val="0"/>
                <w:numId w:val="7"/>
              </w:numPr>
              <w:spacing w:after="0" w:line="240" w:lineRule="auto"/>
              <w:jc w:val="both"/>
              <w:rPr>
                <w:sz w:val="20"/>
              </w:rPr>
            </w:pPr>
            <w:r w:rsidRPr="000A24D7">
              <w:rPr>
                <w:sz w:val="20"/>
              </w:rPr>
              <w:t xml:space="preserve">Uso in pazienti con compromissione della funzionalità epatica e </w:t>
            </w:r>
            <w:r w:rsidRPr="000A24D7">
              <w:rPr>
                <w:sz w:val="20"/>
              </w:rPr>
              <w:lastRenderedPageBreak/>
              <w:t>renale (pseudoefedrina, triprolidina)</w:t>
            </w:r>
          </w:p>
          <w:p w:rsidR="00755BF8" w:rsidRPr="000A24D7" w:rsidRDefault="000A24D7" w:rsidP="000A24D7">
            <w:pPr>
              <w:pStyle w:val="Paragrafoelenco"/>
              <w:numPr>
                <w:ilvl w:val="0"/>
                <w:numId w:val="7"/>
              </w:numPr>
              <w:spacing w:after="0" w:line="240" w:lineRule="auto"/>
              <w:jc w:val="both"/>
              <w:rPr>
                <w:sz w:val="20"/>
              </w:rPr>
            </w:pPr>
            <w:r w:rsidRPr="000A24D7">
              <w:rPr>
                <w:sz w:val="20"/>
              </w:rPr>
              <w:t>Uso in pazienti di età&gt; 60 anni (pseudoefedrina, triprolidina)</w:t>
            </w:r>
            <w:r>
              <w:rPr>
                <w:sz w:val="20"/>
              </w:rPr>
              <w:t xml:space="preserve"> </w:t>
            </w:r>
          </w:p>
        </w:tc>
      </w:tr>
    </w:tbl>
    <w:p w:rsidR="00265B61" w:rsidRPr="005F19E3" w:rsidRDefault="00265B61" w:rsidP="00265B61">
      <w:pPr>
        <w:pStyle w:val="Paragrafoelenco"/>
        <w:spacing w:after="0" w:line="240" w:lineRule="auto"/>
        <w:ind w:left="0"/>
        <w:jc w:val="both"/>
        <w:rPr>
          <w:highlight w:val="yellow"/>
        </w:rPr>
      </w:pPr>
    </w:p>
    <w:p w:rsidR="004E5A39" w:rsidRPr="00944AB5" w:rsidRDefault="004E5A39" w:rsidP="00EF6711">
      <w:pPr>
        <w:pStyle w:val="Paragrafoelenco"/>
        <w:spacing w:after="0" w:line="240" w:lineRule="auto"/>
        <w:ind w:left="0"/>
        <w:jc w:val="both"/>
      </w:pPr>
      <w:r w:rsidRPr="00944AB5">
        <w:t>Azioni routinarie di farmacovigilanza e di minimizzazione del rischio sono proposte per tutte le problematiche di sicurezza.</w:t>
      </w:r>
    </w:p>
    <w:p w:rsidR="004E5A39" w:rsidRPr="00EF6711" w:rsidRDefault="004E5A39" w:rsidP="00EF6711">
      <w:pPr>
        <w:pStyle w:val="Paragrafoelenco"/>
        <w:spacing w:after="0" w:line="240" w:lineRule="auto"/>
        <w:ind w:left="0"/>
        <w:jc w:val="both"/>
      </w:pPr>
      <w:r w:rsidRPr="00944AB5">
        <w:t>Oltre le misure previste nel Riassunto delle caratteristiche del prodotto non sono previste attività addizionali di minimizzazione del rischio</w:t>
      </w:r>
      <w:r w:rsidR="00944AB5">
        <w:t>.</w:t>
      </w: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rPr>
          <w:b/>
        </w:rPr>
      </w:pPr>
      <w:r w:rsidRPr="00EF6711">
        <w:rPr>
          <w:b/>
        </w:rPr>
        <w:t>Conclusioni</w:t>
      </w:r>
    </w:p>
    <w:p w:rsidR="004E5A39" w:rsidRPr="00EF6711" w:rsidRDefault="004E5A39" w:rsidP="00EF6711">
      <w:pPr>
        <w:pStyle w:val="Paragrafoelenco"/>
        <w:spacing w:after="0" w:line="240" w:lineRule="auto"/>
        <w:ind w:left="0"/>
        <w:jc w:val="both"/>
      </w:pPr>
      <w:r w:rsidRPr="00EF6711">
        <w:t xml:space="preserve">Per la richiesta di AIC di </w:t>
      </w:r>
      <w:r w:rsidR="005F19E3">
        <w:rPr>
          <w:rFonts w:eastAsia="Calibri" w:cs="Calibri"/>
          <w:color w:val="000000"/>
          <w:lang w:eastAsia="it-IT"/>
        </w:rPr>
        <w:t xml:space="preserve">ACTIGRIP </w:t>
      </w:r>
      <w:r w:rsidR="00BE7CDB">
        <w:rPr>
          <w:rFonts w:eastAsia="Calibri" w:cs="Calibri"/>
          <w:color w:val="000000"/>
          <w:lang w:eastAsia="it-IT"/>
        </w:rPr>
        <w:t xml:space="preserve"> </w:t>
      </w:r>
      <w:r w:rsidRPr="00EF6711">
        <w:t>sono state presentate sufficienti informazioni cliniche.</w:t>
      </w:r>
    </w:p>
    <w:p w:rsidR="004E5A39" w:rsidRPr="00EF6711" w:rsidRDefault="004E5A39" w:rsidP="00EF6711">
      <w:pPr>
        <w:pStyle w:val="Paragrafoelenco"/>
        <w:spacing w:after="0" w:line="240" w:lineRule="auto"/>
        <w:ind w:left="0"/>
        <w:jc w:val="both"/>
      </w:pPr>
      <w:r w:rsidRPr="00EF6711">
        <w:t xml:space="preserve">Il rapporto beneficio/rischio di </w:t>
      </w:r>
      <w:r w:rsidR="005F19E3">
        <w:rPr>
          <w:rFonts w:eastAsia="Calibri" w:cs="Calibri"/>
          <w:color w:val="000000"/>
          <w:lang w:eastAsia="it-IT"/>
        </w:rPr>
        <w:t>ACTIGRIP</w:t>
      </w:r>
      <w:r w:rsidR="00BE7CDB">
        <w:rPr>
          <w:rFonts w:eastAsia="Calibri" w:cs="Calibri"/>
          <w:color w:val="000000"/>
          <w:lang w:eastAsia="it-IT"/>
        </w:rPr>
        <w:t xml:space="preserve"> </w:t>
      </w:r>
      <w:r w:rsidRPr="00EF6711">
        <w:t>è considerato favorevole dal punto di vista clinico.</w:t>
      </w:r>
    </w:p>
    <w:p w:rsidR="004E5A39" w:rsidRPr="00EF6711" w:rsidRDefault="004E5A39" w:rsidP="00EF6711">
      <w:pPr>
        <w:pStyle w:val="Paragrafoelenco"/>
        <w:spacing w:after="0" w:line="240" w:lineRule="auto"/>
        <w:ind w:left="0"/>
        <w:jc w:val="both"/>
      </w:pPr>
    </w:p>
    <w:p w:rsidR="004E5A39" w:rsidRDefault="004E5A39" w:rsidP="00EF6711">
      <w:pPr>
        <w:pStyle w:val="Paragrafoelenco"/>
        <w:numPr>
          <w:ilvl w:val="0"/>
          <w:numId w:val="2"/>
        </w:numPr>
        <w:spacing w:after="0" w:line="240" w:lineRule="auto"/>
        <w:jc w:val="both"/>
        <w:rPr>
          <w:b/>
        </w:rPr>
      </w:pPr>
      <w:r w:rsidRPr="00EF6711">
        <w:rPr>
          <w:b/>
        </w:rPr>
        <w:t>CONSULTAZIONE SUL FOGLIO ILLUSTRATIVO</w:t>
      </w:r>
    </w:p>
    <w:p w:rsidR="005F19E3" w:rsidRPr="00EF6711" w:rsidRDefault="005F19E3" w:rsidP="005F19E3">
      <w:pPr>
        <w:pStyle w:val="Paragrafoelenco"/>
        <w:spacing w:after="0" w:line="240" w:lineRule="auto"/>
        <w:ind w:left="1800"/>
        <w:jc w:val="both"/>
        <w:rPr>
          <w:b/>
        </w:rPr>
      </w:pPr>
    </w:p>
    <w:p w:rsidR="004E5A39" w:rsidRPr="00EF6711" w:rsidRDefault="004E5A39" w:rsidP="00EF6711">
      <w:pPr>
        <w:spacing w:after="0" w:line="240" w:lineRule="auto"/>
        <w:jc w:val="both"/>
      </w:pPr>
      <w:r w:rsidRPr="00F8428D">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rsidR="004E5A39" w:rsidRPr="00EF6711" w:rsidRDefault="004E5A39" w:rsidP="00EF6711">
      <w:pPr>
        <w:pStyle w:val="Paragrafoelenco"/>
        <w:spacing w:after="0" w:line="240" w:lineRule="auto"/>
        <w:ind w:left="0"/>
        <w:jc w:val="both"/>
      </w:pPr>
    </w:p>
    <w:p w:rsidR="004E5A39" w:rsidRPr="00EF6711" w:rsidRDefault="004E5A39" w:rsidP="00EF6711">
      <w:pPr>
        <w:spacing w:after="0" w:line="240" w:lineRule="auto"/>
        <w:jc w:val="both"/>
      </w:pPr>
    </w:p>
    <w:p w:rsidR="004E5A39"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rsidR="00F8428D" w:rsidRPr="00EF6711" w:rsidRDefault="00F8428D" w:rsidP="00F8428D">
      <w:pPr>
        <w:pStyle w:val="Paragrafoelenco"/>
        <w:spacing w:after="0" w:line="240" w:lineRule="auto"/>
        <w:ind w:left="1800"/>
        <w:jc w:val="both"/>
        <w:rPr>
          <w:b/>
        </w:rPr>
      </w:pPr>
    </w:p>
    <w:p w:rsidR="004E5A39" w:rsidRDefault="004E5A39" w:rsidP="00EF6711">
      <w:pPr>
        <w:spacing w:after="0" w:line="240" w:lineRule="auto"/>
        <w:jc w:val="both"/>
      </w:pPr>
      <w:r w:rsidRPr="00EF6711">
        <w:t xml:space="preserve">La qualità di </w:t>
      </w:r>
      <w:r w:rsidR="005F19E3">
        <w:t xml:space="preserve">ACTIGRIP </w:t>
      </w:r>
      <w:r w:rsidR="00BE7CDB">
        <w:rPr>
          <w:rFonts w:eastAsia="Calibri" w:cs="Calibri"/>
          <w:color w:val="000000"/>
          <w:lang w:eastAsia="it-IT"/>
        </w:rPr>
        <w:t xml:space="preserve"> </w:t>
      </w:r>
      <w:r w:rsidRPr="00EF6711">
        <w:t>è accettabile e non sono state rilevate criticità da un punto di vista non clinico e clinico.</w:t>
      </w:r>
    </w:p>
    <w:p w:rsidR="004E5A39" w:rsidRPr="00EF6711" w:rsidRDefault="004E5A39" w:rsidP="00EF6711">
      <w:pPr>
        <w:spacing w:after="0" w:line="240" w:lineRule="auto"/>
        <w:jc w:val="both"/>
      </w:pPr>
      <w:r w:rsidRPr="00EF6711">
        <w:t>Il rapporto beneficio/rischio è considerato positivo.</w:t>
      </w:r>
    </w:p>
    <w:p w:rsidR="00CE62A1" w:rsidRDefault="004E5A39" w:rsidP="00EF6711">
      <w:pPr>
        <w:spacing w:after="0" w:line="240" w:lineRule="auto"/>
        <w:jc w:val="both"/>
        <w:rPr>
          <w:rFonts w:eastAsia="Calibri" w:cs="Calibri"/>
          <w:lang w:eastAsia="it-IT"/>
        </w:rPr>
      </w:pPr>
      <w:r w:rsidRPr="00EF6711">
        <w:t xml:space="preserve">Il riassunto delle caratteristiche del prodotto, il foglio illustrativo e le etichette sono in linea con le correnti linee guida. Questi documenti possono essere consultati sul sito istituzionale di AIFA </w:t>
      </w:r>
      <w:r w:rsidRPr="00EF6711">
        <w:rPr>
          <w:rFonts w:eastAsia="Calibri" w:cs="Calibri"/>
          <w:lang w:eastAsia="it-IT"/>
        </w:rPr>
        <w:t>(</w:t>
      </w:r>
      <w:hyperlink r:id="rId13"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rsidR="006B311C" w:rsidRDefault="006B311C" w:rsidP="00EF6711">
      <w:pPr>
        <w:spacing w:after="0" w:line="240" w:lineRule="auto"/>
        <w:jc w:val="both"/>
        <w:rPr>
          <w:rFonts w:eastAsia="Calibri" w:cs="Calibri"/>
          <w:lang w:eastAsia="it-IT"/>
        </w:rPr>
      </w:pPr>
    </w:p>
    <w:sectPr w:rsidR="006B311C" w:rsidSect="00EF6711">
      <w:pgSz w:w="11906" w:h="16838"/>
      <w:pgMar w:top="1418" w:right="1021" w:bottom="1021" w:left="102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9A6C65C" w15:done="0"/>
  <w15:commentEx w15:paraId="4E148FFD" w15:done="0"/>
  <w15:commentEx w15:paraId="05E4AB3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A6C65C" w16cid:durableId="2193B4CD"/>
  <w16cid:commentId w16cid:paraId="4E148FFD" w16cid:durableId="2193B661"/>
  <w16cid:commentId w16cid:paraId="05E4AB37" w16cid:durableId="2193B637"/>
</w16cid:commentsId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96CFD"/>
    <w:multiLevelType w:val="hybridMultilevel"/>
    <w:tmpl w:val="C9A8A7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BE639A3"/>
    <w:multiLevelType w:val="hybridMultilevel"/>
    <w:tmpl w:val="09AA1E28"/>
    <w:lvl w:ilvl="0" w:tplc="81AE986C">
      <w:start w:val="3"/>
      <w:numFmt w:val="bullet"/>
      <w:lvlText w:val="-"/>
      <w:lvlJc w:val="left"/>
      <w:pPr>
        <w:ind w:left="720" w:hanging="360"/>
      </w:pPr>
      <w:rPr>
        <w:rFonts w:ascii="Calibri" w:eastAsia="Calibri" w:hAnsi="Calibri" w:cs="Calibri" w:hint="default"/>
        <w:b w:val="0"/>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505A5C05"/>
    <w:multiLevelType w:val="hybridMultilevel"/>
    <w:tmpl w:val="3676DE88"/>
    <w:lvl w:ilvl="0" w:tplc="03D8DC68">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4"/>
  </w:num>
  <w:num w:numId="5">
    <w:abstractNumId w:val="3"/>
  </w:num>
  <w:num w:numId="6">
    <w:abstractNumId w:val="0"/>
  </w:num>
  <w:num w:numId="7">
    <w:abstractNumId w:val="1"/>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peranza, Francesca [CONIT]">
    <w15:presenceInfo w15:providerId="AD" w15:userId="S::fsperanz@its.jnj.com::1730a30a-b01d-44df-91cb-18eefcd6049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trackRevisions/>
  <w:defaultTabStop w:val="708"/>
  <w:hyphenationZone w:val="283"/>
  <w:characterSpacingControl w:val="doNotCompress"/>
  <w:compat/>
  <w:rsids>
    <w:rsidRoot w:val="004241AC"/>
    <w:rsid w:val="00011310"/>
    <w:rsid w:val="00013020"/>
    <w:rsid w:val="00014743"/>
    <w:rsid w:val="00022511"/>
    <w:rsid w:val="00023CEA"/>
    <w:rsid w:val="00037DE6"/>
    <w:rsid w:val="00041D5D"/>
    <w:rsid w:val="00062636"/>
    <w:rsid w:val="00070728"/>
    <w:rsid w:val="00076615"/>
    <w:rsid w:val="000808A3"/>
    <w:rsid w:val="00086E72"/>
    <w:rsid w:val="000A24D7"/>
    <w:rsid w:val="000A4BA1"/>
    <w:rsid w:val="000B7AC8"/>
    <w:rsid w:val="000C5685"/>
    <w:rsid w:val="000D3BEE"/>
    <w:rsid w:val="000E0819"/>
    <w:rsid w:val="000E1F86"/>
    <w:rsid w:val="000E4494"/>
    <w:rsid w:val="000F25F7"/>
    <w:rsid w:val="000F658F"/>
    <w:rsid w:val="00106BA8"/>
    <w:rsid w:val="00111E9E"/>
    <w:rsid w:val="001460CA"/>
    <w:rsid w:val="00191B52"/>
    <w:rsid w:val="001A43E5"/>
    <w:rsid w:val="001B33B8"/>
    <w:rsid w:val="001C0B08"/>
    <w:rsid w:val="001C15DF"/>
    <w:rsid w:val="001D3919"/>
    <w:rsid w:val="001E31BB"/>
    <w:rsid w:val="001E6E5A"/>
    <w:rsid w:val="002211EE"/>
    <w:rsid w:val="002525B4"/>
    <w:rsid w:val="00265B61"/>
    <w:rsid w:val="00265DA6"/>
    <w:rsid w:val="00277A0E"/>
    <w:rsid w:val="0028550D"/>
    <w:rsid w:val="00297E52"/>
    <w:rsid w:val="002C0A35"/>
    <w:rsid w:val="002D0AEE"/>
    <w:rsid w:val="002D7B52"/>
    <w:rsid w:val="002D7E9C"/>
    <w:rsid w:val="002F2543"/>
    <w:rsid w:val="002F4000"/>
    <w:rsid w:val="00300BEA"/>
    <w:rsid w:val="003061E0"/>
    <w:rsid w:val="00311161"/>
    <w:rsid w:val="00313C90"/>
    <w:rsid w:val="00321677"/>
    <w:rsid w:val="00333072"/>
    <w:rsid w:val="00367CE0"/>
    <w:rsid w:val="00375A87"/>
    <w:rsid w:val="00396337"/>
    <w:rsid w:val="003A3C55"/>
    <w:rsid w:val="003B4E3F"/>
    <w:rsid w:val="003D14C1"/>
    <w:rsid w:val="003D7D3A"/>
    <w:rsid w:val="003E359C"/>
    <w:rsid w:val="00400F6E"/>
    <w:rsid w:val="00406C4F"/>
    <w:rsid w:val="0042214D"/>
    <w:rsid w:val="00423A97"/>
    <w:rsid w:val="004241AC"/>
    <w:rsid w:val="0043215F"/>
    <w:rsid w:val="00453D27"/>
    <w:rsid w:val="00457088"/>
    <w:rsid w:val="004609F8"/>
    <w:rsid w:val="004B20A8"/>
    <w:rsid w:val="004E5A39"/>
    <w:rsid w:val="004F5C38"/>
    <w:rsid w:val="00500ACA"/>
    <w:rsid w:val="005049A1"/>
    <w:rsid w:val="00504FC1"/>
    <w:rsid w:val="00532EA2"/>
    <w:rsid w:val="0056372C"/>
    <w:rsid w:val="00567615"/>
    <w:rsid w:val="00567921"/>
    <w:rsid w:val="005950D6"/>
    <w:rsid w:val="005A04B9"/>
    <w:rsid w:val="005A1024"/>
    <w:rsid w:val="005B4A06"/>
    <w:rsid w:val="005C6562"/>
    <w:rsid w:val="005D0128"/>
    <w:rsid w:val="005E24D9"/>
    <w:rsid w:val="005E4825"/>
    <w:rsid w:val="005F19E3"/>
    <w:rsid w:val="005F653F"/>
    <w:rsid w:val="00621AE2"/>
    <w:rsid w:val="00642D6A"/>
    <w:rsid w:val="0064646C"/>
    <w:rsid w:val="00654D9E"/>
    <w:rsid w:val="00664931"/>
    <w:rsid w:val="00670A70"/>
    <w:rsid w:val="006727BD"/>
    <w:rsid w:val="0068112B"/>
    <w:rsid w:val="0069414B"/>
    <w:rsid w:val="0069457A"/>
    <w:rsid w:val="00696CEA"/>
    <w:rsid w:val="006B311C"/>
    <w:rsid w:val="006B3E12"/>
    <w:rsid w:val="006C2185"/>
    <w:rsid w:val="006C4B21"/>
    <w:rsid w:val="006D49C0"/>
    <w:rsid w:val="006D7B8C"/>
    <w:rsid w:val="006E1385"/>
    <w:rsid w:val="00715B9A"/>
    <w:rsid w:val="00716DF5"/>
    <w:rsid w:val="007170D7"/>
    <w:rsid w:val="007221B6"/>
    <w:rsid w:val="00724352"/>
    <w:rsid w:val="007366CC"/>
    <w:rsid w:val="00755BF8"/>
    <w:rsid w:val="00755F46"/>
    <w:rsid w:val="00766E26"/>
    <w:rsid w:val="00774AD6"/>
    <w:rsid w:val="007815E6"/>
    <w:rsid w:val="00792087"/>
    <w:rsid w:val="00797416"/>
    <w:rsid w:val="007C1C00"/>
    <w:rsid w:val="007D1AEA"/>
    <w:rsid w:val="00801024"/>
    <w:rsid w:val="00814E5E"/>
    <w:rsid w:val="00823F4C"/>
    <w:rsid w:val="008324D4"/>
    <w:rsid w:val="0084293F"/>
    <w:rsid w:val="008547B3"/>
    <w:rsid w:val="0087358F"/>
    <w:rsid w:val="008819D4"/>
    <w:rsid w:val="0088216F"/>
    <w:rsid w:val="008A486D"/>
    <w:rsid w:val="008A6FEC"/>
    <w:rsid w:val="008B60D7"/>
    <w:rsid w:val="008C0E1F"/>
    <w:rsid w:val="008C3D30"/>
    <w:rsid w:val="008C4C8C"/>
    <w:rsid w:val="008D1529"/>
    <w:rsid w:val="009228CB"/>
    <w:rsid w:val="009364BE"/>
    <w:rsid w:val="00943785"/>
    <w:rsid w:val="00944AB5"/>
    <w:rsid w:val="00957832"/>
    <w:rsid w:val="009579C0"/>
    <w:rsid w:val="00980968"/>
    <w:rsid w:val="009A23DE"/>
    <w:rsid w:val="009A260F"/>
    <w:rsid w:val="009A2A6F"/>
    <w:rsid w:val="009B03DB"/>
    <w:rsid w:val="009B6F75"/>
    <w:rsid w:val="009C4855"/>
    <w:rsid w:val="009D3446"/>
    <w:rsid w:val="009E0140"/>
    <w:rsid w:val="009E2BC0"/>
    <w:rsid w:val="009F3867"/>
    <w:rsid w:val="00A01AB1"/>
    <w:rsid w:val="00A107AB"/>
    <w:rsid w:val="00A40FF3"/>
    <w:rsid w:val="00A42542"/>
    <w:rsid w:val="00A62D55"/>
    <w:rsid w:val="00A840EF"/>
    <w:rsid w:val="00A908B9"/>
    <w:rsid w:val="00A92A81"/>
    <w:rsid w:val="00A93561"/>
    <w:rsid w:val="00A966D1"/>
    <w:rsid w:val="00B023E9"/>
    <w:rsid w:val="00B1186F"/>
    <w:rsid w:val="00B25E4B"/>
    <w:rsid w:val="00B30431"/>
    <w:rsid w:val="00B57566"/>
    <w:rsid w:val="00B64406"/>
    <w:rsid w:val="00B900DC"/>
    <w:rsid w:val="00BA0ACD"/>
    <w:rsid w:val="00BB11E9"/>
    <w:rsid w:val="00BB2AF8"/>
    <w:rsid w:val="00BB2F79"/>
    <w:rsid w:val="00BB7B54"/>
    <w:rsid w:val="00BC74C2"/>
    <w:rsid w:val="00BE7C12"/>
    <w:rsid w:val="00BE7CDB"/>
    <w:rsid w:val="00BF55B9"/>
    <w:rsid w:val="00BF7A42"/>
    <w:rsid w:val="00C14AA0"/>
    <w:rsid w:val="00C2039D"/>
    <w:rsid w:val="00C2565A"/>
    <w:rsid w:val="00C42AAC"/>
    <w:rsid w:val="00C66597"/>
    <w:rsid w:val="00C75D89"/>
    <w:rsid w:val="00CB435C"/>
    <w:rsid w:val="00CC52A3"/>
    <w:rsid w:val="00CC6217"/>
    <w:rsid w:val="00CC7AFF"/>
    <w:rsid w:val="00CD06A7"/>
    <w:rsid w:val="00CE62A1"/>
    <w:rsid w:val="00CF16AC"/>
    <w:rsid w:val="00D20170"/>
    <w:rsid w:val="00D212AA"/>
    <w:rsid w:val="00D50F46"/>
    <w:rsid w:val="00D561B1"/>
    <w:rsid w:val="00D60600"/>
    <w:rsid w:val="00D6358F"/>
    <w:rsid w:val="00DB359A"/>
    <w:rsid w:val="00DD399E"/>
    <w:rsid w:val="00DE3B12"/>
    <w:rsid w:val="00DE5D8C"/>
    <w:rsid w:val="00E03710"/>
    <w:rsid w:val="00E10D6C"/>
    <w:rsid w:val="00E14380"/>
    <w:rsid w:val="00E36E10"/>
    <w:rsid w:val="00E4012C"/>
    <w:rsid w:val="00E43089"/>
    <w:rsid w:val="00E53BF8"/>
    <w:rsid w:val="00E77CE2"/>
    <w:rsid w:val="00E83F8D"/>
    <w:rsid w:val="00E86E19"/>
    <w:rsid w:val="00EC28AB"/>
    <w:rsid w:val="00EC3589"/>
    <w:rsid w:val="00EE17F1"/>
    <w:rsid w:val="00EF062E"/>
    <w:rsid w:val="00EF6711"/>
    <w:rsid w:val="00EF6778"/>
    <w:rsid w:val="00F00588"/>
    <w:rsid w:val="00F05848"/>
    <w:rsid w:val="00F451AD"/>
    <w:rsid w:val="00F559EB"/>
    <w:rsid w:val="00F66767"/>
    <w:rsid w:val="00F77942"/>
    <w:rsid w:val="00F80F46"/>
    <w:rsid w:val="00F8148D"/>
    <w:rsid w:val="00F8428D"/>
    <w:rsid w:val="00F85989"/>
    <w:rsid w:val="00F96473"/>
    <w:rsid w:val="00F97F96"/>
    <w:rsid w:val="00FA2702"/>
    <w:rsid w:val="00FF58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1B33B8"/>
    <w:rPr>
      <w:sz w:val="16"/>
      <w:szCs w:val="16"/>
    </w:rPr>
  </w:style>
  <w:style w:type="paragraph" w:styleId="Testocommento">
    <w:name w:val="annotation text"/>
    <w:basedOn w:val="Normale"/>
    <w:link w:val="TestocommentoCarattere"/>
    <w:uiPriority w:val="99"/>
    <w:semiHidden/>
    <w:unhideWhenUsed/>
    <w:rsid w:val="001B33B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B33B8"/>
    <w:rPr>
      <w:sz w:val="20"/>
      <w:szCs w:val="20"/>
    </w:rPr>
  </w:style>
  <w:style w:type="paragraph" w:styleId="Soggettocommento">
    <w:name w:val="annotation subject"/>
    <w:basedOn w:val="Testocommento"/>
    <w:next w:val="Testocommento"/>
    <w:link w:val="SoggettocommentoCarattere"/>
    <w:uiPriority w:val="99"/>
    <w:semiHidden/>
    <w:unhideWhenUsed/>
    <w:rsid w:val="001B33B8"/>
    <w:rPr>
      <w:b/>
      <w:bCs/>
    </w:rPr>
  </w:style>
  <w:style w:type="character" w:customStyle="1" w:styleId="SoggettocommentoCarattere">
    <w:name w:val="Soggetto commento Carattere"/>
    <w:basedOn w:val="TestocommentoCarattere"/>
    <w:link w:val="Soggettocommento"/>
    <w:uiPriority w:val="99"/>
    <w:semiHidden/>
    <w:rsid w:val="001B33B8"/>
    <w:rPr>
      <w:b/>
      <w:bCs/>
      <w:sz w:val="20"/>
      <w:szCs w:val="20"/>
    </w:rPr>
  </w:style>
</w:styles>
</file>

<file path=word/webSettings.xml><?xml version="1.0" encoding="utf-8"?>
<w:webSettings xmlns:r="http://schemas.openxmlformats.org/officeDocument/2006/relationships" xmlns:w="http://schemas.openxmlformats.org/wordprocessingml/2006/main">
  <w:divs>
    <w:div w:id="99683942">
      <w:bodyDiv w:val="1"/>
      <w:marLeft w:val="0"/>
      <w:marRight w:val="0"/>
      <w:marTop w:val="0"/>
      <w:marBottom w:val="0"/>
      <w:divBdr>
        <w:top w:val="none" w:sz="0" w:space="0" w:color="auto"/>
        <w:left w:val="none" w:sz="0" w:space="0" w:color="auto"/>
        <w:bottom w:val="none" w:sz="0" w:space="0" w:color="auto"/>
        <w:right w:val="none" w:sz="0" w:space="0" w:color="auto"/>
      </w:divBdr>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307974198">
      <w:bodyDiv w:val="1"/>
      <w:marLeft w:val="0"/>
      <w:marRight w:val="0"/>
      <w:marTop w:val="0"/>
      <w:marBottom w:val="0"/>
      <w:divBdr>
        <w:top w:val="none" w:sz="0" w:space="0" w:color="auto"/>
        <w:left w:val="none" w:sz="0" w:space="0" w:color="auto"/>
        <w:bottom w:val="none" w:sz="0" w:space="0" w:color="auto"/>
        <w:right w:val="none" w:sz="0" w:space="0" w:color="auto"/>
      </w:divBdr>
    </w:div>
    <w:div w:id="333144604">
      <w:bodyDiv w:val="1"/>
      <w:marLeft w:val="0"/>
      <w:marRight w:val="0"/>
      <w:marTop w:val="0"/>
      <w:marBottom w:val="0"/>
      <w:divBdr>
        <w:top w:val="none" w:sz="0" w:space="0" w:color="auto"/>
        <w:left w:val="none" w:sz="0" w:space="0" w:color="auto"/>
        <w:bottom w:val="none" w:sz="0" w:space="0" w:color="auto"/>
        <w:right w:val="none" w:sz="0" w:space="0" w:color="auto"/>
      </w:divBdr>
    </w:div>
    <w:div w:id="405762819">
      <w:bodyDiv w:val="1"/>
      <w:marLeft w:val="0"/>
      <w:marRight w:val="0"/>
      <w:marTop w:val="0"/>
      <w:marBottom w:val="0"/>
      <w:divBdr>
        <w:top w:val="none" w:sz="0" w:space="0" w:color="auto"/>
        <w:left w:val="none" w:sz="0" w:space="0" w:color="auto"/>
        <w:bottom w:val="none" w:sz="0" w:space="0" w:color="auto"/>
        <w:right w:val="none" w:sz="0" w:space="0" w:color="auto"/>
      </w:divBdr>
    </w:div>
    <w:div w:id="636299647">
      <w:bodyDiv w:val="1"/>
      <w:marLeft w:val="0"/>
      <w:marRight w:val="0"/>
      <w:marTop w:val="0"/>
      <w:marBottom w:val="0"/>
      <w:divBdr>
        <w:top w:val="none" w:sz="0" w:space="0" w:color="auto"/>
        <w:left w:val="none" w:sz="0" w:space="0" w:color="auto"/>
        <w:bottom w:val="none" w:sz="0" w:space="0" w:color="auto"/>
        <w:right w:val="none" w:sz="0" w:space="0" w:color="auto"/>
      </w:divBdr>
      <w:divsChild>
        <w:div w:id="1926066094">
          <w:marLeft w:val="0"/>
          <w:marRight w:val="0"/>
          <w:marTop w:val="0"/>
          <w:marBottom w:val="0"/>
          <w:divBdr>
            <w:top w:val="none" w:sz="0" w:space="0" w:color="auto"/>
            <w:left w:val="none" w:sz="0" w:space="0" w:color="auto"/>
            <w:bottom w:val="none" w:sz="0" w:space="0" w:color="auto"/>
            <w:right w:val="none" w:sz="0" w:space="0" w:color="auto"/>
          </w:divBdr>
        </w:div>
        <w:div w:id="522476209">
          <w:marLeft w:val="0"/>
          <w:marRight w:val="0"/>
          <w:marTop w:val="0"/>
          <w:marBottom w:val="0"/>
          <w:divBdr>
            <w:top w:val="none" w:sz="0" w:space="0" w:color="auto"/>
            <w:left w:val="none" w:sz="0" w:space="0" w:color="auto"/>
            <w:bottom w:val="none" w:sz="0" w:space="0" w:color="auto"/>
            <w:right w:val="none" w:sz="0" w:space="0" w:color="auto"/>
          </w:divBdr>
        </w:div>
        <w:div w:id="1779445909">
          <w:marLeft w:val="0"/>
          <w:marRight w:val="0"/>
          <w:marTop w:val="0"/>
          <w:marBottom w:val="0"/>
          <w:divBdr>
            <w:top w:val="none" w:sz="0" w:space="0" w:color="auto"/>
            <w:left w:val="none" w:sz="0" w:space="0" w:color="auto"/>
            <w:bottom w:val="none" w:sz="0" w:space="0" w:color="auto"/>
            <w:right w:val="none" w:sz="0" w:space="0" w:color="auto"/>
          </w:divBdr>
          <w:divsChild>
            <w:div w:id="1985892467">
              <w:marLeft w:val="0"/>
              <w:marRight w:val="0"/>
              <w:marTop w:val="0"/>
              <w:marBottom w:val="0"/>
              <w:divBdr>
                <w:top w:val="single" w:sz="24" w:space="6" w:color="02BFE7"/>
                <w:left w:val="single" w:sz="24" w:space="6" w:color="02BFE7"/>
                <w:bottom w:val="single" w:sz="24" w:space="6" w:color="02BFE7"/>
                <w:right w:val="single" w:sz="24" w:space="6" w:color="02BFE7"/>
              </w:divBdr>
              <w:divsChild>
                <w:div w:id="121966367">
                  <w:marLeft w:val="0"/>
                  <w:marRight w:val="0"/>
                  <w:marTop w:val="0"/>
                  <w:marBottom w:val="0"/>
                  <w:divBdr>
                    <w:top w:val="none" w:sz="0" w:space="0" w:color="auto"/>
                    <w:left w:val="none" w:sz="0" w:space="0" w:color="auto"/>
                    <w:bottom w:val="none" w:sz="0" w:space="0" w:color="auto"/>
                    <w:right w:val="none" w:sz="0" w:space="0" w:color="auto"/>
                  </w:divBdr>
                  <w:divsChild>
                    <w:div w:id="1665354282">
                      <w:marLeft w:val="0"/>
                      <w:marRight w:val="0"/>
                      <w:marTop w:val="0"/>
                      <w:marBottom w:val="0"/>
                      <w:divBdr>
                        <w:top w:val="none" w:sz="0" w:space="0" w:color="auto"/>
                        <w:left w:val="none" w:sz="0" w:space="0" w:color="auto"/>
                        <w:bottom w:val="none" w:sz="0" w:space="0" w:color="auto"/>
                        <w:right w:val="none" w:sz="0" w:space="0" w:color="auto"/>
                      </w:divBdr>
                    </w:div>
                    <w:div w:id="1019743366">
                      <w:marLeft w:val="0"/>
                      <w:marRight w:val="0"/>
                      <w:marTop w:val="0"/>
                      <w:marBottom w:val="0"/>
                      <w:divBdr>
                        <w:top w:val="none" w:sz="0" w:space="0" w:color="auto"/>
                        <w:left w:val="none" w:sz="0" w:space="0" w:color="auto"/>
                        <w:bottom w:val="none" w:sz="0" w:space="0" w:color="auto"/>
                        <w:right w:val="none" w:sz="0" w:space="0" w:color="auto"/>
                      </w:divBdr>
                    </w:div>
                  </w:divsChild>
                </w:div>
                <w:div w:id="548422845">
                  <w:marLeft w:val="0"/>
                  <w:marRight w:val="0"/>
                  <w:marTop w:val="0"/>
                  <w:marBottom w:val="0"/>
                  <w:divBdr>
                    <w:top w:val="none" w:sz="0" w:space="0" w:color="auto"/>
                    <w:left w:val="none" w:sz="0" w:space="0" w:color="auto"/>
                    <w:bottom w:val="none" w:sz="0" w:space="0" w:color="auto"/>
                    <w:right w:val="none" w:sz="0" w:space="0" w:color="auto"/>
                  </w:divBdr>
                </w:div>
                <w:div w:id="1443918994">
                  <w:marLeft w:val="0"/>
                  <w:marRight w:val="0"/>
                  <w:marTop w:val="0"/>
                  <w:marBottom w:val="0"/>
                  <w:divBdr>
                    <w:top w:val="none" w:sz="0" w:space="0" w:color="auto"/>
                    <w:left w:val="none" w:sz="0" w:space="0" w:color="auto"/>
                    <w:bottom w:val="none" w:sz="0" w:space="0" w:color="auto"/>
                    <w:right w:val="none" w:sz="0" w:space="0" w:color="auto"/>
                  </w:divBdr>
                </w:div>
                <w:div w:id="1045594028">
                  <w:marLeft w:val="0"/>
                  <w:marRight w:val="0"/>
                  <w:marTop w:val="0"/>
                  <w:marBottom w:val="0"/>
                  <w:divBdr>
                    <w:top w:val="none" w:sz="0" w:space="0" w:color="auto"/>
                    <w:left w:val="none" w:sz="0" w:space="0" w:color="auto"/>
                    <w:bottom w:val="none" w:sz="0" w:space="0" w:color="auto"/>
                    <w:right w:val="none" w:sz="0" w:space="0" w:color="auto"/>
                  </w:divBdr>
                </w:div>
                <w:div w:id="1658026383">
                  <w:marLeft w:val="0"/>
                  <w:marRight w:val="0"/>
                  <w:marTop w:val="0"/>
                  <w:marBottom w:val="0"/>
                  <w:divBdr>
                    <w:top w:val="none" w:sz="0" w:space="0" w:color="auto"/>
                    <w:left w:val="none" w:sz="0" w:space="0" w:color="auto"/>
                    <w:bottom w:val="none" w:sz="0" w:space="0" w:color="auto"/>
                    <w:right w:val="none" w:sz="0" w:space="0" w:color="auto"/>
                  </w:divBdr>
                  <w:divsChild>
                    <w:div w:id="2059628534">
                      <w:marLeft w:val="0"/>
                      <w:marRight w:val="0"/>
                      <w:marTop w:val="0"/>
                      <w:marBottom w:val="0"/>
                      <w:divBdr>
                        <w:top w:val="none" w:sz="0" w:space="0" w:color="auto"/>
                        <w:left w:val="none" w:sz="0" w:space="0" w:color="auto"/>
                        <w:bottom w:val="none" w:sz="0" w:space="0" w:color="auto"/>
                        <w:right w:val="none" w:sz="0" w:space="0" w:color="auto"/>
                      </w:divBdr>
                      <w:divsChild>
                        <w:div w:id="60596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19208">
                  <w:marLeft w:val="0"/>
                  <w:marRight w:val="0"/>
                  <w:marTop w:val="0"/>
                  <w:marBottom w:val="0"/>
                  <w:divBdr>
                    <w:top w:val="none" w:sz="0" w:space="0" w:color="auto"/>
                    <w:left w:val="none" w:sz="0" w:space="0" w:color="auto"/>
                    <w:bottom w:val="none" w:sz="0" w:space="0" w:color="auto"/>
                    <w:right w:val="none" w:sz="0" w:space="0" w:color="auto"/>
                  </w:divBdr>
                </w:div>
                <w:div w:id="1947419532">
                  <w:marLeft w:val="0"/>
                  <w:marRight w:val="0"/>
                  <w:marTop w:val="0"/>
                  <w:marBottom w:val="0"/>
                  <w:divBdr>
                    <w:top w:val="none" w:sz="0" w:space="0" w:color="auto"/>
                    <w:left w:val="none" w:sz="0" w:space="0" w:color="auto"/>
                    <w:bottom w:val="none" w:sz="0" w:space="0" w:color="auto"/>
                    <w:right w:val="none" w:sz="0" w:space="0" w:color="auto"/>
                  </w:divBdr>
                  <w:divsChild>
                    <w:div w:id="326715550">
                      <w:marLeft w:val="0"/>
                      <w:marRight w:val="0"/>
                      <w:marTop w:val="0"/>
                      <w:marBottom w:val="0"/>
                      <w:divBdr>
                        <w:top w:val="none" w:sz="0" w:space="0" w:color="auto"/>
                        <w:left w:val="none" w:sz="0" w:space="0" w:color="auto"/>
                        <w:bottom w:val="none" w:sz="0" w:space="0" w:color="auto"/>
                        <w:right w:val="none" w:sz="0" w:space="0" w:color="auto"/>
                      </w:divBdr>
                      <w:divsChild>
                        <w:div w:id="2080899509">
                          <w:marLeft w:val="0"/>
                          <w:marRight w:val="0"/>
                          <w:marTop w:val="0"/>
                          <w:marBottom w:val="0"/>
                          <w:divBdr>
                            <w:top w:val="none" w:sz="0" w:space="0" w:color="FFFFFF"/>
                            <w:left w:val="single" w:sz="24" w:space="0" w:color="FFFFFF"/>
                            <w:bottom w:val="none" w:sz="0" w:space="0" w:color="FFFFFF"/>
                            <w:right w:val="none" w:sz="0" w:space="0" w:color="FFFFFF"/>
                          </w:divBdr>
                          <w:divsChild>
                            <w:div w:id="95972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79586">
                  <w:marLeft w:val="0"/>
                  <w:marRight w:val="0"/>
                  <w:marTop w:val="0"/>
                  <w:marBottom w:val="0"/>
                  <w:divBdr>
                    <w:top w:val="none" w:sz="0" w:space="0" w:color="auto"/>
                    <w:left w:val="none" w:sz="0" w:space="0" w:color="auto"/>
                    <w:bottom w:val="none" w:sz="0" w:space="0" w:color="auto"/>
                    <w:right w:val="none" w:sz="0" w:space="0" w:color="auto"/>
                  </w:divBdr>
                  <w:divsChild>
                    <w:div w:id="2127037267">
                      <w:marLeft w:val="0"/>
                      <w:marRight w:val="0"/>
                      <w:marTop w:val="0"/>
                      <w:marBottom w:val="0"/>
                      <w:divBdr>
                        <w:top w:val="none" w:sz="0" w:space="0" w:color="auto"/>
                        <w:left w:val="none" w:sz="0" w:space="0" w:color="auto"/>
                        <w:bottom w:val="none" w:sz="0" w:space="0" w:color="auto"/>
                        <w:right w:val="none" w:sz="0" w:space="0" w:color="auto"/>
                      </w:divBdr>
                      <w:divsChild>
                        <w:div w:id="359209312">
                          <w:marLeft w:val="0"/>
                          <w:marRight w:val="0"/>
                          <w:marTop w:val="0"/>
                          <w:marBottom w:val="0"/>
                          <w:divBdr>
                            <w:top w:val="none" w:sz="0" w:space="0" w:color="FFFFFF"/>
                            <w:left w:val="single" w:sz="24" w:space="0" w:color="FFFFFF"/>
                            <w:bottom w:val="none" w:sz="0" w:space="0" w:color="FFFFFF"/>
                            <w:right w:val="none" w:sz="0" w:space="0" w:color="FFFFFF"/>
                          </w:divBdr>
                          <w:divsChild>
                            <w:div w:id="20220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998781">
          <w:marLeft w:val="0"/>
          <w:marRight w:val="0"/>
          <w:marTop w:val="0"/>
          <w:marBottom w:val="0"/>
          <w:divBdr>
            <w:top w:val="none" w:sz="0" w:space="0" w:color="auto"/>
            <w:left w:val="none" w:sz="0" w:space="0" w:color="auto"/>
            <w:bottom w:val="none" w:sz="0" w:space="0" w:color="auto"/>
            <w:right w:val="none" w:sz="0" w:space="0" w:color="auto"/>
          </w:divBdr>
          <w:divsChild>
            <w:div w:id="936324371">
              <w:marLeft w:val="0"/>
              <w:marRight w:val="0"/>
              <w:marTop w:val="0"/>
              <w:marBottom w:val="0"/>
              <w:divBdr>
                <w:top w:val="none" w:sz="0" w:space="0" w:color="auto"/>
                <w:left w:val="none" w:sz="0" w:space="0" w:color="auto"/>
                <w:bottom w:val="none" w:sz="0" w:space="0" w:color="auto"/>
                <w:right w:val="none" w:sz="0" w:space="0" w:color="auto"/>
              </w:divBdr>
              <w:divsChild>
                <w:div w:id="930239869">
                  <w:marLeft w:val="0"/>
                  <w:marRight w:val="0"/>
                  <w:marTop w:val="0"/>
                  <w:marBottom w:val="0"/>
                  <w:divBdr>
                    <w:top w:val="none" w:sz="0" w:space="0" w:color="auto"/>
                    <w:left w:val="none" w:sz="0" w:space="0" w:color="auto"/>
                    <w:bottom w:val="none" w:sz="0" w:space="0" w:color="auto"/>
                    <w:right w:val="none" w:sz="0" w:space="0" w:color="auto"/>
                  </w:divBdr>
                  <w:divsChild>
                    <w:div w:id="197746276">
                      <w:marLeft w:val="0"/>
                      <w:marRight w:val="0"/>
                      <w:marTop w:val="0"/>
                      <w:marBottom w:val="0"/>
                      <w:divBdr>
                        <w:top w:val="none" w:sz="0" w:space="0" w:color="auto"/>
                        <w:left w:val="none" w:sz="0" w:space="0" w:color="auto"/>
                        <w:bottom w:val="none" w:sz="0" w:space="0" w:color="auto"/>
                        <w:right w:val="none" w:sz="0" w:space="0" w:color="auto"/>
                      </w:divBdr>
                      <w:divsChild>
                        <w:div w:id="139207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694151">
              <w:marLeft w:val="0"/>
              <w:marRight w:val="0"/>
              <w:marTop w:val="0"/>
              <w:marBottom w:val="0"/>
              <w:divBdr>
                <w:top w:val="none" w:sz="0" w:space="0" w:color="auto"/>
                <w:left w:val="none" w:sz="0" w:space="0" w:color="auto"/>
                <w:bottom w:val="none" w:sz="0" w:space="0" w:color="auto"/>
                <w:right w:val="none" w:sz="0" w:space="0" w:color="auto"/>
              </w:divBdr>
              <w:divsChild>
                <w:div w:id="1402291477">
                  <w:marLeft w:val="0"/>
                  <w:marRight w:val="0"/>
                  <w:marTop w:val="0"/>
                  <w:marBottom w:val="0"/>
                  <w:divBdr>
                    <w:top w:val="none" w:sz="0" w:space="0" w:color="auto"/>
                    <w:left w:val="none" w:sz="0" w:space="0" w:color="auto"/>
                    <w:bottom w:val="none" w:sz="0" w:space="0" w:color="auto"/>
                    <w:right w:val="none" w:sz="0" w:space="0" w:color="auto"/>
                  </w:divBdr>
                  <w:divsChild>
                    <w:div w:id="24909914">
                      <w:marLeft w:val="0"/>
                      <w:marRight w:val="0"/>
                      <w:marTop w:val="0"/>
                      <w:marBottom w:val="0"/>
                      <w:divBdr>
                        <w:top w:val="none" w:sz="0" w:space="0" w:color="auto"/>
                        <w:left w:val="none" w:sz="0" w:space="0" w:color="auto"/>
                        <w:bottom w:val="none" w:sz="0" w:space="0" w:color="auto"/>
                        <w:right w:val="none" w:sz="0" w:space="0" w:color="auto"/>
                      </w:divBdr>
                      <w:divsChild>
                        <w:div w:id="93540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770262">
              <w:marLeft w:val="0"/>
              <w:marRight w:val="0"/>
              <w:marTop w:val="0"/>
              <w:marBottom w:val="0"/>
              <w:divBdr>
                <w:top w:val="none" w:sz="0" w:space="0" w:color="auto"/>
                <w:left w:val="none" w:sz="0" w:space="0" w:color="auto"/>
                <w:bottom w:val="none" w:sz="0" w:space="0" w:color="auto"/>
                <w:right w:val="none" w:sz="0" w:space="0" w:color="auto"/>
              </w:divBdr>
              <w:divsChild>
                <w:div w:id="901671850">
                  <w:marLeft w:val="0"/>
                  <w:marRight w:val="0"/>
                  <w:marTop w:val="0"/>
                  <w:marBottom w:val="0"/>
                  <w:divBdr>
                    <w:top w:val="none" w:sz="0" w:space="0" w:color="auto"/>
                    <w:left w:val="none" w:sz="0" w:space="0" w:color="auto"/>
                    <w:bottom w:val="none" w:sz="0" w:space="0" w:color="auto"/>
                    <w:right w:val="none" w:sz="0" w:space="0" w:color="auto"/>
                  </w:divBdr>
                  <w:divsChild>
                    <w:div w:id="625888740">
                      <w:marLeft w:val="0"/>
                      <w:marRight w:val="0"/>
                      <w:marTop w:val="0"/>
                      <w:marBottom w:val="0"/>
                      <w:divBdr>
                        <w:top w:val="none" w:sz="0" w:space="0" w:color="auto"/>
                        <w:left w:val="none" w:sz="0" w:space="0" w:color="auto"/>
                        <w:bottom w:val="none" w:sz="0" w:space="0" w:color="auto"/>
                        <w:right w:val="none" w:sz="0" w:space="0" w:color="auto"/>
                      </w:divBdr>
                      <w:divsChild>
                        <w:div w:id="930502917">
                          <w:marLeft w:val="0"/>
                          <w:marRight w:val="0"/>
                          <w:marTop w:val="0"/>
                          <w:marBottom w:val="0"/>
                          <w:divBdr>
                            <w:top w:val="none" w:sz="0" w:space="0" w:color="auto"/>
                            <w:left w:val="none" w:sz="0" w:space="0" w:color="auto"/>
                            <w:bottom w:val="none" w:sz="0" w:space="0" w:color="auto"/>
                            <w:right w:val="none" w:sz="0" w:space="0" w:color="auto"/>
                          </w:divBdr>
                          <w:divsChild>
                            <w:div w:id="614479537">
                              <w:marLeft w:val="0"/>
                              <w:marRight w:val="0"/>
                              <w:marTop w:val="0"/>
                              <w:marBottom w:val="0"/>
                              <w:divBdr>
                                <w:top w:val="none" w:sz="0" w:space="0" w:color="auto"/>
                                <w:left w:val="none" w:sz="0" w:space="0" w:color="auto"/>
                                <w:bottom w:val="none" w:sz="0" w:space="0" w:color="auto"/>
                                <w:right w:val="none" w:sz="0" w:space="0" w:color="auto"/>
                              </w:divBdr>
                              <w:divsChild>
                                <w:div w:id="1604604100">
                                  <w:marLeft w:val="0"/>
                                  <w:marRight w:val="0"/>
                                  <w:marTop w:val="0"/>
                                  <w:marBottom w:val="0"/>
                                  <w:divBdr>
                                    <w:top w:val="none" w:sz="0" w:space="0" w:color="auto"/>
                                    <w:left w:val="none" w:sz="0" w:space="0" w:color="auto"/>
                                    <w:bottom w:val="none" w:sz="0" w:space="0" w:color="auto"/>
                                    <w:right w:val="none" w:sz="0" w:space="0" w:color="auto"/>
                                  </w:divBdr>
                                  <w:divsChild>
                                    <w:div w:id="452208518">
                                      <w:marLeft w:val="0"/>
                                      <w:marRight w:val="0"/>
                                      <w:marTop w:val="0"/>
                                      <w:marBottom w:val="0"/>
                                      <w:divBdr>
                                        <w:top w:val="none" w:sz="0" w:space="0" w:color="auto"/>
                                        <w:left w:val="none" w:sz="0" w:space="0" w:color="auto"/>
                                        <w:bottom w:val="none" w:sz="0" w:space="0" w:color="auto"/>
                                        <w:right w:val="none" w:sz="0" w:space="0" w:color="auto"/>
                                      </w:divBdr>
                                    </w:div>
                                  </w:divsChild>
                                </w:div>
                                <w:div w:id="1674449791">
                                  <w:marLeft w:val="0"/>
                                  <w:marRight w:val="0"/>
                                  <w:marTop w:val="0"/>
                                  <w:marBottom w:val="0"/>
                                  <w:divBdr>
                                    <w:top w:val="none" w:sz="0" w:space="0" w:color="auto"/>
                                    <w:left w:val="none" w:sz="0" w:space="0" w:color="auto"/>
                                    <w:bottom w:val="none" w:sz="0" w:space="0" w:color="auto"/>
                                    <w:right w:val="none" w:sz="0" w:space="0" w:color="auto"/>
                                  </w:divBdr>
                                  <w:divsChild>
                                    <w:div w:id="322852692">
                                      <w:marLeft w:val="0"/>
                                      <w:marRight w:val="0"/>
                                      <w:marTop w:val="0"/>
                                      <w:marBottom w:val="0"/>
                                      <w:divBdr>
                                        <w:top w:val="none" w:sz="0" w:space="0" w:color="auto"/>
                                        <w:left w:val="none" w:sz="0" w:space="0" w:color="auto"/>
                                        <w:bottom w:val="none" w:sz="0" w:space="0" w:color="auto"/>
                                        <w:right w:val="none" w:sz="0" w:space="0" w:color="auto"/>
                                      </w:divBdr>
                                      <w:divsChild>
                                        <w:div w:id="17904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417176">
                                  <w:marLeft w:val="0"/>
                                  <w:marRight w:val="0"/>
                                  <w:marTop w:val="0"/>
                                  <w:marBottom w:val="0"/>
                                  <w:divBdr>
                                    <w:top w:val="none" w:sz="0" w:space="0" w:color="auto"/>
                                    <w:left w:val="none" w:sz="0" w:space="0" w:color="auto"/>
                                    <w:bottom w:val="none" w:sz="0" w:space="0" w:color="auto"/>
                                    <w:right w:val="none" w:sz="0" w:space="0" w:color="auto"/>
                                  </w:divBdr>
                                  <w:divsChild>
                                    <w:div w:id="417601393">
                                      <w:marLeft w:val="0"/>
                                      <w:marRight w:val="0"/>
                                      <w:marTop w:val="0"/>
                                      <w:marBottom w:val="0"/>
                                      <w:divBdr>
                                        <w:top w:val="none" w:sz="0" w:space="0" w:color="auto"/>
                                        <w:left w:val="none" w:sz="0" w:space="0" w:color="auto"/>
                                        <w:bottom w:val="none" w:sz="0" w:space="0" w:color="auto"/>
                                        <w:right w:val="none" w:sz="0" w:space="0" w:color="auto"/>
                                      </w:divBdr>
                                      <w:divsChild>
                                        <w:div w:id="16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844155">
                          <w:marLeft w:val="0"/>
                          <w:marRight w:val="0"/>
                          <w:marTop w:val="0"/>
                          <w:marBottom w:val="0"/>
                          <w:divBdr>
                            <w:top w:val="single" w:sz="6" w:space="0" w:color="D6D7D9"/>
                            <w:left w:val="single" w:sz="6" w:space="0" w:color="D6D7D9"/>
                            <w:bottom w:val="single" w:sz="6" w:space="0" w:color="D6D7D9"/>
                            <w:right w:val="single" w:sz="6" w:space="0" w:color="D6D7D9"/>
                          </w:divBdr>
                          <w:divsChild>
                            <w:div w:id="1024406853">
                              <w:marLeft w:val="0"/>
                              <w:marRight w:val="0"/>
                              <w:marTop w:val="0"/>
                              <w:marBottom w:val="0"/>
                              <w:divBdr>
                                <w:top w:val="none" w:sz="0" w:space="0" w:color="auto"/>
                                <w:left w:val="none" w:sz="0" w:space="0" w:color="auto"/>
                                <w:bottom w:val="none" w:sz="0" w:space="0" w:color="auto"/>
                                <w:right w:val="none" w:sz="0" w:space="0" w:color="auto"/>
                              </w:divBdr>
                            </w:div>
                            <w:div w:id="1914117234">
                              <w:marLeft w:val="0"/>
                              <w:marRight w:val="0"/>
                              <w:marTop w:val="0"/>
                              <w:marBottom w:val="0"/>
                              <w:divBdr>
                                <w:top w:val="dotted" w:sz="6" w:space="0" w:color="F1F1F1"/>
                                <w:left w:val="dotted" w:sz="6" w:space="0" w:color="F1F1F1"/>
                                <w:bottom w:val="dotted" w:sz="6" w:space="0" w:color="F1F1F1"/>
                                <w:right w:val="dotted" w:sz="6" w:space="0" w:color="F1F1F1"/>
                              </w:divBdr>
                              <w:divsChild>
                                <w:div w:id="243497896">
                                  <w:marLeft w:val="0"/>
                                  <w:marRight w:val="0"/>
                                  <w:marTop w:val="0"/>
                                  <w:marBottom w:val="0"/>
                                  <w:divBdr>
                                    <w:top w:val="none" w:sz="0" w:space="0" w:color="auto"/>
                                    <w:left w:val="none" w:sz="0" w:space="0" w:color="auto"/>
                                    <w:bottom w:val="none" w:sz="0" w:space="0" w:color="auto"/>
                                    <w:right w:val="none" w:sz="0" w:space="0" w:color="auto"/>
                                  </w:divBdr>
                                  <w:divsChild>
                                    <w:div w:id="47922637">
                                      <w:marLeft w:val="0"/>
                                      <w:marRight w:val="0"/>
                                      <w:marTop w:val="0"/>
                                      <w:marBottom w:val="0"/>
                                      <w:divBdr>
                                        <w:top w:val="none" w:sz="0" w:space="0" w:color="auto"/>
                                        <w:left w:val="none" w:sz="0" w:space="0" w:color="auto"/>
                                        <w:bottom w:val="none" w:sz="0" w:space="0" w:color="auto"/>
                                        <w:right w:val="none" w:sz="0" w:space="0" w:color="auto"/>
                                      </w:divBdr>
                                      <w:divsChild>
                                        <w:div w:id="57608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482647">
                                  <w:marLeft w:val="0"/>
                                  <w:marRight w:val="0"/>
                                  <w:marTop w:val="0"/>
                                  <w:marBottom w:val="0"/>
                                  <w:divBdr>
                                    <w:top w:val="none" w:sz="0" w:space="0" w:color="auto"/>
                                    <w:left w:val="none" w:sz="0" w:space="0" w:color="auto"/>
                                    <w:bottom w:val="none" w:sz="0" w:space="0" w:color="auto"/>
                                    <w:right w:val="none" w:sz="0" w:space="0" w:color="auto"/>
                                  </w:divBdr>
                                </w:div>
                                <w:div w:id="21368426">
                                  <w:marLeft w:val="0"/>
                                  <w:marRight w:val="0"/>
                                  <w:marTop w:val="0"/>
                                  <w:marBottom w:val="0"/>
                                  <w:divBdr>
                                    <w:top w:val="none" w:sz="0" w:space="0" w:color="auto"/>
                                    <w:left w:val="none" w:sz="0" w:space="0" w:color="auto"/>
                                    <w:bottom w:val="none" w:sz="0" w:space="0" w:color="auto"/>
                                    <w:right w:val="none" w:sz="0" w:space="0" w:color="auto"/>
                                  </w:divBdr>
                                  <w:divsChild>
                                    <w:div w:id="2072848649">
                                      <w:marLeft w:val="0"/>
                                      <w:marRight w:val="0"/>
                                      <w:marTop w:val="0"/>
                                      <w:marBottom w:val="0"/>
                                      <w:divBdr>
                                        <w:top w:val="none" w:sz="0" w:space="0" w:color="auto"/>
                                        <w:left w:val="none" w:sz="0" w:space="0" w:color="auto"/>
                                        <w:bottom w:val="none" w:sz="0" w:space="0" w:color="auto"/>
                                        <w:right w:val="none" w:sz="0" w:space="0" w:color="auto"/>
                                      </w:divBdr>
                                    </w:div>
                                    <w:div w:id="116516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604578">
                  <w:marLeft w:val="0"/>
                  <w:marRight w:val="0"/>
                  <w:marTop w:val="0"/>
                  <w:marBottom w:val="0"/>
                  <w:divBdr>
                    <w:top w:val="none" w:sz="0" w:space="0" w:color="auto"/>
                    <w:left w:val="none" w:sz="0" w:space="0" w:color="auto"/>
                    <w:bottom w:val="none" w:sz="0" w:space="0" w:color="auto"/>
                    <w:right w:val="none" w:sz="0" w:space="0" w:color="auto"/>
                  </w:divBdr>
                  <w:divsChild>
                    <w:div w:id="22829848">
                      <w:marLeft w:val="0"/>
                      <w:marRight w:val="0"/>
                      <w:marTop w:val="0"/>
                      <w:marBottom w:val="0"/>
                      <w:divBdr>
                        <w:top w:val="none" w:sz="0" w:space="0" w:color="FFFFFF"/>
                        <w:left w:val="single" w:sz="24" w:space="0" w:color="FFFFFF"/>
                        <w:bottom w:val="none" w:sz="0" w:space="0" w:color="FFFFFF"/>
                        <w:right w:val="none" w:sz="0" w:space="0" w:color="FFFFFF"/>
                      </w:divBdr>
                      <w:divsChild>
                        <w:div w:id="199086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940841">
              <w:marLeft w:val="0"/>
              <w:marRight w:val="0"/>
              <w:marTop w:val="0"/>
              <w:marBottom w:val="0"/>
              <w:divBdr>
                <w:top w:val="none" w:sz="0" w:space="0" w:color="auto"/>
                <w:left w:val="none" w:sz="0" w:space="0" w:color="auto"/>
                <w:bottom w:val="none" w:sz="0" w:space="0" w:color="auto"/>
                <w:right w:val="none" w:sz="0" w:space="0" w:color="auto"/>
              </w:divBdr>
              <w:divsChild>
                <w:div w:id="413820268">
                  <w:marLeft w:val="0"/>
                  <w:marRight w:val="0"/>
                  <w:marTop w:val="0"/>
                  <w:marBottom w:val="0"/>
                  <w:divBdr>
                    <w:top w:val="none" w:sz="0" w:space="0" w:color="auto"/>
                    <w:left w:val="none" w:sz="0" w:space="0" w:color="auto"/>
                    <w:bottom w:val="none" w:sz="0" w:space="0" w:color="auto"/>
                    <w:right w:val="none" w:sz="0" w:space="0" w:color="auto"/>
                  </w:divBdr>
                  <w:divsChild>
                    <w:div w:id="644744937">
                      <w:marLeft w:val="0"/>
                      <w:marRight w:val="0"/>
                      <w:marTop w:val="0"/>
                      <w:marBottom w:val="0"/>
                      <w:divBdr>
                        <w:top w:val="none" w:sz="0" w:space="0" w:color="auto"/>
                        <w:left w:val="none" w:sz="0" w:space="0" w:color="auto"/>
                        <w:bottom w:val="none" w:sz="0" w:space="0" w:color="auto"/>
                        <w:right w:val="none" w:sz="0" w:space="0" w:color="auto"/>
                      </w:divBdr>
                      <w:divsChild>
                        <w:div w:id="115926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855897">
              <w:marLeft w:val="0"/>
              <w:marRight w:val="0"/>
              <w:marTop w:val="0"/>
              <w:marBottom w:val="0"/>
              <w:divBdr>
                <w:top w:val="none" w:sz="0" w:space="0" w:color="auto"/>
                <w:left w:val="none" w:sz="0" w:space="0" w:color="auto"/>
                <w:bottom w:val="none" w:sz="0" w:space="0" w:color="auto"/>
                <w:right w:val="none" w:sz="0" w:space="0" w:color="auto"/>
              </w:divBdr>
              <w:divsChild>
                <w:div w:id="513569093">
                  <w:marLeft w:val="0"/>
                  <w:marRight w:val="0"/>
                  <w:marTop w:val="0"/>
                  <w:marBottom w:val="0"/>
                  <w:divBdr>
                    <w:top w:val="none" w:sz="0" w:space="0" w:color="auto"/>
                    <w:left w:val="none" w:sz="0" w:space="0" w:color="auto"/>
                    <w:bottom w:val="none" w:sz="0" w:space="0" w:color="auto"/>
                    <w:right w:val="none" w:sz="0" w:space="0" w:color="auto"/>
                  </w:divBdr>
                  <w:divsChild>
                    <w:div w:id="1735201327">
                      <w:marLeft w:val="0"/>
                      <w:marRight w:val="0"/>
                      <w:marTop w:val="0"/>
                      <w:marBottom w:val="0"/>
                      <w:divBdr>
                        <w:top w:val="none" w:sz="0" w:space="0" w:color="auto"/>
                        <w:left w:val="none" w:sz="0" w:space="0" w:color="auto"/>
                        <w:bottom w:val="none" w:sz="0" w:space="0" w:color="auto"/>
                        <w:right w:val="none" w:sz="0" w:space="0" w:color="auto"/>
                      </w:divBdr>
                    </w:div>
                  </w:divsChild>
                </w:div>
                <w:div w:id="281304812">
                  <w:marLeft w:val="0"/>
                  <w:marRight w:val="0"/>
                  <w:marTop w:val="0"/>
                  <w:marBottom w:val="0"/>
                  <w:divBdr>
                    <w:top w:val="none" w:sz="0" w:space="0" w:color="auto"/>
                    <w:left w:val="none" w:sz="0" w:space="0" w:color="auto"/>
                    <w:bottom w:val="none" w:sz="0" w:space="0" w:color="auto"/>
                    <w:right w:val="none" w:sz="0" w:space="0" w:color="auto"/>
                  </w:divBdr>
                  <w:divsChild>
                    <w:div w:id="588268432">
                      <w:marLeft w:val="0"/>
                      <w:marRight w:val="0"/>
                      <w:marTop w:val="0"/>
                      <w:marBottom w:val="0"/>
                      <w:divBdr>
                        <w:top w:val="none" w:sz="0" w:space="0" w:color="FFFFFF"/>
                        <w:left w:val="single" w:sz="24" w:space="0" w:color="FFFFFF"/>
                        <w:bottom w:val="none" w:sz="0" w:space="0" w:color="FFFFFF"/>
                        <w:right w:val="none" w:sz="0" w:space="0" w:color="FFFFFF"/>
                      </w:divBdr>
                      <w:divsChild>
                        <w:div w:id="217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041133">
              <w:marLeft w:val="0"/>
              <w:marRight w:val="0"/>
              <w:marTop w:val="0"/>
              <w:marBottom w:val="0"/>
              <w:divBdr>
                <w:top w:val="none" w:sz="0" w:space="0" w:color="auto"/>
                <w:left w:val="none" w:sz="0" w:space="0" w:color="auto"/>
                <w:bottom w:val="none" w:sz="0" w:space="0" w:color="auto"/>
                <w:right w:val="none" w:sz="0" w:space="0" w:color="auto"/>
              </w:divBdr>
              <w:divsChild>
                <w:div w:id="1359501719">
                  <w:marLeft w:val="0"/>
                  <w:marRight w:val="0"/>
                  <w:marTop w:val="0"/>
                  <w:marBottom w:val="0"/>
                  <w:divBdr>
                    <w:top w:val="none" w:sz="0" w:space="0" w:color="auto"/>
                    <w:left w:val="none" w:sz="0" w:space="0" w:color="auto"/>
                    <w:bottom w:val="none" w:sz="0" w:space="0" w:color="auto"/>
                    <w:right w:val="none" w:sz="0" w:space="0" w:color="auto"/>
                  </w:divBdr>
                  <w:divsChild>
                    <w:div w:id="604771585">
                      <w:marLeft w:val="0"/>
                      <w:marRight w:val="0"/>
                      <w:marTop w:val="0"/>
                      <w:marBottom w:val="0"/>
                      <w:divBdr>
                        <w:top w:val="none" w:sz="0" w:space="0" w:color="auto"/>
                        <w:left w:val="none" w:sz="0" w:space="0" w:color="auto"/>
                        <w:bottom w:val="none" w:sz="0" w:space="0" w:color="auto"/>
                        <w:right w:val="none" w:sz="0" w:space="0" w:color="auto"/>
                      </w:divBdr>
                      <w:divsChild>
                        <w:div w:id="192637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19140">
              <w:marLeft w:val="0"/>
              <w:marRight w:val="0"/>
              <w:marTop w:val="0"/>
              <w:marBottom w:val="0"/>
              <w:divBdr>
                <w:top w:val="none" w:sz="0" w:space="0" w:color="auto"/>
                <w:left w:val="none" w:sz="0" w:space="0" w:color="auto"/>
                <w:bottom w:val="none" w:sz="0" w:space="0" w:color="auto"/>
                <w:right w:val="none" w:sz="0" w:space="0" w:color="auto"/>
              </w:divBdr>
              <w:divsChild>
                <w:div w:id="2067869075">
                  <w:marLeft w:val="0"/>
                  <w:marRight w:val="0"/>
                  <w:marTop w:val="0"/>
                  <w:marBottom w:val="0"/>
                  <w:divBdr>
                    <w:top w:val="none" w:sz="0" w:space="0" w:color="auto"/>
                    <w:left w:val="none" w:sz="0" w:space="0" w:color="auto"/>
                    <w:bottom w:val="none" w:sz="0" w:space="0" w:color="auto"/>
                    <w:right w:val="none" w:sz="0" w:space="0" w:color="auto"/>
                  </w:divBdr>
                  <w:divsChild>
                    <w:div w:id="895705305">
                      <w:marLeft w:val="0"/>
                      <w:marRight w:val="0"/>
                      <w:marTop w:val="0"/>
                      <w:marBottom w:val="0"/>
                      <w:divBdr>
                        <w:top w:val="none" w:sz="0" w:space="0" w:color="auto"/>
                        <w:left w:val="none" w:sz="0" w:space="0" w:color="auto"/>
                        <w:bottom w:val="none" w:sz="0" w:space="0" w:color="auto"/>
                        <w:right w:val="none" w:sz="0" w:space="0" w:color="auto"/>
                      </w:divBdr>
                      <w:divsChild>
                        <w:div w:id="194826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78844">
              <w:marLeft w:val="0"/>
              <w:marRight w:val="0"/>
              <w:marTop w:val="0"/>
              <w:marBottom w:val="0"/>
              <w:divBdr>
                <w:top w:val="none" w:sz="0" w:space="0" w:color="auto"/>
                <w:left w:val="none" w:sz="0" w:space="0" w:color="auto"/>
                <w:bottom w:val="none" w:sz="0" w:space="0" w:color="auto"/>
                <w:right w:val="none" w:sz="0" w:space="0" w:color="auto"/>
              </w:divBdr>
              <w:divsChild>
                <w:div w:id="2111772488">
                  <w:marLeft w:val="0"/>
                  <w:marRight w:val="0"/>
                  <w:marTop w:val="0"/>
                  <w:marBottom w:val="0"/>
                  <w:divBdr>
                    <w:top w:val="none" w:sz="0" w:space="0" w:color="auto"/>
                    <w:left w:val="none" w:sz="0" w:space="0" w:color="auto"/>
                    <w:bottom w:val="none" w:sz="0" w:space="0" w:color="auto"/>
                    <w:right w:val="none" w:sz="0" w:space="0" w:color="auto"/>
                  </w:divBdr>
                  <w:divsChild>
                    <w:div w:id="841746035">
                      <w:marLeft w:val="0"/>
                      <w:marRight w:val="0"/>
                      <w:marTop w:val="0"/>
                      <w:marBottom w:val="0"/>
                      <w:divBdr>
                        <w:top w:val="none" w:sz="0" w:space="0" w:color="auto"/>
                        <w:left w:val="none" w:sz="0" w:space="0" w:color="auto"/>
                        <w:bottom w:val="none" w:sz="0" w:space="0" w:color="auto"/>
                        <w:right w:val="none" w:sz="0" w:space="0" w:color="auto"/>
                      </w:divBdr>
                      <w:divsChild>
                        <w:div w:id="62457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780064">
              <w:marLeft w:val="0"/>
              <w:marRight w:val="0"/>
              <w:marTop w:val="0"/>
              <w:marBottom w:val="0"/>
              <w:divBdr>
                <w:top w:val="none" w:sz="0" w:space="0" w:color="auto"/>
                <w:left w:val="none" w:sz="0" w:space="0" w:color="auto"/>
                <w:bottom w:val="none" w:sz="0" w:space="0" w:color="auto"/>
                <w:right w:val="none" w:sz="0" w:space="0" w:color="auto"/>
              </w:divBdr>
              <w:divsChild>
                <w:div w:id="7828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2459">
      <w:bodyDiv w:val="1"/>
      <w:marLeft w:val="0"/>
      <w:marRight w:val="0"/>
      <w:marTop w:val="0"/>
      <w:marBottom w:val="0"/>
      <w:divBdr>
        <w:top w:val="none" w:sz="0" w:space="0" w:color="auto"/>
        <w:left w:val="none" w:sz="0" w:space="0" w:color="auto"/>
        <w:bottom w:val="none" w:sz="0" w:space="0" w:color="auto"/>
        <w:right w:val="none" w:sz="0" w:space="0" w:color="auto"/>
      </w:divBdr>
    </w:div>
    <w:div w:id="891623840">
      <w:bodyDiv w:val="1"/>
      <w:marLeft w:val="0"/>
      <w:marRight w:val="0"/>
      <w:marTop w:val="0"/>
      <w:marBottom w:val="0"/>
      <w:divBdr>
        <w:top w:val="none" w:sz="0" w:space="0" w:color="auto"/>
        <w:left w:val="none" w:sz="0" w:space="0" w:color="auto"/>
        <w:bottom w:val="none" w:sz="0" w:space="0" w:color="auto"/>
        <w:right w:val="none" w:sz="0" w:space="0" w:color="auto"/>
      </w:divBdr>
    </w:div>
    <w:div w:id="982083391">
      <w:bodyDiv w:val="1"/>
      <w:marLeft w:val="0"/>
      <w:marRight w:val="0"/>
      <w:marTop w:val="0"/>
      <w:marBottom w:val="0"/>
      <w:divBdr>
        <w:top w:val="none" w:sz="0" w:space="0" w:color="auto"/>
        <w:left w:val="none" w:sz="0" w:space="0" w:color="auto"/>
        <w:bottom w:val="none" w:sz="0" w:space="0" w:color="auto"/>
        <w:right w:val="none" w:sz="0" w:space="0" w:color="auto"/>
      </w:divBdr>
    </w:div>
    <w:div w:id="1077825145">
      <w:bodyDiv w:val="1"/>
      <w:marLeft w:val="0"/>
      <w:marRight w:val="0"/>
      <w:marTop w:val="0"/>
      <w:marBottom w:val="0"/>
      <w:divBdr>
        <w:top w:val="none" w:sz="0" w:space="0" w:color="auto"/>
        <w:left w:val="none" w:sz="0" w:space="0" w:color="auto"/>
        <w:bottom w:val="none" w:sz="0" w:space="0" w:color="auto"/>
        <w:right w:val="none" w:sz="0" w:space="0" w:color="auto"/>
      </w:divBdr>
    </w:div>
    <w:div w:id="1142389398">
      <w:bodyDiv w:val="1"/>
      <w:marLeft w:val="0"/>
      <w:marRight w:val="0"/>
      <w:marTop w:val="0"/>
      <w:marBottom w:val="0"/>
      <w:divBdr>
        <w:top w:val="none" w:sz="0" w:space="0" w:color="auto"/>
        <w:left w:val="none" w:sz="0" w:space="0" w:color="auto"/>
        <w:bottom w:val="none" w:sz="0" w:space="0" w:color="auto"/>
        <w:right w:val="none" w:sz="0" w:space="0" w:color="auto"/>
      </w:divBdr>
    </w:div>
    <w:div w:id="1311985545">
      <w:bodyDiv w:val="1"/>
      <w:marLeft w:val="0"/>
      <w:marRight w:val="0"/>
      <w:marTop w:val="0"/>
      <w:marBottom w:val="0"/>
      <w:divBdr>
        <w:top w:val="none" w:sz="0" w:space="0" w:color="auto"/>
        <w:left w:val="none" w:sz="0" w:space="0" w:color="auto"/>
        <w:bottom w:val="none" w:sz="0" w:space="0" w:color="auto"/>
        <w:right w:val="none" w:sz="0" w:space="0" w:color="auto"/>
      </w:divBdr>
    </w:div>
    <w:div w:id="1483234903">
      <w:bodyDiv w:val="1"/>
      <w:marLeft w:val="0"/>
      <w:marRight w:val="0"/>
      <w:marTop w:val="0"/>
      <w:marBottom w:val="0"/>
      <w:divBdr>
        <w:top w:val="none" w:sz="0" w:space="0" w:color="auto"/>
        <w:left w:val="none" w:sz="0" w:space="0" w:color="auto"/>
        <w:bottom w:val="none" w:sz="0" w:space="0" w:color="auto"/>
        <w:right w:val="none" w:sz="0" w:space="0" w:color="auto"/>
      </w:divBdr>
      <w:divsChild>
        <w:div w:id="413363687">
          <w:marLeft w:val="0"/>
          <w:marRight w:val="0"/>
          <w:marTop w:val="0"/>
          <w:marBottom w:val="0"/>
          <w:divBdr>
            <w:top w:val="none" w:sz="0" w:space="0" w:color="auto"/>
            <w:left w:val="none" w:sz="0" w:space="0" w:color="auto"/>
            <w:bottom w:val="none" w:sz="0" w:space="0" w:color="auto"/>
            <w:right w:val="none" w:sz="0" w:space="0" w:color="auto"/>
          </w:divBdr>
        </w:div>
      </w:divsChild>
    </w:div>
    <w:div w:id="1616867184">
      <w:bodyDiv w:val="1"/>
      <w:marLeft w:val="0"/>
      <w:marRight w:val="0"/>
      <w:marTop w:val="0"/>
      <w:marBottom w:val="0"/>
      <w:divBdr>
        <w:top w:val="none" w:sz="0" w:space="0" w:color="auto"/>
        <w:left w:val="none" w:sz="0" w:space="0" w:color="auto"/>
        <w:bottom w:val="none" w:sz="0" w:space="0" w:color="auto"/>
        <w:right w:val="none" w:sz="0" w:space="0" w:color="auto"/>
      </w:divBdr>
    </w:div>
    <w:div w:id="1670984188">
      <w:bodyDiv w:val="1"/>
      <w:marLeft w:val="0"/>
      <w:marRight w:val="0"/>
      <w:marTop w:val="0"/>
      <w:marBottom w:val="0"/>
      <w:divBdr>
        <w:top w:val="none" w:sz="0" w:space="0" w:color="auto"/>
        <w:left w:val="none" w:sz="0" w:space="0" w:color="auto"/>
        <w:bottom w:val="none" w:sz="0" w:space="0" w:color="auto"/>
        <w:right w:val="none" w:sz="0" w:space="0" w:color="auto"/>
      </w:divBdr>
      <w:divsChild>
        <w:div w:id="2122139655">
          <w:marLeft w:val="0"/>
          <w:marRight w:val="0"/>
          <w:marTop w:val="0"/>
          <w:marBottom w:val="0"/>
          <w:divBdr>
            <w:top w:val="none" w:sz="0" w:space="0" w:color="auto"/>
            <w:left w:val="none" w:sz="0" w:space="0" w:color="auto"/>
            <w:bottom w:val="none" w:sz="0" w:space="0" w:color="auto"/>
            <w:right w:val="none" w:sz="0" w:space="0" w:color="auto"/>
          </w:divBdr>
          <w:divsChild>
            <w:div w:id="197651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844542">
      <w:bodyDiv w:val="1"/>
      <w:marLeft w:val="0"/>
      <w:marRight w:val="0"/>
      <w:marTop w:val="0"/>
      <w:marBottom w:val="0"/>
      <w:divBdr>
        <w:top w:val="none" w:sz="0" w:space="0" w:color="auto"/>
        <w:left w:val="none" w:sz="0" w:space="0" w:color="auto"/>
        <w:bottom w:val="none" w:sz="0" w:space="0" w:color="auto"/>
        <w:right w:val="none" w:sz="0" w:space="0" w:color="auto"/>
      </w:divBdr>
    </w:div>
    <w:div w:id="1931616814">
      <w:bodyDiv w:val="1"/>
      <w:marLeft w:val="0"/>
      <w:marRight w:val="0"/>
      <w:marTop w:val="0"/>
      <w:marBottom w:val="0"/>
      <w:divBdr>
        <w:top w:val="none" w:sz="0" w:space="0" w:color="auto"/>
        <w:left w:val="none" w:sz="0" w:space="0" w:color="auto"/>
        <w:bottom w:val="none" w:sz="0" w:space="0" w:color="auto"/>
        <w:right w:val="none" w:sz="0" w:space="0" w:color="auto"/>
      </w:divBdr>
    </w:div>
    <w:div w:id="1994798279">
      <w:bodyDiv w:val="1"/>
      <w:marLeft w:val="0"/>
      <w:marRight w:val="0"/>
      <w:marTop w:val="0"/>
      <w:marBottom w:val="0"/>
      <w:divBdr>
        <w:top w:val="none" w:sz="0" w:space="0" w:color="auto"/>
        <w:left w:val="none" w:sz="0" w:space="0" w:color="auto"/>
        <w:bottom w:val="none" w:sz="0" w:space="0" w:color="auto"/>
        <w:right w:val="none" w:sz="0" w:space="0" w:color="auto"/>
      </w:divBdr>
    </w:div>
    <w:div w:id="206301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hyperlink" Target="https://farmaci.agenziafarmaco.gov.it/bancadatifarmaci"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openxmlformats.org/officeDocument/2006/relationships/hyperlink" Target="https://farmaci.agenziafarmaco.gov.it/bancadatifarmaci" TargetMode="Externa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5B9FF-DF67-483D-A99A-48D892EF6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3690</Words>
  <Characters>21035</Characters>
  <Application>Microsoft Office Word</Application>
  <DocSecurity>0</DocSecurity>
  <Lines>175</Lines>
  <Paragraphs>49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rovazzanid</cp:lastModifiedBy>
  <cp:revision>4</cp:revision>
  <dcterms:created xsi:type="dcterms:W3CDTF">2019-12-09T11:02:00Z</dcterms:created>
  <dcterms:modified xsi:type="dcterms:W3CDTF">2019-12-09T11:05:00Z</dcterms:modified>
</cp:coreProperties>
</file>