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0C3B53" w:rsidRDefault="000164BE" w:rsidP="004241AC">
      <w:pPr>
        <w:spacing w:after="0" w:line="240" w:lineRule="auto"/>
        <w:jc w:val="center"/>
        <w:rPr>
          <w:lang w:val="en-US"/>
        </w:rPr>
      </w:pPr>
      <w:r w:rsidRPr="000C3B53">
        <w:rPr>
          <w:noProof/>
          <w:lang w:eastAsia="it-IT"/>
        </w:rPr>
        <w:drawing>
          <wp:inline distT="0" distB="0" distL="0" distR="0">
            <wp:extent cx="1977390" cy="733425"/>
            <wp:effectExtent l="19050" t="0" r="3810" b="0"/>
            <wp:docPr id="2" name="Immagine 1" descr="AIFA18_Def_5,5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FA18_Def_5,5cm"/>
                    <pic:cNvPicPr>
                      <a:picLocks noChangeAspect="1" noChangeArrowheads="1"/>
                    </pic:cNvPicPr>
                  </pic:nvPicPr>
                  <pic:blipFill>
                    <a:blip r:embed="rId5" cstate="print"/>
                    <a:srcRect/>
                    <a:stretch>
                      <a:fillRect/>
                    </a:stretch>
                  </pic:blipFill>
                  <pic:spPr bwMode="auto">
                    <a:xfrm>
                      <a:off x="0" y="0"/>
                      <a:ext cx="1977390" cy="733425"/>
                    </a:xfrm>
                    <a:prstGeom prst="rect">
                      <a:avLst/>
                    </a:prstGeom>
                    <a:noFill/>
                    <a:ln w="9525">
                      <a:noFill/>
                      <a:miter lim="800000"/>
                      <a:headEnd/>
                      <a:tailEnd/>
                    </a:ln>
                  </pic:spPr>
                </pic:pic>
              </a:graphicData>
            </a:graphic>
          </wp:inline>
        </w:drawing>
      </w:r>
    </w:p>
    <w:p w:rsidR="004241AC" w:rsidRPr="000C3B53" w:rsidRDefault="004241AC" w:rsidP="004241AC">
      <w:pPr>
        <w:spacing w:after="0" w:line="240" w:lineRule="auto"/>
        <w:jc w:val="center"/>
        <w:rPr>
          <w:b/>
        </w:rPr>
      </w:pPr>
    </w:p>
    <w:p w:rsidR="00823F4C" w:rsidRPr="000C3B53" w:rsidRDefault="00823F4C" w:rsidP="00823F4C">
      <w:pPr>
        <w:spacing w:after="0" w:line="240" w:lineRule="auto"/>
        <w:jc w:val="center"/>
        <w:rPr>
          <w:b/>
          <w:sz w:val="28"/>
        </w:rPr>
      </w:pPr>
      <w:bookmarkStart w:id="0" w:name="Text15"/>
      <w:r w:rsidRPr="000C3B53">
        <w:rPr>
          <w:b/>
          <w:sz w:val="28"/>
        </w:rPr>
        <w:t>Relazione Pubblica di Valutazione</w:t>
      </w:r>
    </w:p>
    <w:p w:rsidR="004241AC" w:rsidRPr="000C3B53" w:rsidRDefault="004241AC" w:rsidP="004241AC">
      <w:pPr>
        <w:autoSpaceDE w:val="0"/>
        <w:autoSpaceDN w:val="0"/>
        <w:adjustRightInd w:val="0"/>
        <w:spacing w:after="0" w:line="240" w:lineRule="auto"/>
        <w:jc w:val="center"/>
        <w:rPr>
          <w:b/>
        </w:rPr>
      </w:pPr>
    </w:p>
    <w:p w:rsidR="00823F4C" w:rsidRPr="000C3B53" w:rsidRDefault="00823F4C" w:rsidP="004241AC">
      <w:pPr>
        <w:autoSpaceDE w:val="0"/>
        <w:autoSpaceDN w:val="0"/>
        <w:adjustRightInd w:val="0"/>
        <w:spacing w:after="0" w:line="240" w:lineRule="auto"/>
        <w:jc w:val="center"/>
        <w:rPr>
          <w:b/>
          <w:highlight w:val="cyan"/>
        </w:rPr>
      </w:pPr>
    </w:p>
    <w:p w:rsidR="004609F8" w:rsidRPr="000C3B53" w:rsidRDefault="004609F8" w:rsidP="004241AC">
      <w:pPr>
        <w:autoSpaceDE w:val="0"/>
        <w:autoSpaceDN w:val="0"/>
        <w:adjustRightInd w:val="0"/>
        <w:spacing w:after="0" w:line="240" w:lineRule="auto"/>
        <w:jc w:val="center"/>
        <w:rPr>
          <w:b/>
          <w:highlight w:val="cyan"/>
        </w:rPr>
      </w:pPr>
    </w:p>
    <w:p w:rsidR="004609F8" w:rsidRPr="00211300" w:rsidRDefault="00F61C64" w:rsidP="004241AC">
      <w:pPr>
        <w:widowControl w:val="0"/>
        <w:spacing w:after="0" w:line="240" w:lineRule="auto"/>
        <w:jc w:val="center"/>
        <w:rPr>
          <w:b/>
        </w:rPr>
      </w:pPr>
      <w:r>
        <w:rPr>
          <w:b/>
        </w:rPr>
        <w:t>GAVIRIA</w:t>
      </w:r>
    </w:p>
    <w:p w:rsidR="00267B63" w:rsidRPr="00211300" w:rsidRDefault="00211300" w:rsidP="004241AC">
      <w:pPr>
        <w:widowControl w:val="0"/>
        <w:spacing w:after="0" w:line="240" w:lineRule="auto"/>
        <w:jc w:val="center"/>
        <w:rPr>
          <w:rFonts w:cs="Arial"/>
        </w:rPr>
      </w:pPr>
      <w:r>
        <w:rPr>
          <w:rFonts w:cs="Arial"/>
        </w:rPr>
        <w:t>(</w:t>
      </w:r>
      <w:proofErr w:type="spellStart"/>
      <w:r w:rsidR="00267B63" w:rsidRPr="00211300">
        <w:rPr>
          <w:rFonts w:cs="Arial"/>
        </w:rPr>
        <w:t>Pregabalin</w:t>
      </w:r>
      <w:proofErr w:type="spellEnd"/>
      <w:r>
        <w:rPr>
          <w:rFonts w:cs="Arial"/>
        </w:rPr>
        <w:t>)</w:t>
      </w:r>
    </w:p>
    <w:p w:rsidR="004609F8" w:rsidRPr="000C3B53" w:rsidRDefault="004609F8" w:rsidP="004241AC">
      <w:pPr>
        <w:autoSpaceDE w:val="0"/>
        <w:autoSpaceDN w:val="0"/>
        <w:adjustRightInd w:val="0"/>
        <w:spacing w:after="0" w:line="240" w:lineRule="auto"/>
        <w:jc w:val="center"/>
        <w:rPr>
          <w:b/>
          <w:highlight w:val="cyan"/>
        </w:rPr>
      </w:pPr>
    </w:p>
    <w:p w:rsidR="004609F8" w:rsidRDefault="00850696" w:rsidP="004241AC">
      <w:pPr>
        <w:spacing w:after="0" w:line="240" w:lineRule="auto"/>
        <w:jc w:val="center"/>
        <w:rPr>
          <w:rFonts w:ascii="Calibri" w:hAnsi="Calibri" w:cs="Calibri"/>
        </w:rPr>
      </w:pPr>
      <w:r>
        <w:rPr>
          <w:rFonts w:ascii="Calibri" w:hAnsi="Calibri" w:cs="Calibri"/>
        </w:rPr>
        <w:t>Genetic S.p.A.</w:t>
      </w:r>
    </w:p>
    <w:p w:rsidR="00211300" w:rsidRPr="000C3B53" w:rsidRDefault="00211300" w:rsidP="004241AC">
      <w:pPr>
        <w:spacing w:after="0" w:line="240" w:lineRule="auto"/>
        <w:jc w:val="center"/>
        <w:rPr>
          <w:b/>
          <w:highlight w:val="cyan"/>
        </w:rPr>
      </w:pPr>
    </w:p>
    <w:p w:rsidR="004241AC" w:rsidRPr="00F61C64" w:rsidRDefault="00601C91" w:rsidP="004241AC">
      <w:pPr>
        <w:spacing w:after="0" w:line="240" w:lineRule="auto"/>
        <w:jc w:val="center"/>
        <w:rPr>
          <w:rFonts w:cs="Helvetica"/>
          <w:b/>
        </w:rPr>
      </w:pPr>
      <w:r>
        <w:rPr>
          <w:b/>
        </w:rPr>
        <w:t xml:space="preserve">   </w:t>
      </w:r>
      <w:r w:rsidR="004241AC" w:rsidRPr="00F61C64">
        <w:rPr>
          <w:b/>
        </w:rPr>
        <w:t xml:space="preserve">Numero di AIC: </w:t>
      </w:r>
      <w:r w:rsidR="0084383D" w:rsidRPr="00F61C64">
        <w:rPr>
          <w:rFonts w:cs="Arial"/>
          <w:b/>
        </w:rPr>
        <w:t>0</w:t>
      </w:r>
      <w:r w:rsidR="00850696" w:rsidRPr="00F61C64">
        <w:rPr>
          <w:rFonts w:cs="Arial"/>
          <w:b/>
        </w:rPr>
        <w:t>45</w:t>
      </w:r>
      <w:r w:rsidR="00F61C64" w:rsidRPr="00F61C64">
        <w:rPr>
          <w:rFonts w:cs="Arial"/>
          <w:b/>
        </w:rPr>
        <w:t>400</w:t>
      </w:r>
    </w:p>
    <w:p w:rsidR="00797416" w:rsidRPr="00F61C64" w:rsidRDefault="00797416" w:rsidP="004241AC">
      <w:pPr>
        <w:spacing w:after="0" w:line="240" w:lineRule="auto"/>
        <w:jc w:val="center"/>
        <w:rPr>
          <w:b/>
        </w:rPr>
      </w:pPr>
    </w:p>
    <w:bookmarkEnd w:id="0"/>
    <w:p w:rsidR="004241AC" w:rsidRPr="00F61C64" w:rsidRDefault="004241AC" w:rsidP="004241AC">
      <w:pPr>
        <w:spacing w:after="0" w:line="240" w:lineRule="auto"/>
        <w:jc w:val="center"/>
        <w:rPr>
          <w:b/>
        </w:rPr>
      </w:pPr>
    </w:p>
    <w:p w:rsidR="004E5A39" w:rsidRPr="00F61C64" w:rsidRDefault="004E5A39" w:rsidP="004241AC">
      <w:pPr>
        <w:spacing w:after="0" w:line="240" w:lineRule="auto"/>
        <w:jc w:val="center"/>
        <w:rPr>
          <w:b/>
        </w:rPr>
      </w:pPr>
    </w:p>
    <w:p w:rsidR="004E5A39" w:rsidRPr="00F61C64" w:rsidRDefault="004E5A39" w:rsidP="004E5A39">
      <w:pPr>
        <w:autoSpaceDE w:val="0"/>
        <w:autoSpaceDN w:val="0"/>
        <w:adjustRightInd w:val="0"/>
        <w:spacing w:after="0" w:line="240" w:lineRule="auto"/>
        <w:jc w:val="center"/>
        <w:rPr>
          <w:rFonts w:eastAsia="Calibri" w:cs="Calibri"/>
          <w:b/>
          <w:color w:val="000000"/>
          <w:lang w:eastAsia="it-IT"/>
        </w:rPr>
      </w:pPr>
      <w:r w:rsidRPr="00F61C64">
        <w:rPr>
          <w:rFonts w:eastAsia="Calibri" w:cs="Calibri"/>
          <w:b/>
          <w:color w:val="000000"/>
          <w:lang w:eastAsia="it-IT"/>
        </w:rPr>
        <w:t>RIASSUNTO DELLA RELAZIONE PUBBLICA DI VALUTAZIONE</w:t>
      </w:r>
    </w:p>
    <w:p w:rsidR="004E5A39" w:rsidRPr="00F61C64" w:rsidRDefault="004E5A39" w:rsidP="004241AC">
      <w:pPr>
        <w:autoSpaceDE w:val="0"/>
        <w:autoSpaceDN w:val="0"/>
        <w:adjustRightInd w:val="0"/>
        <w:spacing w:after="0" w:line="240" w:lineRule="auto"/>
        <w:jc w:val="both"/>
        <w:rPr>
          <w:rFonts w:eastAsia="Calibri" w:cs="Calibri"/>
          <w:color w:val="000000"/>
          <w:lang w:eastAsia="it-IT"/>
        </w:rPr>
      </w:pPr>
    </w:p>
    <w:p w:rsidR="00BB2AF8" w:rsidRPr="00850696" w:rsidRDefault="00BB2AF8" w:rsidP="00BB2AF8">
      <w:pPr>
        <w:autoSpaceDE w:val="0"/>
        <w:autoSpaceDN w:val="0"/>
        <w:adjustRightInd w:val="0"/>
        <w:spacing w:after="0" w:line="240" w:lineRule="auto"/>
        <w:jc w:val="both"/>
        <w:rPr>
          <w:rFonts w:eastAsia="Calibri" w:cs="Calibri"/>
          <w:bCs/>
          <w:color w:val="000000"/>
          <w:lang w:eastAsia="it-IT"/>
        </w:rPr>
      </w:pPr>
      <w:r w:rsidRPr="00F61C64">
        <w:rPr>
          <w:rFonts w:eastAsia="Calibri" w:cs="Calibri"/>
          <w:color w:val="000000"/>
          <w:lang w:eastAsia="it-IT"/>
        </w:rPr>
        <w:t xml:space="preserve">Questa è la sintesi del </w:t>
      </w:r>
      <w:r w:rsidRPr="00F61C64">
        <w:rPr>
          <w:rFonts w:eastAsia="Calibri" w:cs="Calibri"/>
          <w:i/>
          <w:color w:val="000000"/>
          <w:lang w:eastAsia="it-IT"/>
        </w:rPr>
        <w:t xml:space="preserve">Public </w:t>
      </w:r>
      <w:proofErr w:type="spellStart"/>
      <w:r w:rsidRPr="00F61C64">
        <w:rPr>
          <w:rFonts w:eastAsia="Calibri" w:cs="Calibri"/>
          <w:i/>
          <w:color w:val="000000"/>
          <w:lang w:eastAsia="it-IT"/>
        </w:rPr>
        <w:t>Assessment</w:t>
      </w:r>
      <w:proofErr w:type="spellEnd"/>
      <w:r w:rsidRPr="00F61C64">
        <w:rPr>
          <w:rFonts w:eastAsia="Calibri" w:cs="Calibri"/>
          <w:i/>
          <w:color w:val="000000"/>
          <w:lang w:eastAsia="it-IT"/>
        </w:rPr>
        <w:t xml:space="preserve"> Report</w:t>
      </w:r>
      <w:r w:rsidRPr="00F61C64">
        <w:rPr>
          <w:rFonts w:eastAsia="Calibri" w:cs="Calibri"/>
          <w:color w:val="000000"/>
          <w:lang w:eastAsia="it-IT"/>
        </w:rPr>
        <w:t xml:space="preserve"> (PAR) per </w:t>
      </w:r>
      <w:r w:rsidR="00F61C64" w:rsidRPr="00F61C64">
        <w:rPr>
          <w:rFonts w:eastAsia="Calibri" w:cs="Calibri"/>
          <w:color w:val="000000"/>
          <w:lang w:eastAsia="it-IT"/>
        </w:rPr>
        <w:t>GAVIRIA</w:t>
      </w:r>
      <w:r w:rsidRPr="00F61C64">
        <w:rPr>
          <w:rFonts w:eastAsia="Calibri" w:cs="Calibri"/>
          <w:color w:val="000000"/>
          <w:lang w:eastAsia="it-IT"/>
        </w:rPr>
        <w:t>.</w:t>
      </w:r>
      <w:r w:rsidRPr="00F61C64">
        <w:rPr>
          <w:rFonts w:eastAsia="Calibri" w:cs="Calibri"/>
          <w:bCs/>
          <w:color w:val="000000"/>
          <w:lang w:eastAsia="it-IT"/>
        </w:rPr>
        <w:t xml:space="preserve"> </w:t>
      </w:r>
      <w:r w:rsidR="00A91D77" w:rsidRPr="00F61C64">
        <w:rPr>
          <w:rFonts w:eastAsia="Calibri" w:cs="Calibri"/>
          <w:color w:val="000000"/>
          <w:lang w:eastAsia="it-IT"/>
        </w:rPr>
        <w:t xml:space="preserve">Essa </w:t>
      </w:r>
      <w:r w:rsidRPr="00F61C64">
        <w:rPr>
          <w:rFonts w:eastAsia="Calibri" w:cs="Calibri"/>
          <w:color w:val="000000"/>
          <w:lang w:eastAsia="it-IT"/>
        </w:rPr>
        <w:t>spiega</w:t>
      </w:r>
      <w:r w:rsidRPr="00850696">
        <w:rPr>
          <w:rFonts w:eastAsia="Calibri" w:cs="Calibri"/>
          <w:color w:val="000000"/>
          <w:lang w:eastAsia="it-IT"/>
        </w:rPr>
        <w:t xml:space="preserve"> come </w:t>
      </w:r>
      <w:r w:rsidR="00F61C64">
        <w:rPr>
          <w:rFonts w:eastAsia="Calibri" w:cs="Calibri"/>
          <w:color w:val="000000"/>
          <w:lang w:eastAsia="it-IT"/>
        </w:rPr>
        <w:t>GAVIRIA</w:t>
      </w:r>
      <w:r w:rsidR="000F3532" w:rsidRPr="00850696">
        <w:rPr>
          <w:rFonts w:eastAsia="Calibri" w:cs="Calibri"/>
          <w:color w:val="000000"/>
          <w:lang w:eastAsia="it-IT"/>
        </w:rPr>
        <w:t xml:space="preserve"> </w:t>
      </w:r>
      <w:r w:rsidRPr="00850696">
        <w:rPr>
          <w:rFonts w:eastAsia="Calibri" w:cs="Calibri"/>
          <w:color w:val="000000"/>
          <w:lang w:eastAsia="it-IT"/>
        </w:rPr>
        <w:t xml:space="preserve">è stato valutato dalla Commissione Tecnico-Scientifica (CTS) e le sue condizioni di impiego. Non intende fornire consigli pratici su come utilizzare </w:t>
      </w:r>
      <w:r w:rsidR="00F61C64">
        <w:rPr>
          <w:rFonts w:eastAsia="Calibri" w:cs="Calibri"/>
          <w:color w:val="000000"/>
          <w:lang w:eastAsia="it-IT"/>
        </w:rPr>
        <w:t>GAVIRIA</w:t>
      </w:r>
      <w:r w:rsidRPr="00850696">
        <w:rPr>
          <w:rFonts w:eastAsia="Calibri" w:cs="Calibri"/>
          <w:bCs/>
          <w:color w:val="000000"/>
          <w:lang w:eastAsia="it-IT"/>
        </w:rPr>
        <w:t>.</w:t>
      </w:r>
    </w:p>
    <w:p w:rsidR="00BB2AF8" w:rsidRPr="00850696" w:rsidRDefault="00BB2AF8" w:rsidP="00BB2AF8">
      <w:pPr>
        <w:autoSpaceDE w:val="0"/>
        <w:autoSpaceDN w:val="0"/>
        <w:adjustRightInd w:val="0"/>
        <w:spacing w:after="0" w:line="240" w:lineRule="auto"/>
        <w:jc w:val="both"/>
        <w:rPr>
          <w:rFonts w:eastAsia="Calibri" w:cs="Calibri"/>
          <w:color w:val="000000"/>
          <w:lang w:eastAsia="it-IT"/>
        </w:rPr>
      </w:pPr>
      <w:r w:rsidRPr="00850696">
        <w:rPr>
          <w:rFonts w:eastAsia="Calibri" w:cs="Calibri"/>
          <w:color w:val="000000"/>
          <w:lang w:eastAsia="it-IT"/>
        </w:rPr>
        <w:t>Per informazioni pratiche sull'utilizzo di</w:t>
      </w:r>
      <w:r w:rsidRPr="00850696">
        <w:rPr>
          <w:rFonts w:eastAsia="Calibri" w:cs="Calibri"/>
          <w:bCs/>
          <w:color w:val="000000"/>
          <w:lang w:eastAsia="it-IT"/>
        </w:rPr>
        <w:t xml:space="preserve"> </w:t>
      </w:r>
      <w:r w:rsidR="00F61C64">
        <w:rPr>
          <w:rFonts w:eastAsia="Calibri" w:cs="Calibri"/>
          <w:bCs/>
          <w:color w:val="000000"/>
          <w:lang w:eastAsia="it-IT"/>
        </w:rPr>
        <w:t>GAVIRIA</w:t>
      </w:r>
      <w:r w:rsidR="001F1AA3" w:rsidRPr="00850696">
        <w:rPr>
          <w:rFonts w:eastAsia="Calibri" w:cs="Calibri"/>
          <w:color w:val="000000"/>
          <w:lang w:eastAsia="it-IT"/>
        </w:rPr>
        <w:t xml:space="preserve"> </w:t>
      </w:r>
      <w:r w:rsidRPr="00850696">
        <w:rPr>
          <w:rFonts w:eastAsia="Calibri" w:cs="Calibri"/>
          <w:color w:val="000000"/>
          <w:lang w:eastAsia="it-IT"/>
        </w:rPr>
        <w:t xml:space="preserve">i pazienti devono consultare il foglio illustrativo o contattare il loro medico o il farmacista. </w:t>
      </w:r>
    </w:p>
    <w:p w:rsidR="00BB2AF8" w:rsidRPr="00850696" w:rsidRDefault="00BB2AF8" w:rsidP="00BB2AF8">
      <w:pPr>
        <w:autoSpaceDE w:val="0"/>
        <w:autoSpaceDN w:val="0"/>
        <w:adjustRightInd w:val="0"/>
        <w:spacing w:after="0" w:line="240" w:lineRule="auto"/>
        <w:jc w:val="both"/>
        <w:rPr>
          <w:rFonts w:eastAsia="Calibri" w:cs="Calibri"/>
          <w:color w:val="000000"/>
          <w:lang w:eastAsia="it-IT"/>
        </w:rPr>
      </w:pPr>
    </w:p>
    <w:p w:rsidR="00BB2AF8" w:rsidRPr="000C3B53" w:rsidRDefault="00BB2AF8" w:rsidP="00BB2AF8">
      <w:pPr>
        <w:autoSpaceDE w:val="0"/>
        <w:autoSpaceDN w:val="0"/>
        <w:adjustRightInd w:val="0"/>
        <w:spacing w:after="0" w:line="240" w:lineRule="auto"/>
        <w:jc w:val="both"/>
        <w:rPr>
          <w:rFonts w:eastAsia="Calibri" w:cs="Calibri"/>
          <w:color w:val="000000"/>
          <w:highlight w:val="cyan"/>
          <w:lang w:eastAsia="it-IT"/>
        </w:rPr>
      </w:pPr>
    </w:p>
    <w:p w:rsidR="00BB2AF8" w:rsidRPr="00211300" w:rsidRDefault="00BB2AF8" w:rsidP="00BB2AF8">
      <w:pPr>
        <w:autoSpaceDE w:val="0"/>
        <w:autoSpaceDN w:val="0"/>
        <w:adjustRightInd w:val="0"/>
        <w:spacing w:after="0" w:line="240" w:lineRule="auto"/>
        <w:jc w:val="both"/>
        <w:rPr>
          <w:rFonts w:eastAsia="Calibri" w:cs="Calibri"/>
          <w:b/>
          <w:color w:val="000000"/>
          <w:lang w:eastAsia="it-IT"/>
        </w:rPr>
      </w:pPr>
      <w:r w:rsidRPr="00211300">
        <w:rPr>
          <w:rFonts w:eastAsia="Calibri" w:cs="Calibri"/>
          <w:b/>
          <w:bCs/>
          <w:color w:val="000000"/>
          <w:lang w:eastAsia="it-IT"/>
        </w:rPr>
        <w:t xml:space="preserve">1) CHE COS’È </w:t>
      </w:r>
      <w:r w:rsidR="00F61C64">
        <w:rPr>
          <w:rFonts w:eastAsia="Calibri" w:cs="Calibri"/>
          <w:b/>
          <w:color w:val="000000"/>
          <w:lang w:eastAsia="it-IT"/>
        </w:rPr>
        <w:t>GAVIRIA</w:t>
      </w:r>
      <w:r w:rsidR="001F1AA3" w:rsidRPr="00211300">
        <w:rPr>
          <w:rFonts w:eastAsia="Calibri" w:cs="Calibri"/>
          <w:b/>
          <w:color w:val="000000"/>
          <w:lang w:eastAsia="it-IT"/>
        </w:rPr>
        <w:t xml:space="preserve"> </w:t>
      </w:r>
      <w:r w:rsidRPr="00211300">
        <w:rPr>
          <w:rFonts w:eastAsia="Calibri" w:cs="Calibri"/>
          <w:b/>
          <w:bCs/>
          <w:color w:val="000000"/>
          <w:lang w:eastAsia="it-IT"/>
        </w:rPr>
        <w:t xml:space="preserve">E A COSA SERVE? </w:t>
      </w:r>
    </w:p>
    <w:p w:rsidR="00C63EEF" w:rsidRPr="00211300" w:rsidRDefault="00F61C64" w:rsidP="00211300">
      <w:pPr>
        <w:autoSpaceDE w:val="0"/>
        <w:autoSpaceDN w:val="0"/>
        <w:adjustRightInd w:val="0"/>
        <w:spacing w:after="0" w:line="240" w:lineRule="auto"/>
        <w:rPr>
          <w:rFonts w:eastAsia="Calibri" w:cs="Calibri"/>
          <w:color w:val="000000"/>
          <w:lang w:eastAsia="it-IT"/>
        </w:rPr>
      </w:pPr>
      <w:r>
        <w:rPr>
          <w:rFonts w:eastAsia="Calibri" w:cs="Calibri"/>
          <w:color w:val="000000"/>
          <w:lang w:eastAsia="it-IT"/>
        </w:rPr>
        <w:t>GAVIRIA</w:t>
      </w:r>
      <w:r w:rsidR="00797416" w:rsidRPr="00211300">
        <w:rPr>
          <w:rFonts w:eastAsia="Calibri" w:cs="Calibri"/>
          <w:color w:val="000000"/>
          <w:lang w:eastAsia="it-IT"/>
        </w:rPr>
        <w:t xml:space="preserve"> </w:t>
      </w:r>
      <w:r w:rsidR="00BB2AF8" w:rsidRPr="00211300">
        <w:rPr>
          <w:rFonts w:eastAsia="Calibri" w:cs="Calibri"/>
          <w:color w:val="000000"/>
          <w:lang w:eastAsia="it-IT"/>
        </w:rPr>
        <w:t>è un medicinale contenente il principio attivo</w:t>
      </w:r>
      <w:r w:rsidR="00211300" w:rsidRPr="00211300">
        <w:rPr>
          <w:rFonts w:eastAsia="Calibri" w:cs="Calibri"/>
          <w:color w:val="000000"/>
          <w:lang w:eastAsia="it-IT"/>
        </w:rPr>
        <w:t xml:space="preserve"> </w:t>
      </w:r>
      <w:proofErr w:type="spellStart"/>
      <w:r w:rsidR="00211300" w:rsidRPr="00211300">
        <w:rPr>
          <w:rFonts w:eastAsia="Calibri" w:cs="Calibri"/>
          <w:color w:val="000000"/>
          <w:lang w:eastAsia="it-IT"/>
        </w:rPr>
        <w:t>pregabalin</w:t>
      </w:r>
      <w:proofErr w:type="spellEnd"/>
      <w:r w:rsidR="00211300" w:rsidRPr="00211300">
        <w:rPr>
          <w:rFonts w:eastAsia="Calibri" w:cs="Calibri"/>
          <w:color w:val="000000"/>
          <w:lang w:eastAsia="it-IT"/>
        </w:rPr>
        <w:t xml:space="preserve"> e</w:t>
      </w:r>
      <w:r w:rsidR="00BB2AF8" w:rsidRPr="00211300">
        <w:rPr>
          <w:rFonts w:eastAsia="Calibri" w:cs="Calibri"/>
          <w:color w:val="000000"/>
          <w:lang w:eastAsia="it-IT"/>
        </w:rPr>
        <w:t xml:space="preserve">d </w:t>
      </w:r>
      <w:r w:rsidR="00797416" w:rsidRPr="00211300">
        <w:rPr>
          <w:rFonts w:eastAsia="Calibri" w:cs="Calibri"/>
          <w:color w:val="000000"/>
          <w:lang w:eastAsia="it-IT"/>
        </w:rPr>
        <w:t xml:space="preserve">è disponibile </w:t>
      </w:r>
      <w:r w:rsidR="00D9350E">
        <w:rPr>
          <w:rFonts w:eastAsia="Calibri" w:cs="Calibri"/>
          <w:color w:val="000000"/>
          <w:lang w:eastAsia="it-IT"/>
        </w:rPr>
        <w:t xml:space="preserve">sotto </w:t>
      </w:r>
      <w:r w:rsidR="00D9350E" w:rsidRPr="00440A99">
        <w:rPr>
          <w:rFonts w:eastAsia="Calibri" w:cs="Calibri"/>
          <w:color w:val="000000"/>
          <w:lang w:eastAsia="it-IT"/>
        </w:rPr>
        <w:t>forma di</w:t>
      </w:r>
      <w:r w:rsidR="00211300" w:rsidRPr="00440A99">
        <w:rPr>
          <w:rFonts w:eastAsia="Calibri" w:cs="Calibri"/>
          <w:color w:val="000000"/>
          <w:lang w:eastAsia="it-IT"/>
        </w:rPr>
        <w:t xml:space="preserve"> capsule rigide </w:t>
      </w:r>
      <w:r w:rsidR="00D9350E" w:rsidRPr="00440A99">
        <w:rPr>
          <w:rFonts w:eastAsia="Calibri" w:cs="Calibri"/>
          <w:color w:val="000000"/>
          <w:lang w:eastAsia="it-IT"/>
        </w:rPr>
        <w:t xml:space="preserve">di colore bianco </w:t>
      </w:r>
      <w:r w:rsidR="0066523A" w:rsidRPr="00440A99">
        <w:rPr>
          <w:rFonts w:eastAsia="Calibri" w:cs="Calibri"/>
          <w:color w:val="000000"/>
          <w:lang w:eastAsia="it-IT"/>
        </w:rPr>
        <w:t>nei dosaggi da</w:t>
      </w:r>
      <w:r w:rsidR="00211300" w:rsidRPr="00440A99">
        <w:rPr>
          <w:rFonts w:eastAsia="Calibri" w:cs="Calibri"/>
          <w:color w:val="000000"/>
          <w:lang w:eastAsia="it-IT"/>
        </w:rPr>
        <w:t xml:space="preserve"> </w:t>
      </w:r>
      <w:r w:rsidR="00211300" w:rsidRPr="00440A99">
        <w:rPr>
          <w:rFonts w:ascii="Calibri" w:hAnsi="Calibri" w:cs="Calibri"/>
          <w:color w:val="000000"/>
        </w:rPr>
        <w:t xml:space="preserve">25 mg, 50 mg, </w:t>
      </w:r>
      <w:r w:rsidR="00440A99">
        <w:rPr>
          <w:rFonts w:ascii="Calibri" w:hAnsi="Calibri" w:cs="Calibri"/>
          <w:color w:val="000000"/>
        </w:rPr>
        <w:t>150</w:t>
      </w:r>
      <w:r w:rsidR="00211300" w:rsidRPr="00440A99">
        <w:rPr>
          <w:rFonts w:ascii="Calibri" w:hAnsi="Calibri" w:cs="Calibri"/>
          <w:color w:val="000000"/>
        </w:rPr>
        <w:t xml:space="preserve"> mg</w:t>
      </w:r>
      <w:r w:rsidR="00440A99">
        <w:rPr>
          <w:rFonts w:ascii="Calibri" w:hAnsi="Calibri" w:cs="Calibri"/>
          <w:color w:val="000000"/>
        </w:rPr>
        <w:t xml:space="preserve"> e 200 mg,</w:t>
      </w:r>
      <w:r w:rsidR="00D9350E" w:rsidRPr="00440A99">
        <w:rPr>
          <w:rFonts w:ascii="Calibri" w:hAnsi="Calibri" w:cs="Calibri"/>
          <w:color w:val="000000"/>
        </w:rPr>
        <w:t xml:space="preserve"> di colore arancione scuro e bianco nel dosaggio da </w:t>
      </w:r>
      <w:r w:rsidR="00440A99">
        <w:rPr>
          <w:rFonts w:ascii="Calibri" w:hAnsi="Calibri" w:cs="Calibri"/>
          <w:color w:val="000000"/>
        </w:rPr>
        <w:t>75 mg e 300</w:t>
      </w:r>
      <w:r w:rsidR="00D9350E" w:rsidRPr="00440A99">
        <w:rPr>
          <w:rFonts w:ascii="Calibri" w:hAnsi="Calibri" w:cs="Calibri"/>
          <w:color w:val="000000"/>
        </w:rPr>
        <w:t xml:space="preserve"> mg e di colore arancione scuro ne</w:t>
      </w:r>
      <w:r w:rsidR="00440A99">
        <w:rPr>
          <w:rFonts w:ascii="Calibri" w:hAnsi="Calibri" w:cs="Calibri"/>
          <w:color w:val="000000"/>
        </w:rPr>
        <w:t>l</w:t>
      </w:r>
      <w:r w:rsidR="00D9350E" w:rsidRPr="00440A99">
        <w:rPr>
          <w:rFonts w:ascii="Calibri" w:hAnsi="Calibri" w:cs="Calibri"/>
          <w:color w:val="000000"/>
        </w:rPr>
        <w:t xml:space="preserve"> dosaggi</w:t>
      </w:r>
      <w:r w:rsidR="00440A99">
        <w:rPr>
          <w:rFonts w:ascii="Calibri" w:hAnsi="Calibri" w:cs="Calibri"/>
          <w:color w:val="000000"/>
        </w:rPr>
        <w:t>o</w:t>
      </w:r>
      <w:r w:rsidR="00211300" w:rsidRPr="00440A99">
        <w:rPr>
          <w:rFonts w:ascii="Calibri" w:hAnsi="Calibri" w:cs="Calibri"/>
          <w:color w:val="000000"/>
        </w:rPr>
        <w:t xml:space="preserve"> </w:t>
      </w:r>
      <w:r w:rsidR="00D9350E" w:rsidRPr="00440A99">
        <w:rPr>
          <w:rFonts w:ascii="Calibri" w:hAnsi="Calibri" w:cs="Calibri"/>
          <w:color w:val="000000"/>
        </w:rPr>
        <w:t xml:space="preserve">da </w:t>
      </w:r>
      <w:r w:rsidR="00211300" w:rsidRPr="00440A99">
        <w:rPr>
          <w:rFonts w:ascii="Calibri" w:hAnsi="Calibri" w:cs="Calibri"/>
          <w:color w:val="000000"/>
        </w:rPr>
        <w:t xml:space="preserve"> </w:t>
      </w:r>
      <w:r w:rsidR="00440A99">
        <w:rPr>
          <w:rFonts w:ascii="Calibri" w:hAnsi="Calibri" w:cs="Calibri"/>
          <w:color w:val="000000"/>
        </w:rPr>
        <w:t xml:space="preserve">100 </w:t>
      </w:r>
      <w:r w:rsidR="00211300" w:rsidRPr="00440A99">
        <w:rPr>
          <w:rFonts w:ascii="Calibri" w:hAnsi="Calibri" w:cs="Calibri"/>
          <w:color w:val="000000"/>
        </w:rPr>
        <w:t>mg</w:t>
      </w:r>
      <w:r w:rsidR="00440A99">
        <w:rPr>
          <w:rFonts w:ascii="Calibri" w:hAnsi="Calibri" w:cs="Calibri"/>
          <w:color w:val="000000"/>
        </w:rPr>
        <w:t>.</w:t>
      </w:r>
    </w:p>
    <w:p w:rsidR="00705359" w:rsidRPr="000C3B53" w:rsidRDefault="00705359" w:rsidP="00BB2AF8">
      <w:pPr>
        <w:widowControl w:val="0"/>
        <w:spacing w:after="0" w:line="240" w:lineRule="auto"/>
        <w:jc w:val="both"/>
        <w:rPr>
          <w:rFonts w:eastAsia="Calibri" w:cs="Calibri"/>
          <w:color w:val="000000"/>
          <w:highlight w:val="cyan"/>
          <w:lang w:eastAsia="it-IT"/>
        </w:rPr>
      </w:pPr>
    </w:p>
    <w:p w:rsidR="0066523A" w:rsidRPr="00D0398C" w:rsidRDefault="00F61C64" w:rsidP="0066523A">
      <w:pPr>
        <w:widowControl w:val="0"/>
        <w:spacing w:after="0" w:line="240" w:lineRule="auto"/>
        <w:jc w:val="both"/>
        <w:rPr>
          <w:rFonts w:eastAsia="Calibri" w:cs="Calibri"/>
          <w:color w:val="000000"/>
          <w:lang w:eastAsia="it-IT"/>
        </w:rPr>
      </w:pPr>
      <w:r>
        <w:rPr>
          <w:rFonts w:eastAsia="Calibri" w:cs="Calibri"/>
          <w:color w:val="000000"/>
          <w:lang w:eastAsia="it-IT"/>
        </w:rPr>
        <w:t>GAVIRIA</w:t>
      </w:r>
      <w:r w:rsidR="0066523A" w:rsidRPr="0066523A">
        <w:rPr>
          <w:rFonts w:eastAsia="Calibri" w:cs="Calibri"/>
          <w:color w:val="000000"/>
          <w:lang w:eastAsia="it-IT"/>
        </w:rPr>
        <w:t xml:space="preserve"> è un “</w:t>
      </w:r>
      <w:r w:rsidR="0066523A" w:rsidRPr="00D0398C">
        <w:rPr>
          <w:rFonts w:eastAsia="Calibri" w:cs="Calibri"/>
          <w:color w:val="000000"/>
          <w:lang w:eastAsia="it-IT"/>
        </w:rPr>
        <w:t xml:space="preserve">medicinale generico”, cioè è analogo ad un “medicinale di riferimento”, </w:t>
      </w:r>
      <w:r w:rsidR="0066523A" w:rsidRPr="00D0398C">
        <w:rPr>
          <w:rFonts w:ascii="Calibri" w:hAnsi="Calibri"/>
          <w:caps/>
          <w:sz w:val="20"/>
        </w:rPr>
        <w:t>LYRICA</w:t>
      </w:r>
      <w:r w:rsidR="0066523A" w:rsidRPr="00D0398C">
        <w:rPr>
          <w:rFonts w:eastAsia="Calibri" w:cs="Calibri"/>
          <w:color w:val="000000"/>
          <w:lang w:eastAsia="it-IT"/>
        </w:rPr>
        <w:t>,  già autorizzato in Italia con una procedura centralizzata. L’</w:t>
      </w:r>
      <w:proofErr w:type="spellStart"/>
      <w:r w:rsidR="0066523A" w:rsidRPr="00D0398C">
        <w:rPr>
          <w:rFonts w:eastAsia="Calibri" w:cs="Calibri"/>
          <w:i/>
          <w:color w:val="000000"/>
          <w:lang w:eastAsia="it-IT"/>
        </w:rPr>
        <w:t>European</w:t>
      </w:r>
      <w:proofErr w:type="spellEnd"/>
      <w:r w:rsidR="0066523A" w:rsidRPr="00D0398C">
        <w:rPr>
          <w:rFonts w:eastAsia="Calibri" w:cs="Calibri"/>
          <w:color w:val="000000"/>
          <w:lang w:eastAsia="it-IT"/>
        </w:rPr>
        <w:t xml:space="preserve"> </w:t>
      </w:r>
      <w:r w:rsidR="0066523A" w:rsidRPr="00D0398C">
        <w:rPr>
          <w:rFonts w:eastAsia="Calibri" w:cs="Calibri"/>
          <w:i/>
          <w:color w:val="000000"/>
          <w:lang w:eastAsia="it-IT"/>
        </w:rPr>
        <w:t xml:space="preserve">Public </w:t>
      </w:r>
      <w:proofErr w:type="spellStart"/>
      <w:r w:rsidR="0066523A" w:rsidRPr="00D0398C">
        <w:rPr>
          <w:rFonts w:eastAsia="Calibri" w:cs="Calibri"/>
          <w:i/>
          <w:color w:val="000000"/>
          <w:lang w:eastAsia="it-IT"/>
        </w:rPr>
        <w:t>Assessment</w:t>
      </w:r>
      <w:proofErr w:type="spellEnd"/>
      <w:r w:rsidR="0066523A" w:rsidRPr="00D0398C">
        <w:rPr>
          <w:rFonts w:eastAsia="Calibri" w:cs="Calibri"/>
          <w:i/>
          <w:color w:val="000000"/>
          <w:lang w:eastAsia="it-IT"/>
        </w:rPr>
        <w:t xml:space="preserve"> Report</w:t>
      </w:r>
      <w:r w:rsidR="0066523A" w:rsidRPr="00D0398C">
        <w:rPr>
          <w:rFonts w:eastAsia="Calibri" w:cs="Calibri"/>
          <w:color w:val="000000"/>
          <w:lang w:eastAsia="it-IT"/>
        </w:rPr>
        <w:t xml:space="preserve"> (EPAR) di </w:t>
      </w:r>
      <w:r w:rsidR="0066523A" w:rsidRPr="00D0398C">
        <w:rPr>
          <w:rFonts w:ascii="Calibri" w:hAnsi="Calibri"/>
          <w:caps/>
          <w:sz w:val="20"/>
        </w:rPr>
        <w:t>LYRICA</w:t>
      </w:r>
      <w:r w:rsidR="0066523A" w:rsidRPr="00D0398C" w:rsidDel="001C59C3">
        <w:rPr>
          <w:rFonts w:eastAsia="Calibri" w:cs="Calibri"/>
          <w:color w:val="000000"/>
          <w:lang w:eastAsia="it-IT"/>
        </w:rPr>
        <w:t xml:space="preserve"> </w:t>
      </w:r>
      <w:r w:rsidR="0066523A" w:rsidRPr="00D0398C">
        <w:rPr>
          <w:rFonts w:eastAsia="Calibri" w:cs="Calibri"/>
          <w:color w:val="000000"/>
          <w:lang w:eastAsia="it-IT"/>
        </w:rPr>
        <w:t>può essere consultato sul sito dell’Agenzia Europea dei medicinali (</w:t>
      </w:r>
      <w:proofErr w:type="spellStart"/>
      <w:r w:rsidR="0066523A" w:rsidRPr="00D0398C">
        <w:rPr>
          <w:rFonts w:eastAsia="Calibri" w:cs="Calibri"/>
          <w:i/>
          <w:color w:val="000000"/>
          <w:lang w:eastAsia="it-IT"/>
        </w:rPr>
        <w:t>European</w:t>
      </w:r>
      <w:proofErr w:type="spellEnd"/>
      <w:r w:rsidR="0066523A" w:rsidRPr="00D0398C">
        <w:rPr>
          <w:rFonts w:eastAsia="Calibri" w:cs="Calibri"/>
          <w:i/>
          <w:color w:val="000000"/>
          <w:lang w:eastAsia="it-IT"/>
        </w:rPr>
        <w:t xml:space="preserve"> </w:t>
      </w:r>
      <w:proofErr w:type="spellStart"/>
      <w:r w:rsidR="0066523A" w:rsidRPr="00D0398C">
        <w:rPr>
          <w:rFonts w:eastAsia="Calibri" w:cs="Calibri"/>
          <w:i/>
          <w:color w:val="000000"/>
          <w:lang w:eastAsia="it-IT"/>
        </w:rPr>
        <w:t>Medicinal</w:t>
      </w:r>
      <w:proofErr w:type="spellEnd"/>
      <w:r w:rsidR="0066523A" w:rsidRPr="00D0398C">
        <w:rPr>
          <w:rFonts w:eastAsia="Calibri" w:cs="Calibri"/>
          <w:i/>
          <w:color w:val="000000"/>
          <w:lang w:eastAsia="it-IT"/>
        </w:rPr>
        <w:t xml:space="preserve"> </w:t>
      </w:r>
      <w:proofErr w:type="spellStart"/>
      <w:r w:rsidR="0066523A" w:rsidRPr="00D0398C">
        <w:rPr>
          <w:rFonts w:eastAsia="Calibri" w:cs="Calibri"/>
          <w:i/>
          <w:color w:val="000000"/>
          <w:lang w:eastAsia="it-IT"/>
        </w:rPr>
        <w:t>Agency</w:t>
      </w:r>
      <w:proofErr w:type="spellEnd"/>
      <w:r w:rsidR="0066523A" w:rsidRPr="00D0398C">
        <w:rPr>
          <w:rFonts w:eastAsia="Calibri" w:cs="Calibri"/>
          <w:color w:val="000000"/>
          <w:lang w:eastAsia="it-IT"/>
        </w:rPr>
        <w:t xml:space="preserve"> – EMA) </w:t>
      </w:r>
    </w:p>
    <w:p w:rsidR="0066523A" w:rsidRPr="00D0398C" w:rsidRDefault="0066523A" w:rsidP="0066523A">
      <w:pPr>
        <w:widowControl w:val="0"/>
        <w:spacing w:after="0" w:line="240" w:lineRule="auto"/>
        <w:jc w:val="both"/>
        <w:rPr>
          <w:rFonts w:eastAsia="Calibri" w:cs="Calibri"/>
          <w:color w:val="000000"/>
          <w:lang w:eastAsia="it-IT"/>
        </w:rPr>
      </w:pPr>
      <w:r w:rsidRPr="00D0398C">
        <w:rPr>
          <w:rFonts w:eastAsia="Calibri" w:cs="Calibri"/>
          <w:color w:val="000000"/>
          <w:lang w:eastAsia="it-IT"/>
        </w:rPr>
        <w:t>(</w:t>
      </w:r>
      <w:hyperlink r:id="rId6" w:history="1">
        <w:r w:rsidR="00C02FED" w:rsidRPr="00261571">
          <w:rPr>
            <w:rStyle w:val="Collegamentoipertestuale"/>
          </w:rPr>
          <w:t>https://www.ema.europa.eu/en/documents/overview/lyrica-epar-summary-public_it.pdf</w:t>
        </w:r>
      </w:hyperlink>
      <w:r w:rsidRPr="00D0398C">
        <w:rPr>
          <w:rFonts w:eastAsia="Calibri" w:cs="Calibri"/>
          <w:bCs/>
          <w:color w:val="000000"/>
          <w:lang w:eastAsia="it-IT"/>
        </w:rPr>
        <w:t>).</w:t>
      </w:r>
    </w:p>
    <w:p w:rsidR="0066523A" w:rsidRPr="00D0398C" w:rsidRDefault="0066523A" w:rsidP="0066523A">
      <w:pPr>
        <w:pStyle w:val="Paragrafoelenco"/>
        <w:autoSpaceDE w:val="0"/>
        <w:autoSpaceDN w:val="0"/>
        <w:adjustRightInd w:val="0"/>
        <w:spacing w:after="0" w:line="240" w:lineRule="auto"/>
        <w:ind w:left="567"/>
        <w:jc w:val="both"/>
        <w:rPr>
          <w:rFonts w:eastAsia="Calibri" w:cs="Calibri"/>
          <w:color w:val="000000"/>
          <w:lang w:eastAsia="it-IT"/>
        </w:rPr>
      </w:pPr>
    </w:p>
    <w:p w:rsidR="00D0398C" w:rsidRPr="00D0398C" w:rsidRDefault="00F61C64" w:rsidP="00D9350E">
      <w:pPr>
        <w:jc w:val="both"/>
        <w:rPr>
          <w:rFonts w:eastAsia="Calibri" w:cs="Calibri"/>
          <w:color w:val="000000"/>
          <w:lang w:eastAsia="it-IT"/>
        </w:rPr>
      </w:pPr>
      <w:r>
        <w:rPr>
          <w:rFonts w:eastAsia="Calibri" w:cs="Calibri"/>
          <w:color w:val="000000"/>
          <w:lang w:eastAsia="it-IT"/>
        </w:rPr>
        <w:t>GAVIRIA</w:t>
      </w:r>
      <w:r w:rsidR="00D9350E" w:rsidRPr="00D9350E">
        <w:rPr>
          <w:rFonts w:eastAsia="Calibri" w:cs="Calibri"/>
          <w:color w:val="000000"/>
          <w:lang w:eastAsia="it-IT"/>
        </w:rPr>
        <w:t xml:space="preserve"> </w:t>
      </w:r>
      <w:r w:rsidR="00CA59BD">
        <w:rPr>
          <w:rFonts w:eastAsia="Calibri" w:cs="Calibri"/>
          <w:color w:val="000000"/>
          <w:lang w:eastAsia="it-IT"/>
        </w:rPr>
        <w:t xml:space="preserve">si usa </w:t>
      </w:r>
      <w:r w:rsidR="00D9350E" w:rsidRPr="00D9350E">
        <w:rPr>
          <w:rFonts w:eastAsia="Calibri" w:cs="Calibri"/>
          <w:color w:val="000000"/>
          <w:lang w:eastAsia="it-IT"/>
        </w:rPr>
        <w:t>per il trattamento di adulti affetti dalle seguenti condizioni</w:t>
      </w:r>
      <w:r w:rsidR="00D0398C" w:rsidRPr="00D0398C">
        <w:rPr>
          <w:rFonts w:eastAsia="Calibri" w:cs="Calibri"/>
          <w:color w:val="000000"/>
          <w:lang w:eastAsia="it-IT"/>
        </w:rPr>
        <w:t>:</w:t>
      </w:r>
    </w:p>
    <w:p w:rsidR="00F405DC" w:rsidRPr="00116F35" w:rsidRDefault="00F405DC" w:rsidP="00116F35">
      <w:pPr>
        <w:pStyle w:val="Paragrafoelenco"/>
        <w:numPr>
          <w:ilvl w:val="0"/>
          <w:numId w:val="9"/>
        </w:numPr>
        <w:autoSpaceDE w:val="0"/>
        <w:autoSpaceDN w:val="0"/>
        <w:adjustRightInd w:val="0"/>
        <w:spacing w:after="0" w:line="240" w:lineRule="auto"/>
        <w:ind w:left="284" w:hanging="284"/>
        <w:jc w:val="both"/>
        <w:rPr>
          <w:rFonts w:eastAsia="Calibri" w:cs="Calibri"/>
          <w:color w:val="000000"/>
          <w:lang w:eastAsia="it-IT"/>
        </w:rPr>
      </w:pPr>
      <w:r w:rsidRPr="00F405DC">
        <w:rPr>
          <w:rFonts w:eastAsia="Calibri" w:cs="Calibri"/>
          <w:color w:val="000000"/>
          <w:lang w:eastAsia="it-IT"/>
        </w:rPr>
        <w:t xml:space="preserve">dolore neuropatico (dolore causato da un danno del sistema nervoso). </w:t>
      </w:r>
      <w:r w:rsidR="00F61C64">
        <w:rPr>
          <w:rFonts w:eastAsia="Calibri" w:cs="Calibri"/>
          <w:color w:val="000000"/>
          <w:lang w:eastAsia="it-IT"/>
        </w:rPr>
        <w:t>GAVIRIA</w:t>
      </w:r>
      <w:r w:rsidRPr="00F405DC">
        <w:rPr>
          <w:rFonts w:eastAsia="Calibri" w:cs="Calibri"/>
          <w:color w:val="000000"/>
          <w:lang w:eastAsia="it-IT"/>
        </w:rPr>
        <w:t xml:space="preserve"> può essere utilizzato per trattare il dolore neuropatico periferico, per esempio in pazienti diabetici o con herpes zoster (fuoco di S. Antonio), e il dolore neuropatico centrale, che colpisce per esempio i pazienti che hanno subito una lesione del midollo spinale; </w:t>
      </w:r>
    </w:p>
    <w:p w:rsidR="00F405DC" w:rsidRPr="00116F35" w:rsidRDefault="00F405DC" w:rsidP="00116F35">
      <w:pPr>
        <w:pStyle w:val="Paragrafoelenco"/>
        <w:numPr>
          <w:ilvl w:val="0"/>
          <w:numId w:val="9"/>
        </w:numPr>
        <w:autoSpaceDE w:val="0"/>
        <w:autoSpaceDN w:val="0"/>
        <w:adjustRightInd w:val="0"/>
        <w:spacing w:after="0" w:line="240" w:lineRule="auto"/>
        <w:ind w:left="284" w:hanging="284"/>
        <w:jc w:val="both"/>
        <w:rPr>
          <w:rFonts w:eastAsia="Calibri" w:cs="Calibri"/>
          <w:color w:val="000000"/>
          <w:lang w:eastAsia="it-IT"/>
        </w:rPr>
      </w:pPr>
      <w:r w:rsidRPr="00F405DC">
        <w:rPr>
          <w:rFonts w:eastAsia="Calibri" w:cs="Calibri"/>
          <w:color w:val="000000"/>
          <w:lang w:eastAsia="it-IT"/>
        </w:rPr>
        <w:t xml:space="preserve">epilessia. </w:t>
      </w:r>
      <w:r w:rsidR="00F61C64">
        <w:rPr>
          <w:rFonts w:eastAsia="Calibri" w:cs="Calibri"/>
          <w:color w:val="000000"/>
          <w:lang w:eastAsia="it-IT"/>
        </w:rPr>
        <w:t>GAVIRIA</w:t>
      </w:r>
      <w:r w:rsidRPr="00F405DC">
        <w:rPr>
          <w:rFonts w:eastAsia="Calibri" w:cs="Calibri"/>
          <w:color w:val="000000"/>
          <w:lang w:eastAsia="it-IT"/>
        </w:rPr>
        <w:t xml:space="preserve"> è somministrato come terapia aggiuntiva alla terapia in corso nei pazienti con attacchi epilettici parziali (attacchi epilettici che cominciano in un’area specifica del cervello) che non possono essere controllati con la terapia in corso; </w:t>
      </w:r>
    </w:p>
    <w:p w:rsidR="00F405DC" w:rsidRPr="00F405DC" w:rsidRDefault="00F405DC" w:rsidP="00F405DC">
      <w:pPr>
        <w:pStyle w:val="Paragrafoelenco"/>
        <w:numPr>
          <w:ilvl w:val="0"/>
          <w:numId w:val="9"/>
        </w:numPr>
        <w:autoSpaceDE w:val="0"/>
        <w:autoSpaceDN w:val="0"/>
        <w:adjustRightInd w:val="0"/>
        <w:spacing w:after="0" w:line="240" w:lineRule="auto"/>
        <w:ind w:left="284" w:hanging="284"/>
        <w:jc w:val="both"/>
        <w:rPr>
          <w:rFonts w:eastAsia="Calibri" w:cs="Calibri"/>
          <w:color w:val="000000"/>
          <w:lang w:eastAsia="it-IT"/>
        </w:rPr>
      </w:pPr>
      <w:r w:rsidRPr="00F405DC">
        <w:rPr>
          <w:rFonts w:eastAsia="Calibri" w:cs="Calibri"/>
          <w:color w:val="000000"/>
          <w:lang w:eastAsia="it-IT"/>
        </w:rPr>
        <w:t>disturbo d’ansia generalizzat</w:t>
      </w:r>
      <w:r w:rsidR="00440A99">
        <w:rPr>
          <w:rFonts w:eastAsia="Calibri" w:cs="Calibri"/>
          <w:color w:val="000000"/>
          <w:lang w:eastAsia="it-IT"/>
        </w:rPr>
        <w:t>a</w:t>
      </w:r>
      <w:r w:rsidRPr="00F405DC">
        <w:rPr>
          <w:rFonts w:eastAsia="Calibri" w:cs="Calibri"/>
          <w:color w:val="000000"/>
          <w:lang w:eastAsia="it-IT"/>
        </w:rPr>
        <w:t xml:space="preserve"> (ansia o nervosismo cronici per questioni legate alla vita quotidiana). </w:t>
      </w:r>
    </w:p>
    <w:p w:rsidR="00F405DC" w:rsidRPr="00F405DC" w:rsidRDefault="00F405DC" w:rsidP="00F405DC">
      <w:pPr>
        <w:autoSpaceDE w:val="0"/>
        <w:autoSpaceDN w:val="0"/>
        <w:adjustRightInd w:val="0"/>
        <w:spacing w:after="0" w:line="240" w:lineRule="auto"/>
        <w:jc w:val="both"/>
        <w:rPr>
          <w:rFonts w:eastAsia="Calibri" w:cs="Calibri"/>
          <w:color w:val="000000"/>
          <w:lang w:eastAsia="it-IT"/>
        </w:rPr>
      </w:pPr>
    </w:p>
    <w:p w:rsidR="00BB2AF8" w:rsidRPr="000C3B53" w:rsidRDefault="00BB2AF8" w:rsidP="00BB2AF8">
      <w:pPr>
        <w:autoSpaceDE w:val="0"/>
        <w:autoSpaceDN w:val="0"/>
        <w:adjustRightInd w:val="0"/>
        <w:spacing w:after="0" w:line="240" w:lineRule="auto"/>
        <w:jc w:val="both"/>
        <w:rPr>
          <w:rFonts w:eastAsia="Calibri" w:cs="Calibri"/>
          <w:b/>
          <w:bCs/>
          <w:color w:val="000000"/>
          <w:highlight w:val="cyan"/>
          <w:lang w:eastAsia="it-IT"/>
        </w:rPr>
      </w:pPr>
    </w:p>
    <w:p w:rsidR="00BB2AF8" w:rsidRPr="00280800" w:rsidRDefault="00BB2AF8" w:rsidP="001C15DF">
      <w:pPr>
        <w:autoSpaceDE w:val="0"/>
        <w:autoSpaceDN w:val="0"/>
        <w:adjustRightInd w:val="0"/>
        <w:spacing w:after="0" w:line="240" w:lineRule="auto"/>
        <w:jc w:val="both"/>
        <w:rPr>
          <w:rFonts w:eastAsia="Calibri" w:cs="Calibri"/>
          <w:color w:val="000000"/>
          <w:lang w:eastAsia="it-IT"/>
        </w:rPr>
      </w:pPr>
      <w:r w:rsidRPr="00280800">
        <w:rPr>
          <w:rFonts w:eastAsia="Calibri" w:cs="Calibri"/>
          <w:b/>
          <w:bCs/>
          <w:color w:val="000000"/>
          <w:lang w:eastAsia="it-IT"/>
        </w:rPr>
        <w:t xml:space="preserve">2) COME E’ PRESCRITTO/USATO </w:t>
      </w:r>
      <w:r w:rsidR="00F61C64">
        <w:rPr>
          <w:rFonts w:eastAsia="Calibri" w:cs="Calibri"/>
          <w:b/>
          <w:color w:val="000000"/>
          <w:lang w:eastAsia="it-IT"/>
        </w:rPr>
        <w:t>GAVIRIA</w:t>
      </w:r>
      <w:r w:rsidRPr="00280800">
        <w:rPr>
          <w:rFonts w:eastAsia="Calibri" w:cs="Calibri"/>
          <w:b/>
          <w:bCs/>
          <w:color w:val="000000"/>
          <w:lang w:eastAsia="it-IT"/>
        </w:rPr>
        <w:t>?</w:t>
      </w:r>
    </w:p>
    <w:p w:rsidR="00A67915" w:rsidRPr="00280800" w:rsidRDefault="00F61C64" w:rsidP="00A67915">
      <w:pPr>
        <w:pStyle w:val="PreformattatoHTML"/>
        <w:jc w:val="both"/>
        <w:rPr>
          <w:rFonts w:asciiTheme="minorHAnsi" w:eastAsia="Calibri" w:hAnsiTheme="minorHAnsi" w:cs="Calibri"/>
          <w:color w:val="000000"/>
          <w:sz w:val="22"/>
          <w:szCs w:val="22"/>
        </w:rPr>
      </w:pPr>
      <w:r>
        <w:rPr>
          <w:rFonts w:asciiTheme="minorHAnsi" w:eastAsia="Calibri" w:hAnsiTheme="minorHAnsi" w:cs="Calibri"/>
          <w:color w:val="000000"/>
          <w:sz w:val="22"/>
          <w:szCs w:val="22"/>
        </w:rPr>
        <w:t>GAVIRIA</w:t>
      </w:r>
      <w:r w:rsidR="001C15DF" w:rsidRPr="00280800">
        <w:rPr>
          <w:rFonts w:asciiTheme="minorHAnsi" w:eastAsia="Calibri" w:hAnsiTheme="minorHAnsi" w:cs="Calibri"/>
          <w:color w:val="000000"/>
          <w:sz w:val="22"/>
          <w:szCs w:val="22"/>
        </w:rPr>
        <w:t xml:space="preserve"> </w:t>
      </w:r>
      <w:r w:rsidR="00A67915" w:rsidRPr="00280800">
        <w:rPr>
          <w:rFonts w:asciiTheme="minorHAnsi" w:eastAsia="Calibri" w:hAnsiTheme="minorHAnsi" w:cs="Calibri"/>
          <w:color w:val="000000"/>
          <w:sz w:val="22"/>
          <w:szCs w:val="22"/>
        </w:rPr>
        <w:t>può essere ottenuto solo su p</w:t>
      </w:r>
      <w:r w:rsidR="006E7062">
        <w:rPr>
          <w:rFonts w:asciiTheme="minorHAnsi" w:eastAsia="Calibri" w:hAnsiTheme="minorHAnsi" w:cs="Calibri"/>
          <w:color w:val="000000"/>
          <w:sz w:val="22"/>
          <w:szCs w:val="22"/>
        </w:rPr>
        <w:t xml:space="preserve">rescrizione da parte del medico con </w:t>
      </w:r>
      <w:r w:rsidR="00A67915" w:rsidRPr="00280800">
        <w:rPr>
          <w:rFonts w:asciiTheme="minorHAnsi" w:eastAsia="Calibri" w:hAnsiTheme="minorHAnsi" w:cs="Calibri"/>
          <w:color w:val="000000"/>
          <w:sz w:val="22"/>
          <w:szCs w:val="22"/>
        </w:rPr>
        <w:t xml:space="preserve">ricetta medica utilizzabile una sola volta. </w:t>
      </w:r>
    </w:p>
    <w:p w:rsidR="001A381F" w:rsidRPr="00280800" w:rsidRDefault="001A381F" w:rsidP="001C15DF">
      <w:pPr>
        <w:tabs>
          <w:tab w:val="left" w:pos="0"/>
        </w:tabs>
        <w:spacing w:after="0" w:line="240" w:lineRule="auto"/>
        <w:jc w:val="both"/>
      </w:pPr>
    </w:p>
    <w:p w:rsidR="00A67915" w:rsidRDefault="00BB2AF8">
      <w:pPr>
        <w:pStyle w:val="Corpodeltesto"/>
        <w:spacing w:before="6" w:line="244" w:lineRule="auto"/>
        <w:ind w:right="60"/>
      </w:pPr>
      <w:r w:rsidRPr="00280800">
        <w:lastRenderedPageBreak/>
        <w:t xml:space="preserve">La dose raccomandata </w:t>
      </w:r>
      <w:r w:rsidR="00EF6711" w:rsidRPr="00280800">
        <w:t>giornaliera</w:t>
      </w:r>
      <w:r w:rsidRPr="00280800">
        <w:t xml:space="preserve"> </w:t>
      </w:r>
      <w:r w:rsidR="00A67915" w:rsidRPr="00280800">
        <w:t xml:space="preserve">varia da 150 a 600 mg al giorno, suddivisa in due o tre somministrazioni a seconda dell’indicazione per cui </w:t>
      </w:r>
      <w:r w:rsidR="00F61C64">
        <w:t>GAVIRIA</w:t>
      </w:r>
      <w:r w:rsidR="00A67915" w:rsidRPr="00280800">
        <w:t xml:space="preserve"> è prescritto</w:t>
      </w:r>
      <w:r w:rsidR="00280800">
        <w:t>.</w:t>
      </w:r>
    </w:p>
    <w:p w:rsidR="006E7062" w:rsidRPr="006E7062" w:rsidRDefault="00280800" w:rsidP="006E7062">
      <w:pPr>
        <w:tabs>
          <w:tab w:val="left" w:pos="0"/>
        </w:tabs>
        <w:spacing w:after="0" w:line="240" w:lineRule="auto"/>
        <w:jc w:val="both"/>
      </w:pPr>
      <w:r>
        <w:t>I</w:t>
      </w:r>
      <w:r w:rsidR="00A67915" w:rsidRPr="00A8302B">
        <w:t xml:space="preserve">l dosaggio </w:t>
      </w:r>
      <w:r w:rsidR="00A67915">
        <w:t>da assumere</w:t>
      </w:r>
      <w:r w:rsidR="00A67915" w:rsidRPr="00A8302B">
        <w:t xml:space="preserve"> è definit</w:t>
      </w:r>
      <w:r w:rsidR="00A67915">
        <w:t>o</w:t>
      </w:r>
      <w:r w:rsidR="00A67915" w:rsidRPr="00A8302B">
        <w:t xml:space="preserve"> dal medico per ciascun paziente.</w:t>
      </w:r>
      <w:r>
        <w:t xml:space="preserve"> </w:t>
      </w:r>
      <w:r w:rsidR="00F61C64">
        <w:t>GAVIRIA</w:t>
      </w:r>
      <w:r w:rsidR="00A67915" w:rsidRPr="006E7062">
        <w:t xml:space="preserve">  deve essere preso seguendo sempre esattamente le istruzioni del medico. In caso di dubbi è necessario consultare il medico o il farmacista.</w:t>
      </w:r>
    </w:p>
    <w:p w:rsidR="003677ED" w:rsidRDefault="003677ED" w:rsidP="003677ED">
      <w:pPr>
        <w:pStyle w:val="Corpodeltesto"/>
        <w:spacing w:before="6" w:line="244" w:lineRule="auto"/>
        <w:ind w:right="60"/>
      </w:pPr>
    </w:p>
    <w:p w:rsidR="003677ED" w:rsidRPr="006E7062" w:rsidRDefault="003677ED" w:rsidP="003677ED">
      <w:pPr>
        <w:pStyle w:val="Corpodeltesto"/>
        <w:spacing w:before="6" w:line="244" w:lineRule="auto"/>
        <w:ind w:right="60"/>
      </w:pPr>
      <w:r w:rsidRPr="00440A99">
        <w:t xml:space="preserve">Questo medicinale è indicato solo nei pazienti adulti e </w:t>
      </w:r>
      <w:r w:rsidRPr="00440A99">
        <w:rPr>
          <w:rFonts w:ascii="Calibri" w:eastAsia="Calibri" w:hAnsi="Calibri" w:cs="Times New Roman"/>
          <w:iCs/>
        </w:rPr>
        <w:t>non è raccomandato nella popolazione pediatrica in quanto non sono disponibili dati sulla sicurezza ed efficacia in questa fascia di età.</w:t>
      </w:r>
    </w:p>
    <w:p w:rsidR="006E7062" w:rsidRDefault="006E7062">
      <w:pPr>
        <w:pStyle w:val="Corpodeltesto"/>
        <w:spacing w:before="6" w:line="244" w:lineRule="auto"/>
        <w:ind w:right="60"/>
      </w:pPr>
    </w:p>
    <w:p w:rsidR="003677ED" w:rsidRDefault="00F61C64" w:rsidP="003677ED">
      <w:pPr>
        <w:tabs>
          <w:tab w:val="left" w:pos="0"/>
        </w:tabs>
        <w:spacing w:after="0" w:line="240" w:lineRule="auto"/>
        <w:jc w:val="both"/>
      </w:pPr>
      <w:r>
        <w:t>GAVIRIA</w:t>
      </w:r>
      <w:r w:rsidR="006E7062" w:rsidRPr="006E7062">
        <w:t xml:space="preserve"> è solo per uso orale.</w:t>
      </w:r>
      <w:r w:rsidR="003677ED" w:rsidRPr="003677ED">
        <w:t xml:space="preserve"> Le capsule devono essere inghiottite intere con acqua,</w:t>
      </w:r>
      <w:r w:rsidR="003677ED" w:rsidRPr="006E7062">
        <w:t xml:space="preserve"> con o senza cibo</w:t>
      </w:r>
      <w:r w:rsidR="003677ED">
        <w:t>.</w:t>
      </w:r>
      <w:r w:rsidR="003677ED" w:rsidRPr="006E7062">
        <w:t xml:space="preserve"> </w:t>
      </w:r>
      <w:r w:rsidR="003677ED" w:rsidRPr="00B7597D">
        <w:t xml:space="preserve">Nei pazienti </w:t>
      </w:r>
      <w:r w:rsidR="003677ED">
        <w:t xml:space="preserve">con problemi ai reni, </w:t>
      </w:r>
      <w:r w:rsidR="003677ED" w:rsidRPr="00B7597D">
        <w:t xml:space="preserve">il dosaggio </w:t>
      </w:r>
      <w:r w:rsidR="003677ED">
        <w:t>è</w:t>
      </w:r>
      <w:r w:rsidR="003677ED" w:rsidRPr="00B7597D">
        <w:t xml:space="preserve"> più basso.</w:t>
      </w:r>
    </w:p>
    <w:p w:rsidR="00F96473" w:rsidRPr="000C3B53" w:rsidRDefault="00F96473" w:rsidP="00BB2AF8">
      <w:pPr>
        <w:autoSpaceDE w:val="0"/>
        <w:autoSpaceDN w:val="0"/>
        <w:adjustRightInd w:val="0"/>
        <w:spacing w:after="0" w:line="240" w:lineRule="auto"/>
        <w:jc w:val="both"/>
        <w:rPr>
          <w:rFonts w:eastAsia="Calibri" w:cs="Verdana"/>
          <w:color w:val="000000"/>
          <w:highlight w:val="cyan"/>
          <w:lang w:eastAsia="it-IT"/>
        </w:rPr>
      </w:pPr>
    </w:p>
    <w:p w:rsidR="00BB2AF8" w:rsidRPr="00712D99" w:rsidRDefault="00BB2AF8" w:rsidP="00BB2AF8">
      <w:pPr>
        <w:autoSpaceDE w:val="0"/>
        <w:autoSpaceDN w:val="0"/>
        <w:adjustRightInd w:val="0"/>
        <w:spacing w:after="0" w:line="240" w:lineRule="auto"/>
        <w:jc w:val="both"/>
        <w:rPr>
          <w:rFonts w:eastAsia="Calibri" w:cs="Calibri"/>
          <w:b/>
          <w:bCs/>
          <w:color w:val="000000"/>
          <w:lang w:eastAsia="it-IT"/>
        </w:rPr>
      </w:pPr>
      <w:r w:rsidRPr="00712D99">
        <w:rPr>
          <w:rFonts w:eastAsia="Calibri" w:cs="Calibri"/>
          <w:b/>
          <w:bCs/>
          <w:color w:val="000000"/>
          <w:lang w:eastAsia="it-IT"/>
        </w:rPr>
        <w:t xml:space="preserve">3) COME FUNZIONA </w:t>
      </w:r>
      <w:r w:rsidR="00F61C64">
        <w:rPr>
          <w:rFonts w:eastAsia="Calibri" w:cs="Calibri"/>
          <w:b/>
          <w:color w:val="000000"/>
          <w:lang w:eastAsia="it-IT"/>
        </w:rPr>
        <w:t>GAVIRIA</w:t>
      </w:r>
      <w:r w:rsidRPr="00712D99">
        <w:rPr>
          <w:rFonts w:eastAsia="Calibri" w:cs="Calibri"/>
          <w:b/>
          <w:bCs/>
          <w:color w:val="000000"/>
          <w:lang w:eastAsia="it-IT"/>
        </w:rPr>
        <w:t xml:space="preserve">? </w:t>
      </w:r>
    </w:p>
    <w:p w:rsidR="00712D99" w:rsidRPr="00B143F2" w:rsidRDefault="00F61C64" w:rsidP="00712D99">
      <w:pPr>
        <w:autoSpaceDE w:val="0"/>
        <w:autoSpaceDN w:val="0"/>
        <w:adjustRightInd w:val="0"/>
        <w:spacing w:after="0" w:line="240" w:lineRule="auto"/>
        <w:jc w:val="both"/>
      </w:pPr>
      <w:r>
        <w:t>GAVIRIA</w:t>
      </w:r>
      <w:r w:rsidR="00712D99" w:rsidRPr="00B143F2" w:rsidDel="000E20BD">
        <w:t xml:space="preserve"> </w:t>
      </w:r>
      <w:r w:rsidR="00712D99" w:rsidRPr="00B143F2">
        <w:t>, il cui codice ATC è N03AX1</w:t>
      </w:r>
      <w:r w:rsidR="008338F2" w:rsidRPr="00B143F2">
        <w:t>6</w:t>
      </w:r>
      <w:r w:rsidR="00712D99" w:rsidRPr="00B143F2">
        <w:t xml:space="preserve">, contiene il principio attivo </w:t>
      </w:r>
      <w:proofErr w:type="spellStart"/>
      <w:r w:rsidR="00712D99" w:rsidRPr="00B143F2">
        <w:t>pregabalin</w:t>
      </w:r>
      <w:proofErr w:type="spellEnd"/>
      <w:r w:rsidR="00712D99" w:rsidRPr="00B143F2">
        <w:t xml:space="preserve">. </w:t>
      </w:r>
    </w:p>
    <w:p w:rsidR="00BB2AF8" w:rsidRPr="00A576B4" w:rsidRDefault="00A576B4" w:rsidP="00BB2AF8">
      <w:pPr>
        <w:autoSpaceDE w:val="0"/>
        <w:autoSpaceDN w:val="0"/>
        <w:adjustRightInd w:val="0"/>
        <w:spacing w:after="0" w:line="240" w:lineRule="auto"/>
        <w:jc w:val="both"/>
        <w:rPr>
          <w:rFonts w:eastAsia="Calibri" w:cs="Calibri"/>
          <w:color w:val="000000"/>
          <w:lang w:eastAsia="it-IT"/>
        </w:rPr>
      </w:pPr>
      <w:proofErr w:type="spellStart"/>
      <w:r w:rsidRPr="00B143F2">
        <w:t>Pregabalin</w:t>
      </w:r>
      <w:proofErr w:type="spellEnd"/>
      <w:r w:rsidRPr="00B143F2">
        <w:t xml:space="preserve"> è simile nella struttura al “neurotrasmettitore” dell’organismo acido </w:t>
      </w:r>
      <w:proofErr w:type="spellStart"/>
      <w:r w:rsidRPr="00B143F2">
        <w:t>gamma-amminobutirrico</w:t>
      </w:r>
      <w:proofErr w:type="spellEnd"/>
      <w:r w:rsidRPr="00B143F2">
        <w:t xml:space="preserve"> (GABA), ma ha effetti biologici molto diversi. I neurotrasmettitori sono sostanze chimiche che permettono alle cellule nervose di comunicare tra di loro. Le precise modalità d’azione di </w:t>
      </w:r>
      <w:proofErr w:type="spellStart"/>
      <w:r w:rsidRPr="00B143F2">
        <w:t>pregabalin</w:t>
      </w:r>
      <w:proofErr w:type="spellEnd"/>
      <w:r w:rsidRPr="00B143F2">
        <w:t xml:space="preserve"> non sono del tutto note, ma si ritiene che </w:t>
      </w:r>
      <w:proofErr w:type="spellStart"/>
      <w:r w:rsidRPr="00B143F2">
        <w:t>pregabalin</w:t>
      </w:r>
      <w:proofErr w:type="spellEnd"/>
      <w:r w:rsidRPr="00B143F2">
        <w:t xml:space="preserve"> influisca sul modo in cui il calcio penetra nelle cellule nervose. In questo modo si riduce l’attività di alcune cellule nervose nel cervello e nel midollo spinale, con conseguente riduzione del rilascio di altri neurotrasmettitori che intervengono nel dolore, nell’epilessia e nell’ansia.</w:t>
      </w:r>
      <w:r w:rsidR="00BB2AF8" w:rsidRPr="00A576B4">
        <w:rPr>
          <w:rFonts w:eastAsia="Calibri" w:cs="Calibri"/>
          <w:color w:val="000000"/>
          <w:lang w:eastAsia="it-IT"/>
        </w:rPr>
        <w:br/>
      </w:r>
    </w:p>
    <w:p w:rsidR="00BB2AF8" w:rsidRPr="00A87727" w:rsidRDefault="00BB2AF8" w:rsidP="00BB2AF8">
      <w:pPr>
        <w:autoSpaceDE w:val="0"/>
        <w:autoSpaceDN w:val="0"/>
        <w:adjustRightInd w:val="0"/>
        <w:spacing w:after="0" w:line="240" w:lineRule="auto"/>
        <w:jc w:val="both"/>
        <w:rPr>
          <w:rFonts w:eastAsia="Calibri" w:cs="Calibri"/>
          <w:lang w:eastAsia="it-IT"/>
        </w:rPr>
      </w:pPr>
      <w:r w:rsidRPr="00A87727">
        <w:rPr>
          <w:rFonts w:eastAsia="Calibri" w:cs="Calibri"/>
          <w:b/>
          <w:bCs/>
          <w:lang w:eastAsia="it-IT"/>
        </w:rPr>
        <w:t xml:space="preserve">4) COME È STATO STUDIATO </w:t>
      </w:r>
      <w:r w:rsidR="00F61C64">
        <w:rPr>
          <w:rFonts w:eastAsia="Calibri" w:cs="Calibri"/>
          <w:b/>
          <w:color w:val="000000"/>
          <w:lang w:eastAsia="it-IT"/>
        </w:rPr>
        <w:t>GAVIRIA</w:t>
      </w:r>
      <w:r w:rsidRPr="00A87727">
        <w:rPr>
          <w:rFonts w:eastAsia="Calibri" w:cs="Calibri"/>
          <w:b/>
          <w:bCs/>
          <w:lang w:eastAsia="it-IT"/>
        </w:rPr>
        <w:t xml:space="preserve">? </w:t>
      </w:r>
    </w:p>
    <w:p w:rsidR="00A87727" w:rsidRDefault="00A87727" w:rsidP="00A87727">
      <w:pPr>
        <w:spacing w:after="0" w:line="240" w:lineRule="auto"/>
        <w:jc w:val="both"/>
        <w:rPr>
          <w:rFonts w:ascii="Calibri" w:hAnsi="Calibri" w:cs="Arial"/>
        </w:rPr>
      </w:pPr>
      <w:r w:rsidRPr="00A87727">
        <w:rPr>
          <w:rFonts w:cs="Arial"/>
        </w:rPr>
        <w:t xml:space="preserve">Poiché </w:t>
      </w:r>
      <w:r w:rsidR="00F61C64">
        <w:t>GAVIRIA</w:t>
      </w:r>
      <w:r w:rsidRPr="00A87727">
        <w:rPr>
          <w:rFonts w:cs="Arial"/>
        </w:rPr>
        <w:t xml:space="preserve"> è un medicinale generico, è stato sufficiente effettuare prove cliniche per determinare</w:t>
      </w:r>
      <w:r w:rsidRPr="00A87727">
        <w:rPr>
          <w:rFonts w:cs="Arial"/>
          <w:b/>
        </w:rPr>
        <w:t xml:space="preserve"> </w:t>
      </w:r>
      <w:r w:rsidRPr="00A87727">
        <w:rPr>
          <w:rFonts w:cs="Arial"/>
        </w:rPr>
        <w:t xml:space="preserve">la </w:t>
      </w:r>
      <w:proofErr w:type="spellStart"/>
      <w:r w:rsidRPr="00A87727">
        <w:rPr>
          <w:rFonts w:cs="Arial"/>
        </w:rPr>
        <w:t>bioequivalenza</w:t>
      </w:r>
      <w:proofErr w:type="spellEnd"/>
      <w:r w:rsidRPr="00A87727">
        <w:rPr>
          <w:rFonts w:cs="Arial"/>
        </w:rPr>
        <w:t xml:space="preserve"> rispetto al medicinale di riferimento </w:t>
      </w:r>
      <w:proofErr w:type="spellStart"/>
      <w:r w:rsidRPr="00A87727">
        <w:rPr>
          <w:rFonts w:cs="Arial"/>
        </w:rPr>
        <w:t>Lyrica</w:t>
      </w:r>
      <w:proofErr w:type="spellEnd"/>
      <w:r w:rsidRPr="00A87727">
        <w:rPr>
          <w:rFonts w:cs="Arial"/>
        </w:rPr>
        <w:t>. Due medicinali</w:t>
      </w:r>
      <w:r w:rsidRPr="00D85E7D">
        <w:rPr>
          <w:rFonts w:cs="Arial"/>
        </w:rPr>
        <w:t xml:space="preserve"> sono</w:t>
      </w:r>
      <w:r>
        <w:rPr>
          <w:rFonts w:ascii="Calibri" w:hAnsi="Calibri" w:cs="Arial"/>
        </w:rPr>
        <w:t xml:space="preserve"> </w:t>
      </w:r>
      <w:proofErr w:type="spellStart"/>
      <w:r>
        <w:rPr>
          <w:rFonts w:ascii="Calibri" w:hAnsi="Calibri" w:cs="Arial"/>
        </w:rPr>
        <w:t>bioequivalenti</w:t>
      </w:r>
      <w:proofErr w:type="spellEnd"/>
      <w:r>
        <w:rPr>
          <w:rFonts w:ascii="Calibri" w:hAnsi="Calibri" w:cs="Arial"/>
        </w:rPr>
        <w:t xml:space="preserve"> quando producono gli stessi livelli di principio attivo nell’organismo</w:t>
      </w:r>
      <w:r w:rsidRPr="004E389D">
        <w:rPr>
          <w:rFonts w:ascii="Calibri" w:hAnsi="Calibri" w:cs="Arial"/>
        </w:rPr>
        <w:t xml:space="preserve">. </w:t>
      </w:r>
    </w:p>
    <w:p w:rsidR="00A87727" w:rsidRDefault="00A87727" w:rsidP="00A87727">
      <w:pPr>
        <w:spacing w:after="0" w:line="240" w:lineRule="auto"/>
        <w:jc w:val="both"/>
        <w:rPr>
          <w:rFonts w:ascii="Calibri" w:hAnsi="Calibri" w:cs="Arial"/>
        </w:rPr>
      </w:pPr>
    </w:p>
    <w:p w:rsidR="000164BE" w:rsidRPr="000C3B53" w:rsidRDefault="000164BE" w:rsidP="00BB2AF8">
      <w:pPr>
        <w:autoSpaceDE w:val="0"/>
        <w:autoSpaceDN w:val="0"/>
        <w:adjustRightInd w:val="0"/>
        <w:spacing w:after="0" w:line="240" w:lineRule="auto"/>
        <w:jc w:val="both"/>
        <w:rPr>
          <w:rFonts w:eastAsia="Calibri" w:cs="Calibri"/>
          <w:highlight w:val="cyan"/>
          <w:lang w:eastAsia="it-IT"/>
        </w:rPr>
      </w:pPr>
    </w:p>
    <w:p w:rsidR="00BB2AF8" w:rsidRPr="00406471" w:rsidRDefault="00BB2AF8" w:rsidP="00BB2AF8">
      <w:pPr>
        <w:autoSpaceDE w:val="0"/>
        <w:autoSpaceDN w:val="0"/>
        <w:adjustRightInd w:val="0"/>
        <w:spacing w:after="0" w:line="240" w:lineRule="auto"/>
        <w:jc w:val="both"/>
        <w:rPr>
          <w:rFonts w:eastAsia="Calibri" w:cs="Calibri"/>
          <w:lang w:eastAsia="it-IT"/>
        </w:rPr>
      </w:pPr>
      <w:r w:rsidRPr="00406471">
        <w:rPr>
          <w:rFonts w:eastAsia="Calibri" w:cs="Calibri"/>
          <w:b/>
          <w:bCs/>
          <w:lang w:eastAsia="it-IT"/>
        </w:rPr>
        <w:t xml:space="preserve">5) QUAL È IL RAPPORTO BENEFICIO/RISCHIO </w:t>
      </w:r>
      <w:proofErr w:type="spellStart"/>
      <w:r w:rsidRPr="00406471">
        <w:rPr>
          <w:rFonts w:eastAsia="Calibri" w:cs="Calibri"/>
          <w:b/>
          <w:bCs/>
          <w:lang w:eastAsia="it-IT"/>
        </w:rPr>
        <w:t>DI</w:t>
      </w:r>
      <w:proofErr w:type="spellEnd"/>
      <w:r w:rsidRPr="00406471">
        <w:rPr>
          <w:rFonts w:eastAsia="Calibri" w:cs="Calibri"/>
          <w:b/>
          <w:bCs/>
          <w:lang w:eastAsia="it-IT"/>
        </w:rPr>
        <w:t xml:space="preserve"> </w:t>
      </w:r>
      <w:r w:rsidR="00F61C64">
        <w:rPr>
          <w:rFonts w:eastAsia="Calibri" w:cs="Calibri"/>
          <w:b/>
          <w:color w:val="000000"/>
          <w:lang w:eastAsia="it-IT"/>
        </w:rPr>
        <w:t>GAVIRIA</w:t>
      </w:r>
      <w:r w:rsidRPr="00406471">
        <w:rPr>
          <w:rFonts w:eastAsia="Calibri" w:cs="Calibri"/>
          <w:b/>
          <w:lang w:eastAsia="it-IT"/>
        </w:rPr>
        <w:t>?</w:t>
      </w:r>
      <w:r w:rsidRPr="00406471">
        <w:rPr>
          <w:rFonts w:eastAsia="Calibri" w:cs="Calibri"/>
          <w:lang w:eastAsia="it-IT"/>
        </w:rPr>
        <w:t xml:space="preserve"> </w:t>
      </w:r>
    </w:p>
    <w:p w:rsidR="00406471" w:rsidRPr="00406471" w:rsidRDefault="00F61C64" w:rsidP="00406471">
      <w:pPr>
        <w:autoSpaceDE w:val="0"/>
        <w:autoSpaceDN w:val="0"/>
        <w:adjustRightInd w:val="0"/>
        <w:spacing w:after="0" w:line="240" w:lineRule="auto"/>
        <w:jc w:val="both"/>
        <w:rPr>
          <w:rFonts w:eastAsia="Calibri" w:cs="Calibri"/>
          <w:lang w:eastAsia="it-IT"/>
        </w:rPr>
      </w:pPr>
      <w:r>
        <w:t>GAVIRIA</w:t>
      </w:r>
      <w:r w:rsidR="00406471" w:rsidRPr="00406471">
        <w:rPr>
          <w:rFonts w:eastAsia="Calibri" w:cs="Calibri"/>
          <w:lang w:eastAsia="it-IT"/>
        </w:rPr>
        <w:t xml:space="preserve"> è un medicinale generico ed è </w:t>
      </w:r>
      <w:proofErr w:type="spellStart"/>
      <w:r w:rsidR="00406471" w:rsidRPr="00406471">
        <w:rPr>
          <w:rFonts w:eastAsia="Calibri" w:cs="Calibri"/>
          <w:lang w:eastAsia="it-IT"/>
        </w:rPr>
        <w:t>bioequivalente</w:t>
      </w:r>
      <w:proofErr w:type="spellEnd"/>
      <w:r w:rsidR="00406471" w:rsidRPr="00406471">
        <w:rPr>
          <w:rFonts w:eastAsia="Calibri" w:cs="Calibri"/>
          <w:lang w:eastAsia="it-IT"/>
        </w:rPr>
        <w:t xml:space="preserve"> al medicinale di riferimento; pertanto, i suoi benefici e rischi sono sovrapponibili a quelli del medicinale di riferimento. </w:t>
      </w:r>
    </w:p>
    <w:p w:rsidR="004431E9" w:rsidRPr="00406471" w:rsidRDefault="004431E9" w:rsidP="00943785">
      <w:pPr>
        <w:autoSpaceDE w:val="0"/>
        <w:autoSpaceDN w:val="0"/>
        <w:adjustRightInd w:val="0"/>
        <w:spacing w:after="0" w:line="240" w:lineRule="auto"/>
        <w:jc w:val="both"/>
        <w:rPr>
          <w:rFonts w:eastAsia="Calibri" w:cs="Calibri"/>
          <w:lang w:eastAsia="it-IT"/>
        </w:rPr>
      </w:pPr>
    </w:p>
    <w:p w:rsidR="00406471" w:rsidRPr="00406471" w:rsidRDefault="00406471" w:rsidP="00943785">
      <w:pPr>
        <w:autoSpaceDE w:val="0"/>
        <w:autoSpaceDN w:val="0"/>
        <w:adjustRightInd w:val="0"/>
        <w:spacing w:after="0" w:line="240" w:lineRule="auto"/>
        <w:jc w:val="both"/>
        <w:rPr>
          <w:rFonts w:eastAsia="Calibri" w:cs="Calibri"/>
          <w:lang w:eastAsia="it-IT"/>
        </w:rPr>
      </w:pPr>
      <w:r w:rsidRPr="00406471">
        <w:rPr>
          <w:rFonts w:eastAsia="Calibri" w:cs="Calibri"/>
          <w:lang w:eastAsia="it-IT"/>
        </w:rPr>
        <w:t xml:space="preserve">I più comuni effetti indesiderati riscontrati con </w:t>
      </w:r>
      <w:r w:rsidR="00F61C64">
        <w:rPr>
          <w:rFonts w:eastAsia="Calibri" w:cs="Calibri"/>
          <w:lang w:eastAsia="it-IT"/>
        </w:rPr>
        <w:t>GAVIRIA</w:t>
      </w:r>
      <w:r w:rsidRPr="00406471">
        <w:rPr>
          <w:rFonts w:eastAsia="Calibri" w:cs="Calibri"/>
          <w:lang w:eastAsia="it-IT"/>
        </w:rPr>
        <w:t xml:space="preserve"> (osservati in più di un paziente su 10) sono capogiro, sonnolenza e mal di testa. </w:t>
      </w:r>
    </w:p>
    <w:p w:rsidR="006B311C" w:rsidRPr="00406471" w:rsidRDefault="00943785" w:rsidP="00943785">
      <w:pPr>
        <w:autoSpaceDE w:val="0"/>
        <w:autoSpaceDN w:val="0"/>
        <w:adjustRightInd w:val="0"/>
        <w:spacing w:after="0" w:line="240" w:lineRule="auto"/>
        <w:jc w:val="both"/>
        <w:rPr>
          <w:rFonts w:eastAsia="Calibri" w:cs="Calibri"/>
          <w:lang w:eastAsia="it-IT"/>
        </w:rPr>
      </w:pPr>
      <w:r w:rsidRPr="00406471">
        <w:rPr>
          <w:rFonts w:eastAsia="Calibri" w:cs="Calibri"/>
          <w:lang w:eastAsia="it-IT"/>
        </w:rPr>
        <w:t xml:space="preserve">Per l’elenco completo degli effetti indesiderati rilevati con </w:t>
      </w:r>
      <w:r w:rsidR="00F61C64">
        <w:rPr>
          <w:rFonts w:eastAsia="Calibri" w:cs="Calibri"/>
          <w:color w:val="000000"/>
          <w:lang w:eastAsia="it-IT"/>
        </w:rPr>
        <w:t>GAVIRIA</w:t>
      </w:r>
      <w:r w:rsidRPr="00406471">
        <w:rPr>
          <w:rFonts w:cs="Arial"/>
        </w:rPr>
        <w:t xml:space="preserve"> </w:t>
      </w:r>
      <w:r w:rsidRPr="00406471">
        <w:rPr>
          <w:rFonts w:eastAsia="Calibri" w:cs="Calibri"/>
          <w:lang w:eastAsia="it-IT"/>
        </w:rPr>
        <w:t xml:space="preserve"> si rimanda al foglio illustrativo.</w:t>
      </w:r>
    </w:p>
    <w:p w:rsidR="005B3B50" w:rsidRPr="000C3B53" w:rsidRDefault="005B3B50" w:rsidP="00943785">
      <w:pPr>
        <w:autoSpaceDE w:val="0"/>
        <w:autoSpaceDN w:val="0"/>
        <w:adjustRightInd w:val="0"/>
        <w:spacing w:after="0" w:line="240" w:lineRule="auto"/>
        <w:jc w:val="both"/>
        <w:rPr>
          <w:rFonts w:eastAsia="Calibri" w:cs="Calibri"/>
          <w:highlight w:val="cyan"/>
          <w:lang w:eastAsia="it-IT"/>
        </w:rPr>
      </w:pPr>
    </w:p>
    <w:p w:rsidR="00BB2AF8" w:rsidRPr="001E3B3D" w:rsidRDefault="00BB2AF8" w:rsidP="00BB2AF8">
      <w:pPr>
        <w:autoSpaceDE w:val="0"/>
        <w:autoSpaceDN w:val="0"/>
        <w:adjustRightInd w:val="0"/>
        <w:spacing w:after="0" w:line="240" w:lineRule="auto"/>
        <w:jc w:val="both"/>
        <w:rPr>
          <w:rFonts w:eastAsia="Calibri" w:cs="Calibri"/>
          <w:lang w:eastAsia="it-IT"/>
        </w:rPr>
      </w:pPr>
      <w:r w:rsidRPr="001E3B3D">
        <w:rPr>
          <w:rFonts w:eastAsia="Calibri" w:cs="Calibri"/>
          <w:b/>
          <w:bCs/>
          <w:lang w:eastAsia="it-IT"/>
        </w:rPr>
        <w:t xml:space="preserve">6) PERCHE’ </w:t>
      </w:r>
      <w:r w:rsidR="00F61C64">
        <w:rPr>
          <w:rFonts w:eastAsia="Calibri" w:cs="Calibri"/>
          <w:b/>
          <w:color w:val="000000"/>
          <w:lang w:eastAsia="it-IT"/>
        </w:rPr>
        <w:t>GAVIRIA</w:t>
      </w:r>
      <w:r w:rsidR="00CF1E8C" w:rsidRPr="001E3B3D">
        <w:rPr>
          <w:rFonts w:eastAsia="Calibri" w:cs="Calibri"/>
          <w:b/>
          <w:color w:val="000000"/>
          <w:lang w:eastAsia="it-IT"/>
        </w:rPr>
        <w:t xml:space="preserve"> </w:t>
      </w:r>
      <w:r w:rsidRPr="001E3B3D">
        <w:rPr>
          <w:rFonts w:eastAsia="Calibri" w:cs="Calibri"/>
          <w:b/>
          <w:bCs/>
          <w:lang w:eastAsia="it-IT"/>
        </w:rPr>
        <w:t xml:space="preserve">E’ STATO APPROVATO? </w:t>
      </w:r>
    </w:p>
    <w:p w:rsidR="00BB2AF8" w:rsidRPr="001E3B3D" w:rsidRDefault="00BB2AF8" w:rsidP="00BB2AF8">
      <w:pPr>
        <w:autoSpaceDE w:val="0"/>
        <w:autoSpaceDN w:val="0"/>
        <w:adjustRightInd w:val="0"/>
        <w:spacing w:after="0" w:line="240" w:lineRule="auto"/>
        <w:jc w:val="both"/>
        <w:rPr>
          <w:rFonts w:eastAsia="Calibri" w:cs="Calibri"/>
          <w:highlight w:val="yellow"/>
          <w:lang w:eastAsia="it-IT"/>
        </w:rPr>
      </w:pPr>
      <w:r w:rsidRPr="001E3B3D">
        <w:rPr>
          <w:rFonts w:eastAsia="Calibri" w:cs="Calibri"/>
          <w:lang w:eastAsia="it-IT"/>
        </w:rPr>
        <w:t xml:space="preserve">La </w:t>
      </w:r>
      <w:r w:rsidRPr="001E3B3D">
        <w:rPr>
          <w:rFonts w:eastAsia="Calibri" w:cs="Calibri"/>
          <w:color w:val="000000"/>
          <w:lang w:eastAsia="it-IT"/>
        </w:rPr>
        <w:t>Commissione Tecnico-Scientifica (CTS)</w:t>
      </w:r>
      <w:r w:rsidRPr="001E3B3D">
        <w:rPr>
          <w:rFonts w:eastAsia="Calibri" w:cs="Calibri"/>
          <w:lang w:eastAsia="it-IT"/>
        </w:rPr>
        <w:t xml:space="preserve">, nella riunione del </w:t>
      </w:r>
      <w:r w:rsidR="00583E8E" w:rsidRPr="001E3B3D">
        <w:rPr>
          <w:rFonts w:eastAsia="Calibri" w:cs="Calibri"/>
          <w:lang w:eastAsia="it-IT"/>
        </w:rPr>
        <w:t>14, 15 e 16 gennaio 2019</w:t>
      </w:r>
      <w:r w:rsidRPr="001E3B3D">
        <w:rPr>
          <w:rFonts w:eastAsia="Calibri" w:cs="Calibri"/>
          <w:lang w:eastAsia="it-IT"/>
        </w:rPr>
        <w:t xml:space="preserve">, ha concluso che, conformemente ai requisiti della normativa vigente, i benefici di </w:t>
      </w:r>
      <w:r w:rsidR="00F61C64">
        <w:rPr>
          <w:rFonts w:eastAsia="Calibri" w:cs="Calibri"/>
          <w:color w:val="000000"/>
          <w:lang w:eastAsia="it-IT"/>
        </w:rPr>
        <w:t>GAVIRIA</w:t>
      </w:r>
      <w:r w:rsidR="007170D7" w:rsidRPr="001E3B3D">
        <w:rPr>
          <w:rFonts w:cs="Arial"/>
        </w:rPr>
        <w:t xml:space="preserve"> </w:t>
      </w:r>
      <w:r w:rsidRPr="001E3B3D">
        <w:rPr>
          <w:rFonts w:eastAsia="Calibri" w:cs="Calibri"/>
          <w:lang w:eastAsia="it-IT"/>
        </w:rPr>
        <w:t xml:space="preserve"> sono superiori a</w:t>
      </w:r>
      <w:r w:rsidR="00F0293E">
        <w:rPr>
          <w:rFonts w:eastAsia="Calibri" w:cs="Calibri"/>
          <w:lang w:eastAsia="it-IT"/>
        </w:rPr>
        <w:t>i rischi individuati. La CTS ha</w:t>
      </w:r>
      <w:r w:rsidRPr="001E3B3D">
        <w:rPr>
          <w:rFonts w:eastAsia="Calibri" w:cs="Calibri"/>
          <w:lang w:eastAsia="it-IT"/>
        </w:rPr>
        <w:t xml:space="preserve"> inoltre definito</w:t>
      </w:r>
      <w:r w:rsidR="00583E8E" w:rsidRPr="001E3B3D">
        <w:rPr>
          <w:rFonts w:eastAsia="Calibri" w:cs="Calibri"/>
          <w:lang w:eastAsia="it-IT"/>
        </w:rPr>
        <w:t xml:space="preserve">, nelle riunioni del 14, 15 e 16 gennaio </w:t>
      </w:r>
      <w:r w:rsidR="00583E8E" w:rsidRPr="001E3B3D">
        <w:rPr>
          <w:rFonts w:eastAsia="Calibri" w:cs="Calibri"/>
          <w:color w:val="000000"/>
          <w:lang w:eastAsia="it-IT"/>
        </w:rPr>
        <w:t>2019 e del 5, 6, 7 e 8 Marzo 2019</w:t>
      </w:r>
      <w:r w:rsidRPr="001E3B3D">
        <w:rPr>
          <w:rFonts w:eastAsia="Calibri" w:cs="Calibri"/>
          <w:color w:val="000000"/>
          <w:lang w:eastAsia="it-IT"/>
        </w:rPr>
        <w:t xml:space="preserve"> le</w:t>
      </w:r>
      <w:r w:rsidRPr="001E3B3D">
        <w:rPr>
          <w:rFonts w:eastAsia="Calibri" w:cs="Calibri"/>
          <w:lang w:eastAsia="it-IT"/>
        </w:rPr>
        <w:t xml:space="preserve"> modalità di prescrizione di cui al punto 2) di questo Riassunto e la classe di rimborsabilità del </w:t>
      </w:r>
      <w:r w:rsidRPr="00043AF8">
        <w:rPr>
          <w:rFonts w:eastAsia="Calibri" w:cs="Calibri"/>
          <w:lang w:eastAsia="it-IT"/>
        </w:rPr>
        <w:t>medicinale</w:t>
      </w:r>
      <w:r w:rsidR="007170D7" w:rsidRPr="00043AF8">
        <w:rPr>
          <w:rFonts w:eastAsia="Calibri" w:cs="Calibri"/>
          <w:lang w:eastAsia="it-IT"/>
        </w:rPr>
        <w:t xml:space="preserve"> </w:t>
      </w:r>
      <w:r w:rsidR="00FD74B9" w:rsidRPr="00043AF8">
        <w:rPr>
          <w:rFonts w:eastAsia="Calibri" w:cs="Calibri"/>
          <w:lang w:eastAsia="it-IT"/>
        </w:rPr>
        <w:t>(</w:t>
      </w:r>
      <w:r w:rsidR="00583E8E" w:rsidRPr="00043AF8">
        <w:rPr>
          <w:rFonts w:eastAsia="Calibri" w:cs="Calibri"/>
          <w:lang w:eastAsia="it-IT"/>
        </w:rPr>
        <w:t xml:space="preserve">A </w:t>
      </w:r>
      <w:r w:rsidR="00555037" w:rsidRPr="00043AF8">
        <w:rPr>
          <w:rFonts w:eastAsia="Calibri" w:cs="Calibri"/>
          <w:lang w:eastAsia="it-IT"/>
        </w:rPr>
        <w:t xml:space="preserve">con nota 04 </w:t>
      </w:r>
      <w:r w:rsidR="00583E8E" w:rsidRPr="00043AF8">
        <w:rPr>
          <w:rFonts w:eastAsia="Calibri" w:cs="Calibri"/>
          <w:lang w:eastAsia="it-IT"/>
        </w:rPr>
        <w:t xml:space="preserve">per i dosaggi da 25 mg, 75 mg, 150 mg e 300 mg, </w:t>
      </w:r>
      <w:r w:rsidR="00583E8E" w:rsidRPr="004F0339">
        <w:rPr>
          <w:rFonts w:eastAsia="Calibri" w:cs="Calibri"/>
          <w:lang w:eastAsia="it-IT"/>
        </w:rPr>
        <w:t>Cnn per i dosaggi da 50 mg, 100 mg e 200 mg</w:t>
      </w:r>
      <w:r w:rsidR="00FD74B9" w:rsidRPr="004F0339">
        <w:rPr>
          <w:rFonts w:eastAsia="Calibri" w:cs="Calibri"/>
          <w:lang w:eastAsia="it-IT"/>
        </w:rPr>
        <w:t>)</w:t>
      </w:r>
      <w:r w:rsidRPr="004F0339">
        <w:rPr>
          <w:rFonts w:eastAsia="Calibri" w:cs="Calibri"/>
          <w:lang w:eastAsia="it-IT"/>
        </w:rPr>
        <w:t>.</w:t>
      </w:r>
      <w:r w:rsidRPr="00043AF8">
        <w:rPr>
          <w:rFonts w:eastAsia="Calibri" w:cs="Calibri"/>
          <w:lang w:eastAsia="it-IT"/>
        </w:rPr>
        <w:t xml:space="preserve"> </w:t>
      </w:r>
    </w:p>
    <w:p w:rsidR="004241AC" w:rsidRPr="001E3B3D" w:rsidRDefault="004241AC" w:rsidP="004241AC">
      <w:pPr>
        <w:autoSpaceDE w:val="0"/>
        <w:autoSpaceDN w:val="0"/>
        <w:adjustRightInd w:val="0"/>
        <w:spacing w:after="0" w:line="240" w:lineRule="auto"/>
        <w:jc w:val="both"/>
        <w:rPr>
          <w:rFonts w:eastAsia="Calibri" w:cs="Calibri"/>
          <w:b/>
          <w:bCs/>
          <w:highlight w:val="yellow"/>
          <w:lang w:eastAsia="it-IT"/>
        </w:rPr>
      </w:pPr>
      <w:bookmarkStart w:id="1" w:name="_GoBack"/>
      <w:bookmarkEnd w:id="1"/>
    </w:p>
    <w:p w:rsidR="00BB2AF8" w:rsidRPr="009C3745" w:rsidRDefault="00BB2AF8" w:rsidP="004241AC">
      <w:pPr>
        <w:autoSpaceDE w:val="0"/>
        <w:autoSpaceDN w:val="0"/>
        <w:adjustRightInd w:val="0"/>
        <w:spacing w:after="0" w:line="240" w:lineRule="auto"/>
        <w:jc w:val="both"/>
        <w:rPr>
          <w:rFonts w:eastAsia="Calibri" w:cs="Calibri"/>
          <w:b/>
          <w:bCs/>
          <w:lang w:eastAsia="it-IT"/>
        </w:rPr>
      </w:pPr>
    </w:p>
    <w:p w:rsidR="004241AC" w:rsidRPr="009C3745" w:rsidRDefault="004241AC" w:rsidP="004241AC">
      <w:pPr>
        <w:autoSpaceDE w:val="0"/>
        <w:autoSpaceDN w:val="0"/>
        <w:adjustRightInd w:val="0"/>
        <w:spacing w:after="0" w:line="240" w:lineRule="auto"/>
        <w:jc w:val="both"/>
        <w:rPr>
          <w:rFonts w:eastAsia="Calibri" w:cs="Calibri"/>
          <w:lang w:eastAsia="it-IT"/>
        </w:rPr>
      </w:pPr>
      <w:r w:rsidRPr="009C3745">
        <w:rPr>
          <w:rFonts w:eastAsia="Calibri" w:cs="Calibri"/>
          <w:b/>
          <w:bCs/>
          <w:lang w:eastAsia="it-IT"/>
        </w:rPr>
        <w:t xml:space="preserve">7) QUALI MISURE SONO STATE PRESE PER ASSICURARE LA SICUREZZA E L’EFFICACIA NELL’USO </w:t>
      </w:r>
      <w:proofErr w:type="spellStart"/>
      <w:r w:rsidRPr="009C3745">
        <w:rPr>
          <w:rFonts w:eastAsia="Calibri" w:cs="Calibri"/>
          <w:b/>
          <w:bCs/>
          <w:lang w:eastAsia="it-IT"/>
        </w:rPr>
        <w:t>DI</w:t>
      </w:r>
      <w:proofErr w:type="spellEnd"/>
      <w:r w:rsidRPr="009C3745">
        <w:rPr>
          <w:rFonts w:eastAsia="Calibri" w:cs="Calibri"/>
          <w:b/>
          <w:bCs/>
          <w:lang w:eastAsia="it-IT"/>
        </w:rPr>
        <w:t xml:space="preserve"> </w:t>
      </w:r>
      <w:r w:rsidR="00F61C64">
        <w:rPr>
          <w:rFonts w:eastAsia="Calibri" w:cs="Calibri"/>
          <w:b/>
          <w:color w:val="000000"/>
          <w:lang w:eastAsia="it-IT"/>
        </w:rPr>
        <w:t>GAVIRIA</w:t>
      </w:r>
      <w:r w:rsidRPr="009C3745">
        <w:rPr>
          <w:rFonts w:eastAsia="Calibri" w:cs="Calibri"/>
          <w:b/>
          <w:bCs/>
          <w:color w:val="000000"/>
          <w:lang w:eastAsia="it-IT"/>
        </w:rPr>
        <w:t>?</w:t>
      </w:r>
    </w:p>
    <w:p w:rsidR="004241AC" w:rsidRPr="009C3745" w:rsidRDefault="00F85989" w:rsidP="004241AC">
      <w:pPr>
        <w:autoSpaceDE w:val="0"/>
        <w:autoSpaceDN w:val="0"/>
        <w:adjustRightInd w:val="0"/>
        <w:spacing w:after="0" w:line="240" w:lineRule="auto"/>
        <w:jc w:val="both"/>
        <w:rPr>
          <w:rFonts w:eastAsia="Calibri" w:cs="Calibri"/>
          <w:lang w:eastAsia="it-IT"/>
        </w:rPr>
      </w:pPr>
      <w:r w:rsidRPr="009C3745">
        <w:rPr>
          <w:rFonts w:eastAsia="Calibri" w:cs="Calibri"/>
          <w:lang w:eastAsia="it-IT"/>
        </w:rPr>
        <w:t xml:space="preserve">Il titolare </w:t>
      </w:r>
      <w:r w:rsidR="004241AC" w:rsidRPr="009C3745">
        <w:rPr>
          <w:rFonts w:eastAsia="Calibri" w:cs="Calibri"/>
          <w:lang w:eastAsia="it-IT"/>
        </w:rPr>
        <w:t xml:space="preserve">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F61C64">
        <w:rPr>
          <w:rFonts w:eastAsia="Calibri" w:cs="Calibri"/>
          <w:color w:val="000000"/>
          <w:lang w:eastAsia="it-IT"/>
        </w:rPr>
        <w:t>GAVIRIA</w:t>
      </w:r>
      <w:r w:rsidR="004241AC" w:rsidRPr="009C3745">
        <w:rPr>
          <w:rFonts w:eastAsia="Calibri" w:cs="Calibri"/>
          <w:lang w:eastAsia="it-IT"/>
        </w:rPr>
        <w:t>.</w:t>
      </w:r>
    </w:p>
    <w:p w:rsidR="004241AC" w:rsidRPr="000C3B53" w:rsidRDefault="004241AC" w:rsidP="004241AC">
      <w:pPr>
        <w:autoSpaceDE w:val="0"/>
        <w:autoSpaceDN w:val="0"/>
        <w:adjustRightInd w:val="0"/>
        <w:spacing w:after="0" w:line="240" w:lineRule="auto"/>
        <w:jc w:val="both"/>
        <w:rPr>
          <w:rFonts w:eastAsia="Calibri" w:cs="Calibri"/>
          <w:highlight w:val="cyan"/>
          <w:lang w:eastAsia="it-IT"/>
        </w:rPr>
      </w:pPr>
    </w:p>
    <w:p w:rsidR="004241AC" w:rsidRPr="000C3B53" w:rsidRDefault="004241AC" w:rsidP="004241AC">
      <w:pPr>
        <w:autoSpaceDE w:val="0"/>
        <w:autoSpaceDN w:val="0"/>
        <w:adjustRightInd w:val="0"/>
        <w:spacing w:after="0" w:line="240" w:lineRule="auto"/>
        <w:jc w:val="both"/>
        <w:rPr>
          <w:rFonts w:eastAsia="Calibri" w:cs="Calibri"/>
          <w:highlight w:val="cyan"/>
          <w:lang w:eastAsia="it-IT"/>
        </w:rPr>
      </w:pPr>
    </w:p>
    <w:p w:rsidR="004241AC" w:rsidRPr="001F2B94" w:rsidRDefault="004241AC" w:rsidP="004241AC">
      <w:pPr>
        <w:autoSpaceDE w:val="0"/>
        <w:autoSpaceDN w:val="0"/>
        <w:adjustRightInd w:val="0"/>
        <w:spacing w:after="0" w:line="240" w:lineRule="auto"/>
        <w:jc w:val="both"/>
        <w:rPr>
          <w:rFonts w:eastAsia="Calibri" w:cs="Calibri"/>
          <w:lang w:eastAsia="it-IT"/>
        </w:rPr>
      </w:pPr>
      <w:r w:rsidRPr="001F2B94">
        <w:rPr>
          <w:rFonts w:eastAsia="Calibri" w:cs="Calibri"/>
          <w:b/>
          <w:bCs/>
          <w:lang w:eastAsia="it-IT"/>
        </w:rPr>
        <w:t xml:space="preserve">8) ALTRE INFORMAZIONI RELATIVE A </w:t>
      </w:r>
      <w:r w:rsidR="00F61C64">
        <w:rPr>
          <w:rFonts w:eastAsia="Calibri" w:cs="Calibri"/>
          <w:b/>
          <w:color w:val="000000"/>
          <w:lang w:eastAsia="it-IT"/>
        </w:rPr>
        <w:t>GAVIRIA</w:t>
      </w:r>
    </w:p>
    <w:p w:rsidR="004241AC" w:rsidRPr="001F2B94" w:rsidRDefault="004241AC" w:rsidP="004241AC">
      <w:pPr>
        <w:autoSpaceDE w:val="0"/>
        <w:autoSpaceDN w:val="0"/>
        <w:adjustRightInd w:val="0"/>
        <w:spacing w:after="0" w:line="240" w:lineRule="auto"/>
        <w:jc w:val="both"/>
        <w:rPr>
          <w:rFonts w:eastAsia="Calibri" w:cs="Calibri"/>
          <w:bCs/>
          <w:lang w:eastAsia="it-IT"/>
        </w:rPr>
      </w:pPr>
      <w:r w:rsidRPr="00043AF8">
        <w:rPr>
          <w:rFonts w:eastAsia="Calibri" w:cs="Calibri"/>
          <w:bCs/>
          <w:iCs/>
          <w:lang w:eastAsia="it-IT"/>
        </w:rPr>
        <w:t xml:space="preserve">Il </w:t>
      </w:r>
      <w:r w:rsidR="00921279" w:rsidRPr="00601C91">
        <w:rPr>
          <w:rFonts w:eastAsia="Calibri" w:cs="Calibri"/>
          <w:b/>
          <w:bCs/>
          <w:iCs/>
          <w:lang w:eastAsia="it-IT"/>
        </w:rPr>
        <w:t>12</w:t>
      </w:r>
      <w:r w:rsidR="002D40BE" w:rsidRPr="00601C91">
        <w:rPr>
          <w:rFonts w:eastAsia="Calibri" w:cs="Calibri"/>
          <w:b/>
          <w:bCs/>
          <w:iCs/>
          <w:lang w:eastAsia="it-IT"/>
        </w:rPr>
        <w:t>/0</w:t>
      </w:r>
      <w:r w:rsidR="00921279" w:rsidRPr="00601C91">
        <w:rPr>
          <w:rFonts w:eastAsia="Calibri" w:cs="Calibri"/>
          <w:b/>
          <w:bCs/>
          <w:iCs/>
          <w:lang w:eastAsia="it-IT"/>
        </w:rPr>
        <w:t>9</w:t>
      </w:r>
      <w:r w:rsidR="002D40BE" w:rsidRPr="00601C91">
        <w:rPr>
          <w:rFonts w:eastAsia="Calibri" w:cs="Calibri"/>
          <w:b/>
          <w:bCs/>
          <w:iCs/>
          <w:lang w:eastAsia="it-IT"/>
        </w:rPr>
        <w:t>/2019</w:t>
      </w:r>
      <w:r w:rsidR="00A91D77" w:rsidRPr="00043AF8">
        <w:rPr>
          <w:rFonts w:eastAsia="Calibri" w:cs="Calibri"/>
          <w:bCs/>
          <w:iCs/>
          <w:lang w:eastAsia="it-IT"/>
        </w:rPr>
        <w:t xml:space="preserve"> </w:t>
      </w:r>
      <w:r w:rsidRPr="00043AF8">
        <w:rPr>
          <w:rFonts w:eastAsia="Calibri" w:cs="Calibri"/>
          <w:bCs/>
          <w:iCs/>
          <w:lang w:eastAsia="it-IT"/>
        </w:rPr>
        <w:t>l’AIFA</w:t>
      </w:r>
      <w:r w:rsidRPr="001F2B94">
        <w:rPr>
          <w:rFonts w:eastAsia="Calibri" w:cs="Calibri"/>
          <w:bCs/>
          <w:iCs/>
          <w:lang w:eastAsia="it-IT"/>
        </w:rPr>
        <w:t xml:space="preserve"> ha rilasciato l’autorizzazione all’immissione in commercio di </w:t>
      </w:r>
      <w:r w:rsidR="00F61C64">
        <w:rPr>
          <w:rFonts w:eastAsia="Calibri" w:cs="Calibri"/>
          <w:color w:val="000000"/>
          <w:lang w:eastAsia="it-IT"/>
        </w:rPr>
        <w:t>GAVIRIA</w:t>
      </w:r>
      <w:r w:rsidRPr="001F2B94">
        <w:rPr>
          <w:rFonts w:eastAsia="Calibri" w:cs="Calibri"/>
          <w:bCs/>
          <w:lang w:eastAsia="it-IT"/>
        </w:rPr>
        <w:t xml:space="preserve">. </w:t>
      </w:r>
    </w:p>
    <w:p w:rsidR="004E5A39" w:rsidRPr="000C3B53" w:rsidRDefault="004E5A39" w:rsidP="004241AC">
      <w:pPr>
        <w:autoSpaceDE w:val="0"/>
        <w:autoSpaceDN w:val="0"/>
        <w:adjustRightInd w:val="0"/>
        <w:spacing w:after="0" w:line="240" w:lineRule="auto"/>
        <w:jc w:val="both"/>
        <w:rPr>
          <w:rFonts w:eastAsia="Calibri" w:cs="Calibri"/>
          <w:highlight w:val="cyan"/>
          <w:lang w:eastAsia="it-IT"/>
        </w:rPr>
      </w:pPr>
    </w:p>
    <w:p w:rsidR="004E5A39" w:rsidRPr="0068630A" w:rsidRDefault="004E5A39" w:rsidP="004E5A39">
      <w:pPr>
        <w:autoSpaceDE w:val="0"/>
        <w:autoSpaceDN w:val="0"/>
        <w:adjustRightInd w:val="0"/>
        <w:spacing w:after="0" w:line="240" w:lineRule="auto"/>
        <w:jc w:val="both"/>
        <w:rPr>
          <w:rFonts w:eastAsia="Calibri" w:cs="Calibri"/>
          <w:lang w:eastAsia="it-IT"/>
        </w:rPr>
      </w:pPr>
      <w:r w:rsidRPr="0068630A">
        <w:rPr>
          <w:rFonts w:eastAsia="Calibri" w:cs="Calibri"/>
          <w:lang w:eastAsia="it-IT"/>
        </w:rPr>
        <w:t>La Relazione Pubblica di Valutazione completa</w:t>
      </w:r>
      <w:r w:rsidR="00F0293E" w:rsidRPr="0068630A">
        <w:rPr>
          <w:rFonts w:eastAsia="Calibri" w:cs="Calibri"/>
          <w:lang w:eastAsia="it-IT"/>
        </w:rPr>
        <w:t>,</w:t>
      </w:r>
      <w:r w:rsidRPr="0068630A">
        <w:rPr>
          <w:rFonts w:eastAsia="Calibri" w:cs="Calibri"/>
          <w:lang w:eastAsia="it-IT"/>
        </w:rPr>
        <w:t xml:space="preserve"> segue questo Riassunto. </w:t>
      </w:r>
    </w:p>
    <w:p w:rsidR="004241AC" w:rsidRPr="0068630A" w:rsidRDefault="004241AC" w:rsidP="004241AC">
      <w:pPr>
        <w:autoSpaceDE w:val="0"/>
        <w:autoSpaceDN w:val="0"/>
        <w:adjustRightInd w:val="0"/>
        <w:spacing w:after="0" w:line="240" w:lineRule="auto"/>
        <w:jc w:val="both"/>
        <w:rPr>
          <w:rFonts w:eastAsia="Calibri" w:cs="Calibri"/>
          <w:lang w:eastAsia="it-IT"/>
        </w:rPr>
      </w:pPr>
      <w:r w:rsidRPr="0068630A">
        <w:rPr>
          <w:rFonts w:eastAsia="Calibri" w:cs="Calibri"/>
          <w:lang w:eastAsia="it-IT"/>
        </w:rPr>
        <w:t xml:space="preserve">Per maggiori informazioni riguardo il trattamento con </w:t>
      </w:r>
      <w:r w:rsidR="00F61C64">
        <w:rPr>
          <w:rFonts w:eastAsia="Calibri" w:cs="Calibri"/>
          <w:lang w:eastAsia="it-IT"/>
        </w:rPr>
        <w:t>GAVIRIA</w:t>
      </w:r>
      <w:r w:rsidR="007170D7" w:rsidRPr="0068630A">
        <w:rPr>
          <w:rFonts w:eastAsia="Calibri" w:cs="Calibri"/>
          <w:color w:val="000000"/>
          <w:lang w:eastAsia="it-IT"/>
        </w:rPr>
        <w:t xml:space="preserve"> </w:t>
      </w:r>
      <w:r w:rsidRPr="0068630A">
        <w:rPr>
          <w:rFonts w:eastAsia="Calibri" w:cs="Calibri"/>
          <w:lang w:eastAsia="it-IT"/>
        </w:rPr>
        <w:t>si può leggere il foglio illustrativo</w:t>
      </w:r>
      <w:r w:rsidR="00D20170" w:rsidRPr="0068630A">
        <w:rPr>
          <w:rFonts w:eastAsia="Calibri" w:cs="Calibri"/>
          <w:lang w:eastAsia="it-IT"/>
        </w:rPr>
        <w:t xml:space="preserve"> </w:t>
      </w:r>
      <w:r w:rsidR="00567615" w:rsidRPr="0068630A">
        <w:rPr>
          <w:rFonts w:eastAsia="Calibri" w:cs="Calibri"/>
          <w:lang w:eastAsia="it-IT"/>
        </w:rPr>
        <w:t>(</w:t>
      </w:r>
      <w:hyperlink r:id="rId7" w:history="1">
        <w:r w:rsidR="0068630A" w:rsidRPr="0068630A">
          <w:rPr>
            <w:rStyle w:val="Collegamentoipertestuale"/>
            <w:rFonts w:eastAsia="Calibri" w:cs="Calibri"/>
            <w:lang w:eastAsia="it-IT"/>
          </w:rPr>
          <w:t>https://farmaci.agenziafarmaco.gov.it/bancadatifarmaci/</w:t>
        </w:r>
      </w:hyperlink>
      <w:r w:rsidR="00567615" w:rsidRPr="0068630A">
        <w:rPr>
          <w:rFonts w:eastAsia="Calibri" w:cs="Calibri"/>
          <w:lang w:eastAsia="it-IT"/>
        </w:rPr>
        <w:t xml:space="preserve">) </w:t>
      </w:r>
      <w:r w:rsidRPr="0068630A">
        <w:rPr>
          <w:rFonts w:eastAsia="Calibri" w:cs="Calibri"/>
          <w:lang w:eastAsia="it-IT"/>
        </w:rPr>
        <w:t xml:space="preserve">o contattare il medico o </w:t>
      </w:r>
      <w:r w:rsidR="009B03DB" w:rsidRPr="0068630A">
        <w:rPr>
          <w:rFonts w:eastAsia="Calibri" w:cs="Calibri"/>
          <w:lang w:eastAsia="it-IT"/>
        </w:rPr>
        <w:t xml:space="preserve">il </w:t>
      </w:r>
      <w:r w:rsidRPr="0068630A">
        <w:rPr>
          <w:rFonts w:eastAsia="Calibri" w:cs="Calibri"/>
          <w:lang w:eastAsia="it-IT"/>
        </w:rPr>
        <w:t xml:space="preserve">farmacista. </w:t>
      </w:r>
    </w:p>
    <w:p w:rsidR="004241AC" w:rsidRPr="000C3B53" w:rsidRDefault="004241AC" w:rsidP="004241AC">
      <w:pPr>
        <w:spacing w:after="0" w:line="240" w:lineRule="auto"/>
        <w:jc w:val="both"/>
        <w:rPr>
          <w:rFonts w:eastAsia="Calibri" w:cs="Calibri"/>
          <w:highlight w:val="cyan"/>
          <w:lang w:eastAsia="it-IT"/>
        </w:rPr>
      </w:pPr>
    </w:p>
    <w:p w:rsidR="004241AC" w:rsidRPr="009A11BE" w:rsidRDefault="004241AC" w:rsidP="004241AC">
      <w:pPr>
        <w:spacing w:after="0" w:line="240" w:lineRule="auto"/>
        <w:jc w:val="both"/>
        <w:rPr>
          <w:rFonts w:eastAsia="Calibri" w:cs="Calibri"/>
          <w:lang w:eastAsia="it-IT"/>
        </w:rPr>
      </w:pPr>
    </w:p>
    <w:p w:rsidR="009A11BE" w:rsidRPr="009A11BE" w:rsidRDefault="004241AC" w:rsidP="004241AC">
      <w:pPr>
        <w:spacing w:after="0" w:line="240" w:lineRule="auto"/>
        <w:jc w:val="both"/>
        <w:rPr>
          <w:rFonts w:eastAsia="Calibri" w:cs="Calibri"/>
          <w:lang w:eastAsia="it-IT"/>
        </w:rPr>
      </w:pPr>
      <w:r w:rsidRPr="009A11BE">
        <w:rPr>
          <w:rFonts w:eastAsia="Calibri" w:cs="Calibri"/>
          <w:lang w:eastAsia="it-IT"/>
        </w:rPr>
        <w:t xml:space="preserve">Questo riassunto è stato redatto in </w:t>
      </w:r>
      <w:r w:rsidR="00B1186F" w:rsidRPr="009A11BE">
        <w:rPr>
          <w:rFonts w:eastAsia="Calibri" w:cs="Calibri"/>
          <w:lang w:eastAsia="it-IT"/>
        </w:rPr>
        <w:t xml:space="preserve">data </w:t>
      </w:r>
      <w:r w:rsidR="009A11BE" w:rsidRPr="009A11BE">
        <w:rPr>
          <w:rFonts w:eastAsia="Calibri" w:cs="Calibri"/>
          <w:lang w:eastAsia="it-IT"/>
        </w:rPr>
        <w:t>06/12/2019</w:t>
      </w:r>
    </w:p>
    <w:p w:rsidR="004E5A39" w:rsidRPr="000C3B53" w:rsidRDefault="004E5A39" w:rsidP="004E5A39">
      <w:pPr>
        <w:spacing w:after="0" w:line="240" w:lineRule="auto"/>
        <w:jc w:val="center"/>
        <w:rPr>
          <w:b/>
          <w:highlight w:val="cyan"/>
        </w:rPr>
      </w:pPr>
    </w:p>
    <w:p w:rsidR="007170D7" w:rsidRPr="000C3B53" w:rsidRDefault="007170D7" w:rsidP="004E5A39">
      <w:pPr>
        <w:spacing w:after="0" w:line="240" w:lineRule="auto"/>
        <w:jc w:val="center"/>
        <w:rPr>
          <w:b/>
          <w:highlight w:val="cyan"/>
        </w:rPr>
      </w:pPr>
    </w:p>
    <w:p w:rsidR="007170D7" w:rsidRPr="000C3B53" w:rsidRDefault="007170D7" w:rsidP="004E5A39">
      <w:pPr>
        <w:spacing w:after="0" w:line="240" w:lineRule="auto"/>
        <w:jc w:val="center"/>
        <w:rPr>
          <w:b/>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ED6C38" w:rsidRPr="000C3B53" w:rsidRDefault="00ED6C38">
      <w:pPr>
        <w:rPr>
          <w:b/>
          <w:sz w:val="28"/>
          <w:highlight w:val="cyan"/>
        </w:rPr>
      </w:pPr>
      <w:r w:rsidRPr="000C3B53">
        <w:rPr>
          <w:b/>
          <w:sz w:val="28"/>
          <w:highlight w:val="cyan"/>
        </w:rPr>
        <w:br w:type="page"/>
      </w: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4E5A39" w:rsidRPr="0068630A" w:rsidRDefault="004E5A39" w:rsidP="004E5A39">
      <w:pPr>
        <w:spacing w:after="0" w:line="240" w:lineRule="auto"/>
        <w:jc w:val="center"/>
        <w:rPr>
          <w:b/>
          <w:sz w:val="28"/>
        </w:rPr>
      </w:pPr>
      <w:r w:rsidRPr="0068630A">
        <w:rPr>
          <w:b/>
          <w:sz w:val="28"/>
        </w:rPr>
        <w:t>RELAZIONE PUBBLICA DI VALUTAZIONE</w:t>
      </w:r>
    </w:p>
    <w:p w:rsidR="004E5A39" w:rsidRPr="000C3B53" w:rsidRDefault="004E5A39" w:rsidP="004E5A39">
      <w:pPr>
        <w:spacing w:after="0" w:line="240" w:lineRule="auto"/>
        <w:jc w:val="center"/>
        <w:rPr>
          <w:b/>
          <w:highlight w:val="cyan"/>
        </w:rPr>
      </w:pPr>
    </w:p>
    <w:p w:rsidR="004E5A39" w:rsidRPr="000C3B53" w:rsidRDefault="004E5A39" w:rsidP="004E5A39">
      <w:pPr>
        <w:spacing w:after="0" w:line="240" w:lineRule="auto"/>
        <w:jc w:val="center"/>
        <w:rPr>
          <w:b/>
          <w:highlight w:val="cyan"/>
        </w:rPr>
      </w:pPr>
    </w:p>
    <w:p w:rsidR="004E5A39" w:rsidRPr="000C3B53" w:rsidRDefault="004E5A39" w:rsidP="004E5A39">
      <w:pPr>
        <w:spacing w:after="0" w:line="240" w:lineRule="auto"/>
        <w:jc w:val="center"/>
        <w:rPr>
          <w:b/>
          <w:highlight w:val="cyan"/>
        </w:rPr>
      </w:pPr>
    </w:p>
    <w:p w:rsidR="004E5A39" w:rsidRPr="000C3B53" w:rsidRDefault="004E5A39" w:rsidP="004E5A39">
      <w:pPr>
        <w:spacing w:after="0" w:line="240" w:lineRule="auto"/>
        <w:jc w:val="center"/>
        <w:rPr>
          <w:b/>
          <w:highlight w:val="cyan"/>
        </w:rPr>
      </w:pPr>
    </w:p>
    <w:p w:rsidR="004E5A39" w:rsidRPr="00632237" w:rsidRDefault="004E5A39" w:rsidP="004E5A39">
      <w:pPr>
        <w:spacing w:after="0" w:line="240" w:lineRule="auto"/>
        <w:jc w:val="center"/>
        <w:rPr>
          <w:b/>
        </w:rPr>
      </w:pPr>
      <w:r w:rsidRPr="00632237">
        <w:rPr>
          <w:b/>
        </w:rPr>
        <w:t>INDICE</w:t>
      </w:r>
    </w:p>
    <w:p w:rsidR="004E5A39" w:rsidRPr="00632237" w:rsidRDefault="004E5A39" w:rsidP="004E5A39">
      <w:pPr>
        <w:spacing w:after="0" w:line="240" w:lineRule="auto"/>
        <w:jc w:val="both"/>
      </w:pPr>
    </w:p>
    <w:p w:rsidR="004E5A39" w:rsidRPr="00632237" w:rsidRDefault="004E5A39" w:rsidP="004E5A39">
      <w:pPr>
        <w:spacing w:after="0" w:line="240" w:lineRule="auto"/>
        <w:jc w:val="both"/>
      </w:pPr>
    </w:p>
    <w:p w:rsidR="004E5A39" w:rsidRPr="001C4A8B" w:rsidRDefault="004E5A39" w:rsidP="004E5A39">
      <w:pPr>
        <w:spacing w:after="0" w:line="240" w:lineRule="auto"/>
        <w:jc w:val="both"/>
      </w:pPr>
    </w:p>
    <w:p w:rsidR="004E5A39" w:rsidRPr="001C4A8B" w:rsidRDefault="004E5A39" w:rsidP="004E5A39">
      <w:pPr>
        <w:pStyle w:val="Paragrafoelenco"/>
        <w:numPr>
          <w:ilvl w:val="0"/>
          <w:numId w:val="1"/>
        </w:numPr>
        <w:spacing w:after="0" w:line="240" w:lineRule="auto"/>
      </w:pPr>
      <w:proofErr w:type="spellStart"/>
      <w:r w:rsidRPr="001C4A8B">
        <w:t>INTRODUZIONE</w:t>
      </w:r>
      <w:r w:rsidR="00632237" w:rsidRPr="001C4A8B">
        <w:t>…………………………………………………………………………………………………………….…</w:t>
      </w:r>
      <w:proofErr w:type="spellEnd"/>
      <w:r w:rsidR="00601C91">
        <w:t>.</w:t>
      </w:r>
      <w:r w:rsidR="00632237" w:rsidRPr="001C4A8B">
        <w:t>.Pag.5</w:t>
      </w:r>
    </w:p>
    <w:p w:rsidR="004E5A39" w:rsidRPr="001C4A8B" w:rsidRDefault="004E5A39" w:rsidP="004E5A39">
      <w:pPr>
        <w:spacing w:after="0" w:line="240" w:lineRule="auto"/>
        <w:jc w:val="both"/>
      </w:pPr>
    </w:p>
    <w:p w:rsidR="004E5A39" w:rsidRPr="001C4A8B" w:rsidRDefault="004E5A39" w:rsidP="004E5A39">
      <w:pPr>
        <w:pStyle w:val="Paragrafoelenco"/>
        <w:numPr>
          <w:ilvl w:val="0"/>
          <w:numId w:val="1"/>
        </w:numPr>
        <w:spacing w:after="0" w:line="240" w:lineRule="auto"/>
        <w:jc w:val="both"/>
      </w:pPr>
      <w:r w:rsidRPr="001C4A8B">
        <w:t>ASPETTI DI QUALITA’</w:t>
      </w:r>
      <w:r w:rsidR="00632237" w:rsidRPr="001C4A8B">
        <w:t>………………………………………………………………………………………………….………Pag.5</w:t>
      </w:r>
    </w:p>
    <w:p w:rsidR="004E5A39" w:rsidRPr="001C4A8B" w:rsidRDefault="004E5A39" w:rsidP="004E5A39">
      <w:pPr>
        <w:pStyle w:val="Paragrafoelenco"/>
      </w:pPr>
    </w:p>
    <w:p w:rsidR="004E5A39" w:rsidRPr="001C4A8B" w:rsidRDefault="004E5A39" w:rsidP="004E5A39">
      <w:pPr>
        <w:pStyle w:val="Paragrafoelenco"/>
        <w:numPr>
          <w:ilvl w:val="0"/>
          <w:numId w:val="1"/>
        </w:numPr>
        <w:spacing w:after="0" w:line="240" w:lineRule="auto"/>
        <w:jc w:val="both"/>
      </w:pPr>
      <w:r w:rsidRPr="001C4A8B">
        <w:t xml:space="preserve">ASPETTI NON </w:t>
      </w:r>
      <w:proofErr w:type="spellStart"/>
      <w:r w:rsidRPr="001C4A8B">
        <w:t>CLINICI</w:t>
      </w:r>
      <w:r w:rsidR="00632237" w:rsidRPr="001C4A8B">
        <w:t>…………………………………………………………………………………………………….…</w:t>
      </w:r>
      <w:proofErr w:type="spellEnd"/>
      <w:r w:rsidR="00601C91">
        <w:t>..</w:t>
      </w:r>
      <w:r w:rsidR="00632237" w:rsidRPr="001C4A8B">
        <w:t>Pag.7</w:t>
      </w:r>
    </w:p>
    <w:p w:rsidR="004E5A39" w:rsidRPr="001C4A8B" w:rsidRDefault="004E5A39" w:rsidP="004E5A39">
      <w:pPr>
        <w:pStyle w:val="Paragrafoelenco"/>
      </w:pPr>
    </w:p>
    <w:p w:rsidR="004E5A39" w:rsidRPr="001C4A8B" w:rsidRDefault="004E5A39" w:rsidP="004E5A39">
      <w:pPr>
        <w:pStyle w:val="Paragrafoelenco"/>
        <w:numPr>
          <w:ilvl w:val="0"/>
          <w:numId w:val="1"/>
        </w:numPr>
        <w:spacing w:after="0" w:line="240" w:lineRule="auto"/>
        <w:jc w:val="both"/>
      </w:pPr>
      <w:r w:rsidRPr="001C4A8B">
        <w:t xml:space="preserve">ASPETTI </w:t>
      </w:r>
      <w:proofErr w:type="spellStart"/>
      <w:r w:rsidRPr="001C4A8B">
        <w:t>CLINICI</w:t>
      </w:r>
      <w:r w:rsidR="00632237" w:rsidRPr="001C4A8B">
        <w:t>……………………………………………………………………………………………………………</w:t>
      </w:r>
      <w:r w:rsidR="00601C91">
        <w:t>….</w:t>
      </w:r>
      <w:r w:rsidR="00632237" w:rsidRPr="001C4A8B">
        <w:t>…Pag</w:t>
      </w:r>
      <w:proofErr w:type="spellEnd"/>
      <w:r w:rsidR="00632237" w:rsidRPr="001C4A8B">
        <w:t>.7</w:t>
      </w:r>
    </w:p>
    <w:p w:rsidR="004E5A39" w:rsidRPr="001C4A8B" w:rsidRDefault="004E5A39" w:rsidP="004E5A39">
      <w:pPr>
        <w:pStyle w:val="Paragrafoelenco"/>
      </w:pPr>
    </w:p>
    <w:p w:rsidR="004E5A39" w:rsidRPr="001C4A8B" w:rsidRDefault="004E5A39" w:rsidP="004E5A39">
      <w:pPr>
        <w:pStyle w:val="Paragrafoelenco"/>
        <w:numPr>
          <w:ilvl w:val="0"/>
          <w:numId w:val="1"/>
        </w:numPr>
        <w:spacing w:after="0" w:line="240" w:lineRule="auto"/>
        <w:jc w:val="both"/>
      </w:pPr>
      <w:r w:rsidRPr="001C4A8B">
        <w:t>CONSULTAZIONE SUL FOGLIO ILLUSTRATIVO</w:t>
      </w:r>
      <w:r w:rsidR="00632237" w:rsidRPr="001C4A8B">
        <w:t>…………………………………………………………………….Pag.9</w:t>
      </w:r>
    </w:p>
    <w:p w:rsidR="004E5A39" w:rsidRPr="001C4A8B" w:rsidRDefault="004E5A39" w:rsidP="004E5A39">
      <w:pPr>
        <w:pStyle w:val="Paragrafoelenco"/>
        <w:spacing w:after="0" w:line="240" w:lineRule="auto"/>
        <w:ind w:left="1080"/>
        <w:jc w:val="both"/>
      </w:pPr>
    </w:p>
    <w:p w:rsidR="004E5A39" w:rsidRPr="001C4A8B" w:rsidRDefault="004E5A39" w:rsidP="004E5A39">
      <w:pPr>
        <w:pStyle w:val="Paragrafoelenco"/>
        <w:numPr>
          <w:ilvl w:val="0"/>
          <w:numId w:val="1"/>
        </w:numPr>
        <w:spacing w:after="0" w:line="240" w:lineRule="auto"/>
        <w:jc w:val="both"/>
      </w:pPr>
      <w:r w:rsidRPr="001C4A8B">
        <w:t>CONCLUSIONI, VALUTAZIONE DEL RAPPORTO BEN</w:t>
      </w:r>
      <w:r w:rsidR="00632237" w:rsidRPr="001C4A8B">
        <w:t>EFICIO/RISCHIO E RACCOMANDAZIONI..Pag.9</w:t>
      </w:r>
    </w:p>
    <w:p w:rsidR="004E5A39" w:rsidRPr="00632237" w:rsidRDefault="004E5A39" w:rsidP="004E5A39"/>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EF6711" w:rsidRPr="000C3B53" w:rsidRDefault="00EF6711" w:rsidP="004E5A39">
      <w:pPr>
        <w:rPr>
          <w:highlight w:val="cyan"/>
        </w:rPr>
      </w:pPr>
    </w:p>
    <w:p w:rsidR="00EF6711" w:rsidRPr="000C3B53" w:rsidRDefault="00EF6711" w:rsidP="004E5A39">
      <w:pPr>
        <w:rPr>
          <w:highlight w:val="cyan"/>
        </w:rPr>
      </w:pPr>
    </w:p>
    <w:p w:rsidR="00EF6711" w:rsidRPr="000C3B53" w:rsidRDefault="00EF6711" w:rsidP="004E5A39">
      <w:pPr>
        <w:rPr>
          <w:highlight w:val="cyan"/>
        </w:rPr>
      </w:pPr>
    </w:p>
    <w:p w:rsidR="00CC52A3" w:rsidRPr="000C3B53" w:rsidRDefault="00CC52A3" w:rsidP="004E5A39">
      <w:pPr>
        <w:rPr>
          <w:highlight w:val="cyan"/>
        </w:rPr>
      </w:pPr>
    </w:p>
    <w:p w:rsidR="00043AF8" w:rsidRDefault="004E5A39" w:rsidP="008F37A7">
      <w:pPr>
        <w:pStyle w:val="Paragrafoelenco"/>
        <w:numPr>
          <w:ilvl w:val="0"/>
          <w:numId w:val="2"/>
        </w:numPr>
        <w:spacing w:after="0" w:line="240" w:lineRule="auto"/>
        <w:rPr>
          <w:b/>
        </w:rPr>
      </w:pPr>
      <w:r w:rsidRPr="006A5D5B">
        <w:rPr>
          <w:b/>
        </w:rPr>
        <w:lastRenderedPageBreak/>
        <w:t>INTRODUZIONE</w:t>
      </w:r>
    </w:p>
    <w:p w:rsidR="004E5A39" w:rsidRPr="000C3B53" w:rsidRDefault="004E5A39" w:rsidP="00EF6711">
      <w:pPr>
        <w:autoSpaceDE w:val="0"/>
        <w:autoSpaceDN w:val="0"/>
        <w:adjustRightInd w:val="0"/>
        <w:spacing w:after="0" w:line="240" w:lineRule="auto"/>
        <w:jc w:val="both"/>
        <w:rPr>
          <w:highlight w:val="cyan"/>
        </w:rPr>
      </w:pPr>
      <w:r w:rsidRPr="006A5D5B">
        <w:t xml:space="preserve">Sulla base dei dati di qualità, sicurezza ed efficacia, l’AIFA ha </w:t>
      </w:r>
      <w:r w:rsidRPr="00B15CB2">
        <w:t xml:space="preserve">rilasciato a </w:t>
      </w:r>
      <w:r w:rsidR="006A5D5B" w:rsidRPr="00B15CB2">
        <w:rPr>
          <w:bCs/>
        </w:rPr>
        <w:t>Genetic S.p.A.</w:t>
      </w:r>
      <w:r w:rsidR="00B1186F" w:rsidRPr="00B15CB2">
        <w:t xml:space="preserve"> </w:t>
      </w:r>
      <w:r w:rsidRPr="00B15CB2">
        <w:t xml:space="preserve">l’autorizzazione all’immissione in commercio (AIC) per il medicinale </w:t>
      </w:r>
      <w:r w:rsidR="00F61C64">
        <w:rPr>
          <w:rFonts w:eastAsia="Calibri" w:cs="Calibri"/>
          <w:color w:val="000000"/>
          <w:lang w:eastAsia="it-IT"/>
        </w:rPr>
        <w:t>GAVIRIA</w:t>
      </w:r>
      <w:r w:rsidR="007170D7" w:rsidRPr="00B15CB2">
        <w:rPr>
          <w:rFonts w:eastAsia="Calibri" w:cs="Calibri"/>
          <w:bCs/>
          <w:iCs/>
          <w:lang w:eastAsia="it-IT"/>
        </w:rPr>
        <w:t xml:space="preserve"> </w:t>
      </w:r>
      <w:r w:rsidRPr="00B15CB2">
        <w:rPr>
          <w:rFonts w:eastAsia="Calibri" w:cs="Calibri"/>
          <w:bCs/>
          <w:iCs/>
          <w:lang w:eastAsia="it-IT"/>
        </w:rPr>
        <w:t xml:space="preserve">il </w:t>
      </w:r>
      <w:r w:rsidR="00AD35F1" w:rsidRPr="00601C91">
        <w:rPr>
          <w:rFonts w:eastAsia="Calibri" w:cs="Calibri"/>
          <w:b/>
          <w:bCs/>
          <w:iCs/>
          <w:lang w:eastAsia="it-IT"/>
        </w:rPr>
        <w:t>12/09/2019</w:t>
      </w:r>
      <w:r w:rsidR="009E0140" w:rsidRPr="00B15CB2">
        <w:rPr>
          <w:rFonts w:eastAsia="Calibri" w:cs="Calibri"/>
          <w:bCs/>
          <w:iCs/>
          <w:lang w:eastAsia="it-IT"/>
        </w:rPr>
        <w:t>.</w:t>
      </w:r>
      <w:r w:rsidRPr="00B15CB2">
        <w:t xml:space="preserve">  </w:t>
      </w:r>
    </w:p>
    <w:p w:rsidR="004E5A39" w:rsidRPr="000C3B53" w:rsidRDefault="004E5A39" w:rsidP="00EF6711">
      <w:pPr>
        <w:spacing w:after="0" w:line="240" w:lineRule="auto"/>
        <w:jc w:val="both"/>
        <w:rPr>
          <w:highlight w:val="cyan"/>
        </w:rPr>
      </w:pPr>
    </w:p>
    <w:p w:rsidR="00284064" w:rsidRPr="002719F8" w:rsidRDefault="00F61C64" w:rsidP="00284064">
      <w:pPr>
        <w:pStyle w:val="PreformattatoHTML"/>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GAVIRIA</w:t>
      </w:r>
      <w:r w:rsidR="007170D7" w:rsidRPr="002719F8">
        <w:rPr>
          <w:rFonts w:asciiTheme="minorHAnsi" w:eastAsiaTheme="minorHAnsi" w:hAnsiTheme="minorHAnsi" w:cstheme="minorBidi"/>
          <w:sz w:val="22"/>
          <w:szCs w:val="22"/>
          <w:lang w:eastAsia="en-US"/>
        </w:rPr>
        <w:t xml:space="preserve"> </w:t>
      </w:r>
      <w:r w:rsidR="00284064" w:rsidRPr="002719F8">
        <w:rPr>
          <w:rFonts w:asciiTheme="minorHAnsi" w:eastAsiaTheme="minorHAnsi" w:hAnsiTheme="minorHAnsi" w:cstheme="minorBidi"/>
          <w:sz w:val="22"/>
          <w:szCs w:val="22"/>
          <w:lang w:eastAsia="en-US"/>
        </w:rPr>
        <w:t xml:space="preserve">può essere ottenuto solo su prescrizione da parte del medico con ricetta medica utilizzabile una sola volta. </w:t>
      </w:r>
    </w:p>
    <w:p w:rsidR="00EF6711" w:rsidRPr="000C3B53" w:rsidRDefault="00EF6711" w:rsidP="00EF6711">
      <w:pPr>
        <w:autoSpaceDE w:val="0"/>
        <w:autoSpaceDN w:val="0"/>
        <w:adjustRightInd w:val="0"/>
        <w:spacing w:after="0" w:line="240" w:lineRule="auto"/>
        <w:jc w:val="both"/>
        <w:rPr>
          <w:highlight w:val="cyan"/>
        </w:rPr>
      </w:pPr>
    </w:p>
    <w:p w:rsidR="004E5A39" w:rsidRPr="00051342" w:rsidRDefault="004E5A39" w:rsidP="00EF6711">
      <w:pPr>
        <w:spacing w:after="0" w:line="240" w:lineRule="auto"/>
        <w:jc w:val="both"/>
      </w:pPr>
      <w:r w:rsidRPr="00051342">
        <w:t xml:space="preserve">Questa procedura è stata presentata ai sensi dell’art. </w:t>
      </w:r>
      <w:r w:rsidR="00051342" w:rsidRPr="00051342">
        <w:t>10.1</w:t>
      </w:r>
      <w:r w:rsidRPr="00051342">
        <w:t xml:space="preserve"> della Direttiva 2001/83/EU </w:t>
      </w:r>
      <w:proofErr w:type="spellStart"/>
      <w:r w:rsidRPr="00051342">
        <w:t>s.m.i.</w:t>
      </w:r>
      <w:proofErr w:type="spellEnd"/>
    </w:p>
    <w:p w:rsidR="004E5A39" w:rsidRPr="000C3B53" w:rsidRDefault="004E5A39" w:rsidP="00EF6711">
      <w:pPr>
        <w:widowControl w:val="0"/>
        <w:spacing w:after="0" w:line="240" w:lineRule="auto"/>
        <w:jc w:val="both"/>
        <w:rPr>
          <w:rFonts w:eastAsia="Calibri" w:cs="Calibri"/>
          <w:bCs/>
          <w:highlight w:val="cyan"/>
          <w:lang w:eastAsia="it-IT"/>
        </w:rPr>
      </w:pPr>
    </w:p>
    <w:p w:rsidR="00051342" w:rsidRDefault="00F61C64" w:rsidP="00051342">
      <w:pPr>
        <w:widowControl w:val="0"/>
        <w:spacing w:after="0" w:line="240" w:lineRule="auto"/>
        <w:jc w:val="both"/>
        <w:rPr>
          <w:rFonts w:eastAsia="Calibri" w:cs="Calibri"/>
          <w:lang w:eastAsia="it-IT"/>
        </w:rPr>
      </w:pPr>
      <w:r>
        <w:rPr>
          <w:rFonts w:eastAsia="Calibri" w:cs="Calibri"/>
          <w:lang w:eastAsia="it-IT"/>
        </w:rPr>
        <w:t>GAVIRIA</w:t>
      </w:r>
      <w:r w:rsidR="00051342">
        <w:rPr>
          <w:rFonts w:eastAsia="Calibri" w:cs="Calibri"/>
          <w:lang w:eastAsia="it-IT"/>
        </w:rPr>
        <w:t xml:space="preserve"> </w:t>
      </w:r>
      <w:r w:rsidR="00051342" w:rsidRPr="00EF6711">
        <w:rPr>
          <w:rFonts w:eastAsia="Calibri" w:cs="Calibri"/>
          <w:lang w:eastAsia="it-IT"/>
        </w:rPr>
        <w:t xml:space="preserve">è un medicinale </w:t>
      </w:r>
      <w:r w:rsidR="00051342">
        <w:rPr>
          <w:rFonts w:eastAsia="Calibri" w:cs="Calibri"/>
          <w:color w:val="000000"/>
          <w:lang w:eastAsia="it-IT"/>
        </w:rPr>
        <w:t xml:space="preserve">generico </w:t>
      </w:r>
      <w:r w:rsidR="00051342" w:rsidRPr="007E00D8">
        <w:rPr>
          <w:rFonts w:eastAsia="Calibri" w:cs="Calibri"/>
          <w:color w:val="000000"/>
          <w:lang w:eastAsia="it-IT"/>
        </w:rPr>
        <w:t xml:space="preserve">contenente </w:t>
      </w:r>
      <w:r w:rsidR="00051342">
        <w:rPr>
          <w:rFonts w:eastAsia="Calibri" w:cs="Calibri"/>
          <w:color w:val="000000"/>
          <w:lang w:eastAsia="it-IT"/>
        </w:rPr>
        <w:t>u</w:t>
      </w:r>
      <w:r w:rsidR="009A6C2B">
        <w:rPr>
          <w:rFonts w:eastAsia="Calibri" w:cs="Calibri"/>
          <w:color w:val="000000"/>
          <w:lang w:eastAsia="it-IT"/>
        </w:rPr>
        <w:t xml:space="preserve">n principio attivo, </w:t>
      </w:r>
      <w:proofErr w:type="spellStart"/>
      <w:r w:rsidR="009A6C2B">
        <w:rPr>
          <w:rFonts w:eastAsia="Calibri" w:cs="Calibri"/>
          <w:color w:val="000000"/>
          <w:lang w:eastAsia="it-IT"/>
        </w:rPr>
        <w:t>pregabalin</w:t>
      </w:r>
      <w:proofErr w:type="spellEnd"/>
      <w:r w:rsidR="009A6C2B">
        <w:rPr>
          <w:rFonts w:eastAsia="Calibri" w:cs="Calibri"/>
          <w:color w:val="000000"/>
          <w:lang w:eastAsia="it-IT"/>
        </w:rPr>
        <w:t>,</w:t>
      </w:r>
      <w:r w:rsidR="00051342" w:rsidRPr="00EF6711">
        <w:rPr>
          <w:rFonts w:eastAsia="Calibri" w:cs="Calibri"/>
          <w:lang w:eastAsia="it-IT"/>
        </w:rPr>
        <w:t xml:space="preserve"> present</w:t>
      </w:r>
      <w:r w:rsidR="009A6C2B">
        <w:rPr>
          <w:rFonts w:eastAsia="Calibri" w:cs="Calibri"/>
          <w:lang w:eastAsia="it-IT"/>
        </w:rPr>
        <w:t>e</w:t>
      </w:r>
      <w:r w:rsidR="00051342" w:rsidRPr="00EF6711">
        <w:rPr>
          <w:rFonts w:eastAsia="Calibri" w:cs="Calibri"/>
          <w:lang w:eastAsia="it-IT"/>
        </w:rPr>
        <w:t xml:space="preserve"> nel medicinale di riferimento </w:t>
      </w:r>
      <w:proofErr w:type="spellStart"/>
      <w:r w:rsidR="00051342">
        <w:rPr>
          <w:rFonts w:eastAsia="Calibri" w:cs="Calibri"/>
          <w:lang w:eastAsia="it-IT"/>
        </w:rPr>
        <w:t>Lyrica</w:t>
      </w:r>
      <w:proofErr w:type="spellEnd"/>
      <w:r w:rsidR="00051342">
        <w:rPr>
          <w:rFonts w:eastAsia="Calibri" w:cs="Calibri"/>
          <w:lang w:eastAsia="it-IT"/>
        </w:rPr>
        <w:t>,  aut</w:t>
      </w:r>
      <w:r w:rsidR="00051342" w:rsidRPr="00EF6711">
        <w:rPr>
          <w:rFonts w:eastAsia="Calibri" w:cs="Calibri"/>
          <w:lang w:eastAsia="it-IT"/>
        </w:rPr>
        <w:t>orizzato in Italia da più di 10 anni.</w:t>
      </w:r>
    </w:p>
    <w:p w:rsidR="00051342" w:rsidRPr="00EF6711" w:rsidRDefault="00051342" w:rsidP="00051342">
      <w:pPr>
        <w:widowControl w:val="0"/>
        <w:spacing w:after="0" w:line="240" w:lineRule="auto"/>
        <w:jc w:val="both"/>
        <w:rPr>
          <w:rFonts w:eastAsia="Calibri" w:cs="Calibri"/>
          <w:lang w:eastAsia="it-IT"/>
        </w:rPr>
      </w:pPr>
    </w:p>
    <w:p w:rsidR="003B266C" w:rsidRPr="00956DB8" w:rsidRDefault="00F61C64" w:rsidP="003B266C">
      <w:pPr>
        <w:autoSpaceDE w:val="0"/>
        <w:autoSpaceDN w:val="0"/>
        <w:adjustRightInd w:val="0"/>
        <w:spacing w:after="0" w:line="240" w:lineRule="auto"/>
        <w:jc w:val="both"/>
      </w:pPr>
      <w:r>
        <w:t>GAVIRIA</w:t>
      </w:r>
      <w:r w:rsidR="003B266C" w:rsidRPr="00956DB8" w:rsidDel="000E20BD">
        <w:t xml:space="preserve"> </w:t>
      </w:r>
      <w:r w:rsidR="003B266C" w:rsidRPr="00956DB8">
        <w:t>, il cui codice ATC è N03AX1</w:t>
      </w:r>
      <w:r w:rsidR="00B143F2">
        <w:t>6</w:t>
      </w:r>
      <w:r w:rsidR="003B266C" w:rsidRPr="00956DB8">
        <w:t xml:space="preserve">, contiene il principio attivo </w:t>
      </w:r>
      <w:proofErr w:type="spellStart"/>
      <w:r w:rsidR="003B266C" w:rsidRPr="00956DB8">
        <w:t>pregabalin</w:t>
      </w:r>
      <w:proofErr w:type="spellEnd"/>
      <w:r w:rsidR="003B266C" w:rsidRPr="00956DB8">
        <w:t xml:space="preserve">. </w:t>
      </w:r>
    </w:p>
    <w:p w:rsidR="009A6C2B" w:rsidRDefault="003B266C" w:rsidP="003B266C">
      <w:pPr>
        <w:tabs>
          <w:tab w:val="left" w:pos="0"/>
        </w:tabs>
        <w:overflowPunct w:val="0"/>
        <w:autoSpaceDE w:val="0"/>
        <w:autoSpaceDN w:val="0"/>
        <w:adjustRightInd w:val="0"/>
        <w:spacing w:after="0" w:line="240" w:lineRule="auto"/>
        <w:jc w:val="both"/>
        <w:textAlignment w:val="baseline"/>
      </w:pPr>
      <w:proofErr w:type="spellStart"/>
      <w:r w:rsidRPr="00956DB8">
        <w:t>Pregabalin</w:t>
      </w:r>
      <w:proofErr w:type="spellEnd"/>
      <w:r w:rsidRPr="00956DB8">
        <w:t xml:space="preserve"> è simile nella struttura al “neurotrasmettitore” acido </w:t>
      </w:r>
      <w:proofErr w:type="spellStart"/>
      <w:r w:rsidRPr="00956DB8">
        <w:t>gamma-amminobutirrico</w:t>
      </w:r>
      <w:proofErr w:type="spellEnd"/>
      <w:r w:rsidR="009A6C2B">
        <w:t>.</w:t>
      </w:r>
    </w:p>
    <w:p w:rsidR="009A6C2B" w:rsidRPr="00232151" w:rsidRDefault="009A6C2B" w:rsidP="009A6C2B">
      <w:pPr>
        <w:autoSpaceDE w:val="0"/>
        <w:autoSpaceDN w:val="0"/>
        <w:adjustRightInd w:val="0"/>
        <w:spacing w:after="0" w:line="240" w:lineRule="auto"/>
        <w:jc w:val="both"/>
        <w:rPr>
          <w:rFonts w:ascii="Times New Roman" w:eastAsia="TimesNewRoman" w:hAnsi="Times New Roman" w:cs="Times New Roman"/>
          <w:color w:val="000000"/>
          <w:sz w:val="24"/>
          <w:szCs w:val="24"/>
          <w:u w:val="single"/>
        </w:rPr>
      </w:pPr>
    </w:p>
    <w:p w:rsidR="00051342" w:rsidRPr="009A6C2B" w:rsidRDefault="009A6C2B" w:rsidP="009A6C2B">
      <w:pPr>
        <w:autoSpaceDE w:val="0"/>
        <w:autoSpaceDN w:val="0"/>
        <w:adjustRightInd w:val="0"/>
        <w:spacing w:after="0" w:line="240" w:lineRule="auto"/>
        <w:jc w:val="both"/>
        <w:rPr>
          <w:rFonts w:eastAsia="Calibri" w:cs="Calibri"/>
          <w:lang w:eastAsia="it-IT"/>
        </w:rPr>
      </w:pPr>
      <w:proofErr w:type="spellStart"/>
      <w:r w:rsidRPr="009A6C2B">
        <w:rPr>
          <w:rFonts w:eastAsia="Calibri" w:cs="Calibri"/>
          <w:lang w:eastAsia="it-IT"/>
        </w:rPr>
        <w:t>Pregabalin</w:t>
      </w:r>
      <w:proofErr w:type="spellEnd"/>
      <w:r w:rsidRPr="009A6C2B">
        <w:rPr>
          <w:rFonts w:eastAsia="Calibri" w:cs="Calibri"/>
          <w:lang w:eastAsia="it-IT"/>
        </w:rPr>
        <w:t xml:space="preserve"> si lega alla </w:t>
      </w:r>
      <w:proofErr w:type="spellStart"/>
      <w:r w:rsidRPr="009A6C2B">
        <w:rPr>
          <w:rFonts w:eastAsia="Calibri" w:cs="Calibri"/>
          <w:lang w:eastAsia="it-IT"/>
        </w:rPr>
        <w:t>subunità</w:t>
      </w:r>
      <w:proofErr w:type="spellEnd"/>
      <w:r w:rsidRPr="009A6C2B">
        <w:rPr>
          <w:rFonts w:eastAsia="Calibri" w:cs="Calibri"/>
          <w:lang w:eastAsia="it-IT"/>
        </w:rPr>
        <w:t xml:space="preserve"> α accessoria (proteina α2-δ) dei canali del calcio voltaggio-dipendenti </w:t>
      </w:r>
      <w:r>
        <w:rPr>
          <w:rFonts w:eastAsia="Calibri" w:cs="Calibri"/>
          <w:lang w:eastAsia="it-IT"/>
        </w:rPr>
        <w:t>nel sistema nervoso centrale e riduce</w:t>
      </w:r>
      <w:r w:rsidR="00D273A1">
        <w:rPr>
          <w:rFonts w:eastAsia="Calibri" w:cs="Calibri"/>
          <w:lang w:eastAsia="it-IT"/>
        </w:rPr>
        <w:t xml:space="preserve"> </w:t>
      </w:r>
      <w:r w:rsidR="003B266C" w:rsidRPr="009A6C2B">
        <w:rPr>
          <w:rFonts w:eastAsia="Calibri" w:cs="Calibri"/>
          <w:lang w:eastAsia="it-IT"/>
        </w:rPr>
        <w:t>l’attività di alcune cellule nervose nel cervello e nel midollo spinale, con conseguente riduzione del rilascio di altri neurotrasmettitori che intervengono nel dolore, nell’epilessia e nell’ansia.</w:t>
      </w:r>
    </w:p>
    <w:p w:rsidR="003B266C" w:rsidRPr="000C3B53" w:rsidRDefault="003B266C" w:rsidP="003B266C">
      <w:pPr>
        <w:tabs>
          <w:tab w:val="left" w:pos="0"/>
        </w:tabs>
        <w:overflowPunct w:val="0"/>
        <w:autoSpaceDE w:val="0"/>
        <w:autoSpaceDN w:val="0"/>
        <w:adjustRightInd w:val="0"/>
        <w:spacing w:after="0" w:line="240" w:lineRule="auto"/>
        <w:jc w:val="both"/>
        <w:textAlignment w:val="baseline"/>
        <w:rPr>
          <w:highlight w:val="cyan"/>
        </w:rPr>
      </w:pPr>
    </w:p>
    <w:p w:rsidR="00A933FD" w:rsidRPr="00D273A1" w:rsidRDefault="00F61C64">
      <w:pPr>
        <w:pStyle w:val="Corpodeltesto"/>
        <w:spacing w:before="1"/>
        <w:rPr>
          <w:rFonts w:eastAsia="Calibri" w:cs="Calibri"/>
          <w:lang w:eastAsia="it-IT"/>
        </w:rPr>
      </w:pPr>
      <w:r>
        <w:rPr>
          <w:rFonts w:eastAsia="Calibri" w:cs="Calibri"/>
          <w:lang w:eastAsia="it-IT"/>
        </w:rPr>
        <w:t>GAVIRIA</w:t>
      </w:r>
      <w:r w:rsidR="00D273A1" w:rsidRPr="00D273A1">
        <w:rPr>
          <w:rFonts w:eastAsia="Calibri" w:cs="Calibri"/>
          <w:lang w:eastAsia="it-IT"/>
        </w:rPr>
        <w:t xml:space="preserve"> </w:t>
      </w:r>
      <w:r w:rsidR="00D21195">
        <w:rPr>
          <w:rFonts w:eastAsia="Calibri" w:cs="Calibri"/>
          <w:lang w:eastAsia="it-IT"/>
        </w:rPr>
        <w:t>è utilizzato</w:t>
      </w:r>
      <w:r w:rsidR="009A6C2B" w:rsidRPr="00D273A1">
        <w:rPr>
          <w:rFonts w:eastAsia="Calibri" w:cs="Calibri"/>
          <w:lang w:eastAsia="it-IT"/>
        </w:rPr>
        <w:t>:</w:t>
      </w:r>
      <w:r w:rsidR="0088445F" w:rsidRPr="00D273A1">
        <w:rPr>
          <w:rFonts w:eastAsia="Calibri" w:cs="Calibri"/>
          <w:lang w:eastAsia="it-IT"/>
        </w:rPr>
        <w:t xml:space="preserve"> </w:t>
      </w:r>
    </w:p>
    <w:p w:rsidR="009A6C2B" w:rsidRPr="00D273A1" w:rsidRDefault="009A6C2B" w:rsidP="00D273A1">
      <w:pPr>
        <w:pStyle w:val="Paragrafoelenco"/>
        <w:numPr>
          <w:ilvl w:val="0"/>
          <w:numId w:val="9"/>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per il trattamento del dolore neuropatico periferico e centrale negli adulti.</w:t>
      </w:r>
    </w:p>
    <w:p w:rsidR="009A6C2B" w:rsidRPr="00D273A1" w:rsidRDefault="009A6C2B" w:rsidP="00D273A1">
      <w:pPr>
        <w:autoSpaceDE w:val="0"/>
        <w:autoSpaceDN w:val="0"/>
        <w:adjustRightInd w:val="0"/>
        <w:spacing w:after="0" w:line="240" w:lineRule="auto"/>
        <w:ind w:left="284" w:hanging="284"/>
        <w:jc w:val="both"/>
        <w:rPr>
          <w:rFonts w:eastAsia="Calibri" w:cs="Calibri"/>
          <w:lang w:eastAsia="it-IT"/>
        </w:rPr>
      </w:pPr>
    </w:p>
    <w:p w:rsidR="009A6C2B" w:rsidRDefault="009A6C2B" w:rsidP="00D273A1">
      <w:pPr>
        <w:pStyle w:val="Paragrafoelenco"/>
        <w:numPr>
          <w:ilvl w:val="0"/>
          <w:numId w:val="9"/>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come terapia aggiuntiva negli adulti con attacchi epilettici parziali in presenza o in assenza di generalizzazione secondaria.</w:t>
      </w:r>
    </w:p>
    <w:p w:rsidR="00D273A1" w:rsidRPr="00D273A1" w:rsidRDefault="00D273A1" w:rsidP="00D273A1">
      <w:pPr>
        <w:pStyle w:val="Paragrafoelenco"/>
        <w:ind w:left="284" w:hanging="284"/>
        <w:rPr>
          <w:rFonts w:eastAsia="Calibri" w:cs="Calibri"/>
          <w:lang w:eastAsia="it-IT"/>
        </w:rPr>
      </w:pPr>
    </w:p>
    <w:p w:rsidR="00D273A1" w:rsidRPr="00D273A1" w:rsidRDefault="00D273A1" w:rsidP="00D273A1">
      <w:pPr>
        <w:pStyle w:val="Paragrafoelenco"/>
        <w:numPr>
          <w:ilvl w:val="0"/>
          <w:numId w:val="9"/>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per il trattamento del Disturbo d’Ansia Generalizzata (GAD) negli adulti.</w:t>
      </w:r>
    </w:p>
    <w:p w:rsidR="00D273A1" w:rsidRPr="00D273A1" w:rsidRDefault="00D273A1" w:rsidP="00D273A1">
      <w:pPr>
        <w:pStyle w:val="Paragrafoelenco"/>
        <w:autoSpaceDE w:val="0"/>
        <w:autoSpaceDN w:val="0"/>
        <w:adjustRightInd w:val="0"/>
        <w:spacing w:after="0" w:line="240" w:lineRule="auto"/>
        <w:jc w:val="both"/>
        <w:rPr>
          <w:rFonts w:eastAsia="Calibri" w:cs="Calibri"/>
          <w:lang w:eastAsia="it-IT"/>
        </w:rPr>
      </w:pPr>
    </w:p>
    <w:p w:rsidR="00D21195" w:rsidRPr="00900C91" w:rsidRDefault="00D21195" w:rsidP="00D21195">
      <w:pPr>
        <w:spacing w:after="0" w:line="240" w:lineRule="auto"/>
        <w:jc w:val="both"/>
      </w:pPr>
      <w:r w:rsidRPr="007461B9">
        <w:t xml:space="preserve">La richiesta di AIC è supportata da </w:t>
      </w:r>
      <w:r w:rsidR="00643F11">
        <w:t>due</w:t>
      </w:r>
      <w:r w:rsidRPr="007461B9">
        <w:t xml:space="preserve"> studi di </w:t>
      </w:r>
      <w:proofErr w:type="spellStart"/>
      <w:r w:rsidRPr="007461B9">
        <w:t>bioequivalenza</w:t>
      </w:r>
      <w:proofErr w:type="spellEnd"/>
      <w:r w:rsidRPr="007461B9">
        <w:t xml:space="preserve"> che ha</w:t>
      </w:r>
      <w:r w:rsidR="00643F11">
        <w:t>nno</w:t>
      </w:r>
      <w:r w:rsidRPr="007461B9">
        <w:t xml:space="preserve"> confrontato i profili farmacocinetici</w:t>
      </w:r>
      <w:r w:rsidRPr="00900C91">
        <w:t xml:space="preserve"> del medicinale </w:t>
      </w:r>
      <w:r w:rsidRPr="00643F11">
        <w:t xml:space="preserve">test </w:t>
      </w:r>
      <w:r w:rsidR="00F61C64">
        <w:t>GAVIRIA</w:t>
      </w:r>
      <w:r w:rsidRPr="00643F11">
        <w:rPr>
          <w:rFonts w:eastAsia="Calibri" w:cs="Calibri"/>
          <w:color w:val="000000"/>
          <w:lang w:eastAsia="it-IT"/>
        </w:rPr>
        <w:t xml:space="preserve"> </w:t>
      </w:r>
      <w:r w:rsidRPr="00643F11">
        <w:t xml:space="preserve"> e quelli del medicinale di riferimento </w:t>
      </w:r>
      <w:proofErr w:type="spellStart"/>
      <w:r w:rsidR="00643F11" w:rsidRPr="00643F11">
        <w:t>Lyrica</w:t>
      </w:r>
      <w:proofErr w:type="spellEnd"/>
      <w:r w:rsidRPr="00643F11">
        <w:t xml:space="preserve"> autorizzato</w:t>
      </w:r>
      <w:r>
        <w:t xml:space="preserve"> in Italia</w:t>
      </w:r>
      <w:r w:rsidRPr="00900C91">
        <w:t>.</w:t>
      </w:r>
    </w:p>
    <w:p w:rsidR="00D21195" w:rsidRDefault="00D21195" w:rsidP="00D21195">
      <w:pPr>
        <w:spacing w:after="0" w:line="240" w:lineRule="auto"/>
        <w:jc w:val="both"/>
      </w:pPr>
      <w:r w:rsidRPr="00900C91">
        <w:t xml:space="preserve">Lo studio di </w:t>
      </w:r>
      <w:proofErr w:type="spellStart"/>
      <w:r w:rsidRPr="00900C91">
        <w:t>bioequivalenza</w:t>
      </w:r>
      <w:proofErr w:type="spellEnd"/>
      <w:r w:rsidRPr="00900C91">
        <w:t xml:space="preserve"> è stato condotto in conformità alle linee guida di Buona Pratica Clinica (</w:t>
      </w:r>
      <w:proofErr w:type="spellStart"/>
      <w:r w:rsidRPr="00900C91">
        <w:rPr>
          <w:i/>
        </w:rPr>
        <w:t>Good</w:t>
      </w:r>
      <w:proofErr w:type="spellEnd"/>
      <w:r w:rsidRPr="00900C91">
        <w:rPr>
          <w:i/>
        </w:rPr>
        <w:t xml:space="preserve"> </w:t>
      </w:r>
      <w:proofErr w:type="spellStart"/>
      <w:r w:rsidRPr="00900C91">
        <w:rPr>
          <w:i/>
        </w:rPr>
        <w:t>Clinical</w:t>
      </w:r>
      <w:proofErr w:type="spellEnd"/>
      <w:r w:rsidRPr="00900C91">
        <w:rPr>
          <w:i/>
        </w:rPr>
        <w:t xml:space="preserve"> </w:t>
      </w:r>
      <w:proofErr w:type="spellStart"/>
      <w:r w:rsidRPr="00900C91">
        <w:rPr>
          <w:i/>
        </w:rPr>
        <w:t>Practice</w:t>
      </w:r>
      <w:proofErr w:type="spellEnd"/>
      <w:r w:rsidRPr="00900C91">
        <w:t xml:space="preserve"> - GCP).</w:t>
      </w:r>
    </w:p>
    <w:p w:rsidR="0042214D" w:rsidRPr="00D21195" w:rsidRDefault="0042214D" w:rsidP="00EF6711">
      <w:pPr>
        <w:spacing w:after="0" w:line="240" w:lineRule="auto"/>
        <w:jc w:val="both"/>
      </w:pPr>
    </w:p>
    <w:p w:rsidR="004E5A39" w:rsidRPr="00D21195" w:rsidRDefault="004E5A39" w:rsidP="00EF6711">
      <w:pPr>
        <w:spacing w:after="0" w:line="240" w:lineRule="auto"/>
        <w:jc w:val="both"/>
      </w:pPr>
      <w:r w:rsidRPr="00D21195">
        <w:t>Le officine coinvolte nella produzione sono conformi alle linee guida di Buona Pratica di Fabbricazione (</w:t>
      </w:r>
      <w:proofErr w:type="spellStart"/>
      <w:r w:rsidRPr="00D21195">
        <w:rPr>
          <w:i/>
        </w:rPr>
        <w:t>Good</w:t>
      </w:r>
      <w:proofErr w:type="spellEnd"/>
      <w:r w:rsidRPr="00D21195">
        <w:rPr>
          <w:i/>
        </w:rPr>
        <w:t xml:space="preserve"> Manufacturing </w:t>
      </w:r>
      <w:proofErr w:type="spellStart"/>
      <w:r w:rsidRPr="00D21195">
        <w:rPr>
          <w:i/>
        </w:rPr>
        <w:t>Practice</w:t>
      </w:r>
      <w:proofErr w:type="spellEnd"/>
      <w:r w:rsidRPr="00D21195">
        <w:t xml:space="preserve"> - GMP). Le autorità regolatore competenti hanno rilasciato i certificati GMP per i siti di produzione sul territorio dell’Unione Europea.</w:t>
      </w:r>
    </w:p>
    <w:p w:rsidR="004E5A39" w:rsidRPr="00D21195" w:rsidRDefault="004E5A39" w:rsidP="00EF6711">
      <w:pPr>
        <w:spacing w:after="0" w:line="240" w:lineRule="auto"/>
        <w:jc w:val="both"/>
      </w:pPr>
    </w:p>
    <w:p w:rsidR="004E5A39" w:rsidRPr="00D21195" w:rsidRDefault="004E5A39" w:rsidP="00EF6711">
      <w:pPr>
        <w:spacing w:after="0" w:line="240" w:lineRule="auto"/>
        <w:jc w:val="both"/>
      </w:pPr>
      <w:r w:rsidRPr="00D21195">
        <w:t>Il sistema di Farmacovigilanza descritto dal titolare dell’AIC è conforme ai requisiti previsti dalla normativa corrente. E’ stato presentato un Piano di gestione del rischio (</w:t>
      </w:r>
      <w:proofErr w:type="spellStart"/>
      <w:r w:rsidRPr="00D21195">
        <w:rPr>
          <w:i/>
        </w:rPr>
        <w:t>Risk</w:t>
      </w:r>
      <w:proofErr w:type="spellEnd"/>
      <w:r w:rsidRPr="00D21195">
        <w:rPr>
          <w:i/>
        </w:rPr>
        <w:t xml:space="preserve"> Management </w:t>
      </w:r>
      <w:proofErr w:type="spellStart"/>
      <w:r w:rsidRPr="00D21195">
        <w:rPr>
          <w:i/>
        </w:rPr>
        <w:t>Plan</w:t>
      </w:r>
      <w:proofErr w:type="spellEnd"/>
      <w:r w:rsidRPr="00D21195">
        <w:t xml:space="preserve"> – RMP) accettabile.</w:t>
      </w:r>
    </w:p>
    <w:p w:rsidR="004E5A39" w:rsidRPr="00D21195" w:rsidRDefault="004E5A39" w:rsidP="00EF6711">
      <w:pPr>
        <w:spacing w:after="0" w:line="240" w:lineRule="auto"/>
        <w:jc w:val="both"/>
      </w:pPr>
    </w:p>
    <w:p w:rsidR="004E5A39" w:rsidRPr="00D21195" w:rsidRDefault="004E5A39" w:rsidP="00EF6711">
      <w:pPr>
        <w:spacing w:after="0" w:line="240" w:lineRule="auto"/>
        <w:jc w:val="both"/>
      </w:pPr>
      <w:r w:rsidRPr="00D21195">
        <w:t>Il titolare di AIC ha presentato una adeguata giustificazione della non presentazione della Valutazione del Rischio ambientale; questo approccio è accettabile in quanto</w:t>
      </w:r>
      <w:r w:rsidR="00A91D77" w:rsidRPr="00D21195">
        <w:t xml:space="preserve"> </w:t>
      </w:r>
      <w:r w:rsidR="00F61C64">
        <w:t>GAVIRIA</w:t>
      </w:r>
      <w:r w:rsidR="00A91D77" w:rsidRPr="00D21195">
        <w:rPr>
          <w:rFonts w:eastAsia="Calibri" w:cs="Calibri"/>
          <w:color w:val="000000"/>
          <w:lang w:eastAsia="it-IT"/>
        </w:rPr>
        <w:t xml:space="preserve"> </w:t>
      </w:r>
      <w:r w:rsidRPr="00D21195">
        <w:t xml:space="preserve">contiene </w:t>
      </w:r>
      <w:r w:rsidR="00265B61" w:rsidRPr="00D21195">
        <w:t xml:space="preserve">un </w:t>
      </w:r>
      <w:r w:rsidRPr="00D21195">
        <w:t>principi</w:t>
      </w:r>
      <w:r w:rsidR="00265B61" w:rsidRPr="00D21195">
        <w:t>o</w:t>
      </w:r>
      <w:r w:rsidRPr="00D21195">
        <w:t xml:space="preserve"> attiv</w:t>
      </w:r>
      <w:r w:rsidR="00265B61" w:rsidRPr="00D21195">
        <w:t>o</w:t>
      </w:r>
      <w:r w:rsidRPr="00D21195">
        <w:t xml:space="preserve"> not</w:t>
      </w:r>
      <w:r w:rsidR="00265B61" w:rsidRPr="00D21195">
        <w:t>o</w:t>
      </w:r>
      <w:r w:rsidRPr="00D21195">
        <w:t xml:space="preserve"> present</w:t>
      </w:r>
      <w:r w:rsidR="00265B61" w:rsidRPr="00D21195">
        <w:t>e</w:t>
      </w:r>
      <w:r w:rsidRPr="00D21195">
        <w:t xml:space="preserve"> in medicinali autorizzati; inoltre, non sono presenti componenti geneticamente modificati; il metodo di produzione e la formulazione del medicinale non presentano problematiche di carattere ambientale.</w:t>
      </w:r>
    </w:p>
    <w:p w:rsidR="004E5A39" w:rsidRPr="000C3B53" w:rsidRDefault="004E5A39" w:rsidP="00EF6711">
      <w:pPr>
        <w:spacing w:after="0" w:line="240" w:lineRule="auto"/>
        <w:jc w:val="both"/>
        <w:rPr>
          <w:highlight w:val="cyan"/>
        </w:rPr>
      </w:pPr>
    </w:p>
    <w:p w:rsidR="004E5A39" w:rsidRPr="000C3B53" w:rsidRDefault="004E5A39" w:rsidP="00EF6711">
      <w:pPr>
        <w:spacing w:after="0" w:line="240" w:lineRule="auto"/>
        <w:jc w:val="both"/>
        <w:rPr>
          <w:highlight w:val="cyan"/>
        </w:rPr>
      </w:pPr>
    </w:p>
    <w:p w:rsidR="004E5A39" w:rsidRPr="006B44FD" w:rsidRDefault="004E5A39" w:rsidP="00EF6711">
      <w:pPr>
        <w:pStyle w:val="Paragrafoelenco"/>
        <w:numPr>
          <w:ilvl w:val="0"/>
          <w:numId w:val="2"/>
        </w:numPr>
        <w:spacing w:after="0" w:line="240" w:lineRule="auto"/>
        <w:jc w:val="both"/>
        <w:rPr>
          <w:b/>
        </w:rPr>
      </w:pPr>
      <w:r w:rsidRPr="006B44FD">
        <w:rPr>
          <w:b/>
        </w:rPr>
        <w:t>ASPETTI DI QUALITA’</w:t>
      </w:r>
    </w:p>
    <w:p w:rsidR="00DB1ADD" w:rsidRDefault="00DB1ADD" w:rsidP="002E3947">
      <w:pPr>
        <w:spacing w:after="0" w:line="240" w:lineRule="auto"/>
        <w:jc w:val="both"/>
        <w:rPr>
          <w:b/>
          <w:i/>
          <w:sz w:val="20"/>
        </w:rPr>
      </w:pPr>
    </w:p>
    <w:p w:rsidR="002E3947" w:rsidRPr="006B44FD" w:rsidRDefault="002E3947" w:rsidP="002E3947">
      <w:pPr>
        <w:spacing w:after="0" w:line="240" w:lineRule="auto"/>
        <w:jc w:val="both"/>
      </w:pPr>
      <w:r w:rsidRPr="006B44FD">
        <w:rPr>
          <w:b/>
        </w:rPr>
        <w:t xml:space="preserve">II.1 PRINCIPIO ATTIVO </w:t>
      </w:r>
      <w:proofErr w:type="spellStart"/>
      <w:r w:rsidR="00DB1ADD">
        <w:rPr>
          <w:b/>
        </w:rPr>
        <w:t>P</w:t>
      </w:r>
      <w:r w:rsidR="002D621D" w:rsidRPr="006B44FD">
        <w:rPr>
          <w:b/>
        </w:rPr>
        <w:t>regabalin</w:t>
      </w:r>
      <w:proofErr w:type="spellEnd"/>
    </w:p>
    <w:p w:rsidR="002E3947" w:rsidRPr="00EF1127" w:rsidRDefault="002E3947" w:rsidP="002E3947">
      <w:pPr>
        <w:autoSpaceDE w:val="0"/>
        <w:autoSpaceDN w:val="0"/>
        <w:adjustRightInd w:val="0"/>
        <w:spacing w:after="0" w:line="240" w:lineRule="auto"/>
      </w:pPr>
      <w:r w:rsidRPr="00EF1127">
        <w:rPr>
          <w:u w:val="single"/>
        </w:rPr>
        <w:t>Nome chimico</w:t>
      </w:r>
      <w:r w:rsidRPr="00EF1127">
        <w:rPr>
          <w:i/>
          <w:iCs/>
        </w:rPr>
        <w:t xml:space="preserve"> </w:t>
      </w:r>
      <w:r w:rsidR="006B44FD" w:rsidRPr="00EF1127">
        <w:t>(3S)-3-(</w:t>
      </w:r>
      <w:proofErr w:type="spellStart"/>
      <w:r w:rsidR="006B44FD" w:rsidRPr="00EF1127">
        <w:t>Aminomethyl</w:t>
      </w:r>
      <w:proofErr w:type="spellEnd"/>
      <w:r w:rsidR="006B44FD" w:rsidRPr="00EF1127">
        <w:t>)-5-methylhexanoic acid</w:t>
      </w:r>
    </w:p>
    <w:p w:rsidR="002E3947" w:rsidRPr="00EF6711" w:rsidRDefault="002E3947" w:rsidP="002E3947">
      <w:pPr>
        <w:spacing w:after="0" w:line="240" w:lineRule="auto"/>
        <w:jc w:val="both"/>
      </w:pPr>
      <w:r w:rsidRPr="00EF1127">
        <w:rPr>
          <w:u w:val="single"/>
        </w:rPr>
        <w:t>Struttura</w:t>
      </w:r>
      <w:r w:rsidRPr="00EF1127">
        <w:t>:</w:t>
      </w:r>
    </w:p>
    <w:p w:rsidR="00EF1127" w:rsidRDefault="00EF1127" w:rsidP="00EF1127">
      <w:pPr>
        <w:spacing w:after="0" w:line="240" w:lineRule="auto"/>
        <w:jc w:val="center"/>
        <w:rPr>
          <w:u w:val="single"/>
        </w:rPr>
      </w:pPr>
      <w:r>
        <w:rPr>
          <w:noProof/>
          <w:u w:val="single"/>
          <w:lang w:eastAsia="it-IT"/>
        </w:rPr>
        <w:lastRenderedPageBreak/>
        <w:drawing>
          <wp:inline distT="0" distB="0" distL="0" distR="0">
            <wp:extent cx="1447800" cy="657225"/>
            <wp:effectExtent l="19050" t="0" r="0" b="0"/>
            <wp:docPr id="3" name="Immagine 2" descr="pregabal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gabalin.png"/>
                    <pic:cNvPicPr/>
                  </pic:nvPicPr>
                  <pic:blipFill>
                    <a:blip r:embed="rId8" cstate="print"/>
                    <a:stretch>
                      <a:fillRect/>
                    </a:stretch>
                  </pic:blipFill>
                  <pic:spPr>
                    <a:xfrm>
                      <a:off x="0" y="0"/>
                      <a:ext cx="1447800" cy="657225"/>
                    </a:xfrm>
                    <a:prstGeom prst="rect">
                      <a:avLst/>
                    </a:prstGeom>
                  </pic:spPr>
                </pic:pic>
              </a:graphicData>
            </a:graphic>
          </wp:inline>
        </w:drawing>
      </w:r>
    </w:p>
    <w:p w:rsidR="00EF1127" w:rsidRDefault="00EF1127" w:rsidP="00EF1127">
      <w:pPr>
        <w:spacing w:after="0" w:line="240" w:lineRule="auto"/>
        <w:jc w:val="center"/>
        <w:rPr>
          <w:u w:val="single"/>
        </w:rPr>
      </w:pPr>
    </w:p>
    <w:p w:rsidR="002E3947" w:rsidRPr="006B44FD" w:rsidRDefault="002E3947" w:rsidP="002E3947">
      <w:pPr>
        <w:spacing w:after="0" w:line="240" w:lineRule="auto"/>
        <w:jc w:val="both"/>
      </w:pPr>
      <w:r w:rsidRPr="006B44FD">
        <w:rPr>
          <w:u w:val="single"/>
        </w:rPr>
        <w:t>Formula molecolare</w:t>
      </w:r>
      <w:r w:rsidRPr="006B44FD">
        <w:t>:</w:t>
      </w:r>
      <w:r w:rsidRPr="006B44FD">
        <w:rPr>
          <w:rStyle w:val="s1"/>
          <w:rFonts w:asciiTheme="minorHAnsi" w:hAnsiTheme="minorHAnsi"/>
        </w:rPr>
        <w:t xml:space="preserve"> </w:t>
      </w:r>
      <w:r w:rsidR="006B44FD" w:rsidRPr="006B44FD">
        <w:t>C</w:t>
      </w:r>
      <w:r w:rsidR="006B44FD" w:rsidRPr="006B44FD">
        <w:rPr>
          <w:vertAlign w:val="subscript"/>
        </w:rPr>
        <w:t>8</w:t>
      </w:r>
      <w:r w:rsidR="006B44FD" w:rsidRPr="006B44FD">
        <w:t>H</w:t>
      </w:r>
      <w:r w:rsidR="006B44FD" w:rsidRPr="006B44FD">
        <w:rPr>
          <w:vertAlign w:val="subscript"/>
        </w:rPr>
        <w:t>17</w:t>
      </w:r>
      <w:r w:rsidR="006B44FD" w:rsidRPr="006B44FD">
        <w:t>NO</w:t>
      </w:r>
      <w:r w:rsidR="006B44FD" w:rsidRPr="006B44FD">
        <w:rPr>
          <w:vertAlign w:val="subscript"/>
        </w:rPr>
        <w:t>2</w:t>
      </w:r>
    </w:p>
    <w:p w:rsidR="002E3947" w:rsidRPr="006B44FD" w:rsidRDefault="002E3947" w:rsidP="002E3947">
      <w:pPr>
        <w:spacing w:after="0" w:line="240" w:lineRule="auto"/>
        <w:jc w:val="both"/>
      </w:pPr>
      <w:r w:rsidRPr="006B44FD">
        <w:rPr>
          <w:u w:val="single"/>
        </w:rPr>
        <w:t>Peso molecolare</w:t>
      </w:r>
      <w:r w:rsidRPr="006B44FD">
        <w:t>:</w:t>
      </w:r>
      <w:r w:rsidRPr="006B44FD">
        <w:rPr>
          <w:rFonts w:cs="Arial"/>
          <w:color w:val="252525"/>
          <w:shd w:val="clear" w:color="auto" w:fill="F9F9F9"/>
        </w:rPr>
        <w:t xml:space="preserve"> </w:t>
      </w:r>
      <w:r w:rsidR="006B44FD" w:rsidRPr="006B44FD">
        <w:t xml:space="preserve">159,23 </w:t>
      </w:r>
      <w:r w:rsidRPr="006B44FD">
        <w:rPr>
          <w:rFonts w:cs="Calibri"/>
        </w:rPr>
        <w:t xml:space="preserve"> </w:t>
      </w:r>
      <w:r w:rsidRPr="006B44FD">
        <w:rPr>
          <w:rStyle w:val="s1"/>
          <w:rFonts w:asciiTheme="minorHAnsi" w:hAnsiTheme="minorHAnsi"/>
        </w:rPr>
        <w:t>g/mol</w:t>
      </w:r>
    </w:p>
    <w:p w:rsidR="002E3947" w:rsidRPr="006B44FD" w:rsidRDefault="002E3947" w:rsidP="002E3947">
      <w:pPr>
        <w:spacing w:after="0" w:line="240" w:lineRule="auto"/>
        <w:jc w:val="both"/>
      </w:pPr>
      <w:r w:rsidRPr="006B44FD">
        <w:rPr>
          <w:u w:val="single"/>
        </w:rPr>
        <w:t>CAS</w:t>
      </w:r>
      <w:r w:rsidRPr="006B44FD">
        <w:t>: [</w:t>
      </w:r>
      <w:hyperlink r:id="rId9" w:history="1">
        <w:r w:rsidR="006B44FD" w:rsidRPr="006B44FD">
          <w:t>148553-50-8</w:t>
        </w:r>
      </w:hyperlink>
      <w:r w:rsidRPr="006B44FD">
        <w:t>]</w:t>
      </w:r>
    </w:p>
    <w:p w:rsidR="002E3947" w:rsidRPr="006B44FD" w:rsidRDefault="002E3947" w:rsidP="002E3947">
      <w:pPr>
        <w:spacing w:after="0" w:line="240" w:lineRule="auto"/>
        <w:jc w:val="both"/>
      </w:pPr>
      <w:r w:rsidRPr="006B44FD">
        <w:rPr>
          <w:u w:val="single"/>
        </w:rPr>
        <w:t>Aspetto</w:t>
      </w:r>
      <w:r w:rsidRPr="006B44FD">
        <w:t>:</w:t>
      </w:r>
      <w:r w:rsidR="002D621D" w:rsidRPr="006B44FD">
        <w:t xml:space="preserve"> polvere bianca o quasi bianca</w:t>
      </w:r>
    </w:p>
    <w:p w:rsidR="002E3947" w:rsidRPr="00EF6711" w:rsidRDefault="002E3947" w:rsidP="002D621D">
      <w:pPr>
        <w:autoSpaceDE w:val="0"/>
        <w:autoSpaceDN w:val="0"/>
        <w:adjustRightInd w:val="0"/>
        <w:spacing w:after="0" w:line="240" w:lineRule="auto"/>
        <w:rPr>
          <w:rStyle w:val="s1"/>
          <w:rFonts w:asciiTheme="minorHAnsi" w:hAnsiTheme="minorHAnsi"/>
        </w:rPr>
      </w:pPr>
      <w:r w:rsidRPr="006B44FD">
        <w:rPr>
          <w:u w:val="single"/>
        </w:rPr>
        <w:t>Solubilità</w:t>
      </w:r>
      <w:r w:rsidRPr="006B44FD">
        <w:t xml:space="preserve">: </w:t>
      </w:r>
      <w:r w:rsidR="002D621D" w:rsidRPr="006B44FD">
        <w:t>scarsamente solubile in acqua, molto poco solubile in acetonitrile e metanolo, praticamente insolubile in eptano</w:t>
      </w:r>
      <w:r w:rsidR="002D621D" w:rsidRPr="002D621D">
        <w:rPr>
          <w:rFonts w:ascii="Times New Roman" w:hAnsi="Times New Roman" w:cs="Times New Roman"/>
          <w:sz w:val="24"/>
          <w:szCs w:val="24"/>
        </w:rPr>
        <w:t xml:space="preserve"> </w:t>
      </w:r>
    </w:p>
    <w:p w:rsidR="002E3947" w:rsidRPr="008A3891" w:rsidRDefault="002E3947" w:rsidP="002E3947">
      <w:pPr>
        <w:spacing w:after="0" w:line="240" w:lineRule="auto"/>
        <w:jc w:val="both"/>
      </w:pPr>
    </w:p>
    <w:p w:rsidR="002E3947" w:rsidRPr="008A3891" w:rsidRDefault="00880FE4" w:rsidP="002E3947">
      <w:pPr>
        <w:spacing w:after="0" w:line="240" w:lineRule="auto"/>
        <w:jc w:val="both"/>
      </w:pPr>
      <w:r w:rsidRPr="008A3891">
        <w:t>I</w:t>
      </w:r>
      <w:r w:rsidR="002E3947" w:rsidRPr="008A3891">
        <w:t xml:space="preserve">l principio attivo è presente in Farmacopea Europea; il produttore ha presentato un ASMF. </w:t>
      </w:r>
    </w:p>
    <w:p w:rsidR="002E3947" w:rsidRPr="008A3891" w:rsidRDefault="002E3947" w:rsidP="002E3947">
      <w:pPr>
        <w:spacing w:after="0" w:line="240" w:lineRule="auto"/>
        <w:jc w:val="both"/>
      </w:pPr>
      <w:r w:rsidRPr="008A3891">
        <w:t>La sintesi del principio attivo è stata adeguatamente descritta a partire da idonei materiali di partenza; sono utilizzati appropriati controlli di processo e intermedi di sintesi.</w:t>
      </w:r>
    </w:p>
    <w:p w:rsidR="002E3947" w:rsidRPr="008A3891" w:rsidRDefault="002E3947" w:rsidP="002E3947">
      <w:pPr>
        <w:spacing w:after="0" w:line="240" w:lineRule="auto"/>
        <w:jc w:val="both"/>
      </w:pPr>
      <w:r w:rsidRPr="008A3891">
        <w:t>I materiali e i reagenti utilizzati nella sintesi sono di qualità adeguata.</w:t>
      </w:r>
    </w:p>
    <w:p w:rsidR="002E3947" w:rsidRPr="008A3891" w:rsidRDefault="002E3947" w:rsidP="002E3947">
      <w:pPr>
        <w:spacing w:after="0" w:line="240" w:lineRule="auto"/>
        <w:jc w:val="both"/>
      </w:pPr>
      <w:r w:rsidRPr="008A3891">
        <w:t xml:space="preserve">I materiali, gli intermedi, i reagenti utilizzati nella sintesi non sono di origine umana, biologica o geneticamente modificata. Sono state fornite prove adeguate della struttura isolata. Tutte le potenziali </w:t>
      </w:r>
      <w:proofErr w:type="spellStart"/>
      <w:r w:rsidRPr="008A3891">
        <w:t>impurezze</w:t>
      </w:r>
      <w:proofErr w:type="spellEnd"/>
      <w:r w:rsidRPr="008A3891">
        <w:t xml:space="preserve"> note sono state identificate e caratterizzate.</w:t>
      </w:r>
    </w:p>
    <w:p w:rsidR="002E3947" w:rsidRPr="008A3891" w:rsidRDefault="002E3947" w:rsidP="002E3947">
      <w:pPr>
        <w:spacing w:after="0" w:line="240" w:lineRule="auto"/>
        <w:jc w:val="both"/>
      </w:pPr>
      <w:r w:rsidRPr="008A3891">
        <w:t>Le specifiche del principio attivo sono appropriate e controllate con metodi analitici adeguatamente convalidati. Sono stati forniti certificati analitici che confermano la qualità del principio attivo.</w:t>
      </w:r>
    </w:p>
    <w:p w:rsidR="002E3947" w:rsidRPr="008A3891" w:rsidRDefault="002E3947" w:rsidP="002E3947">
      <w:pPr>
        <w:spacing w:after="0" w:line="240" w:lineRule="auto"/>
        <w:jc w:val="both"/>
      </w:pPr>
      <w:r w:rsidRPr="008A3891">
        <w:t xml:space="preserve">Il principio attivo è confezionato in un adeguato contenitore, per il quale sono stati forniti specifiche e certificati analitici. Il confezionamento primario è costituito da </w:t>
      </w:r>
      <w:r w:rsidR="008A3891" w:rsidRPr="008A3891">
        <w:rPr>
          <w:sz w:val="20"/>
          <w:szCs w:val="20"/>
        </w:rPr>
        <w:t xml:space="preserve"> </w:t>
      </w:r>
      <w:r w:rsidR="00E81E03">
        <w:rPr>
          <w:sz w:val="20"/>
          <w:szCs w:val="20"/>
        </w:rPr>
        <w:t xml:space="preserve">buste in </w:t>
      </w:r>
      <w:r w:rsidR="008A3891" w:rsidRPr="008A3891">
        <w:rPr>
          <w:sz w:val="20"/>
          <w:szCs w:val="20"/>
        </w:rPr>
        <w:t>LDPE posizionate in un tamburo di fibra/HDPE</w:t>
      </w:r>
    </w:p>
    <w:p w:rsidR="002E3947" w:rsidRPr="008A3891" w:rsidRDefault="002E3947" w:rsidP="002E3947">
      <w:pPr>
        <w:spacing w:after="0" w:line="240" w:lineRule="auto"/>
        <w:jc w:val="both"/>
      </w:pPr>
      <w:r w:rsidRPr="008A3891">
        <w:t xml:space="preserve">Sono stati forniti adeguati studi di stabilità per il principio attivo conservato nel confezionamento proposto per il commercio. Sulla base di questi dati, è stato approvato un periodo di </w:t>
      </w:r>
      <w:proofErr w:type="spellStart"/>
      <w:r w:rsidRPr="008A3891">
        <w:t>retest</w:t>
      </w:r>
      <w:proofErr w:type="spellEnd"/>
      <w:r w:rsidRPr="008A3891">
        <w:t xml:space="preserve"> di </w:t>
      </w:r>
      <w:r w:rsidR="008A3891" w:rsidRPr="008A3891">
        <w:t>48</w:t>
      </w:r>
      <w:r w:rsidRPr="008A3891">
        <w:t xml:space="preserve"> mesi.</w:t>
      </w:r>
    </w:p>
    <w:p w:rsidR="002E3947" w:rsidRPr="004B0D31" w:rsidRDefault="002E3947" w:rsidP="002E3947">
      <w:pPr>
        <w:spacing w:after="0" w:line="240" w:lineRule="auto"/>
        <w:jc w:val="both"/>
        <w:rPr>
          <w:highlight w:val="cyan"/>
        </w:rPr>
      </w:pPr>
    </w:p>
    <w:p w:rsidR="002E3947" w:rsidRPr="004B0D31" w:rsidRDefault="002E3947" w:rsidP="002E3947">
      <w:pPr>
        <w:spacing w:after="0" w:line="240" w:lineRule="auto"/>
        <w:jc w:val="both"/>
        <w:rPr>
          <w:highlight w:val="cyan"/>
        </w:rPr>
      </w:pPr>
    </w:p>
    <w:p w:rsidR="002E3947" w:rsidRPr="008A3891" w:rsidRDefault="002E3947" w:rsidP="002E3947">
      <w:pPr>
        <w:spacing w:after="0" w:line="240" w:lineRule="auto"/>
        <w:jc w:val="both"/>
        <w:rPr>
          <w:b/>
        </w:rPr>
      </w:pPr>
      <w:r w:rsidRPr="008A3891">
        <w:rPr>
          <w:b/>
        </w:rPr>
        <w:t>II.2 PRODOTTO FINITO</w:t>
      </w:r>
    </w:p>
    <w:p w:rsidR="002E3947" w:rsidRPr="008A3891" w:rsidRDefault="002E3947" w:rsidP="002E3947">
      <w:pPr>
        <w:spacing w:after="0" w:line="240" w:lineRule="auto"/>
        <w:jc w:val="both"/>
        <w:rPr>
          <w:b/>
        </w:rPr>
      </w:pPr>
      <w:r w:rsidRPr="008A3891">
        <w:rPr>
          <w:b/>
        </w:rPr>
        <w:t>Descrizione e composizione</w:t>
      </w:r>
    </w:p>
    <w:p w:rsidR="002E3947" w:rsidRPr="008A3891" w:rsidRDefault="00F61C64" w:rsidP="002E3947">
      <w:pPr>
        <w:widowControl w:val="0"/>
        <w:spacing w:after="0" w:line="240" w:lineRule="auto"/>
        <w:jc w:val="both"/>
      </w:pPr>
      <w:r>
        <w:t>GAVIRIA</w:t>
      </w:r>
      <w:r w:rsidR="009479C0">
        <w:rPr>
          <w:rFonts w:eastAsia="Calibri" w:cs="Calibri"/>
          <w:color w:val="000000"/>
          <w:lang w:eastAsia="it-IT"/>
        </w:rPr>
        <w:t xml:space="preserve"> è disponibile</w:t>
      </w:r>
      <w:r w:rsidR="002E3947" w:rsidRPr="008A3891">
        <w:rPr>
          <w:rFonts w:eastAsia="Calibri" w:cs="Calibri"/>
          <w:color w:val="000000"/>
          <w:lang w:eastAsia="it-IT"/>
        </w:rPr>
        <w:t xml:space="preserve"> </w:t>
      </w:r>
      <w:r w:rsidR="008A3891" w:rsidRPr="008A3891">
        <w:rPr>
          <w:rFonts w:eastAsia="Calibri" w:cs="Calibri"/>
          <w:color w:val="000000"/>
          <w:lang w:eastAsia="it-IT"/>
        </w:rPr>
        <w:t xml:space="preserve">sotto forma di capsule rigide di colore bianco nei dosaggi da </w:t>
      </w:r>
      <w:r w:rsidR="008A3891" w:rsidRPr="008A3891">
        <w:rPr>
          <w:rFonts w:ascii="Calibri" w:hAnsi="Calibri" w:cs="Calibri"/>
          <w:color w:val="000000"/>
        </w:rPr>
        <w:t xml:space="preserve">25 mg, 50 mg, </w:t>
      </w:r>
      <w:r w:rsidR="000324B3">
        <w:rPr>
          <w:rFonts w:ascii="Calibri" w:hAnsi="Calibri" w:cs="Calibri"/>
          <w:color w:val="000000"/>
        </w:rPr>
        <w:t>150</w:t>
      </w:r>
      <w:r w:rsidR="008A3891" w:rsidRPr="008A3891">
        <w:rPr>
          <w:rFonts w:ascii="Calibri" w:hAnsi="Calibri" w:cs="Calibri"/>
          <w:color w:val="000000"/>
        </w:rPr>
        <w:t>mg</w:t>
      </w:r>
      <w:r w:rsidR="000324B3">
        <w:rPr>
          <w:rFonts w:ascii="Calibri" w:hAnsi="Calibri" w:cs="Calibri"/>
          <w:color w:val="000000"/>
        </w:rPr>
        <w:t xml:space="preserve"> e 200mg,</w:t>
      </w:r>
      <w:r w:rsidR="008A3891" w:rsidRPr="008A3891">
        <w:rPr>
          <w:rFonts w:ascii="Calibri" w:hAnsi="Calibri" w:cs="Calibri"/>
          <w:color w:val="000000"/>
        </w:rPr>
        <w:t xml:space="preserve"> di colore arancione scuro e bianco ne</w:t>
      </w:r>
      <w:r w:rsidR="000324B3">
        <w:rPr>
          <w:rFonts w:ascii="Calibri" w:hAnsi="Calibri" w:cs="Calibri"/>
          <w:color w:val="000000"/>
        </w:rPr>
        <w:t>i</w:t>
      </w:r>
      <w:r w:rsidR="008A3891" w:rsidRPr="008A3891">
        <w:rPr>
          <w:rFonts w:ascii="Calibri" w:hAnsi="Calibri" w:cs="Calibri"/>
          <w:color w:val="000000"/>
        </w:rPr>
        <w:t xml:space="preserve"> dosaggi da </w:t>
      </w:r>
      <w:r w:rsidR="000324B3">
        <w:rPr>
          <w:rFonts w:ascii="Calibri" w:hAnsi="Calibri" w:cs="Calibri"/>
          <w:color w:val="000000"/>
        </w:rPr>
        <w:t>75</w:t>
      </w:r>
      <w:r w:rsidR="008A3891" w:rsidRPr="008A3891">
        <w:rPr>
          <w:rFonts w:ascii="Calibri" w:hAnsi="Calibri" w:cs="Calibri"/>
          <w:color w:val="000000"/>
        </w:rPr>
        <w:t xml:space="preserve"> mg</w:t>
      </w:r>
      <w:r w:rsidR="000324B3">
        <w:rPr>
          <w:rFonts w:ascii="Calibri" w:hAnsi="Calibri" w:cs="Calibri"/>
          <w:color w:val="000000"/>
        </w:rPr>
        <w:t xml:space="preserve"> e 300mg, </w:t>
      </w:r>
      <w:r w:rsidR="008A3891" w:rsidRPr="008A3891">
        <w:rPr>
          <w:rFonts w:ascii="Calibri" w:hAnsi="Calibri" w:cs="Calibri"/>
          <w:color w:val="000000"/>
        </w:rPr>
        <w:t>di colore arancione scuro ne</w:t>
      </w:r>
      <w:r w:rsidR="000324B3">
        <w:rPr>
          <w:rFonts w:ascii="Calibri" w:hAnsi="Calibri" w:cs="Calibri"/>
          <w:color w:val="000000"/>
        </w:rPr>
        <w:t>l</w:t>
      </w:r>
      <w:r w:rsidR="008A3891" w:rsidRPr="008A3891">
        <w:rPr>
          <w:rFonts w:ascii="Calibri" w:hAnsi="Calibri" w:cs="Calibri"/>
          <w:color w:val="000000"/>
        </w:rPr>
        <w:t xml:space="preserve"> dosaggi</w:t>
      </w:r>
      <w:r w:rsidR="000324B3">
        <w:rPr>
          <w:rFonts w:ascii="Calibri" w:hAnsi="Calibri" w:cs="Calibri"/>
          <w:color w:val="000000"/>
        </w:rPr>
        <w:t>o</w:t>
      </w:r>
      <w:r w:rsidR="008A3891" w:rsidRPr="008A3891">
        <w:rPr>
          <w:rFonts w:ascii="Calibri" w:hAnsi="Calibri" w:cs="Calibri"/>
          <w:color w:val="000000"/>
        </w:rPr>
        <w:t xml:space="preserve"> da</w:t>
      </w:r>
      <w:r w:rsidR="000324B3">
        <w:rPr>
          <w:rFonts w:ascii="Calibri" w:hAnsi="Calibri" w:cs="Calibri"/>
          <w:color w:val="000000"/>
        </w:rPr>
        <w:t xml:space="preserve"> 100mg</w:t>
      </w:r>
      <w:r w:rsidR="008A3891" w:rsidRPr="008A3891">
        <w:rPr>
          <w:rFonts w:ascii="Calibri" w:hAnsi="Calibri" w:cs="Calibri"/>
          <w:color w:val="000000"/>
        </w:rPr>
        <w:t>.</w:t>
      </w:r>
    </w:p>
    <w:p w:rsidR="00E81E03" w:rsidRPr="008A3891" w:rsidRDefault="00E81E03" w:rsidP="00E81E03">
      <w:pPr>
        <w:widowControl w:val="0"/>
        <w:spacing w:after="0" w:line="240" w:lineRule="auto"/>
        <w:jc w:val="both"/>
        <w:rPr>
          <w:rFonts w:ascii="Calibri" w:hAnsi="Calibri" w:cs="Calibri"/>
          <w:color w:val="000000"/>
        </w:rPr>
      </w:pPr>
      <w:r w:rsidRPr="008A3891">
        <w:t xml:space="preserve">Gli eccipienti </w:t>
      </w:r>
      <w:r>
        <w:t xml:space="preserve">contenuti nella capsula </w:t>
      </w:r>
      <w:r w:rsidRPr="008A3891">
        <w:t xml:space="preserve">sono </w:t>
      </w:r>
      <w:r w:rsidRPr="008A3891">
        <w:rPr>
          <w:rFonts w:ascii="Calibri" w:hAnsi="Calibri" w:cs="Calibri"/>
          <w:color w:val="000000"/>
        </w:rPr>
        <w:t>lattosio monoidrato, amido di mais</w:t>
      </w:r>
      <w:r>
        <w:rPr>
          <w:rFonts w:ascii="Calibri" w:hAnsi="Calibri" w:cs="Calibri"/>
          <w:color w:val="000000"/>
        </w:rPr>
        <w:t xml:space="preserve"> </w:t>
      </w:r>
      <w:proofErr w:type="spellStart"/>
      <w:r>
        <w:rPr>
          <w:rFonts w:ascii="Calibri" w:hAnsi="Calibri" w:cs="Calibri"/>
          <w:color w:val="000000"/>
        </w:rPr>
        <w:t>pregelatinizzato</w:t>
      </w:r>
      <w:proofErr w:type="spellEnd"/>
      <w:r>
        <w:rPr>
          <w:rFonts w:ascii="Calibri" w:hAnsi="Calibri" w:cs="Calibri"/>
          <w:color w:val="000000"/>
        </w:rPr>
        <w:t xml:space="preserve"> e</w:t>
      </w:r>
      <w:r w:rsidRPr="008A3891">
        <w:rPr>
          <w:rFonts w:ascii="Calibri" w:hAnsi="Calibri" w:cs="Calibri"/>
          <w:color w:val="000000"/>
        </w:rPr>
        <w:t xml:space="preserve"> talco</w:t>
      </w:r>
      <w:r>
        <w:rPr>
          <w:rFonts w:ascii="Calibri" w:hAnsi="Calibri" w:cs="Calibri"/>
          <w:color w:val="000000"/>
        </w:rPr>
        <w:t>; a seconda dei dosaggi</w:t>
      </w:r>
      <w:r w:rsidRPr="008A3891">
        <w:rPr>
          <w:rFonts w:ascii="Calibri" w:hAnsi="Calibri" w:cs="Calibri"/>
          <w:color w:val="000000"/>
        </w:rPr>
        <w:t>,</w:t>
      </w:r>
      <w:r>
        <w:rPr>
          <w:rFonts w:ascii="Calibri" w:hAnsi="Calibri" w:cs="Calibri"/>
          <w:color w:val="000000"/>
        </w:rPr>
        <w:t xml:space="preserve"> l’opercolo può contenere</w:t>
      </w:r>
      <w:r w:rsidRPr="008A3891">
        <w:rPr>
          <w:rFonts w:ascii="Calibri" w:hAnsi="Calibri" w:cs="Calibri"/>
          <w:color w:val="000000"/>
        </w:rPr>
        <w:t xml:space="preserve"> titanio diossido, ossido di ferro rosso, ossido di ferro giallo, gelatina.</w:t>
      </w:r>
    </w:p>
    <w:p w:rsidR="00E81E03" w:rsidRDefault="00E81E03" w:rsidP="002E3947">
      <w:pPr>
        <w:spacing w:after="0" w:line="240" w:lineRule="auto"/>
        <w:ind w:right="13"/>
        <w:jc w:val="both"/>
      </w:pPr>
    </w:p>
    <w:p w:rsidR="002E3947" w:rsidRPr="00846CF2" w:rsidRDefault="002E3947" w:rsidP="002E3947">
      <w:pPr>
        <w:spacing w:after="0" w:line="240" w:lineRule="auto"/>
        <w:ind w:right="13"/>
        <w:jc w:val="both"/>
      </w:pPr>
      <w:r w:rsidRPr="00846CF2">
        <w:t xml:space="preserve">Tutti gli eccipienti sono conformi alla relativa monografia di Farmacopea Europea, ad eccezione di </w:t>
      </w:r>
      <w:r w:rsidR="008A3891" w:rsidRPr="00846CF2">
        <w:rPr>
          <w:rFonts w:ascii="Calibri" w:hAnsi="Calibri" w:cs="Calibri"/>
          <w:color w:val="000000"/>
        </w:rPr>
        <w:t>ossido di ferro rosso, ossido di ferro giallo</w:t>
      </w:r>
      <w:r w:rsidR="008A3891" w:rsidRPr="00846CF2">
        <w:t xml:space="preserve"> </w:t>
      </w:r>
      <w:r w:rsidRPr="00846CF2">
        <w:t>per i quali i</w:t>
      </w:r>
      <w:r w:rsidR="00007590">
        <w:t>l</w:t>
      </w:r>
      <w:r w:rsidRPr="00846CF2">
        <w:t xml:space="preserve"> produttore ha proposto specifiche di controllo accettabili conformi alla monografia della Farmacopea Americana – USP </w:t>
      </w:r>
    </w:p>
    <w:p w:rsidR="002E3947" w:rsidRPr="00846CF2" w:rsidRDefault="00846CF2" w:rsidP="002E3947">
      <w:pPr>
        <w:spacing w:after="0" w:line="240" w:lineRule="auto"/>
        <w:jc w:val="both"/>
      </w:pPr>
      <w:r w:rsidRPr="00846CF2">
        <w:t>Un primo</w:t>
      </w:r>
      <w:r w:rsidR="002E3947" w:rsidRPr="00846CF2">
        <w:t xml:space="preserve"> eccipiente di originale animale è il lattosio; è stata fornita una dichiarazione che nella sua produzione sono utilizzati animali sani della stessa qualità utilizzata per il consumo umano.</w:t>
      </w:r>
    </w:p>
    <w:p w:rsidR="002E3947" w:rsidRPr="00846CF2" w:rsidRDefault="00846CF2" w:rsidP="002E3947">
      <w:pPr>
        <w:spacing w:after="0" w:line="240" w:lineRule="auto"/>
        <w:jc w:val="both"/>
        <w:rPr>
          <w:noProof/>
        </w:rPr>
      </w:pPr>
      <w:r w:rsidRPr="00846CF2">
        <w:t>Un secondo</w:t>
      </w:r>
      <w:r w:rsidR="002E3947" w:rsidRPr="00846CF2">
        <w:t xml:space="preserve"> eccipiente di originale animale è la gelatina; a tutti i produttori di gelatina utilizzati il </w:t>
      </w:r>
      <w:proofErr w:type="spellStart"/>
      <w:r w:rsidR="002E3947" w:rsidRPr="00846CF2">
        <w:t>Direttorato</w:t>
      </w:r>
      <w:proofErr w:type="spellEnd"/>
      <w:r w:rsidR="002E3947" w:rsidRPr="00846CF2">
        <w:t xml:space="preserve"> Europeo per la Qualità dei Medicinali (</w:t>
      </w:r>
      <w:proofErr w:type="spellStart"/>
      <w:r w:rsidR="002E3947" w:rsidRPr="00846CF2">
        <w:rPr>
          <w:i/>
        </w:rPr>
        <w:t>European</w:t>
      </w:r>
      <w:proofErr w:type="spellEnd"/>
      <w:r w:rsidR="002E3947" w:rsidRPr="00846CF2">
        <w:rPr>
          <w:i/>
        </w:rPr>
        <w:t xml:space="preserve"> </w:t>
      </w:r>
      <w:proofErr w:type="spellStart"/>
      <w:r w:rsidR="002E3947" w:rsidRPr="00846CF2">
        <w:rPr>
          <w:i/>
        </w:rPr>
        <w:t>Directorate</w:t>
      </w:r>
      <w:proofErr w:type="spellEnd"/>
      <w:r w:rsidR="002E3947" w:rsidRPr="00846CF2">
        <w:rPr>
          <w:i/>
        </w:rPr>
        <w:t xml:space="preserve"> </w:t>
      </w:r>
      <w:proofErr w:type="spellStart"/>
      <w:r w:rsidR="002E3947" w:rsidRPr="00846CF2">
        <w:rPr>
          <w:i/>
        </w:rPr>
        <w:t>for</w:t>
      </w:r>
      <w:proofErr w:type="spellEnd"/>
      <w:r w:rsidR="002E3947" w:rsidRPr="00846CF2">
        <w:rPr>
          <w:i/>
        </w:rPr>
        <w:t xml:space="preserve"> </w:t>
      </w:r>
      <w:proofErr w:type="spellStart"/>
      <w:r w:rsidR="002E3947" w:rsidRPr="00846CF2">
        <w:rPr>
          <w:i/>
        </w:rPr>
        <w:t>Quality</w:t>
      </w:r>
      <w:proofErr w:type="spellEnd"/>
      <w:r w:rsidR="002E3947" w:rsidRPr="00846CF2">
        <w:rPr>
          <w:i/>
        </w:rPr>
        <w:t xml:space="preserve"> </w:t>
      </w:r>
      <w:proofErr w:type="spellStart"/>
      <w:r w:rsidR="002E3947" w:rsidRPr="00846CF2">
        <w:rPr>
          <w:i/>
        </w:rPr>
        <w:t>of</w:t>
      </w:r>
      <w:proofErr w:type="spellEnd"/>
      <w:r w:rsidR="002E3947" w:rsidRPr="00846CF2">
        <w:rPr>
          <w:i/>
        </w:rPr>
        <w:t xml:space="preserve"> </w:t>
      </w:r>
      <w:proofErr w:type="spellStart"/>
      <w:r w:rsidR="002E3947" w:rsidRPr="00846CF2">
        <w:rPr>
          <w:i/>
        </w:rPr>
        <w:t>Medicnals</w:t>
      </w:r>
      <w:proofErr w:type="spellEnd"/>
      <w:r w:rsidR="002E3947" w:rsidRPr="00846CF2">
        <w:t xml:space="preserve"> – EDQM) ha rilasciato i certificati di conformità alla Farmacopea Europea che ne certificano la sicurezza d’uso.</w:t>
      </w:r>
      <w:r w:rsidR="002E3947" w:rsidRPr="00846CF2">
        <w:rPr>
          <w:noProof/>
        </w:rPr>
        <w:t xml:space="preserve"> </w:t>
      </w:r>
    </w:p>
    <w:p w:rsidR="002E3947" w:rsidRPr="004B0D31" w:rsidRDefault="002E3947" w:rsidP="002E3947">
      <w:pPr>
        <w:spacing w:after="0" w:line="240" w:lineRule="auto"/>
        <w:ind w:right="13"/>
        <w:jc w:val="both"/>
        <w:rPr>
          <w:highlight w:val="cyan"/>
        </w:rPr>
      </w:pPr>
    </w:p>
    <w:p w:rsidR="002E3947" w:rsidRPr="00846CF2" w:rsidRDefault="002E3947" w:rsidP="002E3947">
      <w:pPr>
        <w:spacing w:after="0" w:line="240" w:lineRule="auto"/>
        <w:jc w:val="both"/>
      </w:pPr>
      <w:r w:rsidRPr="00846CF2">
        <w:t>Nessun eccipiente è ottenuto da organismi geneticamente modificati; non sono presenti eccipienti mai utilizzati nell’uomo.</w:t>
      </w:r>
    </w:p>
    <w:p w:rsidR="002E3947" w:rsidRPr="004B0D31" w:rsidRDefault="002E3947" w:rsidP="002E3947">
      <w:pPr>
        <w:spacing w:after="0" w:line="240" w:lineRule="auto"/>
        <w:jc w:val="both"/>
        <w:rPr>
          <w:highlight w:val="cyan"/>
        </w:rPr>
      </w:pPr>
    </w:p>
    <w:p w:rsidR="002E3947" w:rsidRPr="00846CF2" w:rsidRDefault="002E3947" w:rsidP="002E3947">
      <w:pPr>
        <w:spacing w:after="0" w:line="240" w:lineRule="auto"/>
        <w:jc w:val="both"/>
        <w:rPr>
          <w:b/>
        </w:rPr>
      </w:pPr>
      <w:r w:rsidRPr="00846CF2">
        <w:rPr>
          <w:b/>
        </w:rPr>
        <w:t>Sviluppo farmaceutico</w:t>
      </w:r>
    </w:p>
    <w:p w:rsidR="002E3947" w:rsidRPr="00846CF2" w:rsidRDefault="002E3947" w:rsidP="002E3947">
      <w:pPr>
        <w:spacing w:after="0" w:line="240" w:lineRule="auto"/>
        <w:jc w:val="both"/>
      </w:pPr>
      <w:r w:rsidRPr="00846CF2">
        <w:t>Sono stati forniti dettagli dello sviluppo farmaceutico e questi sono stati ritenuti soddisfacenti.</w:t>
      </w:r>
    </w:p>
    <w:p w:rsidR="002E3947" w:rsidRPr="00846CF2" w:rsidRDefault="002E3947" w:rsidP="002E3947">
      <w:pPr>
        <w:spacing w:after="0" w:line="240" w:lineRule="auto"/>
        <w:jc w:val="both"/>
      </w:pPr>
      <w:r w:rsidRPr="00846CF2">
        <w:t xml:space="preserve">Sono stati forniti dati comparativi relativi al profilo di </w:t>
      </w:r>
      <w:proofErr w:type="spellStart"/>
      <w:r w:rsidRPr="00846CF2">
        <w:t>impurezze</w:t>
      </w:r>
      <w:proofErr w:type="spellEnd"/>
      <w:r w:rsidRPr="00846CF2">
        <w:t xml:space="preserve"> rispetto al medicinale di riferimento</w:t>
      </w:r>
      <w:r w:rsidRPr="00846CF2">
        <w:rPr>
          <w:rFonts w:eastAsia="Calibri" w:cs="Calibri"/>
          <w:lang w:eastAsia="it-IT"/>
        </w:rPr>
        <w:t xml:space="preserve"> </w:t>
      </w:r>
      <w:r w:rsidR="00846CF2" w:rsidRPr="00D0398C">
        <w:rPr>
          <w:rFonts w:ascii="Calibri" w:hAnsi="Calibri"/>
          <w:caps/>
          <w:sz w:val="20"/>
        </w:rPr>
        <w:t>LYRICA</w:t>
      </w:r>
      <w:r w:rsidR="00007590">
        <w:rPr>
          <w:rFonts w:ascii="Calibri" w:hAnsi="Calibri"/>
          <w:caps/>
          <w:sz w:val="20"/>
        </w:rPr>
        <w:t>.</w:t>
      </w:r>
      <w:r w:rsidRPr="00846CF2">
        <w:t xml:space="preserve"> I dati sono soddisfacenti.</w:t>
      </w:r>
    </w:p>
    <w:p w:rsidR="002E3947" w:rsidRPr="004B0D31" w:rsidRDefault="002E3947" w:rsidP="002E3947">
      <w:pPr>
        <w:spacing w:after="0" w:line="240" w:lineRule="auto"/>
        <w:jc w:val="both"/>
        <w:rPr>
          <w:highlight w:val="cyan"/>
        </w:rPr>
      </w:pPr>
    </w:p>
    <w:p w:rsidR="002E3947" w:rsidRPr="00846CF2" w:rsidRDefault="002E3947" w:rsidP="002E3947">
      <w:pPr>
        <w:spacing w:after="0" w:line="240" w:lineRule="auto"/>
        <w:jc w:val="both"/>
        <w:rPr>
          <w:b/>
        </w:rPr>
      </w:pPr>
      <w:r w:rsidRPr="00846CF2">
        <w:rPr>
          <w:b/>
        </w:rPr>
        <w:t xml:space="preserve">Produzione </w:t>
      </w:r>
    </w:p>
    <w:p w:rsidR="002E3947" w:rsidRPr="00846CF2" w:rsidRDefault="002E3947" w:rsidP="002E3947">
      <w:pPr>
        <w:spacing w:after="0" w:line="240" w:lineRule="auto"/>
        <w:jc w:val="both"/>
      </w:pPr>
      <w:r w:rsidRPr="00846CF2">
        <w:t>Sono stati forniti una descrizione del metodo di produzione e la relativa flow-chart.</w:t>
      </w:r>
    </w:p>
    <w:p w:rsidR="002E3947" w:rsidRPr="00846CF2" w:rsidRDefault="002E3947" w:rsidP="002E3947">
      <w:pPr>
        <w:spacing w:after="0" w:line="240" w:lineRule="auto"/>
        <w:jc w:val="both"/>
      </w:pPr>
      <w:r w:rsidRPr="00846CF2">
        <w:t>I controlli effettuati nel corso della produzione sono appropriati per la natura del medicinale e del metodo di produzione. Sono stati forniti, inoltre, dati soddisfacenti relativi alla convalida del metodo di produzione.</w:t>
      </w:r>
    </w:p>
    <w:p w:rsidR="002E3947" w:rsidRPr="004B0D31" w:rsidRDefault="002E3947" w:rsidP="002E3947">
      <w:pPr>
        <w:spacing w:after="0" w:line="240" w:lineRule="auto"/>
        <w:jc w:val="both"/>
        <w:rPr>
          <w:highlight w:val="cyan"/>
        </w:rPr>
      </w:pPr>
    </w:p>
    <w:p w:rsidR="002E3947" w:rsidRPr="00846CF2" w:rsidRDefault="002E3947" w:rsidP="002E3947">
      <w:pPr>
        <w:spacing w:after="0" w:line="240" w:lineRule="auto"/>
        <w:jc w:val="both"/>
        <w:rPr>
          <w:b/>
        </w:rPr>
      </w:pPr>
      <w:r w:rsidRPr="00846CF2">
        <w:rPr>
          <w:b/>
        </w:rPr>
        <w:t>Specifiche del prodotto finito</w:t>
      </w:r>
    </w:p>
    <w:p w:rsidR="002E3947" w:rsidRPr="00846CF2" w:rsidRDefault="002E3947" w:rsidP="002E3947">
      <w:pPr>
        <w:spacing w:after="0" w:line="240" w:lineRule="auto"/>
        <w:jc w:val="both"/>
      </w:pPr>
      <w:r w:rsidRPr="00846CF2">
        <w:t xml:space="preserve">Sono state fornite adeguate specifiche di controllo per il prodotto finito al rilascio e alla fine della validità. I metodi analitici sono stati descritti e adeguatamente convalidati. Sono stati forniti, inoltre, dati </w:t>
      </w:r>
      <w:r w:rsidR="00007590">
        <w:t>analitici per il prodotto finito e</w:t>
      </w:r>
      <w:r w:rsidRPr="00846CF2">
        <w:t xml:space="preserve"> i diversi dosaggi del prodott</w:t>
      </w:r>
      <w:r w:rsidR="00007590">
        <w:t>o</w:t>
      </w:r>
      <w:r w:rsidRPr="00846CF2">
        <w:t xml:space="preserve"> finito: questi dati dimostrano che i lotti prodotti sono in accordo alle specifiche proposte. Sono stati forniti, infine, certificati analitici per gli standard di riferimento utilizzati.</w:t>
      </w:r>
    </w:p>
    <w:p w:rsidR="002E3947" w:rsidRPr="004B0D31" w:rsidRDefault="002E3947" w:rsidP="002E3947">
      <w:pPr>
        <w:spacing w:after="0" w:line="240" w:lineRule="auto"/>
        <w:jc w:val="both"/>
        <w:rPr>
          <w:b/>
          <w:highlight w:val="cyan"/>
        </w:rPr>
      </w:pPr>
    </w:p>
    <w:p w:rsidR="002E3947" w:rsidRPr="00846CF2" w:rsidRDefault="002E3947" w:rsidP="002E3947">
      <w:pPr>
        <w:spacing w:after="0" w:line="240" w:lineRule="auto"/>
        <w:jc w:val="both"/>
        <w:rPr>
          <w:b/>
        </w:rPr>
      </w:pPr>
      <w:r w:rsidRPr="00846CF2">
        <w:rPr>
          <w:b/>
        </w:rPr>
        <w:t>Contenitore</w:t>
      </w:r>
    </w:p>
    <w:p w:rsidR="002E3947" w:rsidRPr="00846CF2" w:rsidRDefault="00F61C64" w:rsidP="002E3947">
      <w:pPr>
        <w:spacing w:after="0" w:line="240" w:lineRule="auto"/>
        <w:jc w:val="both"/>
      </w:pPr>
      <w:r>
        <w:t>GAVIRIA</w:t>
      </w:r>
      <w:r w:rsidR="002E3947" w:rsidRPr="00846CF2">
        <w:rPr>
          <w:rFonts w:eastAsia="Calibri" w:cs="Calibri"/>
          <w:color w:val="000000"/>
          <w:lang w:eastAsia="it-IT"/>
        </w:rPr>
        <w:t xml:space="preserve"> </w:t>
      </w:r>
      <w:r w:rsidR="002E3947" w:rsidRPr="00846CF2">
        <w:t xml:space="preserve">è confezionato in </w:t>
      </w:r>
      <w:r w:rsidR="00846CF2">
        <w:t>b</w:t>
      </w:r>
      <w:r w:rsidR="00846CF2" w:rsidRPr="00846CF2">
        <w:t>lister trasparenti in PVC/PVDC sigillati con un foglio di alluminio contenenti 14, 21 e/o 56 capsule rigide</w:t>
      </w:r>
      <w:r w:rsidR="00846CF2">
        <w:t>.</w:t>
      </w:r>
      <w:r w:rsidR="00846CF2" w:rsidRPr="00846CF2">
        <w:t xml:space="preserve"> </w:t>
      </w:r>
      <w:r w:rsidR="002E3947" w:rsidRPr="00846CF2">
        <w:t>Sono state fornite specifiche e certificati analitici per tutti i componenti del confezionamento primario, che è adeguato per il medicinale.</w:t>
      </w:r>
    </w:p>
    <w:p w:rsidR="002E3947" w:rsidRPr="00846CF2" w:rsidRDefault="002E3947" w:rsidP="002E3947">
      <w:pPr>
        <w:spacing w:after="0" w:line="240" w:lineRule="auto"/>
        <w:jc w:val="both"/>
      </w:pPr>
    </w:p>
    <w:p w:rsidR="002E3947" w:rsidRPr="00846CF2" w:rsidRDefault="002E3947" w:rsidP="002E3947">
      <w:pPr>
        <w:spacing w:after="0" w:line="240" w:lineRule="auto"/>
        <w:jc w:val="both"/>
        <w:rPr>
          <w:b/>
        </w:rPr>
      </w:pPr>
      <w:r w:rsidRPr="00846CF2">
        <w:rPr>
          <w:b/>
        </w:rPr>
        <w:t>Stabilità</w:t>
      </w:r>
    </w:p>
    <w:p w:rsidR="002E3947" w:rsidRPr="00846CF2" w:rsidRDefault="002E3947" w:rsidP="002E3947">
      <w:pPr>
        <w:spacing w:after="0" w:line="240" w:lineRule="auto"/>
        <w:jc w:val="both"/>
      </w:pPr>
      <w:r w:rsidRPr="00846CF2">
        <w:t xml:space="preserve">Studi di stabilità sul prodotto finito sono stati condotti in accordo alle correnti linee guida e i risultati sono entro i limiti delle specifiche autorizzate. Sulla base di questi risultati, è stato autorizzato un periodo di validità di </w:t>
      </w:r>
      <w:r w:rsidR="00846CF2" w:rsidRPr="00846CF2">
        <w:t>3</w:t>
      </w:r>
      <w:r w:rsidRPr="00846CF2">
        <w:t xml:space="preserve"> anni senza nessuna condizione particolare di conservazione. </w:t>
      </w:r>
    </w:p>
    <w:p w:rsidR="002E3947" w:rsidRPr="00846CF2" w:rsidRDefault="002E3947" w:rsidP="002E3947">
      <w:pPr>
        <w:spacing w:after="0" w:line="240" w:lineRule="auto"/>
        <w:jc w:val="both"/>
      </w:pPr>
    </w:p>
    <w:p w:rsidR="002E3947" w:rsidRPr="00846CF2" w:rsidRDefault="002E3947" w:rsidP="002E3947">
      <w:pPr>
        <w:spacing w:after="0" w:line="240" w:lineRule="auto"/>
        <w:jc w:val="both"/>
        <w:rPr>
          <w:b/>
        </w:rPr>
      </w:pPr>
      <w:r w:rsidRPr="00846CF2">
        <w:rPr>
          <w:b/>
        </w:rPr>
        <w:t>II.3 Discussione sugli aspetti di qualità</w:t>
      </w:r>
    </w:p>
    <w:p w:rsidR="002E3947" w:rsidRPr="00EF6711" w:rsidRDefault="002E3947" w:rsidP="002E3947">
      <w:pPr>
        <w:spacing w:after="0" w:line="240" w:lineRule="auto"/>
        <w:jc w:val="both"/>
      </w:pPr>
      <w:r w:rsidRPr="00846CF2">
        <w:t xml:space="preserve">Tutte le criticità evidenziate nel corso della valutazione sono state risolte e la qualità di </w:t>
      </w:r>
      <w:r w:rsidR="00F61C64">
        <w:t>GAVIRIA</w:t>
      </w:r>
      <w:r w:rsidR="00CB4356">
        <w:t xml:space="preserve"> </w:t>
      </w:r>
      <w:r w:rsidRPr="00846CF2">
        <w:t xml:space="preserve">è considerata adeguata. Non ci sono obiezioni per l’approvazione di </w:t>
      </w:r>
      <w:r w:rsidR="00F61C64">
        <w:rPr>
          <w:rFonts w:eastAsia="Calibri" w:cs="Calibri"/>
          <w:color w:val="000000"/>
          <w:lang w:eastAsia="it-IT"/>
        </w:rPr>
        <w:t>GAVIRIA</w:t>
      </w:r>
      <w:r w:rsidRPr="00846CF2">
        <w:t xml:space="preserve"> dal punto di vista chimico-farmaceutico.</w:t>
      </w:r>
    </w:p>
    <w:p w:rsidR="004E5A39" w:rsidRPr="000C3B53" w:rsidRDefault="004E5A39" w:rsidP="00EF6711">
      <w:pPr>
        <w:spacing w:after="0" w:line="240" w:lineRule="auto"/>
        <w:jc w:val="both"/>
        <w:rPr>
          <w:highlight w:val="cyan"/>
        </w:rPr>
      </w:pPr>
    </w:p>
    <w:p w:rsidR="004E5A39" w:rsidRPr="00197F24" w:rsidRDefault="004E5A39" w:rsidP="00EF6711">
      <w:pPr>
        <w:pStyle w:val="Paragrafoelenco"/>
        <w:numPr>
          <w:ilvl w:val="0"/>
          <w:numId w:val="2"/>
        </w:numPr>
        <w:spacing w:after="0" w:line="240" w:lineRule="auto"/>
        <w:jc w:val="both"/>
        <w:rPr>
          <w:b/>
        </w:rPr>
      </w:pPr>
      <w:r w:rsidRPr="00197F24">
        <w:rPr>
          <w:b/>
        </w:rPr>
        <w:t>ASPETTI NON CLINICI</w:t>
      </w:r>
    </w:p>
    <w:p w:rsidR="00AE0810" w:rsidRPr="00197F24" w:rsidRDefault="00AE0810" w:rsidP="00AE0810">
      <w:pPr>
        <w:spacing w:after="0" w:line="240" w:lineRule="auto"/>
        <w:jc w:val="both"/>
      </w:pPr>
      <w:r w:rsidRPr="00197F24">
        <w:t xml:space="preserve">Non sono stati condotti specifici studi non clinici, in quanto </w:t>
      </w:r>
      <w:r w:rsidR="00F61C64">
        <w:rPr>
          <w:rFonts w:eastAsia="TimesNewRoman"/>
        </w:rPr>
        <w:t>GAVIRIA</w:t>
      </w:r>
      <w:r w:rsidRPr="00197F24">
        <w:rPr>
          <w:rFonts w:eastAsia="TimesNewRoman"/>
        </w:rPr>
        <w:t xml:space="preserve"> </w:t>
      </w:r>
      <w:r w:rsidRPr="00197F24">
        <w:t xml:space="preserve">contiene un principio attivo noto presente nel medicinale di riferimento: questo approccio è accettabile poiché il medicinale di riferimento </w:t>
      </w:r>
      <w:proofErr w:type="spellStart"/>
      <w:r w:rsidR="00F2585B" w:rsidRPr="00197F24">
        <w:t>Lyrica</w:t>
      </w:r>
      <w:proofErr w:type="spellEnd"/>
      <w:r w:rsidRPr="00197F24">
        <w:t xml:space="preserve"> è autorizzato in Italia da oltre 10 anni.</w:t>
      </w:r>
    </w:p>
    <w:p w:rsidR="00AE0810" w:rsidRPr="00EF6711" w:rsidRDefault="00AE0810" w:rsidP="00AE0810">
      <w:pPr>
        <w:spacing w:after="0" w:line="240" w:lineRule="auto"/>
        <w:jc w:val="both"/>
      </w:pPr>
      <w:r w:rsidRPr="00197F24">
        <w:t>Non ci sono obiezioni per l’approvazione</w:t>
      </w:r>
      <w:r w:rsidRPr="00EF6711">
        <w:t xml:space="preserve"> dal punto di vista non clinico.</w:t>
      </w:r>
    </w:p>
    <w:p w:rsidR="002265BA" w:rsidRPr="000C3B53" w:rsidRDefault="002265BA">
      <w:pPr>
        <w:spacing w:after="0" w:line="240" w:lineRule="auto"/>
        <w:jc w:val="both"/>
        <w:rPr>
          <w:highlight w:val="cyan"/>
        </w:rPr>
      </w:pPr>
    </w:p>
    <w:p w:rsidR="000164BE" w:rsidRPr="000C3B53" w:rsidRDefault="000164BE">
      <w:pPr>
        <w:spacing w:after="0" w:line="240" w:lineRule="auto"/>
        <w:jc w:val="both"/>
        <w:rPr>
          <w:highlight w:val="cyan"/>
        </w:rPr>
      </w:pPr>
    </w:p>
    <w:p w:rsidR="002265BA" w:rsidRPr="009F245B" w:rsidRDefault="004E5A39">
      <w:pPr>
        <w:pStyle w:val="Paragrafoelenco"/>
        <w:numPr>
          <w:ilvl w:val="0"/>
          <w:numId w:val="2"/>
        </w:numPr>
        <w:spacing w:after="0" w:line="240" w:lineRule="auto"/>
        <w:jc w:val="both"/>
        <w:rPr>
          <w:b/>
        </w:rPr>
      </w:pPr>
      <w:r w:rsidRPr="009F245B">
        <w:rPr>
          <w:b/>
        </w:rPr>
        <w:t>ASPETTI CLINICI</w:t>
      </w:r>
    </w:p>
    <w:p w:rsidR="009F245B" w:rsidRPr="00D273A1" w:rsidRDefault="00F61C64" w:rsidP="009F245B">
      <w:pPr>
        <w:pStyle w:val="Corpodeltesto"/>
        <w:spacing w:before="1"/>
        <w:rPr>
          <w:rFonts w:eastAsia="Calibri" w:cs="Calibri"/>
          <w:lang w:eastAsia="it-IT"/>
        </w:rPr>
      </w:pPr>
      <w:r>
        <w:rPr>
          <w:rFonts w:eastAsia="Calibri" w:cs="Calibri"/>
          <w:lang w:eastAsia="it-IT"/>
        </w:rPr>
        <w:t>GAVIRIA</w:t>
      </w:r>
      <w:r w:rsidR="009F245B" w:rsidRPr="00D273A1">
        <w:rPr>
          <w:rFonts w:eastAsia="Calibri" w:cs="Calibri"/>
          <w:lang w:eastAsia="it-IT"/>
        </w:rPr>
        <w:t xml:space="preserve"> </w:t>
      </w:r>
      <w:r w:rsidR="009F245B">
        <w:rPr>
          <w:rFonts w:eastAsia="Calibri" w:cs="Calibri"/>
          <w:lang w:eastAsia="it-IT"/>
        </w:rPr>
        <w:t>è utilizzato</w:t>
      </w:r>
      <w:r w:rsidR="009F245B" w:rsidRPr="00D273A1">
        <w:rPr>
          <w:rFonts w:eastAsia="Calibri" w:cs="Calibri"/>
          <w:lang w:eastAsia="it-IT"/>
        </w:rPr>
        <w:t xml:space="preserve">: </w:t>
      </w:r>
    </w:p>
    <w:p w:rsidR="009F245B" w:rsidRPr="00D273A1" w:rsidRDefault="009F245B" w:rsidP="009F245B">
      <w:pPr>
        <w:pStyle w:val="Paragrafoelenco"/>
        <w:numPr>
          <w:ilvl w:val="0"/>
          <w:numId w:val="9"/>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per il trattamento del dolore neuropatico periferico e centrale negli adulti.</w:t>
      </w:r>
    </w:p>
    <w:p w:rsidR="009F245B" w:rsidRPr="00D273A1" w:rsidRDefault="009F245B" w:rsidP="009F245B">
      <w:pPr>
        <w:autoSpaceDE w:val="0"/>
        <w:autoSpaceDN w:val="0"/>
        <w:adjustRightInd w:val="0"/>
        <w:spacing w:after="0" w:line="240" w:lineRule="auto"/>
        <w:ind w:left="284" w:hanging="284"/>
        <w:jc w:val="both"/>
        <w:rPr>
          <w:rFonts w:eastAsia="Calibri" w:cs="Calibri"/>
          <w:lang w:eastAsia="it-IT"/>
        </w:rPr>
      </w:pPr>
    </w:p>
    <w:p w:rsidR="009F245B" w:rsidRDefault="009F245B" w:rsidP="009F245B">
      <w:pPr>
        <w:pStyle w:val="Paragrafoelenco"/>
        <w:numPr>
          <w:ilvl w:val="0"/>
          <w:numId w:val="9"/>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come terapia aggiuntiva negli adulti con attacchi epilettici parziali in presenza o in assenza di generalizzazione secondaria.</w:t>
      </w:r>
    </w:p>
    <w:p w:rsidR="009F245B" w:rsidRPr="00D273A1" w:rsidRDefault="009F245B" w:rsidP="009F245B">
      <w:pPr>
        <w:pStyle w:val="Paragrafoelenco"/>
        <w:ind w:left="284" w:hanging="284"/>
        <w:rPr>
          <w:rFonts w:eastAsia="Calibri" w:cs="Calibri"/>
          <w:lang w:eastAsia="it-IT"/>
        </w:rPr>
      </w:pPr>
    </w:p>
    <w:p w:rsidR="009F245B" w:rsidRPr="00D273A1" w:rsidRDefault="009F245B" w:rsidP="009F245B">
      <w:pPr>
        <w:pStyle w:val="Paragrafoelenco"/>
        <w:numPr>
          <w:ilvl w:val="0"/>
          <w:numId w:val="9"/>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per il trattamento del Disturbo d’Ansia Generalizzata (GAD) negli adulti.</w:t>
      </w:r>
    </w:p>
    <w:p w:rsidR="004E5A39" w:rsidRPr="000C3B53" w:rsidRDefault="004E5A39" w:rsidP="002D3326">
      <w:pPr>
        <w:spacing w:after="0" w:line="240" w:lineRule="auto"/>
        <w:ind w:right="6"/>
        <w:jc w:val="both"/>
        <w:rPr>
          <w:highlight w:val="cyan"/>
        </w:rPr>
      </w:pPr>
    </w:p>
    <w:p w:rsidR="002265BA" w:rsidRPr="009F245B" w:rsidRDefault="004E5A39">
      <w:pPr>
        <w:spacing w:after="0" w:line="240" w:lineRule="auto"/>
        <w:ind w:right="6"/>
        <w:jc w:val="both"/>
        <w:rPr>
          <w:b/>
        </w:rPr>
      </w:pPr>
      <w:r w:rsidRPr="009F245B">
        <w:rPr>
          <w:b/>
        </w:rPr>
        <w:t>Posologia e modalità di somministrazione</w:t>
      </w:r>
    </w:p>
    <w:p w:rsidR="002265BA" w:rsidRPr="00811EF7" w:rsidRDefault="004E5A39">
      <w:pPr>
        <w:spacing w:after="0" w:line="240" w:lineRule="auto"/>
        <w:ind w:right="6"/>
        <w:jc w:val="both"/>
        <w:rPr>
          <w:rFonts w:eastAsia="Calibri" w:cs="Calibri"/>
          <w:lang w:eastAsia="it-IT"/>
        </w:rPr>
      </w:pPr>
      <w:r w:rsidRPr="00811EF7">
        <w:t xml:space="preserve">Le informazioni sulla posologia e sulle modalità di somministrazione sono riportate nel Riassunto delle Caratteristiche del Prodotto pubblicato sul sito dell’Agenzia Italiana del Farmaco </w:t>
      </w:r>
      <w:r w:rsidR="007652E8" w:rsidRPr="00811EF7">
        <w:t>–</w:t>
      </w:r>
      <w:r w:rsidRPr="00811EF7">
        <w:t xml:space="preserve"> AIFA</w:t>
      </w:r>
      <w:r w:rsidR="007652E8" w:rsidRPr="00811EF7">
        <w:t xml:space="preserve"> </w:t>
      </w:r>
      <w:r w:rsidRPr="00811EF7">
        <w:rPr>
          <w:rFonts w:eastAsia="Calibri" w:cs="Calibri"/>
          <w:lang w:eastAsia="it-IT"/>
        </w:rPr>
        <w:t>(</w:t>
      </w:r>
      <w:hyperlink r:id="rId10" w:history="1">
        <w:r w:rsidR="00811EF7" w:rsidRPr="000E47BF">
          <w:rPr>
            <w:rStyle w:val="Collegamentoipertestuale"/>
            <w:rFonts w:eastAsia="Calibri" w:cs="Calibri"/>
            <w:lang w:eastAsia="it-IT"/>
          </w:rPr>
          <w:t>https://farmaci.agenziafarmaco.gov.it/bancadatifarmaci</w:t>
        </w:r>
        <w:r w:rsidR="00811EF7" w:rsidRPr="000E47BF">
          <w:rPr>
            <w:rStyle w:val="Collegamentoipertestuale"/>
          </w:rPr>
          <w:t>/</w:t>
        </w:r>
      </w:hyperlink>
      <w:r w:rsidRPr="00811EF7">
        <w:rPr>
          <w:rFonts w:eastAsia="Calibri" w:cs="Calibri"/>
          <w:lang w:eastAsia="it-IT"/>
        </w:rPr>
        <w:t>).</w:t>
      </w:r>
    </w:p>
    <w:p w:rsidR="002265BA" w:rsidRPr="000C3B53" w:rsidRDefault="002265BA">
      <w:pPr>
        <w:spacing w:after="0" w:line="240" w:lineRule="auto"/>
        <w:ind w:right="6"/>
        <w:jc w:val="both"/>
        <w:rPr>
          <w:rFonts w:eastAsia="Calibri" w:cs="Calibri"/>
          <w:highlight w:val="cyan"/>
          <w:lang w:eastAsia="it-IT"/>
        </w:rPr>
      </w:pPr>
    </w:p>
    <w:p w:rsidR="002265BA" w:rsidRPr="00811EF7" w:rsidRDefault="004E5A39">
      <w:pPr>
        <w:spacing w:after="0" w:line="240" w:lineRule="auto"/>
        <w:ind w:right="6"/>
        <w:jc w:val="both"/>
        <w:rPr>
          <w:rFonts w:eastAsia="Calibri" w:cs="Calibri"/>
          <w:b/>
          <w:lang w:eastAsia="it-IT"/>
        </w:rPr>
      </w:pPr>
      <w:r w:rsidRPr="00811EF7">
        <w:rPr>
          <w:rFonts w:eastAsia="Calibri" w:cs="Calibri"/>
          <w:b/>
          <w:lang w:eastAsia="it-IT"/>
        </w:rPr>
        <w:t>Tossicologia</w:t>
      </w:r>
    </w:p>
    <w:p w:rsidR="002265BA" w:rsidRPr="00811EF7" w:rsidRDefault="004E5A39">
      <w:pPr>
        <w:spacing w:after="0" w:line="240" w:lineRule="auto"/>
        <w:ind w:right="6"/>
        <w:jc w:val="both"/>
        <w:rPr>
          <w:rFonts w:eastAsia="Calibri" w:cs="Calibri"/>
          <w:lang w:eastAsia="it-IT"/>
        </w:rPr>
      </w:pPr>
      <w:r w:rsidRPr="00811EF7">
        <w:rPr>
          <w:rFonts w:eastAsia="Calibri" w:cs="Calibri"/>
          <w:lang w:eastAsia="it-IT"/>
        </w:rPr>
        <w:t>La tossicologia d</w:t>
      </w:r>
      <w:r w:rsidR="00811EF7" w:rsidRPr="00811EF7">
        <w:rPr>
          <w:rFonts w:eastAsia="Calibri" w:cs="Calibri"/>
          <w:lang w:eastAsia="it-IT"/>
        </w:rPr>
        <w:t xml:space="preserve">i </w:t>
      </w:r>
      <w:proofErr w:type="spellStart"/>
      <w:r w:rsidR="00811EF7" w:rsidRPr="00811EF7">
        <w:rPr>
          <w:rFonts w:eastAsia="Calibri" w:cs="Calibri"/>
          <w:lang w:eastAsia="it-IT"/>
        </w:rPr>
        <w:t>pregabalin</w:t>
      </w:r>
      <w:proofErr w:type="spellEnd"/>
      <w:r w:rsidR="006B5448" w:rsidRPr="00811EF7">
        <w:rPr>
          <w:i/>
        </w:rPr>
        <w:t xml:space="preserve"> </w:t>
      </w:r>
      <w:r w:rsidRPr="00811EF7">
        <w:rPr>
          <w:rFonts w:eastAsia="Calibri" w:cs="Calibri"/>
          <w:lang w:eastAsia="it-IT"/>
        </w:rPr>
        <w:t>è ben conosciuta; non è stato necessario presentare ulteriori dati.</w:t>
      </w:r>
    </w:p>
    <w:p w:rsidR="002265BA" w:rsidRPr="00811EF7" w:rsidRDefault="002265BA">
      <w:pPr>
        <w:spacing w:after="0" w:line="240" w:lineRule="auto"/>
        <w:jc w:val="both"/>
      </w:pPr>
    </w:p>
    <w:p w:rsidR="00842E25" w:rsidRPr="00CF42B5" w:rsidRDefault="00842E25" w:rsidP="00842E25">
      <w:pPr>
        <w:spacing w:after="0" w:line="240" w:lineRule="auto"/>
        <w:ind w:right="6"/>
        <w:jc w:val="both"/>
        <w:rPr>
          <w:rFonts w:eastAsia="Times New Roman" w:cs="Times New Roman"/>
          <w:b/>
        </w:rPr>
      </w:pPr>
      <w:r w:rsidRPr="00CF42B5">
        <w:rPr>
          <w:rFonts w:eastAsia="Times New Roman" w:cs="Times New Roman"/>
          <w:b/>
        </w:rPr>
        <w:t>Farmacologia clinica</w:t>
      </w:r>
    </w:p>
    <w:p w:rsidR="00842E25" w:rsidRPr="00CF42B5" w:rsidRDefault="00842E25" w:rsidP="00842E25">
      <w:pPr>
        <w:spacing w:after="0" w:line="240" w:lineRule="auto"/>
        <w:jc w:val="both"/>
      </w:pPr>
      <w:r w:rsidRPr="00CF42B5">
        <w:rPr>
          <w:rFonts w:eastAsia="Calibri" w:cs="Calibri"/>
          <w:lang w:eastAsia="it-IT"/>
        </w:rPr>
        <w:lastRenderedPageBreak/>
        <w:t xml:space="preserve">La farmacologia clinica </w:t>
      </w:r>
      <w:r w:rsidR="008078E0" w:rsidRPr="00CF42B5">
        <w:rPr>
          <w:rFonts w:eastAsia="Calibri" w:cs="Calibri"/>
          <w:lang w:eastAsia="it-IT"/>
        </w:rPr>
        <w:t xml:space="preserve">di </w:t>
      </w:r>
      <w:r w:rsidR="00F61C64">
        <w:rPr>
          <w:rFonts w:eastAsia="Calibri" w:cs="Calibri"/>
          <w:lang w:eastAsia="it-IT"/>
        </w:rPr>
        <w:t>GAVIRIA</w:t>
      </w:r>
      <w:r w:rsidRPr="00CF42B5">
        <w:rPr>
          <w:rFonts w:eastAsia="TimesNewRoman"/>
        </w:rPr>
        <w:t xml:space="preserve"> </w:t>
      </w:r>
      <w:r w:rsidRPr="00CF42B5">
        <w:rPr>
          <w:rFonts w:eastAsia="Calibri" w:cs="Calibri"/>
          <w:lang w:eastAsia="it-IT"/>
        </w:rPr>
        <w:t>è ben conosciuta.</w:t>
      </w:r>
      <w:r w:rsidRPr="00CF42B5">
        <w:t xml:space="preserve"> </w:t>
      </w:r>
      <w:r w:rsidR="00F61C64">
        <w:rPr>
          <w:rFonts w:eastAsia="TimesNewRoman"/>
        </w:rPr>
        <w:t>GAVIRIA</w:t>
      </w:r>
      <w:r w:rsidRPr="00CF42B5">
        <w:rPr>
          <w:rFonts w:eastAsia="Calibri" w:cs="Calibri"/>
          <w:color w:val="000000"/>
          <w:lang w:eastAsia="it-IT"/>
        </w:rPr>
        <w:t xml:space="preserve"> </w:t>
      </w:r>
      <w:r w:rsidRPr="00CF42B5">
        <w:t xml:space="preserve">contiene </w:t>
      </w:r>
      <w:r w:rsidR="008078E0" w:rsidRPr="00CF42B5">
        <w:t>un</w:t>
      </w:r>
      <w:r w:rsidRPr="00CF42B5">
        <w:t xml:space="preserve"> principi</w:t>
      </w:r>
      <w:r w:rsidR="008078E0" w:rsidRPr="00CF42B5">
        <w:t>o</w:t>
      </w:r>
      <w:r w:rsidRPr="00CF42B5">
        <w:t xml:space="preserve"> attiv</w:t>
      </w:r>
      <w:r w:rsidR="008078E0" w:rsidRPr="00CF42B5">
        <w:t>o</w:t>
      </w:r>
      <w:r w:rsidRPr="00CF42B5">
        <w:t xml:space="preserve"> not</w:t>
      </w:r>
      <w:r w:rsidR="008078E0" w:rsidRPr="00CF42B5">
        <w:t>o</w:t>
      </w:r>
      <w:r w:rsidRPr="00CF42B5">
        <w:t xml:space="preserve"> present</w:t>
      </w:r>
      <w:r w:rsidR="008078E0" w:rsidRPr="00CF42B5">
        <w:t>e</w:t>
      </w:r>
      <w:r w:rsidRPr="00CF42B5">
        <w:t xml:space="preserve"> nel medicinale di riferimento </w:t>
      </w:r>
      <w:proofErr w:type="spellStart"/>
      <w:r w:rsidR="008078E0" w:rsidRPr="00CF42B5">
        <w:t>Lyrica</w:t>
      </w:r>
      <w:proofErr w:type="spellEnd"/>
      <w:r w:rsidRPr="00CF42B5">
        <w:t xml:space="preserve"> autorizzato in Italia da più di 10 anni. Con l’eccezione degli studi  di </w:t>
      </w:r>
      <w:proofErr w:type="spellStart"/>
      <w:r w:rsidRPr="00CF42B5">
        <w:t>bioequivalenza</w:t>
      </w:r>
      <w:proofErr w:type="spellEnd"/>
      <w:r w:rsidRPr="00CF42B5">
        <w:t xml:space="preserve">, non sono stati condotti nuovi studi clinici di farmacodinamica e farmacocinetica, in quanto </w:t>
      </w:r>
      <w:r w:rsidR="00F61C64">
        <w:rPr>
          <w:rFonts w:eastAsia="TimesNewRoman"/>
        </w:rPr>
        <w:t>GAVIRIA</w:t>
      </w:r>
      <w:r w:rsidRPr="00CF42B5">
        <w:rPr>
          <w:rFonts w:eastAsia="TimesNewRoman"/>
        </w:rPr>
        <w:t xml:space="preserve"> </w:t>
      </w:r>
      <w:r w:rsidRPr="00CF42B5">
        <w:t xml:space="preserve">contiene </w:t>
      </w:r>
      <w:r w:rsidR="008078E0" w:rsidRPr="00CF42B5">
        <w:t xml:space="preserve">un principio attivo noto presente </w:t>
      </w:r>
      <w:r w:rsidRPr="00CF42B5">
        <w:t xml:space="preserve">nel medicinale di riferimento </w:t>
      </w:r>
      <w:proofErr w:type="spellStart"/>
      <w:r w:rsidR="008078E0" w:rsidRPr="00CF42B5">
        <w:t>Lyrica</w:t>
      </w:r>
      <w:proofErr w:type="spellEnd"/>
      <w:r w:rsidRPr="00CF42B5">
        <w:t xml:space="preserve">  autorizzato in Italia da più di 10 anni. </w:t>
      </w:r>
    </w:p>
    <w:p w:rsidR="00842E25" w:rsidRPr="0006306B" w:rsidRDefault="00842E25" w:rsidP="00842E25">
      <w:pPr>
        <w:spacing w:after="0" w:line="240" w:lineRule="auto"/>
        <w:jc w:val="both"/>
        <w:rPr>
          <w:highlight w:val="yellow"/>
        </w:rPr>
      </w:pPr>
    </w:p>
    <w:p w:rsidR="00842E25" w:rsidRPr="00DB14C8" w:rsidRDefault="00842E25" w:rsidP="00842E25">
      <w:pPr>
        <w:spacing w:after="0" w:line="240" w:lineRule="auto"/>
        <w:jc w:val="both"/>
        <w:rPr>
          <w:b/>
        </w:rPr>
      </w:pPr>
      <w:r w:rsidRPr="00DB14C8">
        <w:rPr>
          <w:b/>
        </w:rPr>
        <w:t xml:space="preserve">Studi di </w:t>
      </w:r>
      <w:proofErr w:type="spellStart"/>
      <w:r w:rsidRPr="00DB14C8">
        <w:rPr>
          <w:b/>
        </w:rPr>
        <w:t>bioequivalenza</w:t>
      </w:r>
      <w:proofErr w:type="spellEnd"/>
    </w:p>
    <w:p w:rsidR="00842E25" w:rsidRPr="00DB14C8" w:rsidRDefault="00842E25" w:rsidP="00842E25">
      <w:pPr>
        <w:spacing w:after="0" w:line="240" w:lineRule="auto"/>
        <w:jc w:val="both"/>
      </w:pPr>
      <w:r w:rsidRPr="00DB14C8">
        <w:t xml:space="preserve">La richiesta di AIC è supportata da due studi di </w:t>
      </w:r>
      <w:proofErr w:type="spellStart"/>
      <w:r w:rsidRPr="00DB14C8">
        <w:t>bioequivalenza</w:t>
      </w:r>
      <w:proofErr w:type="spellEnd"/>
      <w:r w:rsidRPr="00DB14C8">
        <w:t xml:space="preserve">: </w:t>
      </w:r>
    </w:p>
    <w:p w:rsidR="00842E25" w:rsidRPr="00DB14C8" w:rsidRDefault="00842E25" w:rsidP="00842E25">
      <w:pPr>
        <w:pStyle w:val="Paragrafoelenco"/>
        <w:numPr>
          <w:ilvl w:val="0"/>
          <w:numId w:val="10"/>
        </w:numPr>
        <w:spacing w:after="0" w:line="240" w:lineRule="auto"/>
        <w:ind w:left="284" w:hanging="284"/>
        <w:jc w:val="both"/>
      </w:pPr>
      <w:r w:rsidRPr="00DB14C8">
        <w:t xml:space="preserve">Il primo studio di </w:t>
      </w:r>
      <w:proofErr w:type="spellStart"/>
      <w:r w:rsidRPr="00DB14C8">
        <w:t>bioequivalenza</w:t>
      </w:r>
      <w:proofErr w:type="spellEnd"/>
      <w:r w:rsidRPr="00DB14C8">
        <w:t xml:space="preserve"> (studio A) è stato condotto al fine di confrontare i profili farmacocinetici di </w:t>
      </w:r>
      <w:r w:rsidR="00F61C64">
        <w:t>GAVIRIA</w:t>
      </w:r>
      <w:r w:rsidR="0027020B" w:rsidRPr="00DB14C8">
        <w:t xml:space="preserve"> 50 mg</w:t>
      </w:r>
      <w:r w:rsidRPr="00DB14C8">
        <w:t xml:space="preserve"> e quelli del medicinale di riferimento </w:t>
      </w:r>
      <w:proofErr w:type="spellStart"/>
      <w:r w:rsidR="0027020B" w:rsidRPr="00DB14C8">
        <w:t>Lyrica</w:t>
      </w:r>
      <w:proofErr w:type="spellEnd"/>
      <w:r w:rsidR="0027020B" w:rsidRPr="00DB14C8">
        <w:t xml:space="preserve"> </w:t>
      </w:r>
      <w:r w:rsidRPr="00DB14C8">
        <w:t>5</w:t>
      </w:r>
      <w:r w:rsidR="0027020B" w:rsidRPr="00DB14C8">
        <w:t>0</w:t>
      </w:r>
      <w:r w:rsidRPr="00DB14C8">
        <w:t xml:space="preserve"> mg</w:t>
      </w:r>
      <w:r w:rsidRPr="00DB14C8">
        <w:rPr>
          <w:rFonts w:cs="Arial"/>
          <w:sz w:val="20"/>
          <w:szCs w:val="20"/>
        </w:rPr>
        <w:t>.</w:t>
      </w:r>
    </w:p>
    <w:p w:rsidR="00DB14C8" w:rsidRPr="00DB14C8" w:rsidRDefault="00DB14C8" w:rsidP="00DB14C8">
      <w:pPr>
        <w:pStyle w:val="Paragrafoelenco"/>
        <w:numPr>
          <w:ilvl w:val="0"/>
          <w:numId w:val="10"/>
        </w:numPr>
        <w:spacing w:after="0" w:line="240" w:lineRule="auto"/>
        <w:ind w:left="284" w:hanging="284"/>
        <w:jc w:val="both"/>
      </w:pPr>
      <w:r w:rsidRPr="00DB14C8">
        <w:t xml:space="preserve">Il </w:t>
      </w:r>
      <w:r w:rsidR="0025308E">
        <w:t>secondo</w:t>
      </w:r>
      <w:r w:rsidRPr="00DB14C8">
        <w:t xml:space="preserve"> studio di </w:t>
      </w:r>
      <w:proofErr w:type="spellStart"/>
      <w:r w:rsidRPr="00DB14C8">
        <w:t>bioequivalenza</w:t>
      </w:r>
      <w:proofErr w:type="spellEnd"/>
      <w:r w:rsidRPr="00DB14C8">
        <w:t xml:space="preserve"> (studio </w:t>
      </w:r>
      <w:r w:rsidR="0025308E">
        <w:t>B</w:t>
      </w:r>
      <w:r w:rsidRPr="00DB14C8">
        <w:t xml:space="preserve">) è stato condotto al fine di confrontare i profili farmacocinetici di </w:t>
      </w:r>
      <w:r w:rsidR="00F61C64">
        <w:t>GAVIRIA</w:t>
      </w:r>
      <w:r>
        <w:t xml:space="preserve"> 30</w:t>
      </w:r>
      <w:r w:rsidRPr="00DB14C8">
        <w:t xml:space="preserve">0 mg e quelli del medicinale di riferimento </w:t>
      </w:r>
      <w:proofErr w:type="spellStart"/>
      <w:r w:rsidRPr="00DB14C8">
        <w:t>Lyrica</w:t>
      </w:r>
      <w:proofErr w:type="spellEnd"/>
      <w:r w:rsidRPr="00DB14C8">
        <w:t xml:space="preserve"> </w:t>
      </w:r>
      <w:r>
        <w:t>30</w:t>
      </w:r>
      <w:r w:rsidRPr="00DB14C8">
        <w:t>0 mg</w:t>
      </w:r>
      <w:r w:rsidRPr="00DB14C8">
        <w:rPr>
          <w:rFonts w:cs="Arial"/>
          <w:sz w:val="20"/>
          <w:szCs w:val="20"/>
        </w:rPr>
        <w:t>.</w:t>
      </w:r>
    </w:p>
    <w:p w:rsidR="00DB14C8" w:rsidRPr="00DB14C8" w:rsidRDefault="00DB14C8" w:rsidP="00DB14C8">
      <w:pPr>
        <w:spacing w:after="0" w:line="240" w:lineRule="auto"/>
        <w:jc w:val="both"/>
      </w:pPr>
      <w:r w:rsidRPr="00DB14C8">
        <w:rPr>
          <w:rFonts w:ascii="Calibri" w:hAnsi="Calibri"/>
        </w:rPr>
        <w:t xml:space="preserve">L’utilizzo dei dosaggi </w:t>
      </w:r>
      <w:r w:rsidRPr="00DB14C8">
        <w:t xml:space="preserve">50 mg e 300 mg per gli studi di </w:t>
      </w:r>
      <w:proofErr w:type="spellStart"/>
      <w:r w:rsidRPr="00DB14C8">
        <w:t>bioequivalenza</w:t>
      </w:r>
      <w:proofErr w:type="spellEnd"/>
      <w:r w:rsidRPr="00DB14C8">
        <w:t xml:space="preserve"> è stato opportunamente giustificato.</w:t>
      </w:r>
    </w:p>
    <w:p w:rsidR="00842E25" w:rsidRPr="0006306B" w:rsidRDefault="00842E25" w:rsidP="00842E25">
      <w:pPr>
        <w:pStyle w:val="Paragrafoelenco"/>
        <w:ind w:left="142"/>
        <w:jc w:val="both"/>
        <w:rPr>
          <w:rFonts w:cs="Arial"/>
          <w:sz w:val="20"/>
          <w:szCs w:val="20"/>
          <w:highlight w:val="yellow"/>
        </w:rPr>
      </w:pPr>
    </w:p>
    <w:p w:rsidR="00842E25" w:rsidRPr="0049385A" w:rsidRDefault="00842E25" w:rsidP="00842E25">
      <w:pPr>
        <w:spacing w:after="0" w:line="240" w:lineRule="auto"/>
        <w:jc w:val="both"/>
        <w:rPr>
          <w:rFonts w:ascii="Calibri" w:hAnsi="Calibri"/>
          <w:b/>
          <w:i/>
          <w:sz w:val="20"/>
        </w:rPr>
      </w:pPr>
      <w:r w:rsidRPr="0049385A">
        <w:rPr>
          <w:rFonts w:ascii="Calibri" w:hAnsi="Calibri"/>
          <w:b/>
          <w:i/>
          <w:sz w:val="20"/>
        </w:rPr>
        <w:t>STUDIO A</w:t>
      </w:r>
    </w:p>
    <w:p w:rsidR="00842E25" w:rsidRPr="0049385A" w:rsidRDefault="00842E25" w:rsidP="0049385A">
      <w:pPr>
        <w:spacing w:after="0" w:line="240" w:lineRule="auto"/>
        <w:jc w:val="both"/>
        <w:rPr>
          <w:rFonts w:ascii="Calibri" w:hAnsi="Calibri" w:cs="Arial"/>
        </w:rPr>
      </w:pPr>
      <w:r w:rsidRPr="0049385A">
        <w:rPr>
          <w:rFonts w:ascii="Calibri" w:hAnsi="Calibri"/>
        </w:rPr>
        <w:t>Lo studio A è  uno studio comparativo (</w:t>
      </w:r>
      <w:proofErr w:type="spellStart"/>
      <w:r w:rsidR="0049385A" w:rsidRPr="0049385A">
        <w:rPr>
          <w:rFonts w:ascii="Calibri" w:hAnsi="Calibri"/>
        </w:rPr>
        <w:t>Pregabalin</w:t>
      </w:r>
      <w:proofErr w:type="spellEnd"/>
      <w:r w:rsidR="0049385A" w:rsidRPr="0049385A">
        <w:rPr>
          <w:rFonts w:ascii="Calibri" w:hAnsi="Calibri"/>
        </w:rPr>
        <w:t xml:space="preserve"> 50 mg capsule rigide versus </w:t>
      </w:r>
      <w:proofErr w:type="spellStart"/>
      <w:r w:rsidR="0049385A" w:rsidRPr="0049385A">
        <w:rPr>
          <w:rFonts w:ascii="Calibri" w:hAnsi="Calibri"/>
        </w:rPr>
        <w:t>Lyrica</w:t>
      </w:r>
      <w:proofErr w:type="spellEnd"/>
      <w:r w:rsidR="0049385A" w:rsidRPr="0049385A">
        <w:rPr>
          <w:rFonts w:ascii="Calibri" w:hAnsi="Calibri"/>
        </w:rPr>
        <w:t xml:space="preserve"> 50 mg capsule rigide</w:t>
      </w:r>
      <w:r w:rsidRPr="0049385A">
        <w:t>)</w:t>
      </w:r>
      <w:r w:rsidRPr="0049385A">
        <w:rPr>
          <w:rFonts w:ascii="Calibri" w:hAnsi="Calibri"/>
        </w:rPr>
        <w:t xml:space="preserve">, randomizzato, a dose singola, 2-periodi, crossover condotto in 24 volontari sani con somministrazione a digiuno. </w:t>
      </w:r>
      <w:r w:rsidRPr="0049385A">
        <w:rPr>
          <w:rFonts w:ascii="Calibri" w:hAnsi="Calibri" w:cs="Arial"/>
        </w:rPr>
        <w:t xml:space="preserve">Dopo una notte di digiuno, il medicinale è stato somministrato con acqua. </w:t>
      </w:r>
      <w:r w:rsidRPr="0049385A">
        <w:rPr>
          <w:rFonts w:ascii="Calibri" w:hAnsi="Calibri"/>
        </w:rPr>
        <w:t xml:space="preserve">Un soddisfacente periodo di wash-out ≥ </w:t>
      </w:r>
      <w:r w:rsidR="0049385A" w:rsidRPr="0049385A">
        <w:rPr>
          <w:rFonts w:ascii="Calibri" w:hAnsi="Calibri"/>
        </w:rPr>
        <w:t>14</w:t>
      </w:r>
      <w:r w:rsidRPr="0049385A">
        <w:rPr>
          <w:rFonts w:ascii="Calibri" w:hAnsi="Calibri"/>
        </w:rPr>
        <w:t xml:space="preserve"> </w:t>
      </w:r>
      <w:r w:rsidRPr="0049385A">
        <w:rPr>
          <w:rFonts w:ascii="Calibri" w:hAnsi="Calibri" w:cs="Arial"/>
        </w:rPr>
        <w:t xml:space="preserve"> giorni è stato previsto tra le somministrazioni in ogni gruppo.</w:t>
      </w:r>
    </w:p>
    <w:p w:rsidR="00842E25" w:rsidRPr="0049385A" w:rsidRDefault="00842E25" w:rsidP="00842E25">
      <w:pPr>
        <w:pStyle w:val="Paragrafoelenco"/>
        <w:spacing w:after="0" w:line="240" w:lineRule="auto"/>
        <w:ind w:left="284" w:hanging="284"/>
        <w:jc w:val="both"/>
      </w:pPr>
      <w:r w:rsidRPr="0049385A">
        <w:t>Lo studio era caratterizzato da un appropriato disegno ed è stato condotto in accordo ai principi GCP.</w:t>
      </w:r>
    </w:p>
    <w:p w:rsidR="00842E25" w:rsidRPr="0049385A" w:rsidRDefault="00842E25" w:rsidP="00842E25">
      <w:pPr>
        <w:pStyle w:val="Paragrafoelenco"/>
        <w:spacing w:after="0" w:line="240" w:lineRule="auto"/>
        <w:ind w:left="284" w:hanging="284"/>
        <w:jc w:val="both"/>
      </w:pPr>
      <w:r w:rsidRPr="0049385A">
        <w:t>Sono stati forniti certificati analitici per medicinale test e medicinale di riferimento.</w:t>
      </w:r>
    </w:p>
    <w:p w:rsidR="00842E25" w:rsidRPr="0049385A" w:rsidRDefault="00842E25" w:rsidP="00842E25">
      <w:pPr>
        <w:spacing w:after="0" w:line="240" w:lineRule="auto"/>
        <w:jc w:val="both"/>
        <w:rPr>
          <w:rFonts w:ascii="Calibri" w:hAnsi="Calibri" w:cs="Arial"/>
        </w:rPr>
      </w:pPr>
      <w:r w:rsidRPr="0049385A">
        <w:rPr>
          <w:rFonts w:ascii="Calibri" w:hAnsi="Calibri" w:cs="Arial"/>
        </w:rPr>
        <w:t>Campioni di sangue sono stati prelevati al tempo zero (</w:t>
      </w:r>
      <w:proofErr w:type="spellStart"/>
      <w:r w:rsidRPr="0049385A">
        <w:rPr>
          <w:rFonts w:ascii="Calibri" w:hAnsi="Calibri" w:cs="Arial"/>
        </w:rPr>
        <w:t>pre-dose</w:t>
      </w:r>
      <w:proofErr w:type="spellEnd"/>
      <w:r w:rsidRPr="0049385A">
        <w:rPr>
          <w:rFonts w:ascii="Calibri" w:hAnsi="Calibri" w:cs="Arial"/>
        </w:rPr>
        <w:t>) e a specificati tempi fino a</w:t>
      </w:r>
      <w:r w:rsidR="0049385A" w:rsidRPr="0049385A">
        <w:rPr>
          <w:rFonts w:ascii="Calibri" w:hAnsi="Calibri" w:cs="Arial"/>
        </w:rPr>
        <w:t xml:space="preserve"> 48</w:t>
      </w:r>
      <w:r w:rsidRPr="0049385A">
        <w:rPr>
          <w:rFonts w:ascii="Calibri" w:hAnsi="Calibri" w:cs="Arial"/>
        </w:rPr>
        <w:t xml:space="preserve"> ore dopo la somministrazione. I livelli plasmatici di </w:t>
      </w:r>
      <w:proofErr w:type="spellStart"/>
      <w:r w:rsidR="0049385A" w:rsidRPr="0049385A">
        <w:rPr>
          <w:rFonts w:ascii="Calibri" w:hAnsi="Calibri" w:cs="Arial"/>
        </w:rPr>
        <w:t>pregabalin</w:t>
      </w:r>
      <w:proofErr w:type="spellEnd"/>
      <w:r w:rsidRPr="0049385A">
        <w:rPr>
          <w:rFonts w:ascii="Calibri" w:hAnsi="Calibri" w:cs="Arial"/>
        </w:rPr>
        <w:t xml:space="preserve"> sono stati determinati mediante un metodo analitico </w:t>
      </w:r>
      <w:r w:rsidRPr="0049385A">
        <w:rPr>
          <w:sz w:val="24"/>
          <w:lang w:eastAsia="fi-FI"/>
        </w:rPr>
        <w:t>HPLC MS/MS</w:t>
      </w:r>
      <w:r w:rsidRPr="0049385A">
        <w:rPr>
          <w:rFonts w:ascii="Calibri" w:hAnsi="Calibri" w:cs="Arial"/>
        </w:rPr>
        <w:t xml:space="preserve"> opportunamente convalidat</w:t>
      </w:r>
      <w:r w:rsidR="0049385A" w:rsidRPr="0049385A">
        <w:rPr>
          <w:rFonts w:ascii="Calibri" w:hAnsi="Calibri" w:cs="Arial"/>
        </w:rPr>
        <w:t>o</w:t>
      </w:r>
      <w:r w:rsidRPr="0049385A">
        <w:rPr>
          <w:rFonts w:ascii="Calibri" w:hAnsi="Calibri" w:cs="Arial"/>
        </w:rPr>
        <w:t>.</w:t>
      </w:r>
    </w:p>
    <w:p w:rsidR="00842E25" w:rsidRPr="00EA2873" w:rsidRDefault="00842E25" w:rsidP="00842E25">
      <w:pPr>
        <w:pStyle w:val="Paragrafoelenco"/>
        <w:spacing w:after="0" w:line="240" w:lineRule="auto"/>
        <w:ind w:left="0"/>
        <w:jc w:val="both"/>
        <w:rPr>
          <w:rFonts w:ascii="Calibri" w:hAnsi="Calibri" w:cs="Arial"/>
        </w:rPr>
      </w:pPr>
      <w:r w:rsidRPr="00EA2873">
        <w:rPr>
          <w:rFonts w:ascii="Calibri" w:hAnsi="Calibri" w:cs="Arial"/>
        </w:rPr>
        <w:t xml:space="preserve">Per </w:t>
      </w:r>
      <w:proofErr w:type="spellStart"/>
      <w:r w:rsidR="00EA2873" w:rsidRPr="00EA2873">
        <w:rPr>
          <w:rFonts w:ascii="Calibri" w:hAnsi="Calibri" w:cs="Arial"/>
        </w:rPr>
        <w:t>pregabalin</w:t>
      </w:r>
      <w:proofErr w:type="spellEnd"/>
      <w:r w:rsidRPr="00EA2873">
        <w:rPr>
          <w:rFonts w:ascii="Calibri" w:hAnsi="Calibri" w:cs="Arial"/>
        </w:rPr>
        <w:t xml:space="preserve"> sono state definite le seguenti variabili farmacocinetiche: </w:t>
      </w:r>
      <w:proofErr w:type="spellStart"/>
      <w:r w:rsidRPr="00EA2873">
        <w:rPr>
          <w:rFonts w:ascii="Calibri" w:hAnsi="Calibri" w:cs="Arial"/>
        </w:rPr>
        <w:t>C</w:t>
      </w:r>
      <w:r w:rsidRPr="00EA2873">
        <w:rPr>
          <w:rFonts w:ascii="Calibri" w:hAnsi="Calibri" w:cs="Arial"/>
          <w:vertAlign w:val="subscript"/>
        </w:rPr>
        <w:t>max</w:t>
      </w:r>
      <w:proofErr w:type="spellEnd"/>
      <w:r w:rsidRPr="00EA2873">
        <w:rPr>
          <w:rFonts w:ascii="Calibri" w:hAnsi="Calibri" w:cs="Arial"/>
        </w:rPr>
        <w:t>, AUC</w:t>
      </w:r>
      <w:r w:rsidRPr="00EA2873">
        <w:rPr>
          <w:rFonts w:ascii="Calibri" w:hAnsi="Calibri" w:cs="Arial"/>
          <w:vertAlign w:val="subscript"/>
        </w:rPr>
        <w:t>0-t</w:t>
      </w:r>
      <w:r w:rsidRPr="00EA2873">
        <w:rPr>
          <w:rFonts w:ascii="Calibri" w:hAnsi="Calibri" w:cs="Arial"/>
        </w:rPr>
        <w:t>, AUC</w:t>
      </w:r>
      <w:r w:rsidRPr="00EA2873">
        <w:rPr>
          <w:rFonts w:ascii="Calibri" w:hAnsi="Calibri" w:cs="Arial"/>
          <w:vertAlign w:val="subscript"/>
        </w:rPr>
        <w:t>0-</w:t>
      </w:r>
      <w:r w:rsidRPr="00EA2873">
        <w:rPr>
          <w:rFonts w:ascii="Calibri" w:hAnsi="Calibri" w:cs="Arial"/>
          <w:vertAlign w:val="subscript"/>
          <w:lang w:val="en-GB"/>
        </w:rPr>
        <w:sym w:font="Symbol" w:char="00A5"/>
      </w:r>
      <w:r w:rsidRPr="00EA2873">
        <w:rPr>
          <w:rFonts w:ascii="Calibri" w:hAnsi="Calibri" w:cs="Arial"/>
        </w:rPr>
        <w:t xml:space="preserve">, </w:t>
      </w:r>
      <w:proofErr w:type="spellStart"/>
      <w:r w:rsidRPr="00EA2873">
        <w:rPr>
          <w:rFonts w:ascii="Calibri" w:hAnsi="Calibri" w:cs="Arial"/>
        </w:rPr>
        <w:t>t</w:t>
      </w:r>
      <w:r w:rsidRPr="00EA2873">
        <w:rPr>
          <w:rFonts w:ascii="Calibri" w:hAnsi="Calibri" w:cs="Arial"/>
          <w:vertAlign w:val="subscript"/>
        </w:rPr>
        <w:t>max</w:t>
      </w:r>
      <w:proofErr w:type="spellEnd"/>
      <w:r w:rsidRPr="00EA2873">
        <w:rPr>
          <w:rFonts w:ascii="Calibri" w:hAnsi="Calibri" w:cs="Arial"/>
        </w:rPr>
        <w:t xml:space="preserve">, </w:t>
      </w:r>
      <w:proofErr w:type="spellStart"/>
      <w:r w:rsidRPr="00EA2873">
        <w:rPr>
          <w:rFonts w:ascii="Calibri" w:hAnsi="Calibri" w:cs="Arial"/>
        </w:rPr>
        <w:t>t½</w:t>
      </w:r>
      <w:proofErr w:type="spellEnd"/>
      <w:r w:rsidRPr="00EA2873">
        <w:rPr>
          <w:rFonts w:ascii="Calibri" w:hAnsi="Calibri" w:cs="Arial"/>
        </w:rPr>
        <w:t xml:space="preserve"> e AUC estrapolata. La </w:t>
      </w:r>
      <w:proofErr w:type="spellStart"/>
      <w:r w:rsidRPr="00EA2873">
        <w:rPr>
          <w:rFonts w:ascii="Calibri" w:hAnsi="Calibri" w:cs="Arial"/>
        </w:rPr>
        <w:t>bioequivalenza</w:t>
      </w:r>
      <w:proofErr w:type="spellEnd"/>
      <w:r w:rsidRPr="00EA2873">
        <w:rPr>
          <w:rFonts w:ascii="Calibri" w:hAnsi="Calibri" w:cs="Arial"/>
        </w:rPr>
        <w:t xml:space="preserve"> tra medicinale test e medicinale di riferimento è dimostrata se gli intervalli di confidenza al 90% per la trasformata logaritmica di </w:t>
      </w:r>
      <w:proofErr w:type="spellStart"/>
      <w:r w:rsidRPr="00EA2873">
        <w:rPr>
          <w:rFonts w:ascii="Calibri" w:hAnsi="Calibri" w:cs="Arial"/>
        </w:rPr>
        <w:t>C</w:t>
      </w:r>
      <w:r w:rsidRPr="00EA2873">
        <w:rPr>
          <w:rFonts w:ascii="Calibri" w:hAnsi="Calibri" w:cs="Arial"/>
          <w:vertAlign w:val="subscript"/>
        </w:rPr>
        <w:t>max</w:t>
      </w:r>
      <w:proofErr w:type="spellEnd"/>
      <w:r w:rsidRPr="00EA2873">
        <w:rPr>
          <w:rFonts w:ascii="Calibri" w:hAnsi="Calibri" w:cs="Arial"/>
        </w:rPr>
        <w:t xml:space="preserve"> e AUC</w:t>
      </w:r>
      <w:r w:rsidRPr="00EA2873">
        <w:rPr>
          <w:rFonts w:ascii="Calibri" w:hAnsi="Calibri" w:cs="Arial"/>
          <w:vertAlign w:val="subscript"/>
        </w:rPr>
        <w:t>0-t</w:t>
      </w:r>
      <w:r w:rsidRPr="00EA2873">
        <w:rPr>
          <w:rFonts w:ascii="Calibri" w:hAnsi="Calibri" w:cs="Arial"/>
        </w:rPr>
        <w:t xml:space="preserve">,,  cadono nel </w:t>
      </w:r>
      <w:proofErr w:type="spellStart"/>
      <w:r w:rsidRPr="00EA2873">
        <w:rPr>
          <w:rFonts w:ascii="Calibri" w:hAnsi="Calibri" w:cs="Arial"/>
        </w:rPr>
        <w:t>range</w:t>
      </w:r>
      <w:proofErr w:type="spellEnd"/>
      <w:r w:rsidRPr="00EA2873">
        <w:rPr>
          <w:rFonts w:ascii="Calibri" w:hAnsi="Calibri" w:cs="Arial"/>
        </w:rPr>
        <w:t xml:space="preserve"> di accettabilità di 0.80-1.25 (80%-125%).</w:t>
      </w:r>
    </w:p>
    <w:p w:rsidR="00842E25" w:rsidRPr="00EA2873" w:rsidRDefault="00842E25" w:rsidP="00842E25">
      <w:pPr>
        <w:pStyle w:val="Paragrafoelenco"/>
        <w:spacing w:after="0" w:line="240" w:lineRule="auto"/>
        <w:ind w:left="0"/>
        <w:jc w:val="both"/>
      </w:pPr>
    </w:p>
    <w:p w:rsidR="00842E25" w:rsidRPr="00EA2873" w:rsidRDefault="00842E25" w:rsidP="00842E25">
      <w:pPr>
        <w:pStyle w:val="Paragrafoelenco"/>
        <w:spacing w:after="0" w:line="240" w:lineRule="auto"/>
        <w:ind w:left="0"/>
        <w:jc w:val="both"/>
        <w:rPr>
          <w:u w:val="single"/>
        </w:rPr>
      </w:pPr>
      <w:r w:rsidRPr="00EA2873">
        <w:rPr>
          <w:u w:val="single"/>
        </w:rPr>
        <w:t>Risultati</w:t>
      </w:r>
    </w:p>
    <w:p w:rsidR="00842E25" w:rsidRPr="00EA2873" w:rsidRDefault="00842E25" w:rsidP="00842E25">
      <w:pPr>
        <w:pStyle w:val="Paragrafoelenco"/>
        <w:spacing w:after="0" w:line="240" w:lineRule="auto"/>
        <w:ind w:left="0"/>
        <w:jc w:val="both"/>
        <w:rPr>
          <w:rFonts w:ascii="Calibri" w:hAnsi="Calibri" w:cs="Arial"/>
        </w:rPr>
      </w:pPr>
      <w:r w:rsidRPr="00EA2873">
        <w:rPr>
          <w:rFonts w:ascii="Calibri" w:hAnsi="Calibri" w:cs="Arial"/>
        </w:rPr>
        <w:t xml:space="preserve">24 volontari sani sono stati arruolati nello studio. 24 soggetti </w:t>
      </w:r>
      <w:r w:rsidRPr="00EA2873">
        <w:t xml:space="preserve">hanno completato la fase clinica e </w:t>
      </w:r>
      <w:r w:rsidRPr="00EA2873">
        <w:rPr>
          <w:rFonts w:ascii="Calibri" w:hAnsi="Calibri" w:cs="Arial"/>
        </w:rPr>
        <w:t>sono stati inclusi nell’analisi farmacocinetica.</w:t>
      </w:r>
    </w:p>
    <w:p w:rsidR="00842E25" w:rsidRPr="0006306B" w:rsidRDefault="00842E25" w:rsidP="00842E25">
      <w:pPr>
        <w:pStyle w:val="Didascalia"/>
        <w:keepNext/>
        <w:spacing w:before="0" w:after="0"/>
        <w:jc w:val="both"/>
        <w:outlineLvl w:val="0"/>
        <w:rPr>
          <w:rFonts w:ascii="Calibri" w:hAnsi="Calibri" w:cs="Arial"/>
          <w:b w:val="0"/>
          <w:i/>
          <w:sz w:val="22"/>
          <w:szCs w:val="22"/>
          <w:highlight w:val="yellow"/>
          <w:lang w:val="it-IT"/>
        </w:rPr>
      </w:pPr>
    </w:p>
    <w:p w:rsidR="00842E25" w:rsidRPr="001D4336" w:rsidRDefault="00842E25" w:rsidP="00842E25">
      <w:pPr>
        <w:pStyle w:val="Didascalia"/>
        <w:keepNext/>
        <w:spacing w:before="0" w:after="0"/>
        <w:jc w:val="both"/>
        <w:outlineLvl w:val="0"/>
        <w:rPr>
          <w:rFonts w:ascii="Calibri" w:hAnsi="Calibri" w:cs="Arial"/>
          <w:b w:val="0"/>
          <w:sz w:val="22"/>
          <w:szCs w:val="22"/>
          <w:lang w:val="it-IT"/>
        </w:rPr>
      </w:pPr>
      <w:r w:rsidRPr="001D4336">
        <w:rPr>
          <w:rFonts w:ascii="Calibri" w:hAnsi="Calibri" w:cs="Arial"/>
          <w:b w:val="0"/>
          <w:i/>
          <w:sz w:val="22"/>
          <w:szCs w:val="22"/>
          <w:lang w:val="it-IT"/>
        </w:rPr>
        <w:t>Sicurezza</w:t>
      </w:r>
    </w:p>
    <w:p w:rsidR="00842E25" w:rsidRPr="001D4336" w:rsidRDefault="00842E25" w:rsidP="00842E25">
      <w:pPr>
        <w:autoSpaceDE w:val="0"/>
        <w:autoSpaceDN w:val="0"/>
        <w:adjustRightInd w:val="0"/>
        <w:spacing w:after="0" w:line="240" w:lineRule="auto"/>
        <w:jc w:val="both"/>
        <w:rPr>
          <w:rFonts w:ascii="Calibri" w:hAnsi="Calibri" w:cs="Arial"/>
          <w:b/>
        </w:rPr>
      </w:pPr>
      <w:r w:rsidRPr="001D4336">
        <w:rPr>
          <w:rFonts w:ascii="Calibri" w:hAnsi="Calibri" w:cs="Arial"/>
        </w:rPr>
        <w:t xml:space="preserve">Nel corso dello studio, si sono manifestati </w:t>
      </w:r>
      <w:r w:rsidR="001D4336">
        <w:t>8</w:t>
      </w:r>
      <w:r w:rsidRPr="001D4336">
        <w:t xml:space="preserve">eventi avversi </w:t>
      </w:r>
      <w:r w:rsidRPr="001D4336">
        <w:rPr>
          <w:rFonts w:ascii="Calibri" w:hAnsi="Calibri" w:cs="Arial"/>
        </w:rPr>
        <w:t>correlati a</w:t>
      </w:r>
      <w:r w:rsidR="001D4336">
        <w:rPr>
          <w:rFonts w:ascii="Calibri" w:hAnsi="Calibri" w:cs="Arial"/>
        </w:rPr>
        <w:t>l</w:t>
      </w:r>
      <w:r w:rsidRPr="001D4336">
        <w:rPr>
          <w:rFonts w:ascii="Calibri" w:hAnsi="Calibri" w:cs="Arial"/>
        </w:rPr>
        <w:t xml:space="preserve"> trattamento</w:t>
      </w:r>
      <w:r w:rsidR="001D4336">
        <w:rPr>
          <w:rFonts w:ascii="Calibri" w:hAnsi="Calibri" w:cs="Arial"/>
        </w:rPr>
        <w:t xml:space="preserve"> Test e 2 correlati al trattamento </w:t>
      </w:r>
      <w:proofErr w:type="spellStart"/>
      <w:r w:rsidR="001D4336">
        <w:rPr>
          <w:rFonts w:ascii="Calibri" w:hAnsi="Calibri" w:cs="Arial"/>
        </w:rPr>
        <w:t>reference</w:t>
      </w:r>
      <w:proofErr w:type="spellEnd"/>
      <w:r w:rsidRPr="001D4336">
        <w:t xml:space="preserve">. </w:t>
      </w:r>
      <w:r w:rsidRPr="001D4336">
        <w:rPr>
          <w:rFonts w:ascii="Calibri" w:hAnsi="Calibri" w:cs="Arial"/>
        </w:rPr>
        <w:t>Tutti gli eventi avversi manifestati durante lo studio sono previsti nel riassunto delle caratteristiche del prodotto. Non sono stati rilevati eventi avversi gravi.</w:t>
      </w:r>
    </w:p>
    <w:p w:rsidR="00842E25" w:rsidRPr="001D4336" w:rsidRDefault="00842E25" w:rsidP="00842E25">
      <w:pPr>
        <w:spacing w:after="0" w:line="240" w:lineRule="auto"/>
      </w:pPr>
    </w:p>
    <w:p w:rsidR="00842E25" w:rsidRPr="001D4336" w:rsidRDefault="00842E25" w:rsidP="00842E25">
      <w:pPr>
        <w:pStyle w:val="Didascalia"/>
        <w:keepNext/>
        <w:spacing w:before="0" w:after="0"/>
        <w:jc w:val="both"/>
        <w:outlineLvl w:val="0"/>
        <w:rPr>
          <w:rFonts w:asciiTheme="minorHAnsi" w:hAnsiTheme="minorHAnsi" w:cs="Arial"/>
          <w:b w:val="0"/>
          <w:sz w:val="22"/>
          <w:szCs w:val="22"/>
          <w:lang w:val="it-IT"/>
        </w:rPr>
      </w:pPr>
      <w:r w:rsidRPr="001D4336">
        <w:rPr>
          <w:rFonts w:asciiTheme="minorHAnsi" w:hAnsiTheme="minorHAnsi" w:cs="Arial"/>
          <w:b w:val="0"/>
          <w:i/>
          <w:sz w:val="22"/>
          <w:szCs w:val="22"/>
          <w:lang w:val="it-IT"/>
        </w:rPr>
        <w:t>Parametri farmacocinetici</w:t>
      </w:r>
      <w:r w:rsidRPr="001D4336">
        <w:rPr>
          <w:rFonts w:asciiTheme="minorHAnsi" w:hAnsiTheme="minorHAnsi" w:cs="Arial"/>
          <w:b w:val="0"/>
          <w:sz w:val="22"/>
          <w:szCs w:val="22"/>
          <w:lang w:val="it-IT"/>
        </w:rPr>
        <w:t xml:space="preserve">. </w:t>
      </w:r>
    </w:p>
    <w:p w:rsidR="00842E25" w:rsidRPr="001D4336" w:rsidRDefault="00842E25" w:rsidP="00842E25">
      <w:pPr>
        <w:pStyle w:val="Didascalia"/>
        <w:keepNext/>
        <w:spacing w:before="0" w:after="0"/>
        <w:jc w:val="both"/>
        <w:outlineLvl w:val="0"/>
        <w:rPr>
          <w:rFonts w:asciiTheme="minorHAnsi" w:hAnsiTheme="minorHAnsi" w:cs="Arial"/>
          <w:b w:val="0"/>
          <w:sz w:val="22"/>
          <w:szCs w:val="22"/>
          <w:lang w:val="it-IT"/>
        </w:rPr>
      </w:pPr>
      <w:r w:rsidRPr="001D4336">
        <w:rPr>
          <w:rFonts w:asciiTheme="minorHAnsi" w:hAnsiTheme="minorHAnsi" w:cs="Arial"/>
          <w:b w:val="0"/>
          <w:sz w:val="22"/>
          <w:szCs w:val="22"/>
          <w:lang w:val="it-IT"/>
        </w:rPr>
        <w:t xml:space="preserve">La sintesi dei risultati dello studio di </w:t>
      </w:r>
      <w:proofErr w:type="spellStart"/>
      <w:r w:rsidRPr="001D4336">
        <w:rPr>
          <w:rFonts w:asciiTheme="minorHAnsi" w:hAnsiTheme="minorHAnsi" w:cs="Arial"/>
          <w:b w:val="0"/>
          <w:sz w:val="22"/>
          <w:szCs w:val="22"/>
          <w:lang w:val="it-IT"/>
        </w:rPr>
        <w:t>bioequivalenza</w:t>
      </w:r>
      <w:proofErr w:type="spellEnd"/>
      <w:r w:rsidRPr="001D4336">
        <w:rPr>
          <w:rFonts w:asciiTheme="minorHAnsi" w:hAnsiTheme="minorHAnsi" w:cs="Arial"/>
          <w:b w:val="0"/>
          <w:sz w:val="22"/>
          <w:szCs w:val="22"/>
          <w:lang w:val="it-IT"/>
        </w:rPr>
        <w:t xml:space="preserve"> è riportata nella tabella che segue.</w:t>
      </w:r>
    </w:p>
    <w:p w:rsidR="00842E25" w:rsidRPr="001D4336" w:rsidRDefault="00842E25" w:rsidP="00842E25">
      <w:pPr>
        <w:pStyle w:val="Paragrafoelenco"/>
        <w:spacing w:after="0" w:line="240" w:lineRule="auto"/>
        <w:ind w:left="0"/>
        <w:jc w:val="both"/>
      </w:pPr>
    </w:p>
    <w:tbl>
      <w:tblPr>
        <w:tblW w:w="2400" w:type="pct"/>
        <w:jc w:val="center"/>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555"/>
        <w:gridCol w:w="1574"/>
        <w:gridCol w:w="1716"/>
      </w:tblGrid>
      <w:tr w:rsidR="00842E25" w:rsidRPr="001D4336" w:rsidTr="009C4A3C">
        <w:trPr>
          <w:jc w:val="center"/>
        </w:trPr>
        <w:tc>
          <w:tcPr>
            <w:tcW w:w="4845" w:type="dxa"/>
            <w:gridSpan w:val="3"/>
            <w:vAlign w:val="bottom"/>
          </w:tcPr>
          <w:p w:rsidR="00842E25" w:rsidRPr="001D4336" w:rsidRDefault="001D4336" w:rsidP="009C4A3C">
            <w:pPr>
              <w:spacing w:after="0" w:line="240" w:lineRule="auto"/>
              <w:jc w:val="center"/>
              <w:rPr>
                <w:b/>
                <w:sz w:val="20"/>
                <w:szCs w:val="20"/>
              </w:rPr>
            </w:pPr>
            <w:proofErr w:type="spellStart"/>
            <w:r w:rsidRPr="001D4336">
              <w:rPr>
                <w:b/>
                <w:sz w:val="20"/>
                <w:szCs w:val="20"/>
              </w:rPr>
              <w:t>Pregabalin</w:t>
            </w:r>
            <w:proofErr w:type="spellEnd"/>
          </w:p>
        </w:tc>
      </w:tr>
      <w:tr w:rsidR="00842E25" w:rsidRPr="001D4336" w:rsidTr="009C4A3C">
        <w:trPr>
          <w:jc w:val="center"/>
        </w:trPr>
        <w:tc>
          <w:tcPr>
            <w:tcW w:w="1555" w:type="dxa"/>
            <w:vAlign w:val="bottom"/>
          </w:tcPr>
          <w:p w:rsidR="00842E25" w:rsidRPr="001D4336" w:rsidRDefault="00842E25" w:rsidP="009C4A3C">
            <w:pPr>
              <w:spacing w:after="0" w:line="240" w:lineRule="auto"/>
              <w:jc w:val="center"/>
              <w:rPr>
                <w:b/>
                <w:sz w:val="20"/>
                <w:szCs w:val="20"/>
              </w:rPr>
            </w:pPr>
            <w:r w:rsidRPr="001D4336">
              <w:rPr>
                <w:b/>
                <w:sz w:val="20"/>
                <w:szCs w:val="20"/>
              </w:rPr>
              <w:t>Parametro</w:t>
            </w:r>
          </w:p>
        </w:tc>
        <w:tc>
          <w:tcPr>
            <w:tcW w:w="1574" w:type="dxa"/>
            <w:vAlign w:val="bottom"/>
          </w:tcPr>
          <w:p w:rsidR="00842E25" w:rsidRPr="001D4336" w:rsidRDefault="00842E25" w:rsidP="009C4A3C">
            <w:pPr>
              <w:spacing w:after="0" w:line="240" w:lineRule="auto"/>
              <w:jc w:val="center"/>
              <w:rPr>
                <w:b/>
                <w:sz w:val="20"/>
                <w:szCs w:val="20"/>
              </w:rPr>
            </w:pPr>
            <w:r w:rsidRPr="001D4336">
              <w:rPr>
                <w:b/>
                <w:sz w:val="20"/>
                <w:szCs w:val="20"/>
              </w:rPr>
              <w:t>T/R Ratio</w:t>
            </w:r>
          </w:p>
        </w:tc>
        <w:tc>
          <w:tcPr>
            <w:tcW w:w="1716" w:type="dxa"/>
            <w:vAlign w:val="bottom"/>
          </w:tcPr>
          <w:p w:rsidR="00842E25" w:rsidRPr="001D4336" w:rsidRDefault="00842E25" w:rsidP="009C4A3C">
            <w:pPr>
              <w:spacing w:after="0" w:line="240" w:lineRule="auto"/>
              <w:jc w:val="center"/>
              <w:rPr>
                <w:b/>
                <w:sz w:val="20"/>
                <w:szCs w:val="20"/>
              </w:rPr>
            </w:pPr>
            <w:r w:rsidRPr="001D4336">
              <w:rPr>
                <w:b/>
                <w:sz w:val="20"/>
                <w:szCs w:val="20"/>
              </w:rPr>
              <w:t>90% C.I.</w:t>
            </w:r>
          </w:p>
        </w:tc>
      </w:tr>
      <w:tr w:rsidR="00842E25" w:rsidRPr="001D4336" w:rsidTr="009C4A3C">
        <w:trPr>
          <w:jc w:val="center"/>
        </w:trPr>
        <w:tc>
          <w:tcPr>
            <w:tcW w:w="1555" w:type="dxa"/>
            <w:vAlign w:val="bottom"/>
          </w:tcPr>
          <w:p w:rsidR="00842E25" w:rsidRPr="001D4336" w:rsidRDefault="00842E25" w:rsidP="009C4A3C">
            <w:pPr>
              <w:spacing w:after="0" w:line="240" w:lineRule="auto"/>
              <w:rPr>
                <w:b/>
                <w:sz w:val="20"/>
                <w:szCs w:val="20"/>
              </w:rPr>
            </w:pPr>
            <w:r w:rsidRPr="001D4336">
              <w:rPr>
                <w:b/>
                <w:sz w:val="20"/>
                <w:szCs w:val="20"/>
              </w:rPr>
              <w:t>AUC0-t</w:t>
            </w:r>
          </w:p>
        </w:tc>
        <w:tc>
          <w:tcPr>
            <w:tcW w:w="1574" w:type="dxa"/>
            <w:vAlign w:val="bottom"/>
          </w:tcPr>
          <w:p w:rsidR="00842E25" w:rsidRPr="001D4336" w:rsidRDefault="00842E25" w:rsidP="009C4A3C">
            <w:pPr>
              <w:spacing w:after="0" w:line="240" w:lineRule="auto"/>
              <w:jc w:val="center"/>
              <w:rPr>
                <w:sz w:val="20"/>
                <w:szCs w:val="20"/>
              </w:rPr>
            </w:pPr>
            <w:r w:rsidRPr="001D4336">
              <w:rPr>
                <w:sz w:val="20"/>
                <w:szCs w:val="20"/>
              </w:rPr>
              <w:t>99.</w:t>
            </w:r>
            <w:r w:rsidR="001D4336" w:rsidRPr="001D4336">
              <w:rPr>
                <w:sz w:val="20"/>
                <w:szCs w:val="20"/>
              </w:rPr>
              <w:t>01</w:t>
            </w:r>
          </w:p>
        </w:tc>
        <w:tc>
          <w:tcPr>
            <w:tcW w:w="1716" w:type="dxa"/>
            <w:vAlign w:val="bottom"/>
          </w:tcPr>
          <w:p w:rsidR="00842E25" w:rsidRPr="001D4336" w:rsidRDefault="00842E25" w:rsidP="001D4336">
            <w:pPr>
              <w:spacing w:after="0" w:line="240" w:lineRule="auto"/>
              <w:jc w:val="center"/>
              <w:rPr>
                <w:sz w:val="20"/>
                <w:szCs w:val="20"/>
              </w:rPr>
            </w:pPr>
            <w:r w:rsidRPr="001D4336">
              <w:rPr>
                <w:sz w:val="20"/>
                <w:szCs w:val="20"/>
              </w:rPr>
              <w:t>9</w:t>
            </w:r>
            <w:r w:rsidR="001D4336" w:rsidRPr="001D4336">
              <w:rPr>
                <w:sz w:val="20"/>
                <w:szCs w:val="20"/>
              </w:rPr>
              <w:t>6.40-101.68</w:t>
            </w:r>
          </w:p>
        </w:tc>
      </w:tr>
      <w:tr w:rsidR="00842E25" w:rsidRPr="001D4336" w:rsidTr="009C4A3C">
        <w:trPr>
          <w:jc w:val="center"/>
        </w:trPr>
        <w:tc>
          <w:tcPr>
            <w:tcW w:w="1555" w:type="dxa"/>
            <w:vAlign w:val="bottom"/>
          </w:tcPr>
          <w:p w:rsidR="00842E25" w:rsidRPr="001D4336" w:rsidRDefault="00842E25" w:rsidP="009C4A3C">
            <w:pPr>
              <w:spacing w:after="0" w:line="240" w:lineRule="auto"/>
              <w:rPr>
                <w:b/>
                <w:sz w:val="20"/>
                <w:szCs w:val="20"/>
              </w:rPr>
            </w:pPr>
            <w:r w:rsidRPr="001D4336">
              <w:rPr>
                <w:b/>
                <w:sz w:val="20"/>
                <w:szCs w:val="20"/>
              </w:rPr>
              <w:t>AUC0-∞</w:t>
            </w:r>
          </w:p>
        </w:tc>
        <w:tc>
          <w:tcPr>
            <w:tcW w:w="1574" w:type="dxa"/>
            <w:vAlign w:val="bottom"/>
          </w:tcPr>
          <w:p w:rsidR="00842E25" w:rsidRPr="001D4336" w:rsidRDefault="001D4336" w:rsidP="009C4A3C">
            <w:pPr>
              <w:spacing w:after="0" w:line="240" w:lineRule="auto"/>
              <w:jc w:val="center"/>
              <w:rPr>
                <w:sz w:val="20"/>
                <w:szCs w:val="20"/>
              </w:rPr>
            </w:pPr>
            <w:r w:rsidRPr="001D4336">
              <w:rPr>
                <w:sz w:val="20"/>
                <w:szCs w:val="20"/>
              </w:rPr>
              <w:t>99.21</w:t>
            </w:r>
          </w:p>
        </w:tc>
        <w:tc>
          <w:tcPr>
            <w:tcW w:w="1716" w:type="dxa"/>
            <w:vAlign w:val="bottom"/>
          </w:tcPr>
          <w:p w:rsidR="00842E25" w:rsidRPr="001D4336" w:rsidRDefault="00842E25" w:rsidP="001D4336">
            <w:pPr>
              <w:spacing w:after="0" w:line="240" w:lineRule="auto"/>
              <w:jc w:val="center"/>
              <w:rPr>
                <w:sz w:val="20"/>
                <w:szCs w:val="20"/>
              </w:rPr>
            </w:pPr>
            <w:r w:rsidRPr="001D4336">
              <w:rPr>
                <w:sz w:val="20"/>
                <w:szCs w:val="20"/>
              </w:rPr>
              <w:t>9</w:t>
            </w:r>
            <w:r w:rsidR="001D4336" w:rsidRPr="001D4336">
              <w:rPr>
                <w:sz w:val="20"/>
                <w:szCs w:val="20"/>
              </w:rPr>
              <w:t>6.85-101.62</w:t>
            </w:r>
          </w:p>
        </w:tc>
      </w:tr>
      <w:tr w:rsidR="00842E25" w:rsidRPr="0006306B" w:rsidTr="009C4A3C">
        <w:trPr>
          <w:jc w:val="center"/>
        </w:trPr>
        <w:tc>
          <w:tcPr>
            <w:tcW w:w="1555" w:type="dxa"/>
            <w:vAlign w:val="bottom"/>
          </w:tcPr>
          <w:p w:rsidR="00842E25" w:rsidRPr="001D4336" w:rsidRDefault="00842E25" w:rsidP="009C4A3C">
            <w:pPr>
              <w:spacing w:after="0" w:line="240" w:lineRule="auto"/>
              <w:rPr>
                <w:b/>
                <w:sz w:val="20"/>
                <w:szCs w:val="20"/>
              </w:rPr>
            </w:pPr>
            <w:proofErr w:type="spellStart"/>
            <w:r w:rsidRPr="001D4336">
              <w:rPr>
                <w:b/>
                <w:sz w:val="20"/>
                <w:szCs w:val="20"/>
              </w:rPr>
              <w:t>Cmax</w:t>
            </w:r>
            <w:proofErr w:type="spellEnd"/>
          </w:p>
        </w:tc>
        <w:tc>
          <w:tcPr>
            <w:tcW w:w="1574" w:type="dxa"/>
            <w:vAlign w:val="bottom"/>
          </w:tcPr>
          <w:p w:rsidR="00842E25" w:rsidRPr="001D4336" w:rsidRDefault="001D4336" w:rsidP="009C4A3C">
            <w:pPr>
              <w:spacing w:after="0" w:line="240" w:lineRule="auto"/>
              <w:jc w:val="center"/>
              <w:rPr>
                <w:sz w:val="20"/>
                <w:szCs w:val="20"/>
              </w:rPr>
            </w:pPr>
            <w:r w:rsidRPr="001D4336">
              <w:rPr>
                <w:sz w:val="20"/>
                <w:szCs w:val="20"/>
              </w:rPr>
              <w:t>100.34</w:t>
            </w:r>
          </w:p>
        </w:tc>
        <w:tc>
          <w:tcPr>
            <w:tcW w:w="1716" w:type="dxa"/>
            <w:vAlign w:val="bottom"/>
          </w:tcPr>
          <w:p w:rsidR="00842E25" w:rsidRPr="001D4336" w:rsidRDefault="001D4336" w:rsidP="009C4A3C">
            <w:pPr>
              <w:spacing w:after="0" w:line="240" w:lineRule="auto"/>
              <w:jc w:val="center"/>
              <w:rPr>
                <w:sz w:val="20"/>
                <w:szCs w:val="20"/>
              </w:rPr>
            </w:pPr>
            <w:r w:rsidRPr="001D4336">
              <w:rPr>
                <w:sz w:val="20"/>
                <w:szCs w:val="20"/>
              </w:rPr>
              <w:t>91.61-109.89</w:t>
            </w:r>
          </w:p>
        </w:tc>
      </w:tr>
    </w:tbl>
    <w:p w:rsidR="00842E25" w:rsidRPr="0006306B" w:rsidRDefault="00842E25" w:rsidP="00842E25">
      <w:pPr>
        <w:spacing w:after="0" w:line="240" w:lineRule="auto"/>
        <w:rPr>
          <w:rFonts w:cs="Arial"/>
          <w:i/>
          <w:highlight w:val="yellow"/>
        </w:rPr>
      </w:pPr>
    </w:p>
    <w:p w:rsidR="00842E25" w:rsidRPr="0006306B" w:rsidRDefault="00842E25" w:rsidP="00842E25">
      <w:pPr>
        <w:spacing w:after="0" w:line="240" w:lineRule="auto"/>
        <w:rPr>
          <w:rFonts w:cs="Arial"/>
          <w:i/>
          <w:highlight w:val="yellow"/>
        </w:rPr>
      </w:pPr>
    </w:p>
    <w:p w:rsidR="00842E25" w:rsidRPr="001D4336" w:rsidRDefault="00842E25" w:rsidP="00842E25">
      <w:pPr>
        <w:spacing w:after="0" w:line="240" w:lineRule="auto"/>
        <w:rPr>
          <w:rFonts w:cs="Arial"/>
        </w:rPr>
      </w:pPr>
      <w:r w:rsidRPr="001D4336">
        <w:rPr>
          <w:rFonts w:cs="Arial"/>
          <w:i/>
        </w:rPr>
        <w:t xml:space="preserve">Conclusioni sulla </w:t>
      </w:r>
      <w:proofErr w:type="spellStart"/>
      <w:r w:rsidRPr="001D4336">
        <w:rPr>
          <w:rFonts w:cs="Arial"/>
          <w:i/>
        </w:rPr>
        <w:t>bioequivalenza</w:t>
      </w:r>
      <w:proofErr w:type="spellEnd"/>
      <w:r w:rsidRPr="001D4336">
        <w:rPr>
          <w:rFonts w:cs="Arial"/>
        </w:rPr>
        <w:t>.</w:t>
      </w:r>
    </w:p>
    <w:p w:rsidR="00842E25" w:rsidRPr="001D4336" w:rsidRDefault="00842E25" w:rsidP="00842E25">
      <w:pPr>
        <w:spacing w:after="0" w:line="240" w:lineRule="auto"/>
        <w:jc w:val="both"/>
        <w:rPr>
          <w:rFonts w:cs="Arial"/>
        </w:rPr>
      </w:pPr>
      <w:r w:rsidRPr="001D4336">
        <w:rPr>
          <w:rFonts w:cs="Arial"/>
        </w:rPr>
        <w:t xml:space="preserve">I risultati degli studi di </w:t>
      </w:r>
      <w:proofErr w:type="spellStart"/>
      <w:r w:rsidRPr="001D4336">
        <w:rPr>
          <w:rFonts w:cs="Arial"/>
        </w:rPr>
        <w:t>bioequivalenza</w:t>
      </w:r>
      <w:proofErr w:type="spellEnd"/>
      <w:r w:rsidRPr="001D4336">
        <w:rPr>
          <w:rFonts w:cs="Arial"/>
        </w:rPr>
        <w:t xml:space="preserve"> mostrano che gli intervalli di confidenza dei parametri farmacocinetici studiati cadono nel </w:t>
      </w:r>
      <w:proofErr w:type="spellStart"/>
      <w:r w:rsidRPr="001D4336">
        <w:rPr>
          <w:rFonts w:cs="Arial"/>
        </w:rPr>
        <w:t>range</w:t>
      </w:r>
      <w:proofErr w:type="spellEnd"/>
      <w:r w:rsidRPr="001D4336">
        <w:rPr>
          <w:rFonts w:cs="Arial"/>
        </w:rPr>
        <w:t xml:space="preserve"> di accettabilità di 80-125%, in accordo con le linee guida correnti.</w:t>
      </w:r>
    </w:p>
    <w:p w:rsidR="00842E25" w:rsidRPr="0006306B" w:rsidRDefault="00842E25" w:rsidP="00842E25">
      <w:pPr>
        <w:spacing w:after="0" w:line="240" w:lineRule="auto"/>
        <w:jc w:val="both"/>
        <w:rPr>
          <w:rFonts w:cs="Arial"/>
          <w:highlight w:val="yellow"/>
        </w:rPr>
      </w:pPr>
    </w:p>
    <w:p w:rsidR="00842E25" w:rsidRPr="00D02495" w:rsidRDefault="00842E25" w:rsidP="00842E25">
      <w:pPr>
        <w:spacing w:after="0" w:line="240" w:lineRule="auto"/>
        <w:jc w:val="both"/>
        <w:rPr>
          <w:rFonts w:ascii="Calibri" w:hAnsi="Calibri"/>
          <w:b/>
          <w:i/>
          <w:sz w:val="20"/>
        </w:rPr>
      </w:pPr>
      <w:r w:rsidRPr="00D02495">
        <w:rPr>
          <w:rFonts w:ascii="Calibri" w:hAnsi="Calibri"/>
          <w:b/>
          <w:i/>
          <w:sz w:val="20"/>
        </w:rPr>
        <w:lastRenderedPageBreak/>
        <w:t>STUDIO B</w:t>
      </w:r>
    </w:p>
    <w:p w:rsidR="00D02495" w:rsidRPr="0049385A" w:rsidRDefault="00AC1CAF" w:rsidP="00D02495">
      <w:pPr>
        <w:spacing w:after="0" w:line="240" w:lineRule="auto"/>
        <w:jc w:val="both"/>
        <w:rPr>
          <w:rFonts w:ascii="Calibri" w:hAnsi="Calibri" w:cs="Arial"/>
        </w:rPr>
      </w:pPr>
      <w:r>
        <w:rPr>
          <w:rFonts w:ascii="Calibri" w:hAnsi="Calibri"/>
        </w:rPr>
        <w:t>Lo studio B</w:t>
      </w:r>
      <w:r w:rsidR="00D02495" w:rsidRPr="0049385A">
        <w:rPr>
          <w:rFonts w:ascii="Calibri" w:hAnsi="Calibri"/>
        </w:rPr>
        <w:t xml:space="preserve"> è  uno studio comparativo (</w:t>
      </w:r>
      <w:proofErr w:type="spellStart"/>
      <w:r>
        <w:rPr>
          <w:rFonts w:ascii="Calibri" w:hAnsi="Calibri"/>
        </w:rPr>
        <w:t>Pregabalin</w:t>
      </w:r>
      <w:proofErr w:type="spellEnd"/>
      <w:r>
        <w:rPr>
          <w:rFonts w:ascii="Calibri" w:hAnsi="Calibri"/>
        </w:rPr>
        <w:t xml:space="preserve"> 30</w:t>
      </w:r>
      <w:r w:rsidR="00D02495" w:rsidRPr="0049385A">
        <w:rPr>
          <w:rFonts w:ascii="Calibri" w:hAnsi="Calibri"/>
        </w:rPr>
        <w:t>0 m</w:t>
      </w:r>
      <w:r>
        <w:rPr>
          <w:rFonts w:ascii="Calibri" w:hAnsi="Calibri"/>
        </w:rPr>
        <w:t xml:space="preserve">g capsule rigide versus </w:t>
      </w:r>
      <w:proofErr w:type="spellStart"/>
      <w:r>
        <w:rPr>
          <w:rFonts w:ascii="Calibri" w:hAnsi="Calibri"/>
        </w:rPr>
        <w:t>Lyrica</w:t>
      </w:r>
      <w:proofErr w:type="spellEnd"/>
      <w:r>
        <w:rPr>
          <w:rFonts w:ascii="Calibri" w:hAnsi="Calibri"/>
        </w:rPr>
        <w:t xml:space="preserve"> 30</w:t>
      </w:r>
      <w:r w:rsidR="00D02495" w:rsidRPr="0049385A">
        <w:rPr>
          <w:rFonts w:ascii="Calibri" w:hAnsi="Calibri"/>
        </w:rPr>
        <w:t>0 mg capsule rigide</w:t>
      </w:r>
      <w:r w:rsidR="00D02495" w:rsidRPr="0049385A">
        <w:t>)</w:t>
      </w:r>
      <w:r w:rsidR="00D02495" w:rsidRPr="0049385A">
        <w:rPr>
          <w:rFonts w:ascii="Calibri" w:hAnsi="Calibri"/>
        </w:rPr>
        <w:t xml:space="preserve">, randomizzato, a dose singola, 2-periodi, crossover condotto in 24 volontari sani con somministrazione a digiuno. </w:t>
      </w:r>
      <w:r w:rsidR="00D02495" w:rsidRPr="0049385A">
        <w:rPr>
          <w:rFonts w:ascii="Calibri" w:hAnsi="Calibri" w:cs="Arial"/>
        </w:rPr>
        <w:t xml:space="preserve">Dopo una notte di digiuno, il medicinale è stato somministrato con acqua. </w:t>
      </w:r>
      <w:r w:rsidR="00D02495" w:rsidRPr="0049385A">
        <w:rPr>
          <w:rFonts w:ascii="Calibri" w:hAnsi="Calibri"/>
        </w:rPr>
        <w:t xml:space="preserve">Un soddisfacente periodo di wash-out ≥ 14 </w:t>
      </w:r>
      <w:r w:rsidR="00D02495" w:rsidRPr="0049385A">
        <w:rPr>
          <w:rFonts w:ascii="Calibri" w:hAnsi="Calibri" w:cs="Arial"/>
        </w:rPr>
        <w:t xml:space="preserve"> giorni è stato previsto tra le somministrazioni in ogni gruppo.</w:t>
      </w:r>
    </w:p>
    <w:p w:rsidR="00D02495" w:rsidRPr="0049385A" w:rsidRDefault="00D02495" w:rsidP="00D02495">
      <w:pPr>
        <w:pStyle w:val="Paragrafoelenco"/>
        <w:spacing w:after="0" w:line="240" w:lineRule="auto"/>
        <w:ind w:left="284" w:hanging="284"/>
        <w:jc w:val="both"/>
      </w:pPr>
      <w:r w:rsidRPr="0049385A">
        <w:t>Lo studio era caratterizzato da un appropriato disegno ed è stato condotto in accordo ai principi GCP.</w:t>
      </w:r>
    </w:p>
    <w:p w:rsidR="00D02495" w:rsidRPr="0049385A" w:rsidRDefault="00D02495" w:rsidP="00D02495">
      <w:pPr>
        <w:pStyle w:val="Paragrafoelenco"/>
        <w:spacing w:after="0" w:line="240" w:lineRule="auto"/>
        <w:ind w:left="284" w:hanging="284"/>
        <w:jc w:val="both"/>
      </w:pPr>
      <w:r w:rsidRPr="0049385A">
        <w:t>Sono stati forniti certificati analitici per medicinale test e medicinale di riferimento.</w:t>
      </w:r>
    </w:p>
    <w:p w:rsidR="00D02495" w:rsidRPr="0049385A" w:rsidRDefault="00D02495" w:rsidP="00D02495">
      <w:pPr>
        <w:spacing w:after="0" w:line="240" w:lineRule="auto"/>
        <w:jc w:val="both"/>
        <w:rPr>
          <w:rFonts w:ascii="Calibri" w:hAnsi="Calibri" w:cs="Arial"/>
        </w:rPr>
      </w:pPr>
      <w:r w:rsidRPr="0049385A">
        <w:rPr>
          <w:rFonts w:ascii="Calibri" w:hAnsi="Calibri" w:cs="Arial"/>
        </w:rPr>
        <w:t>Campioni di sangue sono stati prelevati al tempo zero (</w:t>
      </w:r>
      <w:proofErr w:type="spellStart"/>
      <w:r w:rsidRPr="0049385A">
        <w:rPr>
          <w:rFonts w:ascii="Calibri" w:hAnsi="Calibri" w:cs="Arial"/>
        </w:rPr>
        <w:t>pre-dose</w:t>
      </w:r>
      <w:proofErr w:type="spellEnd"/>
      <w:r w:rsidRPr="0049385A">
        <w:rPr>
          <w:rFonts w:ascii="Calibri" w:hAnsi="Calibri" w:cs="Arial"/>
        </w:rPr>
        <w:t xml:space="preserve">) e a specificati tempi fino a 48 ore dopo la somministrazione. I livelli plasmatici di </w:t>
      </w:r>
      <w:proofErr w:type="spellStart"/>
      <w:r w:rsidRPr="0049385A">
        <w:rPr>
          <w:rFonts w:ascii="Calibri" w:hAnsi="Calibri" w:cs="Arial"/>
        </w:rPr>
        <w:t>pregabalin</w:t>
      </w:r>
      <w:proofErr w:type="spellEnd"/>
      <w:r w:rsidRPr="0049385A">
        <w:rPr>
          <w:rFonts w:ascii="Calibri" w:hAnsi="Calibri" w:cs="Arial"/>
        </w:rPr>
        <w:t xml:space="preserve"> sono stati determinati mediante un metodo analitico </w:t>
      </w:r>
      <w:r w:rsidRPr="0049385A">
        <w:rPr>
          <w:sz w:val="24"/>
          <w:lang w:eastAsia="fi-FI"/>
        </w:rPr>
        <w:t>HPLC MS/MS</w:t>
      </w:r>
      <w:r w:rsidRPr="0049385A">
        <w:rPr>
          <w:rFonts w:ascii="Calibri" w:hAnsi="Calibri" w:cs="Arial"/>
        </w:rPr>
        <w:t xml:space="preserve"> opportunamente convalidato.</w:t>
      </w:r>
    </w:p>
    <w:p w:rsidR="00D02495" w:rsidRPr="00EA2873" w:rsidRDefault="00D02495" w:rsidP="00D02495">
      <w:pPr>
        <w:pStyle w:val="Paragrafoelenco"/>
        <w:spacing w:after="0" w:line="240" w:lineRule="auto"/>
        <w:ind w:left="0"/>
        <w:jc w:val="both"/>
        <w:rPr>
          <w:rFonts w:ascii="Calibri" w:hAnsi="Calibri" w:cs="Arial"/>
        </w:rPr>
      </w:pPr>
      <w:r w:rsidRPr="00EA2873">
        <w:rPr>
          <w:rFonts w:ascii="Calibri" w:hAnsi="Calibri" w:cs="Arial"/>
        </w:rPr>
        <w:t xml:space="preserve">Per </w:t>
      </w:r>
      <w:proofErr w:type="spellStart"/>
      <w:r w:rsidRPr="00EA2873">
        <w:rPr>
          <w:rFonts w:ascii="Calibri" w:hAnsi="Calibri" w:cs="Arial"/>
        </w:rPr>
        <w:t>pregabalin</w:t>
      </w:r>
      <w:proofErr w:type="spellEnd"/>
      <w:r w:rsidRPr="00EA2873">
        <w:rPr>
          <w:rFonts w:ascii="Calibri" w:hAnsi="Calibri" w:cs="Arial"/>
        </w:rPr>
        <w:t xml:space="preserve"> sono state definite le seguenti variabili farmacocinetiche: </w:t>
      </w:r>
      <w:proofErr w:type="spellStart"/>
      <w:r w:rsidRPr="00EA2873">
        <w:rPr>
          <w:rFonts w:ascii="Calibri" w:hAnsi="Calibri" w:cs="Arial"/>
        </w:rPr>
        <w:t>C</w:t>
      </w:r>
      <w:r w:rsidRPr="00EA2873">
        <w:rPr>
          <w:rFonts w:ascii="Calibri" w:hAnsi="Calibri" w:cs="Arial"/>
          <w:vertAlign w:val="subscript"/>
        </w:rPr>
        <w:t>max</w:t>
      </w:r>
      <w:proofErr w:type="spellEnd"/>
      <w:r w:rsidRPr="00EA2873">
        <w:rPr>
          <w:rFonts w:ascii="Calibri" w:hAnsi="Calibri" w:cs="Arial"/>
        </w:rPr>
        <w:t>, AUC</w:t>
      </w:r>
      <w:r w:rsidRPr="00EA2873">
        <w:rPr>
          <w:rFonts w:ascii="Calibri" w:hAnsi="Calibri" w:cs="Arial"/>
          <w:vertAlign w:val="subscript"/>
        </w:rPr>
        <w:t>0-t</w:t>
      </w:r>
      <w:r w:rsidRPr="00EA2873">
        <w:rPr>
          <w:rFonts w:ascii="Calibri" w:hAnsi="Calibri" w:cs="Arial"/>
        </w:rPr>
        <w:t>, AUC</w:t>
      </w:r>
      <w:r w:rsidRPr="00EA2873">
        <w:rPr>
          <w:rFonts w:ascii="Calibri" w:hAnsi="Calibri" w:cs="Arial"/>
          <w:vertAlign w:val="subscript"/>
        </w:rPr>
        <w:t>0-</w:t>
      </w:r>
      <w:r w:rsidRPr="00EA2873">
        <w:rPr>
          <w:rFonts w:ascii="Calibri" w:hAnsi="Calibri" w:cs="Arial"/>
          <w:vertAlign w:val="subscript"/>
          <w:lang w:val="en-GB"/>
        </w:rPr>
        <w:sym w:font="Symbol" w:char="00A5"/>
      </w:r>
      <w:r w:rsidRPr="00EA2873">
        <w:rPr>
          <w:rFonts w:ascii="Calibri" w:hAnsi="Calibri" w:cs="Arial"/>
        </w:rPr>
        <w:t xml:space="preserve">, </w:t>
      </w:r>
      <w:proofErr w:type="spellStart"/>
      <w:r w:rsidRPr="00EA2873">
        <w:rPr>
          <w:rFonts w:ascii="Calibri" w:hAnsi="Calibri" w:cs="Arial"/>
        </w:rPr>
        <w:t>t</w:t>
      </w:r>
      <w:r w:rsidRPr="00EA2873">
        <w:rPr>
          <w:rFonts w:ascii="Calibri" w:hAnsi="Calibri" w:cs="Arial"/>
          <w:vertAlign w:val="subscript"/>
        </w:rPr>
        <w:t>max</w:t>
      </w:r>
      <w:proofErr w:type="spellEnd"/>
      <w:r w:rsidRPr="00EA2873">
        <w:rPr>
          <w:rFonts w:ascii="Calibri" w:hAnsi="Calibri" w:cs="Arial"/>
        </w:rPr>
        <w:t xml:space="preserve">, </w:t>
      </w:r>
      <w:proofErr w:type="spellStart"/>
      <w:r w:rsidRPr="00EA2873">
        <w:rPr>
          <w:rFonts w:ascii="Calibri" w:hAnsi="Calibri" w:cs="Arial"/>
        </w:rPr>
        <w:t>t½</w:t>
      </w:r>
      <w:proofErr w:type="spellEnd"/>
      <w:r w:rsidRPr="00EA2873">
        <w:rPr>
          <w:rFonts w:ascii="Calibri" w:hAnsi="Calibri" w:cs="Arial"/>
        </w:rPr>
        <w:t xml:space="preserve"> e AUC estrapolata. La </w:t>
      </w:r>
      <w:proofErr w:type="spellStart"/>
      <w:r w:rsidRPr="00EA2873">
        <w:rPr>
          <w:rFonts w:ascii="Calibri" w:hAnsi="Calibri" w:cs="Arial"/>
        </w:rPr>
        <w:t>bioequivalenza</w:t>
      </w:r>
      <w:proofErr w:type="spellEnd"/>
      <w:r w:rsidRPr="00EA2873">
        <w:rPr>
          <w:rFonts w:ascii="Calibri" w:hAnsi="Calibri" w:cs="Arial"/>
        </w:rPr>
        <w:t xml:space="preserve"> tra medicinale test e medicinale di riferimento è dimostrata se gli intervalli di confidenza al 90% per la trasformata logaritmica di </w:t>
      </w:r>
      <w:proofErr w:type="spellStart"/>
      <w:r w:rsidRPr="00EA2873">
        <w:rPr>
          <w:rFonts w:ascii="Calibri" w:hAnsi="Calibri" w:cs="Arial"/>
        </w:rPr>
        <w:t>C</w:t>
      </w:r>
      <w:r w:rsidRPr="00EA2873">
        <w:rPr>
          <w:rFonts w:ascii="Calibri" w:hAnsi="Calibri" w:cs="Arial"/>
          <w:vertAlign w:val="subscript"/>
        </w:rPr>
        <w:t>max</w:t>
      </w:r>
      <w:proofErr w:type="spellEnd"/>
      <w:r w:rsidRPr="00EA2873">
        <w:rPr>
          <w:rFonts w:ascii="Calibri" w:hAnsi="Calibri" w:cs="Arial"/>
        </w:rPr>
        <w:t xml:space="preserve"> e AUC</w:t>
      </w:r>
      <w:r w:rsidRPr="00EA2873">
        <w:rPr>
          <w:rFonts w:ascii="Calibri" w:hAnsi="Calibri" w:cs="Arial"/>
          <w:vertAlign w:val="subscript"/>
        </w:rPr>
        <w:t>0-t</w:t>
      </w:r>
      <w:r w:rsidRPr="00EA2873">
        <w:rPr>
          <w:rFonts w:ascii="Calibri" w:hAnsi="Calibri" w:cs="Arial"/>
        </w:rPr>
        <w:t xml:space="preserve">,,  cadono nel </w:t>
      </w:r>
      <w:proofErr w:type="spellStart"/>
      <w:r w:rsidRPr="00EA2873">
        <w:rPr>
          <w:rFonts w:ascii="Calibri" w:hAnsi="Calibri" w:cs="Arial"/>
        </w:rPr>
        <w:t>range</w:t>
      </w:r>
      <w:proofErr w:type="spellEnd"/>
      <w:r w:rsidRPr="00EA2873">
        <w:rPr>
          <w:rFonts w:ascii="Calibri" w:hAnsi="Calibri" w:cs="Arial"/>
        </w:rPr>
        <w:t xml:space="preserve"> di accettabilità di 0.80-1.25 (80%-125%).</w:t>
      </w:r>
    </w:p>
    <w:p w:rsidR="00D02495" w:rsidRPr="00EA2873" w:rsidRDefault="00D02495" w:rsidP="00D02495">
      <w:pPr>
        <w:pStyle w:val="Paragrafoelenco"/>
        <w:spacing w:after="0" w:line="240" w:lineRule="auto"/>
        <w:ind w:left="0"/>
        <w:jc w:val="both"/>
      </w:pPr>
    </w:p>
    <w:p w:rsidR="00D02495" w:rsidRPr="00EA2873" w:rsidRDefault="00D02495" w:rsidP="00D02495">
      <w:pPr>
        <w:pStyle w:val="Paragrafoelenco"/>
        <w:spacing w:after="0" w:line="240" w:lineRule="auto"/>
        <w:ind w:left="0"/>
        <w:jc w:val="both"/>
        <w:rPr>
          <w:u w:val="single"/>
        </w:rPr>
      </w:pPr>
      <w:r w:rsidRPr="00EA2873">
        <w:rPr>
          <w:u w:val="single"/>
        </w:rPr>
        <w:t>Risultati</w:t>
      </w:r>
    </w:p>
    <w:p w:rsidR="00D02495" w:rsidRPr="00EA2873" w:rsidRDefault="00D02495" w:rsidP="00D02495">
      <w:pPr>
        <w:pStyle w:val="Paragrafoelenco"/>
        <w:spacing w:after="0" w:line="240" w:lineRule="auto"/>
        <w:ind w:left="0"/>
        <w:jc w:val="both"/>
        <w:rPr>
          <w:rFonts w:ascii="Calibri" w:hAnsi="Calibri" w:cs="Arial"/>
        </w:rPr>
      </w:pPr>
      <w:r w:rsidRPr="00EA2873">
        <w:rPr>
          <w:rFonts w:ascii="Calibri" w:hAnsi="Calibri" w:cs="Arial"/>
        </w:rPr>
        <w:t>24 volontari sani sono stati arruolati nello studio. 2</w:t>
      </w:r>
      <w:r w:rsidR="00AC1CAF">
        <w:rPr>
          <w:rFonts w:ascii="Calibri" w:hAnsi="Calibri" w:cs="Arial"/>
        </w:rPr>
        <w:t>1</w:t>
      </w:r>
      <w:r w:rsidRPr="00EA2873">
        <w:rPr>
          <w:rFonts w:ascii="Calibri" w:hAnsi="Calibri" w:cs="Arial"/>
        </w:rPr>
        <w:t xml:space="preserve"> soggetti </w:t>
      </w:r>
      <w:r w:rsidRPr="00EA2873">
        <w:t xml:space="preserve">hanno completato la fase clinica e </w:t>
      </w:r>
      <w:r w:rsidRPr="00EA2873">
        <w:rPr>
          <w:rFonts w:ascii="Calibri" w:hAnsi="Calibri" w:cs="Arial"/>
        </w:rPr>
        <w:t>sono stati inclusi nell’analisi farmacocinetica.</w:t>
      </w:r>
    </w:p>
    <w:p w:rsidR="00D02495" w:rsidRPr="0006306B" w:rsidRDefault="00D02495" w:rsidP="00D02495">
      <w:pPr>
        <w:pStyle w:val="Didascalia"/>
        <w:keepNext/>
        <w:spacing w:before="0" w:after="0"/>
        <w:jc w:val="both"/>
        <w:outlineLvl w:val="0"/>
        <w:rPr>
          <w:rFonts w:ascii="Calibri" w:hAnsi="Calibri" w:cs="Arial"/>
          <w:b w:val="0"/>
          <w:i/>
          <w:sz w:val="22"/>
          <w:szCs w:val="22"/>
          <w:highlight w:val="yellow"/>
          <w:lang w:val="it-IT"/>
        </w:rPr>
      </w:pPr>
    </w:p>
    <w:p w:rsidR="00D02495" w:rsidRPr="001D4336" w:rsidRDefault="00D02495" w:rsidP="00D02495">
      <w:pPr>
        <w:pStyle w:val="Didascalia"/>
        <w:keepNext/>
        <w:spacing w:before="0" w:after="0"/>
        <w:jc w:val="both"/>
        <w:outlineLvl w:val="0"/>
        <w:rPr>
          <w:rFonts w:ascii="Calibri" w:hAnsi="Calibri" w:cs="Arial"/>
          <w:b w:val="0"/>
          <w:sz w:val="22"/>
          <w:szCs w:val="22"/>
          <w:lang w:val="it-IT"/>
        </w:rPr>
      </w:pPr>
      <w:r w:rsidRPr="001D4336">
        <w:rPr>
          <w:rFonts w:ascii="Calibri" w:hAnsi="Calibri" w:cs="Arial"/>
          <w:b w:val="0"/>
          <w:i/>
          <w:sz w:val="22"/>
          <w:szCs w:val="22"/>
          <w:lang w:val="it-IT"/>
        </w:rPr>
        <w:t>Sicurezza</w:t>
      </w:r>
    </w:p>
    <w:p w:rsidR="00D02495" w:rsidRPr="001D4336" w:rsidRDefault="00D02495" w:rsidP="00D02495">
      <w:pPr>
        <w:autoSpaceDE w:val="0"/>
        <w:autoSpaceDN w:val="0"/>
        <w:adjustRightInd w:val="0"/>
        <w:spacing w:after="0" w:line="240" w:lineRule="auto"/>
        <w:jc w:val="both"/>
        <w:rPr>
          <w:rFonts w:ascii="Calibri" w:hAnsi="Calibri" w:cs="Arial"/>
          <w:b/>
        </w:rPr>
      </w:pPr>
      <w:r w:rsidRPr="001D4336">
        <w:rPr>
          <w:rFonts w:ascii="Calibri" w:hAnsi="Calibri" w:cs="Arial"/>
        </w:rPr>
        <w:t xml:space="preserve">Nel corso dello studio, si sono manifestati </w:t>
      </w:r>
      <w:r>
        <w:t>8</w:t>
      </w:r>
      <w:r w:rsidRPr="001D4336">
        <w:t xml:space="preserve">eventi avversi </w:t>
      </w:r>
      <w:r w:rsidRPr="001D4336">
        <w:rPr>
          <w:rFonts w:ascii="Calibri" w:hAnsi="Calibri" w:cs="Arial"/>
        </w:rPr>
        <w:t>correlati a</w:t>
      </w:r>
      <w:r>
        <w:rPr>
          <w:rFonts w:ascii="Calibri" w:hAnsi="Calibri" w:cs="Arial"/>
        </w:rPr>
        <w:t>l</w:t>
      </w:r>
      <w:r w:rsidRPr="001D4336">
        <w:rPr>
          <w:rFonts w:ascii="Calibri" w:hAnsi="Calibri" w:cs="Arial"/>
        </w:rPr>
        <w:t xml:space="preserve"> trattamento</w:t>
      </w:r>
      <w:r>
        <w:rPr>
          <w:rFonts w:ascii="Calibri" w:hAnsi="Calibri" w:cs="Arial"/>
        </w:rPr>
        <w:t xml:space="preserve"> Test e 2 correlati al trattamento </w:t>
      </w:r>
      <w:proofErr w:type="spellStart"/>
      <w:r>
        <w:rPr>
          <w:rFonts w:ascii="Calibri" w:hAnsi="Calibri" w:cs="Arial"/>
        </w:rPr>
        <w:t>reference</w:t>
      </w:r>
      <w:proofErr w:type="spellEnd"/>
      <w:r w:rsidRPr="001D4336">
        <w:t xml:space="preserve">. </w:t>
      </w:r>
      <w:r w:rsidRPr="001D4336">
        <w:rPr>
          <w:rFonts w:ascii="Calibri" w:hAnsi="Calibri" w:cs="Arial"/>
        </w:rPr>
        <w:t>Tutti gli eventi avversi manifestati durante lo studio sono previsti nel riassunto delle caratteristiche del prodotto. Non sono stati rilevati eventi avversi gravi.</w:t>
      </w:r>
    </w:p>
    <w:p w:rsidR="00D02495" w:rsidRPr="001D4336" w:rsidRDefault="00D02495" w:rsidP="00D02495">
      <w:pPr>
        <w:spacing w:after="0" w:line="240" w:lineRule="auto"/>
      </w:pPr>
    </w:p>
    <w:p w:rsidR="00D02495" w:rsidRPr="001D4336" w:rsidRDefault="00D02495" w:rsidP="00D02495">
      <w:pPr>
        <w:pStyle w:val="Didascalia"/>
        <w:keepNext/>
        <w:spacing w:before="0" w:after="0"/>
        <w:jc w:val="both"/>
        <w:outlineLvl w:val="0"/>
        <w:rPr>
          <w:rFonts w:asciiTheme="minorHAnsi" w:hAnsiTheme="minorHAnsi" w:cs="Arial"/>
          <w:b w:val="0"/>
          <w:sz w:val="22"/>
          <w:szCs w:val="22"/>
          <w:lang w:val="it-IT"/>
        </w:rPr>
      </w:pPr>
      <w:r w:rsidRPr="001D4336">
        <w:rPr>
          <w:rFonts w:asciiTheme="minorHAnsi" w:hAnsiTheme="minorHAnsi" w:cs="Arial"/>
          <w:b w:val="0"/>
          <w:i/>
          <w:sz w:val="22"/>
          <w:szCs w:val="22"/>
          <w:lang w:val="it-IT"/>
        </w:rPr>
        <w:t>Parametri farmacocinetici</w:t>
      </w:r>
      <w:r w:rsidRPr="001D4336">
        <w:rPr>
          <w:rFonts w:asciiTheme="minorHAnsi" w:hAnsiTheme="minorHAnsi" w:cs="Arial"/>
          <w:b w:val="0"/>
          <w:sz w:val="22"/>
          <w:szCs w:val="22"/>
          <w:lang w:val="it-IT"/>
        </w:rPr>
        <w:t xml:space="preserve">. </w:t>
      </w:r>
    </w:p>
    <w:p w:rsidR="00D02495" w:rsidRPr="001D4336" w:rsidRDefault="00D02495" w:rsidP="00D02495">
      <w:pPr>
        <w:pStyle w:val="Didascalia"/>
        <w:keepNext/>
        <w:spacing w:before="0" w:after="0"/>
        <w:jc w:val="both"/>
        <w:outlineLvl w:val="0"/>
        <w:rPr>
          <w:rFonts w:asciiTheme="minorHAnsi" w:hAnsiTheme="minorHAnsi" w:cs="Arial"/>
          <w:b w:val="0"/>
          <w:sz w:val="22"/>
          <w:szCs w:val="22"/>
          <w:lang w:val="it-IT"/>
        </w:rPr>
      </w:pPr>
      <w:r w:rsidRPr="001D4336">
        <w:rPr>
          <w:rFonts w:asciiTheme="minorHAnsi" w:hAnsiTheme="minorHAnsi" w:cs="Arial"/>
          <w:b w:val="0"/>
          <w:sz w:val="22"/>
          <w:szCs w:val="22"/>
          <w:lang w:val="it-IT"/>
        </w:rPr>
        <w:t xml:space="preserve">La sintesi dei risultati dello studio di </w:t>
      </w:r>
      <w:proofErr w:type="spellStart"/>
      <w:r w:rsidRPr="001D4336">
        <w:rPr>
          <w:rFonts w:asciiTheme="minorHAnsi" w:hAnsiTheme="minorHAnsi" w:cs="Arial"/>
          <w:b w:val="0"/>
          <w:sz w:val="22"/>
          <w:szCs w:val="22"/>
          <w:lang w:val="it-IT"/>
        </w:rPr>
        <w:t>bioequivalenza</w:t>
      </w:r>
      <w:proofErr w:type="spellEnd"/>
      <w:r w:rsidRPr="001D4336">
        <w:rPr>
          <w:rFonts w:asciiTheme="minorHAnsi" w:hAnsiTheme="minorHAnsi" w:cs="Arial"/>
          <w:b w:val="0"/>
          <w:sz w:val="22"/>
          <w:szCs w:val="22"/>
          <w:lang w:val="it-IT"/>
        </w:rPr>
        <w:t xml:space="preserve"> è riportata nella tabella che segue.</w:t>
      </w:r>
    </w:p>
    <w:p w:rsidR="00D02495" w:rsidRPr="001D4336" w:rsidRDefault="00D02495" w:rsidP="00D02495">
      <w:pPr>
        <w:pStyle w:val="Paragrafoelenco"/>
        <w:spacing w:after="0" w:line="240" w:lineRule="auto"/>
        <w:ind w:left="0"/>
        <w:jc w:val="both"/>
      </w:pPr>
    </w:p>
    <w:tbl>
      <w:tblPr>
        <w:tblW w:w="2400" w:type="pct"/>
        <w:jc w:val="center"/>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555"/>
        <w:gridCol w:w="1574"/>
        <w:gridCol w:w="1716"/>
      </w:tblGrid>
      <w:tr w:rsidR="00D02495" w:rsidRPr="001D4336" w:rsidTr="00A33676">
        <w:trPr>
          <w:jc w:val="center"/>
        </w:trPr>
        <w:tc>
          <w:tcPr>
            <w:tcW w:w="4845" w:type="dxa"/>
            <w:gridSpan w:val="3"/>
            <w:vAlign w:val="bottom"/>
          </w:tcPr>
          <w:p w:rsidR="00D02495" w:rsidRPr="001D4336" w:rsidRDefault="00D02495" w:rsidP="00A33676">
            <w:pPr>
              <w:spacing w:after="0" w:line="240" w:lineRule="auto"/>
              <w:jc w:val="center"/>
              <w:rPr>
                <w:b/>
                <w:sz w:val="20"/>
                <w:szCs w:val="20"/>
              </w:rPr>
            </w:pPr>
            <w:proofErr w:type="spellStart"/>
            <w:r w:rsidRPr="001D4336">
              <w:rPr>
                <w:b/>
                <w:sz w:val="20"/>
                <w:szCs w:val="20"/>
              </w:rPr>
              <w:t>Pregabalin</w:t>
            </w:r>
            <w:proofErr w:type="spellEnd"/>
          </w:p>
        </w:tc>
      </w:tr>
      <w:tr w:rsidR="00D02495" w:rsidRPr="001D4336" w:rsidTr="00A33676">
        <w:trPr>
          <w:jc w:val="center"/>
        </w:trPr>
        <w:tc>
          <w:tcPr>
            <w:tcW w:w="1555" w:type="dxa"/>
            <w:vAlign w:val="bottom"/>
          </w:tcPr>
          <w:p w:rsidR="00D02495" w:rsidRPr="001D4336" w:rsidRDefault="00D02495" w:rsidP="00A33676">
            <w:pPr>
              <w:spacing w:after="0" w:line="240" w:lineRule="auto"/>
              <w:jc w:val="center"/>
              <w:rPr>
                <w:b/>
                <w:sz w:val="20"/>
                <w:szCs w:val="20"/>
              </w:rPr>
            </w:pPr>
            <w:r w:rsidRPr="001D4336">
              <w:rPr>
                <w:b/>
                <w:sz w:val="20"/>
                <w:szCs w:val="20"/>
              </w:rPr>
              <w:t>Parametro</w:t>
            </w:r>
          </w:p>
        </w:tc>
        <w:tc>
          <w:tcPr>
            <w:tcW w:w="1574" w:type="dxa"/>
            <w:vAlign w:val="bottom"/>
          </w:tcPr>
          <w:p w:rsidR="00D02495" w:rsidRPr="001D4336" w:rsidRDefault="00D02495" w:rsidP="00A33676">
            <w:pPr>
              <w:spacing w:after="0" w:line="240" w:lineRule="auto"/>
              <w:jc w:val="center"/>
              <w:rPr>
                <w:b/>
                <w:sz w:val="20"/>
                <w:szCs w:val="20"/>
              </w:rPr>
            </w:pPr>
            <w:r w:rsidRPr="001D4336">
              <w:rPr>
                <w:b/>
                <w:sz w:val="20"/>
                <w:szCs w:val="20"/>
              </w:rPr>
              <w:t>T/R Ratio</w:t>
            </w:r>
          </w:p>
        </w:tc>
        <w:tc>
          <w:tcPr>
            <w:tcW w:w="1716" w:type="dxa"/>
            <w:vAlign w:val="bottom"/>
          </w:tcPr>
          <w:p w:rsidR="00D02495" w:rsidRPr="001D4336" w:rsidRDefault="00D02495" w:rsidP="00A33676">
            <w:pPr>
              <w:spacing w:after="0" w:line="240" w:lineRule="auto"/>
              <w:jc w:val="center"/>
              <w:rPr>
                <w:b/>
                <w:sz w:val="20"/>
                <w:szCs w:val="20"/>
              </w:rPr>
            </w:pPr>
            <w:r w:rsidRPr="001D4336">
              <w:rPr>
                <w:b/>
                <w:sz w:val="20"/>
                <w:szCs w:val="20"/>
              </w:rPr>
              <w:t>90% C.I.</w:t>
            </w:r>
          </w:p>
        </w:tc>
      </w:tr>
      <w:tr w:rsidR="00D02495" w:rsidRPr="001D4336" w:rsidTr="00A33676">
        <w:trPr>
          <w:jc w:val="center"/>
        </w:trPr>
        <w:tc>
          <w:tcPr>
            <w:tcW w:w="1555" w:type="dxa"/>
            <w:vAlign w:val="bottom"/>
          </w:tcPr>
          <w:p w:rsidR="00D02495" w:rsidRPr="001D4336" w:rsidRDefault="00D02495" w:rsidP="00A33676">
            <w:pPr>
              <w:spacing w:after="0" w:line="240" w:lineRule="auto"/>
              <w:rPr>
                <w:b/>
                <w:sz w:val="20"/>
                <w:szCs w:val="20"/>
              </w:rPr>
            </w:pPr>
            <w:r w:rsidRPr="001D4336">
              <w:rPr>
                <w:b/>
                <w:sz w:val="20"/>
                <w:szCs w:val="20"/>
              </w:rPr>
              <w:t>AUC0-t</w:t>
            </w:r>
          </w:p>
        </w:tc>
        <w:tc>
          <w:tcPr>
            <w:tcW w:w="1574" w:type="dxa"/>
            <w:vAlign w:val="bottom"/>
          </w:tcPr>
          <w:p w:rsidR="00D02495" w:rsidRPr="001D4336" w:rsidRDefault="00AC1CAF" w:rsidP="00AC1CAF">
            <w:pPr>
              <w:spacing w:after="0" w:line="240" w:lineRule="auto"/>
              <w:jc w:val="center"/>
              <w:rPr>
                <w:sz w:val="20"/>
                <w:szCs w:val="20"/>
              </w:rPr>
            </w:pPr>
            <w:r>
              <w:rPr>
                <w:sz w:val="20"/>
                <w:szCs w:val="20"/>
              </w:rPr>
              <w:t>98.84</w:t>
            </w:r>
          </w:p>
        </w:tc>
        <w:tc>
          <w:tcPr>
            <w:tcW w:w="1716" w:type="dxa"/>
            <w:vAlign w:val="bottom"/>
          </w:tcPr>
          <w:p w:rsidR="00D02495" w:rsidRPr="001D4336" w:rsidRDefault="00D02495" w:rsidP="00AC1CAF">
            <w:pPr>
              <w:spacing w:after="0" w:line="240" w:lineRule="auto"/>
              <w:jc w:val="center"/>
              <w:rPr>
                <w:sz w:val="20"/>
                <w:szCs w:val="20"/>
              </w:rPr>
            </w:pPr>
            <w:r w:rsidRPr="001D4336">
              <w:rPr>
                <w:sz w:val="20"/>
                <w:szCs w:val="20"/>
              </w:rPr>
              <w:t>96.</w:t>
            </w:r>
            <w:r w:rsidR="00AC1CAF">
              <w:rPr>
                <w:sz w:val="20"/>
                <w:szCs w:val="20"/>
              </w:rPr>
              <w:t>1</w:t>
            </w:r>
            <w:r w:rsidRPr="001D4336">
              <w:rPr>
                <w:sz w:val="20"/>
                <w:szCs w:val="20"/>
              </w:rPr>
              <w:t>4-101.6</w:t>
            </w:r>
            <w:r w:rsidR="00AC1CAF">
              <w:rPr>
                <w:sz w:val="20"/>
                <w:szCs w:val="20"/>
              </w:rPr>
              <w:t>1</w:t>
            </w:r>
          </w:p>
        </w:tc>
      </w:tr>
      <w:tr w:rsidR="00D02495" w:rsidRPr="001D4336" w:rsidTr="00A33676">
        <w:trPr>
          <w:jc w:val="center"/>
        </w:trPr>
        <w:tc>
          <w:tcPr>
            <w:tcW w:w="1555" w:type="dxa"/>
            <w:vAlign w:val="bottom"/>
          </w:tcPr>
          <w:p w:rsidR="00D02495" w:rsidRPr="001D4336" w:rsidRDefault="00D02495" w:rsidP="00A33676">
            <w:pPr>
              <w:spacing w:after="0" w:line="240" w:lineRule="auto"/>
              <w:rPr>
                <w:b/>
                <w:sz w:val="20"/>
                <w:szCs w:val="20"/>
              </w:rPr>
            </w:pPr>
            <w:r w:rsidRPr="001D4336">
              <w:rPr>
                <w:b/>
                <w:sz w:val="20"/>
                <w:szCs w:val="20"/>
              </w:rPr>
              <w:t>AUC0-∞</w:t>
            </w:r>
          </w:p>
        </w:tc>
        <w:tc>
          <w:tcPr>
            <w:tcW w:w="1574" w:type="dxa"/>
            <w:vAlign w:val="bottom"/>
          </w:tcPr>
          <w:p w:rsidR="00D02495" w:rsidRPr="001D4336" w:rsidRDefault="00D02495" w:rsidP="00AC1CAF">
            <w:pPr>
              <w:spacing w:after="0" w:line="240" w:lineRule="auto"/>
              <w:jc w:val="center"/>
              <w:rPr>
                <w:sz w:val="20"/>
                <w:szCs w:val="20"/>
              </w:rPr>
            </w:pPr>
            <w:r w:rsidRPr="001D4336">
              <w:rPr>
                <w:sz w:val="20"/>
                <w:szCs w:val="20"/>
              </w:rPr>
              <w:t>9</w:t>
            </w:r>
            <w:r w:rsidR="00AC1CAF">
              <w:rPr>
                <w:sz w:val="20"/>
                <w:szCs w:val="20"/>
              </w:rPr>
              <w:t>8.86</w:t>
            </w:r>
          </w:p>
        </w:tc>
        <w:tc>
          <w:tcPr>
            <w:tcW w:w="1716" w:type="dxa"/>
            <w:vAlign w:val="bottom"/>
          </w:tcPr>
          <w:p w:rsidR="00D02495" w:rsidRPr="001D4336" w:rsidRDefault="00D02495" w:rsidP="00AC1CAF">
            <w:pPr>
              <w:spacing w:after="0" w:line="240" w:lineRule="auto"/>
              <w:jc w:val="center"/>
              <w:rPr>
                <w:sz w:val="20"/>
                <w:szCs w:val="20"/>
              </w:rPr>
            </w:pPr>
            <w:r w:rsidRPr="001D4336">
              <w:rPr>
                <w:sz w:val="20"/>
                <w:szCs w:val="20"/>
              </w:rPr>
              <w:t>96.</w:t>
            </w:r>
            <w:r w:rsidR="00AC1CAF">
              <w:rPr>
                <w:sz w:val="20"/>
                <w:szCs w:val="20"/>
              </w:rPr>
              <w:t>13</w:t>
            </w:r>
            <w:r w:rsidRPr="001D4336">
              <w:rPr>
                <w:sz w:val="20"/>
                <w:szCs w:val="20"/>
              </w:rPr>
              <w:t>-101.6</w:t>
            </w:r>
            <w:r w:rsidR="00AC1CAF">
              <w:rPr>
                <w:sz w:val="20"/>
                <w:szCs w:val="20"/>
              </w:rPr>
              <w:t>7</w:t>
            </w:r>
          </w:p>
        </w:tc>
      </w:tr>
      <w:tr w:rsidR="00D02495" w:rsidRPr="0006306B" w:rsidTr="00A33676">
        <w:trPr>
          <w:jc w:val="center"/>
        </w:trPr>
        <w:tc>
          <w:tcPr>
            <w:tcW w:w="1555" w:type="dxa"/>
            <w:vAlign w:val="bottom"/>
          </w:tcPr>
          <w:p w:rsidR="00D02495" w:rsidRPr="001D4336" w:rsidRDefault="00D02495" w:rsidP="00A33676">
            <w:pPr>
              <w:spacing w:after="0" w:line="240" w:lineRule="auto"/>
              <w:rPr>
                <w:b/>
                <w:sz w:val="20"/>
                <w:szCs w:val="20"/>
              </w:rPr>
            </w:pPr>
            <w:proofErr w:type="spellStart"/>
            <w:r w:rsidRPr="001D4336">
              <w:rPr>
                <w:b/>
                <w:sz w:val="20"/>
                <w:szCs w:val="20"/>
              </w:rPr>
              <w:t>Cmax</w:t>
            </w:r>
            <w:proofErr w:type="spellEnd"/>
          </w:p>
        </w:tc>
        <w:tc>
          <w:tcPr>
            <w:tcW w:w="1574" w:type="dxa"/>
            <w:vAlign w:val="bottom"/>
          </w:tcPr>
          <w:p w:rsidR="00D02495" w:rsidRPr="001D4336" w:rsidRDefault="00D02495" w:rsidP="00AC1CAF">
            <w:pPr>
              <w:spacing w:after="0" w:line="240" w:lineRule="auto"/>
              <w:jc w:val="center"/>
              <w:rPr>
                <w:sz w:val="20"/>
                <w:szCs w:val="20"/>
              </w:rPr>
            </w:pPr>
            <w:r w:rsidRPr="001D4336">
              <w:rPr>
                <w:sz w:val="20"/>
                <w:szCs w:val="20"/>
              </w:rPr>
              <w:t>10</w:t>
            </w:r>
            <w:r w:rsidR="00AC1CAF">
              <w:rPr>
                <w:sz w:val="20"/>
                <w:szCs w:val="20"/>
              </w:rPr>
              <w:t>4.55</w:t>
            </w:r>
          </w:p>
        </w:tc>
        <w:tc>
          <w:tcPr>
            <w:tcW w:w="1716" w:type="dxa"/>
            <w:vAlign w:val="bottom"/>
          </w:tcPr>
          <w:p w:rsidR="00D02495" w:rsidRPr="001D4336" w:rsidRDefault="00D02495" w:rsidP="00AC1CAF">
            <w:pPr>
              <w:spacing w:after="0" w:line="240" w:lineRule="auto"/>
              <w:jc w:val="center"/>
              <w:rPr>
                <w:sz w:val="20"/>
                <w:szCs w:val="20"/>
              </w:rPr>
            </w:pPr>
            <w:r w:rsidRPr="001D4336">
              <w:rPr>
                <w:sz w:val="20"/>
                <w:szCs w:val="20"/>
              </w:rPr>
              <w:t>9</w:t>
            </w:r>
            <w:r w:rsidR="00AC1CAF">
              <w:rPr>
                <w:sz w:val="20"/>
                <w:szCs w:val="20"/>
              </w:rPr>
              <w:t>7.73-111.86</w:t>
            </w:r>
          </w:p>
        </w:tc>
      </w:tr>
    </w:tbl>
    <w:p w:rsidR="00D02495" w:rsidRPr="0006306B" w:rsidRDefault="00D02495" w:rsidP="00D02495">
      <w:pPr>
        <w:spacing w:after="0" w:line="240" w:lineRule="auto"/>
        <w:rPr>
          <w:rFonts w:cs="Arial"/>
          <w:i/>
          <w:highlight w:val="yellow"/>
        </w:rPr>
      </w:pPr>
    </w:p>
    <w:p w:rsidR="00D02495" w:rsidRPr="0006306B" w:rsidRDefault="00D02495" w:rsidP="00D02495">
      <w:pPr>
        <w:spacing w:after="0" w:line="240" w:lineRule="auto"/>
        <w:rPr>
          <w:rFonts w:cs="Arial"/>
          <w:i/>
          <w:highlight w:val="yellow"/>
        </w:rPr>
      </w:pPr>
    </w:p>
    <w:p w:rsidR="00D02495" w:rsidRPr="001D4336" w:rsidRDefault="00D02495" w:rsidP="00D02495">
      <w:pPr>
        <w:spacing w:after="0" w:line="240" w:lineRule="auto"/>
        <w:rPr>
          <w:rFonts w:cs="Arial"/>
        </w:rPr>
      </w:pPr>
      <w:r w:rsidRPr="001D4336">
        <w:rPr>
          <w:rFonts w:cs="Arial"/>
          <w:i/>
        </w:rPr>
        <w:t xml:space="preserve">Conclusioni sulla </w:t>
      </w:r>
      <w:proofErr w:type="spellStart"/>
      <w:r w:rsidRPr="001D4336">
        <w:rPr>
          <w:rFonts w:cs="Arial"/>
          <w:i/>
        </w:rPr>
        <w:t>bioequivalenza</w:t>
      </w:r>
      <w:proofErr w:type="spellEnd"/>
      <w:r w:rsidRPr="001D4336">
        <w:rPr>
          <w:rFonts w:cs="Arial"/>
        </w:rPr>
        <w:t>.</w:t>
      </w:r>
    </w:p>
    <w:p w:rsidR="00D02495" w:rsidRPr="001D4336" w:rsidRDefault="00D02495" w:rsidP="00D02495">
      <w:pPr>
        <w:spacing w:after="0" w:line="240" w:lineRule="auto"/>
        <w:jc w:val="both"/>
        <w:rPr>
          <w:rFonts w:cs="Arial"/>
        </w:rPr>
      </w:pPr>
      <w:r w:rsidRPr="001D4336">
        <w:rPr>
          <w:rFonts w:cs="Arial"/>
        </w:rPr>
        <w:t xml:space="preserve">I risultati degli studi di </w:t>
      </w:r>
      <w:proofErr w:type="spellStart"/>
      <w:r w:rsidRPr="001D4336">
        <w:rPr>
          <w:rFonts w:cs="Arial"/>
        </w:rPr>
        <w:t>bioequivalenza</w:t>
      </w:r>
      <w:proofErr w:type="spellEnd"/>
      <w:r w:rsidRPr="001D4336">
        <w:rPr>
          <w:rFonts w:cs="Arial"/>
        </w:rPr>
        <w:t xml:space="preserve"> mostrano che gli intervalli di confidenza dei parametri farmacocinetici studiati cadono nel </w:t>
      </w:r>
      <w:proofErr w:type="spellStart"/>
      <w:r w:rsidRPr="001D4336">
        <w:rPr>
          <w:rFonts w:cs="Arial"/>
        </w:rPr>
        <w:t>range</w:t>
      </w:r>
      <w:proofErr w:type="spellEnd"/>
      <w:r w:rsidRPr="001D4336">
        <w:rPr>
          <w:rFonts w:cs="Arial"/>
        </w:rPr>
        <w:t xml:space="preserve"> di accettabilità di 80-125%, in accordo con le linee guida correnti.</w:t>
      </w:r>
    </w:p>
    <w:p w:rsidR="00842E25" w:rsidRPr="00AC1CAF" w:rsidRDefault="00842E25" w:rsidP="00842E25">
      <w:pPr>
        <w:spacing w:after="0" w:line="240" w:lineRule="auto"/>
        <w:jc w:val="both"/>
        <w:rPr>
          <w:rFonts w:cs="Arial"/>
        </w:rPr>
      </w:pPr>
    </w:p>
    <w:p w:rsidR="00842E25" w:rsidRPr="00AC1CAF" w:rsidRDefault="00842E25" w:rsidP="00842E25">
      <w:pPr>
        <w:spacing w:after="0" w:line="240" w:lineRule="auto"/>
        <w:jc w:val="both"/>
        <w:rPr>
          <w:rFonts w:cs="Arial"/>
          <w:b/>
        </w:rPr>
      </w:pPr>
      <w:r w:rsidRPr="00AC1CAF">
        <w:rPr>
          <w:rFonts w:cs="Arial"/>
          <w:b/>
        </w:rPr>
        <w:t>Efficacia e sicurezza clinica</w:t>
      </w:r>
    </w:p>
    <w:p w:rsidR="00842E25" w:rsidRDefault="00842E25" w:rsidP="00842E25">
      <w:pPr>
        <w:spacing w:after="0" w:line="240" w:lineRule="auto"/>
        <w:jc w:val="both"/>
        <w:rPr>
          <w:rFonts w:cs="Arial"/>
        </w:rPr>
      </w:pPr>
      <w:r w:rsidRPr="00AC1CAF">
        <w:rPr>
          <w:rFonts w:cs="Arial"/>
        </w:rPr>
        <w:t xml:space="preserve">Non sono stati presentati nuovi dati di efficacia e sicurezza clinica: il profilo di sicurezza e l’efficacia del principio attivo di </w:t>
      </w:r>
      <w:r w:rsidR="00F61C64">
        <w:rPr>
          <w:rFonts w:eastAsia="TimesNewRoman"/>
        </w:rPr>
        <w:t>GAVIRIA</w:t>
      </w:r>
      <w:r w:rsidRPr="00AC1CAF">
        <w:rPr>
          <w:rFonts w:eastAsia="TimesNewRoman"/>
        </w:rPr>
        <w:t xml:space="preserve"> </w:t>
      </w:r>
      <w:r w:rsidRPr="00AC1CAF">
        <w:rPr>
          <w:rFonts w:cs="Arial"/>
        </w:rPr>
        <w:t>è ben conosciuto.</w:t>
      </w:r>
      <w:r>
        <w:rPr>
          <w:rFonts w:cs="Arial"/>
        </w:rPr>
        <w:t xml:space="preserve"> </w:t>
      </w:r>
    </w:p>
    <w:p w:rsidR="005049A1" w:rsidRPr="000C3B53" w:rsidRDefault="005049A1" w:rsidP="005049A1">
      <w:pPr>
        <w:spacing w:after="0" w:line="240" w:lineRule="auto"/>
        <w:rPr>
          <w:highlight w:val="cyan"/>
        </w:rPr>
      </w:pPr>
    </w:p>
    <w:p w:rsidR="005049A1" w:rsidRPr="000C3B53" w:rsidRDefault="005049A1" w:rsidP="005049A1">
      <w:pPr>
        <w:spacing w:after="0" w:line="240" w:lineRule="auto"/>
        <w:jc w:val="both"/>
        <w:rPr>
          <w:rFonts w:cs="Arial"/>
          <w:highlight w:val="cyan"/>
        </w:rPr>
      </w:pPr>
    </w:p>
    <w:p w:rsidR="005049A1" w:rsidRPr="000C3B53" w:rsidRDefault="005049A1" w:rsidP="00EF6711">
      <w:pPr>
        <w:spacing w:after="0" w:line="240" w:lineRule="auto"/>
        <w:jc w:val="both"/>
        <w:rPr>
          <w:highlight w:val="cyan"/>
        </w:rPr>
      </w:pPr>
    </w:p>
    <w:p w:rsidR="004E5A39" w:rsidRPr="0031764D" w:rsidRDefault="004E5A39" w:rsidP="00EF6711">
      <w:pPr>
        <w:pStyle w:val="Paragrafoelenco"/>
        <w:spacing w:after="0" w:line="240" w:lineRule="auto"/>
        <w:ind w:left="0"/>
        <w:jc w:val="both"/>
        <w:rPr>
          <w:b/>
        </w:rPr>
      </w:pPr>
      <w:r w:rsidRPr="0031764D">
        <w:rPr>
          <w:b/>
        </w:rPr>
        <w:t>Piano di Valutazione del Rischio (</w:t>
      </w:r>
      <w:proofErr w:type="spellStart"/>
      <w:r w:rsidRPr="0031764D">
        <w:rPr>
          <w:b/>
          <w:i/>
        </w:rPr>
        <w:t>Risk</w:t>
      </w:r>
      <w:proofErr w:type="spellEnd"/>
      <w:r w:rsidRPr="0031764D">
        <w:rPr>
          <w:b/>
          <w:i/>
        </w:rPr>
        <w:t xml:space="preserve"> Management </w:t>
      </w:r>
      <w:proofErr w:type="spellStart"/>
      <w:r w:rsidRPr="0031764D">
        <w:rPr>
          <w:b/>
          <w:i/>
        </w:rPr>
        <w:t>Plan</w:t>
      </w:r>
      <w:proofErr w:type="spellEnd"/>
      <w:r w:rsidRPr="0031764D">
        <w:rPr>
          <w:b/>
        </w:rPr>
        <w:t xml:space="preserve"> - RMP)</w:t>
      </w:r>
    </w:p>
    <w:p w:rsidR="004E5A39" w:rsidRPr="0031764D" w:rsidRDefault="004E5A39" w:rsidP="00EF6711">
      <w:pPr>
        <w:pStyle w:val="Paragrafoelenco"/>
        <w:spacing w:after="0" w:line="240" w:lineRule="auto"/>
        <w:ind w:left="0"/>
        <w:jc w:val="both"/>
      </w:pPr>
      <w:r w:rsidRPr="0031764D">
        <w:t xml:space="preserve">E’ stato presentato un RMP in accordo a quanto previsto dalla Direttiva 2001/83/EU </w:t>
      </w:r>
      <w:proofErr w:type="spellStart"/>
      <w:r w:rsidRPr="0031764D">
        <w:t>s.m.i.</w:t>
      </w:r>
      <w:proofErr w:type="spellEnd"/>
      <w:r w:rsidRPr="0031764D">
        <w:t xml:space="preserve"> che descrive le attività di farmacovigilanza e gli interventi definiti al fine di identificare, caratterizzare, prevenire o minimizzare i rischi collegati all’uso di </w:t>
      </w:r>
      <w:r w:rsidR="00F61C64">
        <w:rPr>
          <w:rFonts w:eastAsia="Calibri" w:cs="Calibri"/>
          <w:color w:val="000000"/>
          <w:lang w:eastAsia="it-IT"/>
        </w:rPr>
        <w:t>GAVIRIA</w:t>
      </w:r>
      <w:r w:rsidRPr="0031764D">
        <w:t>.</w:t>
      </w:r>
    </w:p>
    <w:p w:rsidR="004E5A39" w:rsidRPr="000C3B53" w:rsidRDefault="004E5A39" w:rsidP="00EF6711">
      <w:pPr>
        <w:pStyle w:val="Paragrafoelenco"/>
        <w:spacing w:after="0" w:line="240" w:lineRule="auto"/>
        <w:ind w:left="0"/>
        <w:jc w:val="both"/>
        <w:rPr>
          <w:highlight w:val="cyan"/>
        </w:rPr>
      </w:pPr>
    </w:p>
    <w:p w:rsidR="004E5A39" w:rsidRPr="00842E25" w:rsidRDefault="004E5A39" w:rsidP="00EF6711">
      <w:pPr>
        <w:pStyle w:val="Paragrafoelenco"/>
        <w:spacing w:after="0" w:line="240" w:lineRule="auto"/>
        <w:ind w:left="0"/>
        <w:jc w:val="both"/>
        <w:rPr>
          <w:b/>
        </w:rPr>
      </w:pPr>
      <w:r w:rsidRPr="00842E25">
        <w:rPr>
          <w:b/>
        </w:rPr>
        <w:t>Conclusioni</w:t>
      </w:r>
    </w:p>
    <w:p w:rsidR="004E5A39" w:rsidRPr="00842E25" w:rsidRDefault="004E5A39" w:rsidP="00EF6711">
      <w:pPr>
        <w:pStyle w:val="Paragrafoelenco"/>
        <w:spacing w:after="0" w:line="240" w:lineRule="auto"/>
        <w:ind w:left="0"/>
        <w:jc w:val="both"/>
      </w:pPr>
      <w:r w:rsidRPr="00842E25">
        <w:t xml:space="preserve">Per la richiesta di AIC di </w:t>
      </w:r>
      <w:r w:rsidR="00F61C64">
        <w:rPr>
          <w:rFonts w:eastAsia="Calibri" w:cs="Calibri"/>
          <w:color w:val="000000"/>
          <w:lang w:eastAsia="it-IT"/>
        </w:rPr>
        <w:t>GAVIRIA</w:t>
      </w:r>
      <w:r w:rsidR="00BE7CDB" w:rsidRPr="00842E25">
        <w:rPr>
          <w:rFonts w:eastAsia="Calibri" w:cs="Calibri"/>
          <w:color w:val="000000"/>
          <w:lang w:eastAsia="it-IT"/>
        </w:rPr>
        <w:t xml:space="preserve"> </w:t>
      </w:r>
      <w:r w:rsidRPr="00842E25">
        <w:t>sono state presentate sufficienti informazioni cliniche.</w:t>
      </w:r>
    </w:p>
    <w:p w:rsidR="004E5A39" w:rsidRPr="00842E25" w:rsidRDefault="004E5A39" w:rsidP="00EF6711">
      <w:pPr>
        <w:pStyle w:val="Paragrafoelenco"/>
        <w:spacing w:after="0" w:line="240" w:lineRule="auto"/>
        <w:ind w:left="0"/>
        <w:jc w:val="both"/>
      </w:pPr>
      <w:r w:rsidRPr="00842E25">
        <w:t xml:space="preserve">Il rapporto beneficio/rischio di </w:t>
      </w:r>
      <w:r w:rsidR="00F61C64">
        <w:rPr>
          <w:rFonts w:eastAsia="Calibri" w:cs="Calibri"/>
          <w:color w:val="000000"/>
          <w:lang w:eastAsia="it-IT"/>
        </w:rPr>
        <w:t>GAVIRIA</w:t>
      </w:r>
      <w:r w:rsidR="00BE7CDB" w:rsidRPr="00842E25">
        <w:rPr>
          <w:rFonts w:eastAsia="Calibri" w:cs="Calibri"/>
          <w:color w:val="000000"/>
          <w:lang w:eastAsia="it-IT"/>
        </w:rPr>
        <w:t xml:space="preserve"> </w:t>
      </w:r>
      <w:r w:rsidRPr="00842E25">
        <w:t>è considerato favorevole dal punto di vista clinico.</w:t>
      </w:r>
    </w:p>
    <w:p w:rsidR="004E5A39" w:rsidRPr="000C3B53" w:rsidRDefault="004E5A39" w:rsidP="00EF6711">
      <w:pPr>
        <w:pStyle w:val="Paragrafoelenco"/>
        <w:spacing w:after="0" w:line="240" w:lineRule="auto"/>
        <w:ind w:left="0"/>
        <w:jc w:val="both"/>
        <w:rPr>
          <w:highlight w:val="cyan"/>
        </w:rPr>
      </w:pPr>
    </w:p>
    <w:p w:rsidR="004E5A39" w:rsidRPr="000C3B53" w:rsidRDefault="004E5A39" w:rsidP="00EF6711">
      <w:pPr>
        <w:pStyle w:val="Paragrafoelenco"/>
        <w:spacing w:after="0" w:line="240" w:lineRule="auto"/>
        <w:ind w:left="0"/>
        <w:jc w:val="both"/>
        <w:rPr>
          <w:highlight w:val="cyan"/>
        </w:rPr>
      </w:pPr>
    </w:p>
    <w:p w:rsidR="004E5A39" w:rsidRPr="00584976" w:rsidRDefault="004E5A39" w:rsidP="00EF6711">
      <w:pPr>
        <w:pStyle w:val="Paragrafoelenco"/>
        <w:numPr>
          <w:ilvl w:val="0"/>
          <w:numId w:val="2"/>
        </w:numPr>
        <w:spacing w:after="0" w:line="240" w:lineRule="auto"/>
        <w:jc w:val="both"/>
        <w:rPr>
          <w:b/>
        </w:rPr>
      </w:pPr>
      <w:r w:rsidRPr="00584976">
        <w:rPr>
          <w:b/>
        </w:rPr>
        <w:t>CONSULTAZIONE SUL FOGLIO ILLUSTRATIVO</w:t>
      </w:r>
    </w:p>
    <w:p w:rsidR="004E5A39" w:rsidRPr="00584976" w:rsidRDefault="004E5A39" w:rsidP="00EF6711">
      <w:pPr>
        <w:spacing w:after="0" w:line="240" w:lineRule="auto"/>
        <w:jc w:val="both"/>
      </w:pPr>
      <w:r w:rsidRPr="00584976">
        <w:t xml:space="preserve">Il foglio illustrativo è stato sottoposto al test di leggibilità in accordo ai requisiti dell’art. 59(3) e 61(1) della direttiva 2001/83/EU </w:t>
      </w:r>
      <w:proofErr w:type="spellStart"/>
      <w:r w:rsidRPr="00584976">
        <w:t>s.m.i.</w:t>
      </w:r>
      <w:proofErr w:type="spellEnd"/>
      <w:r w:rsidRPr="00584976">
        <w:t xml:space="preserve"> i risultati del test hanno dimostrato che il foglio illustrativo corrisponde ai criteri imposti dalla linea guida sulla leggibilità di etichetta e foglio illustrativo dei medicinali per uso umano.</w:t>
      </w:r>
    </w:p>
    <w:p w:rsidR="004E5A39" w:rsidRPr="000C3B53" w:rsidRDefault="004E5A39" w:rsidP="00EF6711">
      <w:pPr>
        <w:pStyle w:val="Paragrafoelenco"/>
        <w:spacing w:after="0" w:line="240" w:lineRule="auto"/>
        <w:ind w:left="0"/>
        <w:jc w:val="both"/>
        <w:rPr>
          <w:highlight w:val="cyan"/>
        </w:rPr>
      </w:pPr>
    </w:p>
    <w:p w:rsidR="004E5A39" w:rsidRPr="000C3B53" w:rsidRDefault="004E5A39" w:rsidP="00EF6711">
      <w:pPr>
        <w:spacing w:after="0" w:line="240" w:lineRule="auto"/>
        <w:jc w:val="both"/>
        <w:rPr>
          <w:highlight w:val="cyan"/>
        </w:rPr>
      </w:pPr>
    </w:p>
    <w:p w:rsidR="004E5A39" w:rsidRPr="00584976" w:rsidRDefault="004E5A39" w:rsidP="00EF6711">
      <w:pPr>
        <w:pStyle w:val="Paragrafoelenco"/>
        <w:numPr>
          <w:ilvl w:val="0"/>
          <w:numId w:val="2"/>
        </w:numPr>
        <w:spacing w:after="0" w:line="240" w:lineRule="auto"/>
        <w:jc w:val="both"/>
        <w:rPr>
          <w:b/>
        </w:rPr>
      </w:pPr>
      <w:r w:rsidRPr="00584976">
        <w:rPr>
          <w:b/>
        </w:rPr>
        <w:t>CONCLUSIONI, VALUTAZIONE DEL RAPPORTO BENEFICIO/RISCHIO E RACCOMANDAZIONI</w:t>
      </w:r>
    </w:p>
    <w:p w:rsidR="004E5A39" w:rsidRPr="00584976" w:rsidRDefault="004E5A39" w:rsidP="00EF6711">
      <w:pPr>
        <w:spacing w:after="0" w:line="240" w:lineRule="auto"/>
        <w:jc w:val="both"/>
      </w:pPr>
      <w:r w:rsidRPr="00584976">
        <w:t xml:space="preserve">La qualità di </w:t>
      </w:r>
      <w:r w:rsidR="00F61C64">
        <w:rPr>
          <w:rFonts w:eastAsia="Calibri" w:cs="Calibri"/>
          <w:color w:val="000000"/>
          <w:lang w:eastAsia="it-IT"/>
        </w:rPr>
        <w:t>GAVIRIA</w:t>
      </w:r>
      <w:r w:rsidR="00BE7CDB" w:rsidRPr="00584976">
        <w:rPr>
          <w:rFonts w:eastAsia="Calibri" w:cs="Calibri"/>
          <w:color w:val="000000"/>
          <w:lang w:eastAsia="it-IT"/>
        </w:rPr>
        <w:t xml:space="preserve"> </w:t>
      </w:r>
      <w:r w:rsidRPr="00584976">
        <w:t>è accettabile e non sono state rilevate criticità da un punto di vista non clinico e clinico.</w:t>
      </w:r>
    </w:p>
    <w:p w:rsidR="00584976" w:rsidRPr="00584976" w:rsidRDefault="00584976" w:rsidP="00584976">
      <w:pPr>
        <w:spacing w:after="0" w:line="240" w:lineRule="auto"/>
        <w:jc w:val="both"/>
      </w:pPr>
      <w:r w:rsidRPr="00584976">
        <w:t xml:space="preserve">Gli studi di </w:t>
      </w:r>
      <w:proofErr w:type="spellStart"/>
      <w:r w:rsidRPr="00584976">
        <w:t>bioequivalenza</w:t>
      </w:r>
      <w:proofErr w:type="spellEnd"/>
      <w:r w:rsidRPr="00584976">
        <w:t xml:space="preserve"> e le loro conclusioni confermano che </w:t>
      </w:r>
      <w:r w:rsidR="00F61C64">
        <w:rPr>
          <w:rFonts w:eastAsia="TimesNewRoman"/>
        </w:rPr>
        <w:t>GAVIRIA</w:t>
      </w:r>
      <w:r w:rsidRPr="00584976">
        <w:rPr>
          <w:rFonts w:eastAsia="TimesNewRoman"/>
        </w:rPr>
        <w:t xml:space="preserve"> </w:t>
      </w:r>
      <w:r w:rsidRPr="00584976">
        <w:t xml:space="preserve">e il medicinale di riferimento </w:t>
      </w:r>
      <w:proofErr w:type="spellStart"/>
      <w:r w:rsidRPr="00584976">
        <w:t>Lyrica</w:t>
      </w:r>
      <w:proofErr w:type="spellEnd"/>
      <w:r w:rsidRPr="00584976">
        <w:t xml:space="preserve">  sono </w:t>
      </w:r>
      <w:proofErr w:type="spellStart"/>
      <w:r w:rsidRPr="00584976">
        <w:t>bioequivalenti</w:t>
      </w:r>
      <w:proofErr w:type="spellEnd"/>
      <w:r w:rsidRPr="00584976">
        <w:t>.</w:t>
      </w:r>
    </w:p>
    <w:p w:rsidR="00584976" w:rsidRPr="00584976" w:rsidRDefault="00584976" w:rsidP="00584976">
      <w:pPr>
        <w:spacing w:after="0" w:line="240" w:lineRule="auto"/>
        <w:jc w:val="both"/>
      </w:pPr>
      <w:r w:rsidRPr="00584976">
        <w:t>Il rapporto beneficio/rischio è considerato positivo.</w:t>
      </w:r>
    </w:p>
    <w:p w:rsidR="00584976" w:rsidRDefault="00584976" w:rsidP="00584976">
      <w:pPr>
        <w:spacing w:after="0" w:line="240" w:lineRule="auto"/>
        <w:jc w:val="both"/>
        <w:rPr>
          <w:rFonts w:eastAsia="Calibri" w:cs="Calibri"/>
          <w:lang w:eastAsia="it-IT"/>
        </w:rPr>
      </w:pPr>
      <w:r w:rsidRPr="00584976">
        <w:t xml:space="preserve">Il riassunto delle caratteristiche del prodotto, il foglio illustrativo e le etichette sono in linea con le correnti linee guida. Questi documenti possono essere consultati sul sito istituzionale di AIFA </w:t>
      </w:r>
      <w:r w:rsidRPr="00584976">
        <w:rPr>
          <w:rFonts w:eastAsia="Calibri" w:cs="Calibri"/>
          <w:lang w:eastAsia="it-IT"/>
        </w:rPr>
        <w:t>(</w:t>
      </w:r>
      <w:hyperlink r:id="rId11" w:history="1">
        <w:r w:rsidRPr="00584976">
          <w:rPr>
            <w:rStyle w:val="Collegamentoipertestuale"/>
            <w:rFonts w:eastAsia="Calibri" w:cs="Calibri"/>
            <w:lang w:eastAsia="it-IT"/>
          </w:rPr>
          <w:t>https://farmaci.agenziafarmaco.gov.it/bancadatifarmaci</w:t>
        </w:r>
        <w:r w:rsidRPr="00584976">
          <w:rPr>
            <w:rStyle w:val="Collegamentoipertestuale"/>
          </w:rPr>
          <w:t>/</w:t>
        </w:r>
      </w:hyperlink>
      <w:r w:rsidRPr="00584976">
        <w:rPr>
          <w:rFonts w:eastAsia="Calibri" w:cs="Calibri"/>
          <w:lang w:eastAsia="it-IT"/>
        </w:rPr>
        <w:t>).</w:t>
      </w:r>
    </w:p>
    <w:p w:rsidR="006B311C" w:rsidRDefault="006B311C" w:rsidP="00584976">
      <w:pPr>
        <w:spacing w:after="0" w:line="240" w:lineRule="auto"/>
        <w:jc w:val="both"/>
        <w:rPr>
          <w:rFonts w:eastAsia="Calibri" w:cs="Calibri"/>
          <w:lang w:eastAsia="it-IT"/>
        </w:rPr>
      </w:pPr>
    </w:p>
    <w:sectPr w:rsidR="006B311C" w:rsidSect="00EF6711">
      <w:pgSz w:w="11906" w:h="16838"/>
      <w:pgMar w:top="1418"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C26CC"/>
    <w:multiLevelType w:val="hybridMultilevel"/>
    <w:tmpl w:val="36DCEF52"/>
    <w:lvl w:ilvl="0" w:tplc="234A5AD8">
      <w:numFmt w:val="bullet"/>
      <w:lvlText w:val="-"/>
      <w:lvlJc w:val="left"/>
      <w:pPr>
        <w:ind w:left="684" w:hanging="567"/>
      </w:pPr>
      <w:rPr>
        <w:rFonts w:ascii="Times New Roman" w:eastAsia="Times New Roman" w:hAnsi="Times New Roman" w:cs="Times New Roman"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C833543"/>
    <w:multiLevelType w:val="hybridMultilevel"/>
    <w:tmpl w:val="A05A45C6"/>
    <w:lvl w:ilvl="0" w:tplc="D1A2E33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50D962BF"/>
    <w:multiLevelType w:val="hybridMultilevel"/>
    <w:tmpl w:val="F346811A"/>
    <w:lvl w:ilvl="0" w:tplc="234A5AD8">
      <w:numFmt w:val="bullet"/>
      <w:lvlText w:val="-"/>
      <w:lvlJc w:val="left"/>
      <w:pPr>
        <w:ind w:left="684" w:hanging="567"/>
      </w:pPr>
      <w:rPr>
        <w:rFonts w:ascii="Times New Roman" w:eastAsia="Times New Roman" w:hAnsi="Times New Roman" w:cs="Times New Roman" w:hint="default"/>
        <w:w w:val="100"/>
        <w:sz w:val="22"/>
        <w:szCs w:val="22"/>
      </w:rPr>
    </w:lvl>
    <w:lvl w:ilvl="1" w:tplc="9266E29C">
      <w:numFmt w:val="bullet"/>
      <w:lvlText w:val="•"/>
      <w:lvlJc w:val="left"/>
      <w:pPr>
        <w:ind w:left="1536" w:hanging="567"/>
      </w:pPr>
      <w:rPr>
        <w:rFonts w:hint="default"/>
      </w:rPr>
    </w:lvl>
    <w:lvl w:ilvl="2" w:tplc="0464DCEC">
      <w:numFmt w:val="bullet"/>
      <w:lvlText w:val="•"/>
      <w:lvlJc w:val="left"/>
      <w:pPr>
        <w:ind w:left="2393" w:hanging="567"/>
      </w:pPr>
      <w:rPr>
        <w:rFonts w:hint="default"/>
      </w:rPr>
    </w:lvl>
    <w:lvl w:ilvl="3" w:tplc="0AA4B27C">
      <w:numFmt w:val="bullet"/>
      <w:lvlText w:val="•"/>
      <w:lvlJc w:val="left"/>
      <w:pPr>
        <w:ind w:left="3249" w:hanging="567"/>
      </w:pPr>
      <w:rPr>
        <w:rFonts w:hint="default"/>
      </w:rPr>
    </w:lvl>
    <w:lvl w:ilvl="4" w:tplc="D32E38E0">
      <w:numFmt w:val="bullet"/>
      <w:lvlText w:val="•"/>
      <w:lvlJc w:val="left"/>
      <w:pPr>
        <w:ind w:left="4106" w:hanging="567"/>
      </w:pPr>
      <w:rPr>
        <w:rFonts w:hint="default"/>
      </w:rPr>
    </w:lvl>
    <w:lvl w:ilvl="5" w:tplc="311C5F46">
      <w:numFmt w:val="bullet"/>
      <w:lvlText w:val="•"/>
      <w:lvlJc w:val="left"/>
      <w:pPr>
        <w:ind w:left="4963" w:hanging="567"/>
      </w:pPr>
      <w:rPr>
        <w:rFonts w:hint="default"/>
      </w:rPr>
    </w:lvl>
    <w:lvl w:ilvl="6" w:tplc="943E824C">
      <w:numFmt w:val="bullet"/>
      <w:lvlText w:val="•"/>
      <w:lvlJc w:val="left"/>
      <w:pPr>
        <w:ind w:left="5819" w:hanging="567"/>
      </w:pPr>
      <w:rPr>
        <w:rFonts w:hint="default"/>
      </w:rPr>
    </w:lvl>
    <w:lvl w:ilvl="7" w:tplc="10107EF2">
      <w:numFmt w:val="bullet"/>
      <w:lvlText w:val="•"/>
      <w:lvlJc w:val="left"/>
      <w:pPr>
        <w:ind w:left="6676" w:hanging="567"/>
      </w:pPr>
      <w:rPr>
        <w:rFonts w:hint="default"/>
      </w:rPr>
    </w:lvl>
    <w:lvl w:ilvl="8" w:tplc="B2C49FB8">
      <w:numFmt w:val="bullet"/>
      <w:lvlText w:val="•"/>
      <w:lvlJc w:val="left"/>
      <w:pPr>
        <w:ind w:left="7533" w:hanging="567"/>
      </w:pPr>
      <w:rPr>
        <w:rFonts w:hint="default"/>
      </w:rPr>
    </w:lvl>
  </w:abstractNum>
  <w:abstractNum w:abstractNumId="7">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9AE7623"/>
    <w:multiLevelType w:val="hybridMultilevel"/>
    <w:tmpl w:val="ED9070AE"/>
    <w:lvl w:ilvl="0" w:tplc="4A22717C">
      <w:numFmt w:val="bullet"/>
      <w:lvlText w:val=""/>
      <w:lvlJc w:val="left"/>
      <w:pPr>
        <w:ind w:left="567" w:hanging="567"/>
      </w:pPr>
      <w:rPr>
        <w:rFonts w:ascii="Wingdings" w:eastAsia="Wingdings" w:hAnsi="Wingdings" w:cs="Wingdings" w:hint="default"/>
        <w:w w:val="100"/>
        <w:sz w:val="22"/>
        <w:szCs w:val="22"/>
      </w:rPr>
    </w:lvl>
    <w:lvl w:ilvl="1" w:tplc="10062956">
      <w:numFmt w:val="bullet"/>
      <w:lvlText w:val="•"/>
      <w:lvlJc w:val="left"/>
      <w:pPr>
        <w:ind w:left="1536" w:hanging="567"/>
      </w:pPr>
      <w:rPr>
        <w:rFonts w:hint="default"/>
      </w:rPr>
    </w:lvl>
    <w:lvl w:ilvl="2" w:tplc="31CE3C36">
      <w:numFmt w:val="bullet"/>
      <w:lvlText w:val="•"/>
      <w:lvlJc w:val="left"/>
      <w:pPr>
        <w:ind w:left="2393" w:hanging="567"/>
      </w:pPr>
      <w:rPr>
        <w:rFonts w:hint="default"/>
      </w:rPr>
    </w:lvl>
    <w:lvl w:ilvl="3" w:tplc="62AAA786">
      <w:numFmt w:val="bullet"/>
      <w:lvlText w:val="•"/>
      <w:lvlJc w:val="left"/>
      <w:pPr>
        <w:ind w:left="3249" w:hanging="567"/>
      </w:pPr>
      <w:rPr>
        <w:rFonts w:hint="default"/>
      </w:rPr>
    </w:lvl>
    <w:lvl w:ilvl="4" w:tplc="4D0C26F4">
      <w:numFmt w:val="bullet"/>
      <w:lvlText w:val="•"/>
      <w:lvlJc w:val="left"/>
      <w:pPr>
        <w:ind w:left="4106" w:hanging="567"/>
      </w:pPr>
      <w:rPr>
        <w:rFonts w:hint="default"/>
      </w:rPr>
    </w:lvl>
    <w:lvl w:ilvl="5" w:tplc="A934BF1A">
      <w:numFmt w:val="bullet"/>
      <w:lvlText w:val="•"/>
      <w:lvlJc w:val="left"/>
      <w:pPr>
        <w:ind w:left="4963" w:hanging="567"/>
      </w:pPr>
      <w:rPr>
        <w:rFonts w:hint="default"/>
      </w:rPr>
    </w:lvl>
    <w:lvl w:ilvl="6" w:tplc="C9741800">
      <w:numFmt w:val="bullet"/>
      <w:lvlText w:val="•"/>
      <w:lvlJc w:val="left"/>
      <w:pPr>
        <w:ind w:left="5819" w:hanging="567"/>
      </w:pPr>
      <w:rPr>
        <w:rFonts w:hint="default"/>
      </w:rPr>
    </w:lvl>
    <w:lvl w:ilvl="7" w:tplc="1518868C">
      <w:numFmt w:val="bullet"/>
      <w:lvlText w:val="•"/>
      <w:lvlJc w:val="left"/>
      <w:pPr>
        <w:ind w:left="6676" w:hanging="567"/>
      </w:pPr>
      <w:rPr>
        <w:rFonts w:hint="default"/>
      </w:rPr>
    </w:lvl>
    <w:lvl w:ilvl="8" w:tplc="24B0F6AA">
      <w:numFmt w:val="bullet"/>
      <w:lvlText w:val="•"/>
      <w:lvlJc w:val="left"/>
      <w:pPr>
        <w:ind w:left="7533" w:hanging="567"/>
      </w:pPr>
      <w:rPr>
        <w:rFonts w:hint="default"/>
      </w:rPr>
    </w:lvl>
  </w:abstractNum>
  <w:abstractNum w:abstractNumId="9">
    <w:nsid w:val="7A4509C6"/>
    <w:multiLevelType w:val="hybridMultilevel"/>
    <w:tmpl w:val="0A1632CE"/>
    <w:lvl w:ilvl="0" w:tplc="EAA07BF0">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7"/>
  </w:num>
  <w:num w:numId="4">
    <w:abstractNumId w:val="3"/>
  </w:num>
  <w:num w:numId="5">
    <w:abstractNumId w:val="2"/>
  </w:num>
  <w:num w:numId="6">
    <w:abstractNumId w:val="8"/>
  </w:num>
  <w:num w:numId="7">
    <w:abstractNumId w:val="6"/>
  </w:num>
  <w:num w:numId="8">
    <w:abstractNumId w:val="0"/>
  </w:num>
  <w:num w:numId="9">
    <w:abstractNumId w:val="9"/>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compat/>
  <w:rsids>
    <w:rsidRoot w:val="004241AC"/>
    <w:rsid w:val="00007590"/>
    <w:rsid w:val="00013020"/>
    <w:rsid w:val="00014743"/>
    <w:rsid w:val="000164BE"/>
    <w:rsid w:val="00016674"/>
    <w:rsid w:val="00022511"/>
    <w:rsid w:val="00023CEA"/>
    <w:rsid w:val="000319D2"/>
    <w:rsid w:val="000324B3"/>
    <w:rsid w:val="00043AF8"/>
    <w:rsid w:val="00051342"/>
    <w:rsid w:val="00062636"/>
    <w:rsid w:val="0006306B"/>
    <w:rsid w:val="00063126"/>
    <w:rsid w:val="000808A3"/>
    <w:rsid w:val="000A4BA1"/>
    <w:rsid w:val="000A66FF"/>
    <w:rsid w:val="000B7AC8"/>
    <w:rsid w:val="000C1962"/>
    <w:rsid w:val="000C3B53"/>
    <w:rsid w:val="000C6E4D"/>
    <w:rsid w:val="000D4E5E"/>
    <w:rsid w:val="000E1F86"/>
    <w:rsid w:val="000E4494"/>
    <w:rsid w:val="000F03A5"/>
    <w:rsid w:val="000F3532"/>
    <w:rsid w:val="000F658F"/>
    <w:rsid w:val="0010058E"/>
    <w:rsid w:val="001100E9"/>
    <w:rsid w:val="00111E9E"/>
    <w:rsid w:val="00116F35"/>
    <w:rsid w:val="001170AA"/>
    <w:rsid w:val="00135CF2"/>
    <w:rsid w:val="001460CA"/>
    <w:rsid w:val="001771D2"/>
    <w:rsid w:val="00197F24"/>
    <w:rsid w:val="001A381F"/>
    <w:rsid w:val="001B670F"/>
    <w:rsid w:val="001C15DF"/>
    <w:rsid w:val="001C4A8B"/>
    <w:rsid w:val="001C6AD1"/>
    <w:rsid w:val="001D4336"/>
    <w:rsid w:val="001E3B3D"/>
    <w:rsid w:val="001F1AA3"/>
    <w:rsid w:val="001F2B94"/>
    <w:rsid w:val="00211300"/>
    <w:rsid w:val="002265BA"/>
    <w:rsid w:val="0023761A"/>
    <w:rsid w:val="0025308E"/>
    <w:rsid w:val="00265B61"/>
    <w:rsid w:val="00267B63"/>
    <w:rsid w:val="0027020B"/>
    <w:rsid w:val="002719F8"/>
    <w:rsid w:val="00277A0E"/>
    <w:rsid w:val="00280800"/>
    <w:rsid w:val="00284064"/>
    <w:rsid w:val="002B5E9B"/>
    <w:rsid w:val="002D23E1"/>
    <w:rsid w:val="002D3326"/>
    <w:rsid w:val="002D40BE"/>
    <w:rsid w:val="002D621D"/>
    <w:rsid w:val="002E3947"/>
    <w:rsid w:val="002F2543"/>
    <w:rsid w:val="002F3A49"/>
    <w:rsid w:val="002F4000"/>
    <w:rsid w:val="00300BEA"/>
    <w:rsid w:val="003061E0"/>
    <w:rsid w:val="003120A1"/>
    <w:rsid w:val="00316116"/>
    <w:rsid w:val="0031764D"/>
    <w:rsid w:val="00317EA2"/>
    <w:rsid w:val="00343426"/>
    <w:rsid w:val="00353FFF"/>
    <w:rsid w:val="003657AB"/>
    <w:rsid w:val="003677ED"/>
    <w:rsid w:val="00367CE0"/>
    <w:rsid w:val="0038035D"/>
    <w:rsid w:val="0038111B"/>
    <w:rsid w:val="00381155"/>
    <w:rsid w:val="003B266C"/>
    <w:rsid w:val="003B2C4F"/>
    <w:rsid w:val="003C2157"/>
    <w:rsid w:val="003E4308"/>
    <w:rsid w:val="00406471"/>
    <w:rsid w:val="00420C3C"/>
    <w:rsid w:val="0042214D"/>
    <w:rsid w:val="0042223E"/>
    <w:rsid w:val="00423A97"/>
    <w:rsid w:val="004241AC"/>
    <w:rsid w:val="00440A99"/>
    <w:rsid w:val="004431E9"/>
    <w:rsid w:val="00445259"/>
    <w:rsid w:val="00453FFF"/>
    <w:rsid w:val="004609F8"/>
    <w:rsid w:val="00465EB8"/>
    <w:rsid w:val="00483E20"/>
    <w:rsid w:val="0049385A"/>
    <w:rsid w:val="004A02C9"/>
    <w:rsid w:val="004B0D31"/>
    <w:rsid w:val="004B20A8"/>
    <w:rsid w:val="004C0154"/>
    <w:rsid w:val="004E2804"/>
    <w:rsid w:val="004E5A39"/>
    <w:rsid w:val="004F0339"/>
    <w:rsid w:val="004F1699"/>
    <w:rsid w:val="00500AB5"/>
    <w:rsid w:val="00500ACA"/>
    <w:rsid w:val="005049A1"/>
    <w:rsid w:val="00504FC1"/>
    <w:rsid w:val="00514C95"/>
    <w:rsid w:val="00541332"/>
    <w:rsid w:val="00542E61"/>
    <w:rsid w:val="00550BF7"/>
    <w:rsid w:val="00555037"/>
    <w:rsid w:val="0056372C"/>
    <w:rsid w:val="00567615"/>
    <w:rsid w:val="00582D5E"/>
    <w:rsid w:val="00583E8E"/>
    <w:rsid w:val="00584976"/>
    <w:rsid w:val="005950D6"/>
    <w:rsid w:val="00595BC8"/>
    <w:rsid w:val="005A73C6"/>
    <w:rsid w:val="005B0562"/>
    <w:rsid w:val="005B3B50"/>
    <w:rsid w:val="005C7C87"/>
    <w:rsid w:val="005F4EEB"/>
    <w:rsid w:val="005F6FF7"/>
    <w:rsid w:val="00601C91"/>
    <w:rsid w:val="00621AE2"/>
    <w:rsid w:val="00632237"/>
    <w:rsid w:val="00642D6A"/>
    <w:rsid w:val="00643F11"/>
    <w:rsid w:val="0064646C"/>
    <w:rsid w:val="006510F3"/>
    <w:rsid w:val="00651903"/>
    <w:rsid w:val="00652B09"/>
    <w:rsid w:val="00654D9E"/>
    <w:rsid w:val="00664931"/>
    <w:rsid w:val="0066523A"/>
    <w:rsid w:val="006727BD"/>
    <w:rsid w:val="00684A3B"/>
    <w:rsid w:val="0068630A"/>
    <w:rsid w:val="006877D2"/>
    <w:rsid w:val="006912AE"/>
    <w:rsid w:val="006A5D5B"/>
    <w:rsid w:val="006B0BEF"/>
    <w:rsid w:val="006B311C"/>
    <w:rsid w:val="006B3E12"/>
    <w:rsid w:val="006B44FD"/>
    <w:rsid w:val="006B5448"/>
    <w:rsid w:val="006D7B8C"/>
    <w:rsid w:val="006E7062"/>
    <w:rsid w:val="0070050F"/>
    <w:rsid w:val="00705359"/>
    <w:rsid w:val="00712D99"/>
    <w:rsid w:val="00715784"/>
    <w:rsid w:val="00716DF5"/>
    <w:rsid w:val="007170D7"/>
    <w:rsid w:val="007221B6"/>
    <w:rsid w:val="00740CA2"/>
    <w:rsid w:val="0074590B"/>
    <w:rsid w:val="007509BD"/>
    <w:rsid w:val="0076275F"/>
    <w:rsid w:val="007652E8"/>
    <w:rsid w:val="00766E26"/>
    <w:rsid w:val="00774FEA"/>
    <w:rsid w:val="00797416"/>
    <w:rsid w:val="007A1C93"/>
    <w:rsid w:val="007C0B1A"/>
    <w:rsid w:val="007C6B2C"/>
    <w:rsid w:val="007E1A05"/>
    <w:rsid w:val="008078E0"/>
    <w:rsid w:val="00811EF7"/>
    <w:rsid w:val="00821780"/>
    <w:rsid w:val="00823F4C"/>
    <w:rsid w:val="0082727E"/>
    <w:rsid w:val="008338F2"/>
    <w:rsid w:val="00842210"/>
    <w:rsid w:val="00842E25"/>
    <w:rsid w:val="0084383D"/>
    <w:rsid w:val="00846CF2"/>
    <w:rsid w:val="00850696"/>
    <w:rsid w:val="008547B3"/>
    <w:rsid w:val="00880FE4"/>
    <w:rsid w:val="008819D4"/>
    <w:rsid w:val="0088216F"/>
    <w:rsid w:val="0088445F"/>
    <w:rsid w:val="008A0860"/>
    <w:rsid w:val="008A3891"/>
    <w:rsid w:val="008A6FEC"/>
    <w:rsid w:val="008B30DA"/>
    <w:rsid w:val="008B60D7"/>
    <w:rsid w:val="008C0D4E"/>
    <w:rsid w:val="008C3D30"/>
    <w:rsid w:val="008D1529"/>
    <w:rsid w:val="008D1E9E"/>
    <w:rsid w:val="008D47CD"/>
    <w:rsid w:val="008E4292"/>
    <w:rsid w:val="008F37A7"/>
    <w:rsid w:val="00921279"/>
    <w:rsid w:val="00943785"/>
    <w:rsid w:val="009479C0"/>
    <w:rsid w:val="00956DB8"/>
    <w:rsid w:val="00957832"/>
    <w:rsid w:val="00962DC8"/>
    <w:rsid w:val="009779CC"/>
    <w:rsid w:val="00981A27"/>
    <w:rsid w:val="009852B6"/>
    <w:rsid w:val="009943EA"/>
    <w:rsid w:val="009A11BE"/>
    <w:rsid w:val="009A23DE"/>
    <w:rsid w:val="009A260F"/>
    <w:rsid w:val="009A6C2B"/>
    <w:rsid w:val="009B03DB"/>
    <w:rsid w:val="009C3374"/>
    <w:rsid w:val="009C3745"/>
    <w:rsid w:val="009C48D2"/>
    <w:rsid w:val="009C4D8F"/>
    <w:rsid w:val="009D3446"/>
    <w:rsid w:val="009D461C"/>
    <w:rsid w:val="009E0140"/>
    <w:rsid w:val="009E2BC0"/>
    <w:rsid w:val="009F1722"/>
    <w:rsid w:val="009F245B"/>
    <w:rsid w:val="009F3867"/>
    <w:rsid w:val="009F401B"/>
    <w:rsid w:val="00A01AB1"/>
    <w:rsid w:val="00A40FF3"/>
    <w:rsid w:val="00A576B4"/>
    <w:rsid w:val="00A62D55"/>
    <w:rsid w:val="00A65D99"/>
    <w:rsid w:val="00A67915"/>
    <w:rsid w:val="00A87727"/>
    <w:rsid w:val="00A908B9"/>
    <w:rsid w:val="00A91D77"/>
    <w:rsid w:val="00A933FD"/>
    <w:rsid w:val="00A966D1"/>
    <w:rsid w:val="00AC1CAF"/>
    <w:rsid w:val="00AC6BDF"/>
    <w:rsid w:val="00AD1A6D"/>
    <w:rsid w:val="00AD35F1"/>
    <w:rsid w:val="00AE0810"/>
    <w:rsid w:val="00AF029C"/>
    <w:rsid w:val="00B023E9"/>
    <w:rsid w:val="00B1186F"/>
    <w:rsid w:val="00B143F2"/>
    <w:rsid w:val="00B15CB2"/>
    <w:rsid w:val="00B30431"/>
    <w:rsid w:val="00B344CA"/>
    <w:rsid w:val="00B35418"/>
    <w:rsid w:val="00B43340"/>
    <w:rsid w:val="00BA0ACD"/>
    <w:rsid w:val="00BB2AF8"/>
    <w:rsid w:val="00BB7B54"/>
    <w:rsid w:val="00BC74C2"/>
    <w:rsid w:val="00BD4C38"/>
    <w:rsid w:val="00BE1B9D"/>
    <w:rsid w:val="00BE7CDB"/>
    <w:rsid w:val="00BF55B9"/>
    <w:rsid w:val="00BF7A42"/>
    <w:rsid w:val="00C02FED"/>
    <w:rsid w:val="00C0547F"/>
    <w:rsid w:val="00C2565A"/>
    <w:rsid w:val="00C35AD5"/>
    <w:rsid w:val="00C37D80"/>
    <w:rsid w:val="00C42AAC"/>
    <w:rsid w:val="00C63EEF"/>
    <w:rsid w:val="00C66597"/>
    <w:rsid w:val="00C8386C"/>
    <w:rsid w:val="00C96239"/>
    <w:rsid w:val="00CA59BD"/>
    <w:rsid w:val="00CB3C1B"/>
    <w:rsid w:val="00CB4356"/>
    <w:rsid w:val="00CC52A3"/>
    <w:rsid w:val="00CC7AFF"/>
    <w:rsid w:val="00CE62A1"/>
    <w:rsid w:val="00CF1E8C"/>
    <w:rsid w:val="00CF42B5"/>
    <w:rsid w:val="00D02495"/>
    <w:rsid w:val="00D0398C"/>
    <w:rsid w:val="00D15592"/>
    <w:rsid w:val="00D20170"/>
    <w:rsid w:val="00D21195"/>
    <w:rsid w:val="00D212AA"/>
    <w:rsid w:val="00D273A1"/>
    <w:rsid w:val="00D60600"/>
    <w:rsid w:val="00D618A3"/>
    <w:rsid w:val="00D7161B"/>
    <w:rsid w:val="00D9350E"/>
    <w:rsid w:val="00DB14C8"/>
    <w:rsid w:val="00DB1ADD"/>
    <w:rsid w:val="00DB359A"/>
    <w:rsid w:val="00DD384C"/>
    <w:rsid w:val="00DD3D20"/>
    <w:rsid w:val="00DF2DE9"/>
    <w:rsid w:val="00E10D6C"/>
    <w:rsid w:val="00E2464A"/>
    <w:rsid w:val="00E43089"/>
    <w:rsid w:val="00E4671B"/>
    <w:rsid w:val="00E534FF"/>
    <w:rsid w:val="00E5603B"/>
    <w:rsid w:val="00E7087E"/>
    <w:rsid w:val="00E81E03"/>
    <w:rsid w:val="00E83F8D"/>
    <w:rsid w:val="00EA2873"/>
    <w:rsid w:val="00EC3589"/>
    <w:rsid w:val="00ED6C38"/>
    <w:rsid w:val="00EE43D4"/>
    <w:rsid w:val="00EE5BB3"/>
    <w:rsid w:val="00EF062E"/>
    <w:rsid w:val="00EF1127"/>
    <w:rsid w:val="00EF2FCD"/>
    <w:rsid w:val="00EF6711"/>
    <w:rsid w:val="00F0293E"/>
    <w:rsid w:val="00F2585B"/>
    <w:rsid w:val="00F317AE"/>
    <w:rsid w:val="00F36290"/>
    <w:rsid w:val="00F405DC"/>
    <w:rsid w:val="00F410D4"/>
    <w:rsid w:val="00F43B26"/>
    <w:rsid w:val="00F61C64"/>
    <w:rsid w:val="00F66767"/>
    <w:rsid w:val="00F85989"/>
    <w:rsid w:val="00F96473"/>
    <w:rsid w:val="00FA2702"/>
    <w:rsid w:val="00FD74B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deltesto">
    <w:name w:val="Body Text"/>
    <w:basedOn w:val="Normale"/>
    <w:link w:val="CorpodeltestoCarattere"/>
    <w:uiPriority w:val="99"/>
    <w:unhideWhenUsed/>
    <w:rsid w:val="004431E9"/>
    <w:pPr>
      <w:spacing w:after="120"/>
    </w:pPr>
  </w:style>
  <w:style w:type="character" w:customStyle="1" w:styleId="CorpodeltestoCarattere">
    <w:name w:val="Corpo del testo Carattere"/>
    <w:basedOn w:val="Carpredefinitoparagrafo"/>
    <w:link w:val="Corpodeltesto"/>
    <w:uiPriority w:val="99"/>
    <w:rsid w:val="004431E9"/>
  </w:style>
  <w:style w:type="character" w:styleId="Rimandocommento">
    <w:name w:val="annotation reference"/>
    <w:basedOn w:val="Carpredefinitoparagrafo"/>
    <w:uiPriority w:val="99"/>
    <w:semiHidden/>
    <w:unhideWhenUsed/>
    <w:rsid w:val="009F401B"/>
    <w:rPr>
      <w:sz w:val="16"/>
      <w:szCs w:val="16"/>
    </w:rPr>
  </w:style>
  <w:style w:type="paragraph" w:styleId="Testocommento">
    <w:name w:val="annotation text"/>
    <w:basedOn w:val="Normale"/>
    <w:link w:val="TestocommentoCarattere"/>
    <w:uiPriority w:val="99"/>
    <w:semiHidden/>
    <w:unhideWhenUsed/>
    <w:rsid w:val="009F401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F401B"/>
    <w:rPr>
      <w:sz w:val="20"/>
      <w:szCs w:val="20"/>
    </w:rPr>
  </w:style>
  <w:style w:type="paragraph" w:styleId="Soggettocommento">
    <w:name w:val="annotation subject"/>
    <w:basedOn w:val="Testocommento"/>
    <w:next w:val="Testocommento"/>
    <w:link w:val="SoggettocommentoCarattere"/>
    <w:uiPriority w:val="99"/>
    <w:semiHidden/>
    <w:unhideWhenUsed/>
    <w:rsid w:val="009F401B"/>
    <w:rPr>
      <w:b/>
      <w:bCs/>
    </w:rPr>
  </w:style>
  <w:style w:type="character" w:customStyle="1" w:styleId="SoggettocommentoCarattere">
    <w:name w:val="Soggetto commento Carattere"/>
    <w:basedOn w:val="TestocommentoCarattere"/>
    <w:link w:val="Soggettocommento"/>
    <w:uiPriority w:val="99"/>
    <w:semiHidden/>
    <w:rsid w:val="009F401B"/>
    <w:rPr>
      <w:b/>
      <w:bCs/>
      <w:sz w:val="20"/>
      <w:szCs w:val="20"/>
    </w:rPr>
  </w:style>
  <w:style w:type="paragraph" w:styleId="Revisione">
    <w:name w:val="Revision"/>
    <w:hidden/>
    <w:uiPriority w:val="99"/>
    <w:semiHidden/>
    <w:rsid w:val="00F410D4"/>
    <w:pPr>
      <w:spacing w:after="0" w:line="240" w:lineRule="auto"/>
    </w:pPr>
  </w:style>
  <w:style w:type="paragraph" w:customStyle="1" w:styleId="Default">
    <w:name w:val="Default"/>
    <w:rsid w:val="009C48D2"/>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ma.europa.eu/en/documents/overview/lyrica-epar-summary-public_it.pdf" TargetMode="External"/><Relationship Id="rId11" Type="http://schemas.openxmlformats.org/officeDocument/2006/relationships/hyperlink" Target="https://farmaci.agenziafarmaco.gov.it/bancadatifarmaci/" TargetMode="External"/><Relationship Id="rId5" Type="http://schemas.openxmlformats.org/officeDocument/2006/relationships/image" Target="media/image1.jpeg"/><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tools.wmflabs.org/magnustools/cas.php?language=it&amp;cas=148553-50-8" TargetMode="External"/><Relationship Id="rId1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3399</Words>
  <Characters>19379</Characters>
  <Application>Microsoft Office Word</Application>
  <DocSecurity>0</DocSecurity>
  <Lines>161</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GAVIRIA (Pregabalin) - AIC 045400</dc:title>
  <dc:creator>AIFA</dc:creator>
  <cp:lastModifiedBy>rovazzanid</cp:lastModifiedBy>
  <cp:revision>2</cp:revision>
  <dcterms:created xsi:type="dcterms:W3CDTF">2019-12-20T10:56:00Z</dcterms:created>
  <dcterms:modified xsi:type="dcterms:W3CDTF">2019-12-20T10:56:00Z</dcterms:modified>
</cp:coreProperties>
</file>