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E3D2F" w:rsidP="004241AC">
      <w:pPr>
        <w:spacing w:after="0" w:line="240" w:lineRule="auto"/>
        <w:jc w:val="center"/>
        <w:rPr>
          <w:lang w:val="en-US"/>
        </w:rPr>
      </w:pPr>
      <w:r w:rsidRPr="004E3D2F">
        <w:rPr>
          <w:noProof/>
          <w:lang w:eastAsia="it-IT"/>
        </w:rPr>
        <w:drawing>
          <wp:inline distT="0" distB="0" distL="0" distR="0">
            <wp:extent cx="2922557" cy="1108792"/>
            <wp:effectExtent l="1905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407" cy="1114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823F4C" w:rsidRDefault="00823F4C" w:rsidP="00823F4C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23F4C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09F8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BF7A42" w:rsidRDefault="00773D62" w:rsidP="004241AC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KEYMET</w:t>
      </w:r>
    </w:p>
    <w:p w:rsidR="004609F8" w:rsidRDefault="004609F8" w:rsidP="004241AC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A966D1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A966D1">
        <w:rPr>
          <w:snapToGrid w:val="0"/>
        </w:rPr>
        <w:t xml:space="preserve"> (</w:t>
      </w:r>
      <w:r w:rsidR="00190AF4" w:rsidRPr="00190AF4">
        <w:rPr>
          <w:snapToGrid w:val="0"/>
        </w:rPr>
        <w:t>Metformina</w:t>
      </w:r>
      <w:r w:rsidRPr="00A966D1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609F8" w:rsidRPr="00A966D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797416" w:rsidRDefault="00797416" w:rsidP="004241AC">
      <w:pPr>
        <w:spacing w:after="0" w:line="240" w:lineRule="auto"/>
        <w:jc w:val="center"/>
        <w:rPr>
          <w:b/>
        </w:rPr>
      </w:pPr>
      <w:r>
        <w:rPr>
          <w:b/>
        </w:rPr>
        <w:t xml:space="preserve">Ditta </w:t>
      </w:r>
      <w:r w:rsidR="00190AF4" w:rsidRPr="00190AF4">
        <w:rPr>
          <w:b/>
        </w:rPr>
        <w:t>I.B.N. SAVIO  S.r.l.</w:t>
      </w:r>
    </w:p>
    <w:p w:rsidR="00EC3589" w:rsidRDefault="00BF7A42" w:rsidP="004241AC">
      <w:pPr>
        <w:spacing w:after="0" w:line="240" w:lineRule="auto"/>
        <w:jc w:val="center"/>
        <w:rPr>
          <w:b/>
        </w:rPr>
      </w:pPr>
      <w:r w:rsidRPr="00BF7A42">
        <w:rPr>
          <w:b/>
        </w:rPr>
        <w:t xml:space="preserve"> </w:t>
      </w:r>
    </w:p>
    <w:p w:rsidR="004609F8" w:rsidRDefault="004609F8" w:rsidP="004241AC">
      <w:pPr>
        <w:spacing w:after="0" w:line="240" w:lineRule="auto"/>
        <w:jc w:val="center"/>
        <w:rPr>
          <w:b/>
        </w:rPr>
      </w:pPr>
    </w:p>
    <w:p w:rsidR="004241AC" w:rsidRDefault="004241AC" w:rsidP="004241AC">
      <w:pPr>
        <w:spacing w:after="0" w:line="240" w:lineRule="auto"/>
        <w:jc w:val="center"/>
        <w:rPr>
          <w:rFonts w:cs="Helvetica"/>
          <w:b/>
        </w:rPr>
      </w:pPr>
      <w:r w:rsidRPr="00062636">
        <w:rPr>
          <w:b/>
        </w:rPr>
        <w:t xml:space="preserve">Numero di AIC: </w:t>
      </w:r>
      <w:r w:rsidR="00190AF4" w:rsidRPr="00190AF4">
        <w:rPr>
          <w:rFonts w:cs="Helvetica"/>
          <w:b/>
        </w:rPr>
        <w:t>045357</w:t>
      </w:r>
    </w:p>
    <w:p w:rsidR="00797416" w:rsidRPr="00062636" w:rsidRDefault="00797416" w:rsidP="004241AC">
      <w:pPr>
        <w:spacing w:after="0" w:line="240" w:lineRule="auto"/>
        <w:jc w:val="center"/>
        <w:rPr>
          <w:b/>
        </w:rPr>
      </w:pPr>
    </w:p>
    <w:p w:rsidR="004241AC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E5A39" w:rsidRPr="00062636" w:rsidRDefault="004E5A39" w:rsidP="004241AC">
      <w:pPr>
        <w:spacing w:after="0" w:line="240" w:lineRule="auto"/>
        <w:jc w:val="center"/>
        <w:rPr>
          <w:b/>
        </w:rPr>
      </w:pPr>
    </w:p>
    <w:p w:rsidR="004E5A39" w:rsidRPr="0033523E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>Public Assessment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r w:rsidR="00773D62">
        <w:rPr>
          <w:rFonts w:eastAsia="Calibri" w:cs="Calibri"/>
          <w:color w:val="000000"/>
          <w:lang w:eastAsia="it-IT"/>
        </w:rPr>
        <w:t>KEYMET</w:t>
      </w:r>
      <w:r w:rsidR="00190AF4">
        <w:rPr>
          <w:rFonts w:eastAsia="Calibri" w:cs="Calibri"/>
          <w:color w:val="000000"/>
          <w:lang w:eastAsia="it-IT"/>
        </w:rPr>
        <w:t xml:space="preserve">.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r w:rsidR="00773D62">
        <w:rPr>
          <w:rFonts w:eastAsia="Calibri" w:cs="Calibri"/>
          <w:color w:val="000000"/>
          <w:lang w:eastAsia="it-IT"/>
        </w:rPr>
        <w:t>KEYMET</w:t>
      </w:r>
      <w:r w:rsidRPr="009F1B70">
        <w:rPr>
          <w:rFonts w:eastAsia="Calibri" w:cs="Calibri"/>
          <w:color w:val="000000"/>
          <w:lang w:eastAsia="it-IT"/>
        </w:rPr>
        <w:t xml:space="preserve"> è stato valutato dalla 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9F1B7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r w:rsidR="00773D62">
        <w:rPr>
          <w:rFonts w:eastAsia="Calibri" w:cs="Calibri"/>
          <w:color w:val="000000"/>
          <w:lang w:eastAsia="it-IT"/>
        </w:rPr>
        <w:t>KEYMET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r w:rsidR="00773D62">
        <w:rPr>
          <w:rFonts w:eastAsia="Calibri" w:cs="Calibri"/>
          <w:color w:val="000000"/>
          <w:lang w:eastAsia="it-IT"/>
        </w:rPr>
        <w:t>KEYMET</w:t>
      </w:r>
      <w:r w:rsidR="00190AF4" w:rsidRPr="00BD5925">
        <w:rPr>
          <w:rFonts w:eastAsia="Calibri" w:cs="Calibri"/>
          <w:color w:val="000000"/>
          <w:lang w:eastAsia="it-IT"/>
        </w:rPr>
        <w:t xml:space="preserve"> </w:t>
      </w:r>
      <w:r w:rsidRPr="00BD592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>
        <w:rPr>
          <w:rFonts w:eastAsia="Calibri" w:cs="Calibri"/>
          <w:color w:val="000000"/>
          <w:lang w:eastAsia="it-IT"/>
        </w:rPr>
        <w:t xml:space="preserve"> o il farmacista</w:t>
      </w:r>
      <w:r w:rsidRPr="00BD592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:rsidR="00BB2AF8" w:rsidRPr="000E0632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797416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79741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773D62">
        <w:rPr>
          <w:rFonts w:eastAsia="Calibri" w:cs="Calibri"/>
          <w:b/>
          <w:color w:val="000000"/>
          <w:lang w:eastAsia="it-IT"/>
        </w:rPr>
        <w:t>KEYMET</w:t>
      </w:r>
      <w:r w:rsidR="00190AF4" w:rsidRPr="00190AF4">
        <w:rPr>
          <w:rFonts w:eastAsia="Calibri" w:cs="Calibri"/>
          <w:b/>
          <w:color w:val="000000"/>
          <w:lang w:eastAsia="it-IT"/>
        </w:rPr>
        <w:t xml:space="preserve"> </w:t>
      </w:r>
      <w:r w:rsidRPr="00797416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797416" w:rsidRDefault="00773D62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KEYMET</w:t>
      </w:r>
      <w:r w:rsidR="00190AF4" w:rsidRPr="000E0632">
        <w:rPr>
          <w:rFonts w:eastAsia="Calibri" w:cs="Calibri"/>
          <w:color w:val="000000"/>
          <w:lang w:eastAsia="it-IT"/>
        </w:rPr>
        <w:t xml:space="preserve"> </w:t>
      </w:r>
      <w:r w:rsidR="00BB2AF8" w:rsidRPr="000E0632">
        <w:rPr>
          <w:rFonts w:eastAsia="Calibri" w:cs="Calibri"/>
          <w:color w:val="000000"/>
          <w:lang w:eastAsia="it-IT"/>
        </w:rPr>
        <w:t>è un medicinale contenente i</w:t>
      </w:r>
      <w:r w:rsidR="00BB2AF8">
        <w:rPr>
          <w:rFonts w:eastAsia="Calibri" w:cs="Calibri"/>
          <w:color w:val="000000"/>
          <w:lang w:eastAsia="it-IT"/>
        </w:rPr>
        <w:t>l</w:t>
      </w:r>
      <w:r w:rsidR="00BB2AF8" w:rsidRPr="000E0632">
        <w:rPr>
          <w:rFonts w:eastAsia="Calibri" w:cs="Calibri"/>
          <w:color w:val="000000"/>
          <w:lang w:eastAsia="it-IT"/>
        </w:rPr>
        <w:t xml:space="preserve"> principi</w:t>
      </w:r>
      <w:r w:rsidR="00BB2AF8">
        <w:rPr>
          <w:rFonts w:eastAsia="Calibri" w:cs="Calibri"/>
          <w:color w:val="000000"/>
          <w:lang w:eastAsia="it-IT"/>
        </w:rPr>
        <w:t>o</w:t>
      </w:r>
      <w:r w:rsidR="00BB2AF8" w:rsidRPr="000E0632">
        <w:rPr>
          <w:rFonts w:eastAsia="Calibri" w:cs="Calibri"/>
          <w:color w:val="000000"/>
          <w:lang w:eastAsia="it-IT"/>
        </w:rPr>
        <w:t xml:space="preserve"> attiv</w:t>
      </w:r>
      <w:r w:rsidR="00BB2AF8">
        <w:rPr>
          <w:rFonts w:eastAsia="Calibri" w:cs="Calibri"/>
          <w:color w:val="000000"/>
          <w:lang w:eastAsia="it-IT"/>
        </w:rPr>
        <w:t>o</w:t>
      </w:r>
      <w:r w:rsidR="00BB2AF8" w:rsidRPr="000E0632">
        <w:rPr>
          <w:rFonts w:eastAsia="Calibri" w:cs="Calibri"/>
          <w:color w:val="000000"/>
          <w:lang w:eastAsia="it-IT"/>
        </w:rPr>
        <w:t xml:space="preserve"> </w:t>
      </w:r>
      <w:r w:rsidR="00190AF4">
        <w:rPr>
          <w:rFonts w:eastAsia="Calibri" w:cs="Calibri"/>
          <w:color w:val="000000"/>
          <w:lang w:eastAsia="it-IT"/>
        </w:rPr>
        <w:t>Metformina</w:t>
      </w:r>
      <w:r w:rsidR="00797416">
        <w:rPr>
          <w:rFonts w:eastAsia="Calibri" w:cs="Calibri"/>
          <w:color w:val="000000"/>
          <w:lang w:eastAsia="it-IT"/>
        </w:rPr>
        <w:t xml:space="preserve"> </w:t>
      </w:r>
      <w:r w:rsidR="00BB2AF8">
        <w:rPr>
          <w:rFonts w:eastAsia="Calibri" w:cs="Calibri"/>
          <w:color w:val="000000"/>
          <w:lang w:eastAsia="it-IT"/>
        </w:rPr>
        <w:t xml:space="preserve">ed </w:t>
      </w:r>
      <w:r w:rsidR="00797416">
        <w:rPr>
          <w:rFonts w:eastAsia="Calibri" w:cs="Calibri"/>
          <w:color w:val="000000"/>
          <w:lang w:eastAsia="it-IT"/>
        </w:rPr>
        <w:t>è disponibile come:</w:t>
      </w:r>
    </w:p>
    <w:p w:rsidR="00BB2AF8" w:rsidRDefault="00190AF4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compresse a rilascio prolungato</w:t>
      </w:r>
      <w:r w:rsidR="00BB2AF8">
        <w:rPr>
          <w:rFonts w:eastAsia="Calibri" w:cs="Calibri"/>
          <w:color w:val="000000"/>
          <w:lang w:eastAsia="it-IT"/>
        </w:rPr>
        <w:t xml:space="preserve"> contenent</w:t>
      </w:r>
      <w:r w:rsidR="00797416">
        <w:rPr>
          <w:rFonts w:eastAsia="Calibri" w:cs="Calibri"/>
          <w:color w:val="000000"/>
          <w:lang w:eastAsia="it-IT"/>
        </w:rPr>
        <w:t>i</w:t>
      </w:r>
      <w:r w:rsidR="00BB2AF8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500</w:t>
      </w:r>
      <w:r w:rsidR="00797416">
        <w:rPr>
          <w:rFonts w:eastAsia="Calibri" w:cs="Calibri"/>
          <w:color w:val="000000"/>
          <w:lang w:eastAsia="it-IT"/>
        </w:rPr>
        <w:t xml:space="preserve"> mg</w:t>
      </w:r>
      <w:r>
        <w:rPr>
          <w:rFonts w:eastAsia="Calibri" w:cs="Calibri"/>
          <w:color w:val="000000"/>
          <w:lang w:eastAsia="it-IT"/>
        </w:rPr>
        <w:t>, 750 mg e 1000</w:t>
      </w:r>
      <w:r w:rsidR="00797416">
        <w:rPr>
          <w:rFonts w:eastAsia="Calibri" w:cs="Calibri"/>
          <w:color w:val="000000"/>
          <w:lang w:eastAsia="it-IT"/>
        </w:rPr>
        <w:t xml:space="preserve"> mg di</w:t>
      </w:r>
      <w:r w:rsidR="00BB2AF8">
        <w:rPr>
          <w:rFonts w:eastAsia="Calibri" w:cs="Calibri"/>
          <w:color w:val="000000"/>
          <w:lang w:eastAsia="it-IT"/>
        </w:rPr>
        <w:t xml:space="preserve"> principio attivo</w:t>
      </w:r>
      <w:r w:rsidR="00BB2AF8" w:rsidRPr="000E0632">
        <w:rPr>
          <w:rFonts w:eastAsia="Calibri" w:cs="Calibri"/>
          <w:color w:val="000000"/>
          <w:lang w:eastAsia="it-IT"/>
        </w:rPr>
        <w:t>.</w:t>
      </w:r>
    </w:p>
    <w:p w:rsidR="006B311C" w:rsidRDefault="006B311C" w:rsidP="00BB2AF8">
      <w:pPr>
        <w:widowControl w:val="0"/>
        <w:spacing w:after="0" w:line="240" w:lineRule="auto"/>
        <w:jc w:val="both"/>
        <w:rPr>
          <w:rFonts w:eastAsia="Calibri" w:cs="Calibri"/>
          <w:b/>
          <w:i/>
          <w:color w:val="000000"/>
          <w:sz w:val="20"/>
          <w:highlight w:val="green"/>
          <w:lang w:eastAsia="it-IT"/>
        </w:rPr>
      </w:pPr>
    </w:p>
    <w:p w:rsidR="00190AF4" w:rsidRPr="00190AF4" w:rsidRDefault="00190AF4" w:rsidP="00190AF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szCs w:val="24"/>
          <w:lang w:eastAsia="it-IT"/>
        </w:rPr>
      </w:pPr>
      <w:r w:rsidRPr="00190AF4">
        <w:rPr>
          <w:rFonts w:eastAsia="Calibri" w:cs="Calibri"/>
          <w:bCs/>
          <w:color w:val="000000"/>
          <w:szCs w:val="24"/>
          <w:lang w:eastAsia="it-IT"/>
        </w:rPr>
        <w:t xml:space="preserve">KEYMET compresse a rilascio prolungato </w:t>
      </w:r>
      <w:r w:rsidR="00C314C0">
        <w:rPr>
          <w:rFonts w:eastAsia="Calibri" w:cs="Calibri"/>
          <w:bCs/>
          <w:color w:val="000000"/>
          <w:szCs w:val="24"/>
          <w:lang w:eastAsia="it-IT"/>
        </w:rPr>
        <w:t xml:space="preserve"> si usa</w:t>
      </w:r>
      <w:r w:rsidRPr="00190AF4">
        <w:rPr>
          <w:rFonts w:eastAsia="Calibri" w:cs="Calibri"/>
          <w:bCs/>
          <w:color w:val="000000"/>
          <w:szCs w:val="24"/>
          <w:lang w:eastAsia="it-IT"/>
        </w:rPr>
        <w:t xml:space="preserve"> per il trattamento del diabete di tipo 2, una</w:t>
      </w:r>
      <w:r>
        <w:rPr>
          <w:rFonts w:eastAsia="Calibri" w:cs="Calibri"/>
          <w:bCs/>
          <w:color w:val="000000"/>
          <w:szCs w:val="24"/>
          <w:lang w:eastAsia="it-IT"/>
        </w:rPr>
        <w:t xml:space="preserve"> </w:t>
      </w:r>
      <w:r w:rsidRPr="00190AF4">
        <w:rPr>
          <w:rFonts w:eastAsia="Calibri" w:cs="Calibri"/>
          <w:bCs/>
          <w:color w:val="000000"/>
          <w:szCs w:val="24"/>
          <w:lang w:eastAsia="it-IT"/>
        </w:rPr>
        <w:t>malattia caratterizzata da alti livelli di glucosio nel sangue e dalla perdita di attività dell’insulina, che</w:t>
      </w:r>
      <w:r>
        <w:rPr>
          <w:rFonts w:eastAsia="Calibri" w:cs="Calibri"/>
          <w:bCs/>
          <w:color w:val="000000"/>
          <w:szCs w:val="24"/>
          <w:lang w:eastAsia="it-IT"/>
        </w:rPr>
        <w:t xml:space="preserve"> </w:t>
      </w:r>
      <w:r w:rsidRPr="00190AF4">
        <w:rPr>
          <w:rFonts w:eastAsia="Calibri" w:cs="Calibri"/>
          <w:bCs/>
          <w:color w:val="000000"/>
          <w:szCs w:val="24"/>
          <w:lang w:eastAsia="it-IT"/>
        </w:rPr>
        <w:t>normalmente dovrebbe ridurli. In particolare, questo medicinale è utile per le persone che non</w:t>
      </w:r>
      <w:r>
        <w:rPr>
          <w:rFonts w:eastAsia="Calibri" w:cs="Calibri"/>
          <w:bCs/>
          <w:color w:val="000000"/>
          <w:szCs w:val="24"/>
          <w:lang w:eastAsia="it-IT"/>
        </w:rPr>
        <w:t xml:space="preserve"> </w:t>
      </w:r>
      <w:r w:rsidRPr="00190AF4">
        <w:rPr>
          <w:rFonts w:eastAsia="Calibri" w:cs="Calibri"/>
          <w:bCs/>
          <w:color w:val="000000"/>
          <w:szCs w:val="24"/>
          <w:lang w:eastAsia="it-IT"/>
        </w:rPr>
        <w:t>possono assumere la metformina a rilascio immediato, a causa di gravi problemi allo stomaco e</w:t>
      </w:r>
      <w:r>
        <w:rPr>
          <w:rFonts w:eastAsia="Calibri" w:cs="Calibri"/>
          <w:bCs/>
          <w:color w:val="000000"/>
          <w:szCs w:val="24"/>
          <w:lang w:eastAsia="it-IT"/>
        </w:rPr>
        <w:t xml:space="preserve"> </w:t>
      </w:r>
      <w:r w:rsidRPr="00190AF4">
        <w:rPr>
          <w:rFonts w:eastAsia="Calibri" w:cs="Calibri"/>
          <w:bCs/>
          <w:color w:val="000000"/>
          <w:szCs w:val="24"/>
          <w:lang w:eastAsia="it-IT"/>
        </w:rPr>
        <w:t>all’intestino (gastrointestinali) e per le persone in cui questi problemi riducono l’efficacia del</w:t>
      </w:r>
      <w:r>
        <w:rPr>
          <w:rFonts w:eastAsia="Calibri" w:cs="Calibri"/>
          <w:bCs/>
          <w:color w:val="000000"/>
          <w:szCs w:val="24"/>
          <w:lang w:eastAsia="it-IT"/>
        </w:rPr>
        <w:t xml:space="preserve"> </w:t>
      </w:r>
      <w:r w:rsidRPr="00190AF4">
        <w:rPr>
          <w:rFonts w:eastAsia="Calibri" w:cs="Calibri"/>
          <w:bCs/>
          <w:color w:val="000000"/>
          <w:szCs w:val="24"/>
          <w:lang w:eastAsia="it-IT"/>
        </w:rPr>
        <w:t>medicinale.</w:t>
      </w:r>
    </w:p>
    <w:p w:rsidR="00BB2AF8" w:rsidRPr="00190AF4" w:rsidRDefault="00190AF4" w:rsidP="00190AF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szCs w:val="24"/>
          <w:lang w:eastAsia="it-IT"/>
        </w:rPr>
      </w:pPr>
      <w:r w:rsidRPr="00190AF4">
        <w:rPr>
          <w:rFonts w:eastAsia="Calibri" w:cs="Calibri"/>
          <w:bCs/>
          <w:color w:val="000000"/>
          <w:szCs w:val="24"/>
          <w:lang w:eastAsia="it-IT"/>
        </w:rPr>
        <w:t>Questo medicinale può essere utilizzato da solo (monoterapia) o in associazione ad altri</w:t>
      </w:r>
      <w:r>
        <w:rPr>
          <w:rFonts w:eastAsia="Calibri" w:cs="Calibri"/>
          <w:bCs/>
          <w:color w:val="000000"/>
          <w:szCs w:val="24"/>
          <w:lang w:eastAsia="it-IT"/>
        </w:rPr>
        <w:t xml:space="preserve"> </w:t>
      </w:r>
      <w:r w:rsidRPr="00190AF4">
        <w:rPr>
          <w:rFonts w:eastAsia="Calibri" w:cs="Calibri"/>
          <w:bCs/>
          <w:color w:val="000000"/>
          <w:szCs w:val="24"/>
          <w:lang w:eastAsia="it-IT"/>
        </w:rPr>
        <w:t>medicinali, tra cui l’insulina, per il trattamento del diabete.</w:t>
      </w:r>
    </w:p>
    <w:p w:rsidR="00BB2AF8" w:rsidRPr="003F739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BB2AF8" w:rsidRPr="003F739B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F739B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r w:rsidR="005339EF" w:rsidRPr="005339EF">
        <w:rPr>
          <w:rFonts w:eastAsia="Calibri" w:cs="Calibri"/>
          <w:b/>
          <w:color w:val="000000"/>
          <w:lang w:eastAsia="it-IT"/>
        </w:rPr>
        <w:t>KEYMET</w:t>
      </w:r>
      <w:r w:rsidRPr="003F739B">
        <w:rPr>
          <w:rFonts w:eastAsia="Calibri" w:cs="Calibri"/>
          <w:b/>
          <w:bCs/>
          <w:color w:val="000000"/>
          <w:lang w:eastAsia="it-IT"/>
        </w:rPr>
        <w:t>?</w:t>
      </w:r>
    </w:p>
    <w:p w:rsidR="00300BEA" w:rsidRPr="001C15DF" w:rsidRDefault="005339EF" w:rsidP="001C15DF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5339EF">
        <w:rPr>
          <w:rFonts w:asciiTheme="minorHAnsi" w:eastAsia="Calibri" w:hAnsiTheme="minorHAnsi" w:cs="Calibri"/>
          <w:color w:val="000000"/>
          <w:sz w:val="22"/>
          <w:szCs w:val="22"/>
        </w:rPr>
        <w:t xml:space="preserve">KEYMET </w:t>
      </w:r>
      <w:r w:rsidR="00BB2AF8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può essere ottenuto </w:t>
      </w:r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>solo su prescrizione da parte del medico (ricetta ripetibile)</w:t>
      </w:r>
      <w:r w:rsidR="003A3D4E">
        <w:rPr>
          <w:rFonts w:asciiTheme="minorHAnsi" w:eastAsia="Calibri" w:hAnsiTheme="minorHAnsi" w:cs="Calibri"/>
          <w:color w:val="000000"/>
          <w:sz w:val="22"/>
          <w:szCs w:val="22"/>
        </w:rPr>
        <w:t>.</w:t>
      </w:r>
    </w:p>
    <w:p w:rsidR="001C15DF" w:rsidRPr="009C001E" w:rsidRDefault="001C15DF" w:rsidP="009C001E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</w:p>
    <w:p w:rsidR="009C001E" w:rsidRPr="009C001E" w:rsidRDefault="009C001E" w:rsidP="009C001E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9C001E">
        <w:rPr>
          <w:rFonts w:asciiTheme="minorHAnsi" w:eastAsia="Calibri" w:hAnsiTheme="minorHAnsi" w:cs="Calibri"/>
          <w:color w:val="000000"/>
          <w:sz w:val="22"/>
          <w:szCs w:val="22"/>
        </w:rPr>
        <w:t>All’inizio del trattamento, la dose raccomandata è di 1 compressa di KEYMET da 500 mg, 1 volta al giorno.</w:t>
      </w:r>
    </w:p>
    <w:p w:rsidR="009C001E" w:rsidRDefault="009C001E" w:rsidP="009C001E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9C001E">
        <w:rPr>
          <w:rFonts w:asciiTheme="minorHAnsi" w:eastAsia="Calibri" w:hAnsiTheme="minorHAnsi" w:cs="Calibri"/>
          <w:color w:val="000000"/>
          <w:sz w:val="22"/>
          <w:szCs w:val="22"/>
        </w:rPr>
        <w:t xml:space="preserve">Dopo 10-15 giorni, in base ai livelli di glucosio nel sangue, il medico può decidere di modificare gradualmente la dose, per evitare problemi a livello dello stomaco e dell’intestino. La dose massima raccomandata è di 4 compresse di KEYMET da 500 mg, al giorno (che corrisponde ad una dose massima giornaliera di 2000 mg). </w:t>
      </w:r>
    </w:p>
    <w:p w:rsidR="009C001E" w:rsidRPr="009C001E" w:rsidRDefault="009C001E" w:rsidP="009C001E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9C001E">
        <w:rPr>
          <w:rFonts w:asciiTheme="minorHAnsi" w:eastAsia="Calibri" w:hAnsiTheme="minorHAnsi" w:cs="Calibri"/>
          <w:color w:val="000000"/>
          <w:sz w:val="22"/>
          <w:szCs w:val="22"/>
        </w:rPr>
        <w:lastRenderedPageBreak/>
        <w:t>KEYMET può essere assunto in associazione all’insulina per un maggiore controllo dei livelli degli</w:t>
      </w:r>
      <w:r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Pr="009C001E">
        <w:rPr>
          <w:rFonts w:asciiTheme="minorHAnsi" w:eastAsia="Calibri" w:hAnsiTheme="minorHAnsi" w:cs="Calibri"/>
          <w:color w:val="000000"/>
          <w:sz w:val="22"/>
          <w:szCs w:val="22"/>
        </w:rPr>
        <w:t>zuccheri nel sangue. La dose raccomandata di KEYMET è di 1 compressa da 500 mg, 1 volta al</w:t>
      </w:r>
      <w:r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Pr="009C001E">
        <w:rPr>
          <w:rFonts w:asciiTheme="minorHAnsi" w:eastAsia="Calibri" w:hAnsiTheme="minorHAnsi" w:cs="Calibri"/>
          <w:color w:val="000000"/>
          <w:sz w:val="22"/>
          <w:szCs w:val="22"/>
        </w:rPr>
        <w:t>giorno. La dose di insulina invece deve essere stabilita dal medico in base ai livelli di glucosio nel</w:t>
      </w:r>
      <w:r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Pr="009C001E">
        <w:rPr>
          <w:rFonts w:asciiTheme="minorHAnsi" w:eastAsia="Calibri" w:hAnsiTheme="minorHAnsi" w:cs="Calibri"/>
          <w:color w:val="000000"/>
          <w:sz w:val="22"/>
          <w:szCs w:val="22"/>
        </w:rPr>
        <w:t>sangue (glicemia).</w:t>
      </w:r>
    </w:p>
    <w:p w:rsidR="009C001E" w:rsidRPr="009C001E" w:rsidRDefault="009C001E" w:rsidP="009C001E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</w:p>
    <w:p w:rsidR="00BB2AF8" w:rsidRPr="009C001E" w:rsidRDefault="00BB2AF8" w:rsidP="009C001E">
      <w:pPr>
        <w:tabs>
          <w:tab w:val="left" w:pos="0"/>
        </w:tabs>
        <w:spacing w:after="0" w:line="240" w:lineRule="auto"/>
        <w:jc w:val="both"/>
        <w:rPr>
          <w:b/>
          <w:i/>
          <w:sz w:val="20"/>
        </w:rPr>
      </w:pPr>
      <w:r w:rsidRPr="00B7597D">
        <w:t xml:space="preserve">Nei pazienti </w:t>
      </w:r>
      <w:r w:rsidR="00C03B41">
        <w:t xml:space="preserve">anziani e </w:t>
      </w:r>
      <w:r w:rsidR="00CF5756">
        <w:t xml:space="preserve">nei pazienti </w:t>
      </w:r>
      <w:r w:rsidRPr="00B7597D">
        <w:t>con problemi</w:t>
      </w:r>
      <w:r w:rsidR="00C03B41">
        <w:t xml:space="preserve"> ai reni</w:t>
      </w:r>
      <w:r w:rsidR="001C15DF">
        <w:t xml:space="preserve"> </w:t>
      </w:r>
      <w:r w:rsidRPr="00B7597D">
        <w:t>il dosaggio può essere più basso.</w:t>
      </w:r>
    </w:p>
    <w:p w:rsidR="008A6FEC" w:rsidRPr="00B7597D" w:rsidRDefault="008A6FEC" w:rsidP="00BB2AF8">
      <w:pPr>
        <w:tabs>
          <w:tab w:val="left" w:pos="0"/>
        </w:tabs>
        <w:spacing w:after="0" w:line="240" w:lineRule="auto"/>
        <w:jc w:val="both"/>
      </w:pPr>
    </w:p>
    <w:p w:rsidR="008A6FEC" w:rsidRDefault="008A6FEC" w:rsidP="00BB2AF8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>
        <w:rPr>
          <w:rFonts w:ascii="Calibri" w:eastAsia="Calibri" w:hAnsi="Calibri" w:cs="Times New Roman"/>
          <w:iCs/>
        </w:rPr>
        <w:t>Questo medicinale non è raccomandato nella popolazione pediatrica in quanto non sono disponibili dati sull’uso in questa fascia di età.</w:t>
      </w:r>
    </w:p>
    <w:p w:rsidR="008A6FEC" w:rsidRDefault="008A6FEC" w:rsidP="00BB2AF8">
      <w:pPr>
        <w:autoSpaceDE w:val="0"/>
        <w:autoSpaceDN w:val="0"/>
        <w:adjustRightInd w:val="0"/>
        <w:spacing w:after="0" w:line="240" w:lineRule="auto"/>
        <w:jc w:val="both"/>
      </w:pPr>
    </w:p>
    <w:p w:rsidR="00BB2AF8" w:rsidRPr="004B4170" w:rsidRDefault="001C15DF" w:rsidP="008A6FEC">
      <w:pPr>
        <w:tabs>
          <w:tab w:val="left" w:pos="284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>
        <w:t>L</w:t>
      </w:r>
      <w:r w:rsidRPr="00D95D44">
        <w:t xml:space="preserve">e compresse </w:t>
      </w:r>
      <w:r w:rsidR="00C03B41">
        <w:t xml:space="preserve">devono essere assunte </w:t>
      </w:r>
      <w:r>
        <w:t>con un po’</w:t>
      </w:r>
      <w:r w:rsidRPr="00D95D44">
        <w:t xml:space="preserve"> d’</w:t>
      </w:r>
      <w:r>
        <w:t xml:space="preserve">acqua </w:t>
      </w:r>
      <w:r w:rsidR="00C03B41">
        <w:t>con il pasto della sera.</w:t>
      </w:r>
    </w:p>
    <w:p w:rsidR="00F96473" w:rsidRPr="004B4170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B4170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9C001E" w:rsidRPr="009C001E">
        <w:rPr>
          <w:rFonts w:eastAsia="Calibri" w:cs="Calibri"/>
          <w:b/>
          <w:color w:val="000000"/>
          <w:lang w:eastAsia="it-IT"/>
        </w:rPr>
        <w:t>KEYMET</w:t>
      </w:r>
      <w:r w:rsidRPr="004B417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BB2AF8" w:rsidRPr="009C001E" w:rsidRDefault="009C001E" w:rsidP="009C001E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sz w:val="20"/>
        </w:rPr>
      </w:pPr>
      <w:r w:rsidRPr="009C001E">
        <w:rPr>
          <w:rFonts w:eastAsia="Calibri" w:cs="Calibri"/>
          <w:color w:val="000000"/>
        </w:rPr>
        <w:t>KEYMET</w:t>
      </w:r>
      <w:r w:rsidR="00BB2AF8" w:rsidRPr="00F96473">
        <w:rPr>
          <w:rFonts w:eastAsia="Calibri" w:cs="Calibri"/>
          <w:bCs/>
          <w:color w:val="000000"/>
          <w:lang w:eastAsia="it-IT"/>
        </w:rPr>
        <w:t>,</w:t>
      </w:r>
      <w:r w:rsidR="00BB2AF8" w:rsidRPr="00EF6711">
        <w:rPr>
          <w:rFonts w:eastAsia="Calibri" w:cs="Calibri"/>
          <w:bCs/>
          <w:color w:val="000000"/>
          <w:lang w:eastAsia="it-IT"/>
        </w:rPr>
        <w:t xml:space="preserve"> il cui codice ATC è </w:t>
      </w:r>
      <w:r w:rsidRPr="009C001E">
        <w:t>A10BA02</w:t>
      </w:r>
      <w:r w:rsidR="00BB2AF8" w:rsidRPr="00EF6711">
        <w:rPr>
          <w:rFonts w:eastAsia="DejaVuSans" w:cs="DejaVuSans"/>
        </w:rPr>
        <w:t xml:space="preserve"> </w:t>
      </w:r>
      <w:r w:rsidR="00BB2AF8" w:rsidRPr="00EF6711">
        <w:rPr>
          <w:rFonts w:eastAsia="Calibri" w:cs="Calibri"/>
          <w:color w:val="000000"/>
          <w:lang w:eastAsia="it-IT"/>
        </w:rPr>
        <w:t xml:space="preserve">contiene il principio attivo </w:t>
      </w:r>
      <w:r>
        <w:rPr>
          <w:rFonts w:eastAsia="Calibri" w:cs="Calibri"/>
          <w:color w:val="000000"/>
          <w:lang w:eastAsia="it-IT"/>
        </w:rPr>
        <w:t>Metformina</w:t>
      </w:r>
      <w:r w:rsidR="00F96473">
        <w:rPr>
          <w:rFonts w:eastAsia="Calibri" w:cs="Calibri"/>
          <w:color w:val="000000"/>
          <w:lang w:eastAsia="it-IT"/>
        </w:rPr>
        <w:t xml:space="preserve"> </w:t>
      </w:r>
      <w:r w:rsidR="00BB2AF8" w:rsidRPr="00EF6711">
        <w:rPr>
          <w:rFonts w:eastAsia="DejaVuSans" w:cs="DejaVuSans"/>
        </w:rPr>
        <w:t xml:space="preserve">che </w:t>
      </w:r>
      <w:r>
        <w:t>appartiene alla classe degli</w:t>
      </w:r>
      <w:r w:rsidR="00BB2AF8" w:rsidRPr="00EF6711">
        <w:t xml:space="preserve"> </w:t>
      </w:r>
      <w:r>
        <w:t>a</w:t>
      </w:r>
      <w:r w:rsidRPr="009C001E">
        <w:t xml:space="preserve">ntidiabetici orali </w:t>
      </w:r>
      <w:r w:rsidRPr="00C87B48">
        <w:rPr>
          <w:rFonts w:eastAsia="Calibri" w:cs="Calibri"/>
          <w:bCs/>
          <w:color w:val="000000"/>
          <w:lang w:eastAsia="it-IT"/>
        </w:rPr>
        <w:t>che regolano i livelli di glucosio nel sangue quando questi sono eccessivamente alti.</w:t>
      </w: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B4170">
        <w:rPr>
          <w:rFonts w:eastAsia="Calibri" w:cs="Calibri"/>
          <w:b/>
          <w:bCs/>
          <w:lang w:eastAsia="it-IT"/>
        </w:rPr>
        <w:t xml:space="preserve">4) COME È STATO STUDIATO </w:t>
      </w:r>
      <w:r w:rsidR="00876973" w:rsidRPr="009C001E">
        <w:rPr>
          <w:rFonts w:eastAsia="Calibri" w:cs="Calibri"/>
          <w:b/>
          <w:color w:val="000000"/>
          <w:lang w:eastAsia="it-IT"/>
        </w:rPr>
        <w:t>KEYMET</w:t>
      </w:r>
      <w:r w:rsidRPr="004B4170">
        <w:rPr>
          <w:rFonts w:eastAsia="Calibri" w:cs="Calibri"/>
          <w:b/>
          <w:bCs/>
          <w:lang w:eastAsia="it-IT"/>
        </w:rPr>
        <w:t xml:space="preserve">? </w:t>
      </w:r>
    </w:p>
    <w:p w:rsidR="00F96473" w:rsidRPr="00876973" w:rsidRDefault="00A20E87" w:rsidP="00876973">
      <w:pPr>
        <w:autoSpaceDE w:val="0"/>
        <w:autoSpaceDN w:val="0"/>
        <w:adjustRightInd w:val="0"/>
        <w:spacing w:after="0" w:line="240" w:lineRule="auto"/>
        <w:jc w:val="both"/>
      </w:pPr>
      <w:r w:rsidRPr="00A20E87">
        <w:t xml:space="preserve">Sono stati presentati riferimenti bibliografici che dimostrano la sicurezza e l’efficacia di </w:t>
      </w:r>
      <w:r w:rsidRPr="00A20E87">
        <w:rPr>
          <w:rFonts w:eastAsia="Calibri" w:cs="Calibri"/>
          <w:color w:val="000000"/>
          <w:lang w:eastAsia="it-IT"/>
        </w:rPr>
        <w:t>KEYMET</w:t>
      </w:r>
      <w:r w:rsidRPr="00A20E87">
        <w:t>, quando assunto per il trattamento del diabete di tipo 2, per le persone che non possono assumere la metformina a rilascio immediato, a causa di gravi problemi allo stomaco e all’intestino (gastrointestinali) e per le persone in cui questi problemi riducono l’efficacia del medicinale, utilizzato da solo (monoterapia) o in associazione ad altri medicinali, tra cui l’insulina, per il trattamento del diabete.</w:t>
      </w:r>
    </w:p>
    <w:p w:rsidR="006B311C" w:rsidRPr="00666CCE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B2AF8" w:rsidRPr="002A3F14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876973">
        <w:rPr>
          <w:rFonts w:eastAsia="Calibri" w:cs="Calibri"/>
          <w:b/>
          <w:color w:val="000000"/>
          <w:lang w:eastAsia="it-IT"/>
        </w:rPr>
        <w:t>KEYMET</w:t>
      </w:r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943785" w:rsidRPr="00876973" w:rsidRDefault="00943785" w:rsidP="008769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F5E5C">
        <w:rPr>
          <w:rFonts w:eastAsia="Calibri" w:cs="Calibri"/>
          <w:lang w:eastAsia="it-IT"/>
        </w:rPr>
        <w:t xml:space="preserve">I più comuni effetti indesiderati riscontrati con </w:t>
      </w:r>
      <w:r w:rsidR="00876973" w:rsidRPr="009C001E">
        <w:rPr>
          <w:rFonts w:eastAsia="Calibri" w:cs="Calibri"/>
          <w:color w:val="000000"/>
        </w:rPr>
        <w:t>KEYMET</w:t>
      </w:r>
      <w:r w:rsidR="00876973" w:rsidRPr="000F5E5C">
        <w:rPr>
          <w:rFonts w:eastAsia="Calibri" w:cs="Calibri"/>
          <w:lang w:eastAsia="it-IT"/>
        </w:rPr>
        <w:t xml:space="preserve"> </w:t>
      </w:r>
      <w:r w:rsidRPr="000F5E5C">
        <w:rPr>
          <w:rFonts w:eastAsia="Calibri" w:cs="Calibri"/>
          <w:lang w:eastAsia="it-IT"/>
        </w:rPr>
        <w:t xml:space="preserve">sono </w:t>
      </w:r>
      <w:r w:rsidR="00876973" w:rsidRPr="00876973">
        <w:rPr>
          <w:rFonts w:eastAsia="Calibri" w:cs="Calibri"/>
          <w:lang w:eastAsia="it-IT"/>
        </w:rPr>
        <w:t>nausea, vomito, diarrea, dolore all’addome, perdita dell’appetito. Questi effetti indesiderati</w:t>
      </w:r>
      <w:r w:rsidR="00876973">
        <w:rPr>
          <w:rFonts w:eastAsia="Calibri" w:cs="Calibri"/>
          <w:lang w:eastAsia="it-IT"/>
        </w:rPr>
        <w:t xml:space="preserve"> </w:t>
      </w:r>
      <w:r w:rsidR="00876973" w:rsidRPr="00876973">
        <w:rPr>
          <w:rFonts w:eastAsia="Calibri" w:cs="Calibri"/>
          <w:lang w:eastAsia="it-IT"/>
        </w:rPr>
        <w:t>si manifestano più frequentemente all’inizio della terapia e, in molti casi, si risolvono</w:t>
      </w:r>
      <w:r w:rsidR="00876973">
        <w:rPr>
          <w:rFonts w:eastAsia="Calibri" w:cs="Calibri"/>
          <w:lang w:eastAsia="it-IT"/>
        </w:rPr>
        <w:t xml:space="preserve"> </w:t>
      </w:r>
      <w:r w:rsidR="00876973" w:rsidRPr="00876973">
        <w:rPr>
          <w:rFonts w:eastAsia="Calibri" w:cs="Calibri"/>
          <w:lang w:eastAsia="it-IT"/>
        </w:rPr>
        <w:t>spontaneamente.</w:t>
      </w:r>
    </w:p>
    <w:p w:rsidR="006B311C" w:rsidRPr="00666CCE" w:rsidRDefault="00943785" w:rsidP="009437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3303">
        <w:rPr>
          <w:rFonts w:eastAsia="Calibri" w:cs="Calibri"/>
          <w:lang w:eastAsia="it-IT"/>
        </w:rPr>
        <w:t xml:space="preserve">Per l’elenco completo degli effetti indesiderati rilevati con </w:t>
      </w:r>
      <w:r w:rsidR="00876973" w:rsidRPr="009C001E">
        <w:rPr>
          <w:rFonts w:eastAsia="Calibri" w:cs="Calibri"/>
          <w:color w:val="000000"/>
        </w:rPr>
        <w:t>KEYMET</w:t>
      </w:r>
      <w:r w:rsidR="00876973" w:rsidRPr="00CB3303">
        <w:rPr>
          <w:rFonts w:eastAsia="Calibri" w:cs="Calibri"/>
          <w:lang w:eastAsia="it-IT"/>
        </w:rPr>
        <w:t xml:space="preserve"> </w:t>
      </w:r>
      <w:r w:rsidRPr="00CB3303">
        <w:rPr>
          <w:rFonts w:eastAsia="Calibri" w:cs="Calibri"/>
          <w:lang w:eastAsia="it-IT"/>
        </w:rPr>
        <w:t>si rimanda al foglio illustrativo.</w:t>
      </w:r>
    </w:p>
    <w:p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b/>
          <w:bCs/>
          <w:lang w:eastAsia="it-IT"/>
        </w:rPr>
        <w:t xml:space="preserve">6) PERCHE’ </w:t>
      </w:r>
      <w:r w:rsidR="00876973" w:rsidRPr="00876973">
        <w:rPr>
          <w:rFonts w:eastAsia="Calibri" w:cs="Calibri"/>
          <w:b/>
          <w:color w:val="000000"/>
          <w:lang w:eastAsia="it-IT"/>
        </w:rPr>
        <w:t xml:space="preserve">KEYMET </w:t>
      </w:r>
      <w:r w:rsidRPr="00666CCE">
        <w:rPr>
          <w:rFonts w:eastAsia="Calibri" w:cs="Calibri"/>
          <w:b/>
          <w:bCs/>
          <w:lang w:eastAsia="it-IT"/>
        </w:rPr>
        <w:t xml:space="preserve">E’ STATO APPROVATO? </w:t>
      </w:r>
    </w:p>
    <w:p w:rsidR="00BB2AF8" w:rsidRPr="00CB3303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lang w:eastAsia="it-IT"/>
        </w:rPr>
        <w:t xml:space="preserve">La </w:t>
      </w:r>
      <w:r w:rsidRPr="009F1B70">
        <w:rPr>
          <w:rFonts w:eastAsia="Calibri" w:cs="Calibri"/>
          <w:color w:val="000000"/>
          <w:lang w:eastAsia="it-IT"/>
        </w:rPr>
        <w:t xml:space="preserve">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666CCE">
        <w:rPr>
          <w:rFonts w:eastAsia="Calibri" w:cs="Calibri"/>
          <w:lang w:eastAsia="it-IT"/>
        </w:rPr>
        <w:t>,</w:t>
      </w:r>
      <w:r>
        <w:rPr>
          <w:rFonts w:eastAsia="Calibri" w:cs="Calibri"/>
          <w:lang w:eastAsia="it-IT"/>
        </w:rPr>
        <w:t xml:space="preserve"> nella riunione del </w:t>
      </w:r>
      <w:r w:rsidR="00A76ADC" w:rsidRPr="00A76ADC">
        <w:rPr>
          <w:rFonts w:eastAsia="Calibri" w:cs="Calibri"/>
          <w:bCs/>
          <w:iCs/>
          <w:lang w:eastAsia="it-IT"/>
        </w:rPr>
        <w:t>9, 10, 11 e 12 Luglio 2019</w:t>
      </w:r>
      <w:r>
        <w:rPr>
          <w:rFonts w:eastAsia="Calibri" w:cs="Calibri"/>
          <w:lang w:eastAsia="it-IT"/>
        </w:rPr>
        <w:t>,</w:t>
      </w:r>
      <w:r w:rsidRPr="00666CCE">
        <w:rPr>
          <w:rFonts w:eastAsia="Calibri" w:cs="Calibri"/>
          <w:lang w:eastAsia="it-IT"/>
        </w:rPr>
        <w:t xml:space="preserve"> ha concluso che, conformemente ai requisiti della normativa vigente, i benefici di </w:t>
      </w:r>
      <w:r w:rsidR="00876973" w:rsidRPr="009C001E">
        <w:rPr>
          <w:rFonts w:eastAsia="Calibri" w:cs="Calibri"/>
          <w:color w:val="000000"/>
        </w:rPr>
        <w:t>KEYMET</w:t>
      </w:r>
      <w:r w:rsidR="00876973" w:rsidRPr="00666CCE">
        <w:rPr>
          <w:rFonts w:eastAsia="Calibri" w:cs="Calibri"/>
          <w:lang w:eastAsia="it-IT"/>
        </w:rPr>
        <w:t xml:space="preserve"> </w:t>
      </w:r>
      <w:r w:rsidRPr="00666CCE">
        <w:rPr>
          <w:rFonts w:eastAsia="Calibri" w:cs="Calibri"/>
          <w:lang w:eastAsia="it-IT"/>
        </w:rPr>
        <w:t xml:space="preserve">sono superiori ai rischi individuati. La </w:t>
      </w:r>
      <w:r>
        <w:rPr>
          <w:rFonts w:eastAsia="Calibri" w:cs="Calibri"/>
          <w:lang w:eastAsia="it-IT"/>
        </w:rPr>
        <w:t>CTS</w:t>
      </w:r>
      <w:r w:rsidRPr="00666CCE">
        <w:rPr>
          <w:rFonts w:eastAsia="Calibri" w:cs="Calibri"/>
          <w:lang w:eastAsia="it-IT"/>
        </w:rPr>
        <w:t xml:space="preserve"> ha, inoltre, definito le modalità d</w:t>
      </w:r>
      <w:r>
        <w:rPr>
          <w:rFonts w:eastAsia="Calibri" w:cs="Calibri"/>
          <w:lang w:eastAsia="it-IT"/>
        </w:rPr>
        <w:t xml:space="preserve">i prescrizione di cui al punto </w:t>
      </w:r>
      <w:r w:rsidRPr="00666CCE">
        <w:rPr>
          <w:rFonts w:eastAsia="Calibri" w:cs="Calibri"/>
          <w:lang w:eastAsia="it-IT"/>
        </w:rPr>
        <w:t>2) di questo Riassunto e la</w:t>
      </w:r>
      <w:r w:rsidRPr="00CB3303">
        <w:rPr>
          <w:rFonts w:eastAsia="Calibri" w:cs="Calibri"/>
          <w:lang w:eastAsia="it-IT"/>
        </w:rPr>
        <w:t xml:space="preserve"> classe di rimborsabilità del medicinale</w:t>
      </w:r>
      <w:r w:rsidR="007170D7">
        <w:rPr>
          <w:rFonts w:eastAsia="Calibri" w:cs="Calibri"/>
          <w:lang w:eastAsia="it-IT"/>
        </w:rPr>
        <w:t xml:space="preserve"> </w:t>
      </w:r>
      <w:r w:rsidRPr="00CB3303">
        <w:rPr>
          <w:rFonts w:eastAsia="Calibri" w:cs="Calibri"/>
          <w:lang w:eastAsia="it-IT"/>
        </w:rPr>
        <w:t>(</w:t>
      </w:r>
      <w:r w:rsidR="007170D7">
        <w:rPr>
          <w:rFonts w:eastAsia="Calibri" w:cs="Calibri"/>
          <w:lang w:eastAsia="it-IT"/>
        </w:rPr>
        <w:t xml:space="preserve">classificazione provvisoria </w:t>
      </w:r>
      <w:r w:rsidR="007170D7" w:rsidRPr="008F3AE9">
        <w:rPr>
          <w:rFonts w:eastAsia="Calibri" w:cs="Calibri"/>
          <w:lang w:eastAsia="it-IT"/>
        </w:rPr>
        <w:t>C</w:t>
      </w:r>
      <w:r w:rsidR="007170D7">
        <w:rPr>
          <w:rFonts w:eastAsia="Calibri" w:cs="Calibri"/>
          <w:lang w:eastAsia="it-IT"/>
        </w:rPr>
        <w:t>nn</w:t>
      </w:r>
      <w:r w:rsidRPr="00CB3303">
        <w:rPr>
          <w:rFonts w:eastAsia="Calibri" w:cs="Calibri"/>
          <w:lang w:eastAsia="it-IT"/>
        </w:rPr>
        <w:t xml:space="preserve">). </w:t>
      </w:r>
    </w:p>
    <w:p w:rsidR="00BB2AF8" w:rsidRPr="002A3F14" w:rsidRDefault="00BB2AF8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876973" w:rsidRPr="00876973">
        <w:rPr>
          <w:rFonts w:eastAsia="Calibri" w:cs="Calibri"/>
          <w:b/>
          <w:color w:val="000000"/>
          <w:lang w:eastAsia="it-IT"/>
        </w:rPr>
        <w:t>KEYMET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876973" w:rsidRPr="009C001E">
        <w:rPr>
          <w:rFonts w:eastAsia="Calibri" w:cs="Calibri"/>
          <w:color w:val="000000"/>
        </w:rPr>
        <w:t>KEYMET</w:t>
      </w:r>
      <w:r w:rsidR="00876973">
        <w:rPr>
          <w:rFonts w:eastAsia="Calibri" w:cs="Calibri"/>
          <w:color w:val="000000"/>
        </w:rPr>
        <w:t>.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r w:rsidR="00876973" w:rsidRPr="00876973">
        <w:rPr>
          <w:rFonts w:eastAsia="Calibri" w:cs="Calibri"/>
          <w:b/>
          <w:color w:val="000000"/>
          <w:lang w:eastAsia="it-IT"/>
        </w:rPr>
        <w:t>KEYMET</w:t>
      </w: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BB2AF8">
        <w:rPr>
          <w:rFonts w:eastAsia="Calibri" w:cs="Calibri"/>
          <w:bCs/>
          <w:iCs/>
          <w:lang w:eastAsia="it-IT"/>
        </w:rPr>
        <w:t xml:space="preserve">Il </w:t>
      </w:r>
      <w:r w:rsidR="003A3D4E" w:rsidRPr="002E02EA">
        <w:rPr>
          <w:rFonts w:eastAsia="Calibri" w:cs="Calibri"/>
          <w:b/>
          <w:bCs/>
          <w:iCs/>
          <w:lang w:eastAsia="it-IT"/>
        </w:rPr>
        <w:t>2 settembre 2019</w:t>
      </w:r>
      <w:r w:rsidRPr="00BB2AF8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r w:rsidR="00876973" w:rsidRPr="009C001E">
        <w:rPr>
          <w:rFonts w:eastAsia="Calibri" w:cs="Calibri"/>
          <w:color w:val="000000"/>
        </w:rPr>
        <w:t>KEYMET</w:t>
      </w:r>
      <w:r w:rsidR="00876973">
        <w:rPr>
          <w:rFonts w:eastAsia="Calibri" w:cs="Calibri"/>
          <w:color w:val="000000"/>
        </w:rPr>
        <w:t>.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E5A39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44EDA" w:rsidRDefault="004241AC" w:rsidP="00444ED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r w:rsidR="00876973" w:rsidRPr="009C001E">
        <w:rPr>
          <w:rFonts w:eastAsia="Calibri" w:cs="Calibri"/>
          <w:color w:val="000000"/>
        </w:rPr>
        <w:t>KEYMET</w:t>
      </w:r>
      <w:r w:rsidR="00876973" w:rsidRPr="00CA3A1E">
        <w:rPr>
          <w:rFonts w:eastAsia="Calibri" w:cs="Calibri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567615">
        <w:rPr>
          <w:rFonts w:eastAsia="Calibri" w:cs="Calibri"/>
          <w:lang w:eastAsia="it-IT"/>
        </w:rPr>
        <w:t>(</w:t>
      </w:r>
      <w:hyperlink r:id="rId6" w:history="1">
        <w:r w:rsidR="0056761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567615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44EDA" w:rsidRDefault="00444EDA" w:rsidP="00444ED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7170D7" w:rsidRDefault="004241AC" w:rsidP="00444ED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</w:t>
      </w:r>
      <w:r w:rsidR="00544BA4">
        <w:rPr>
          <w:rFonts w:eastAsia="Calibri" w:cs="Calibri"/>
          <w:lang w:eastAsia="it-IT"/>
        </w:rPr>
        <w:t>13/11/2019</w:t>
      </w:r>
      <w:r w:rsidRPr="002A3F14">
        <w:rPr>
          <w:rFonts w:eastAsia="Calibri" w:cs="Calibri"/>
          <w:lang w:eastAsia="it-IT"/>
        </w:rPr>
        <w:t xml:space="preserve">. </w:t>
      </w:r>
    </w:p>
    <w:p w:rsidR="002B5077" w:rsidRDefault="002B5077" w:rsidP="00444ED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857AFF" w:rsidRDefault="00857AFF" w:rsidP="00444ED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857AFF" w:rsidRDefault="00857AFF" w:rsidP="00444ED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2B5077" w:rsidRDefault="002B5077" w:rsidP="00444ED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44EDA" w:rsidRPr="00444EDA" w:rsidRDefault="00444EDA" w:rsidP="00444ED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E5A39" w:rsidRDefault="004E5A39" w:rsidP="004E5A39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lastRenderedPageBreak/>
        <w:t>RELAZIONE PUBBLICA DI VALUTAZIONE</w:t>
      </w: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Pr="0033523E" w:rsidRDefault="004E5A39" w:rsidP="004E5A39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4E5A39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spacing w:after="0" w:line="240" w:lineRule="auto"/>
        <w:jc w:val="both"/>
      </w:pPr>
    </w:p>
    <w:p w:rsidR="004E5A39" w:rsidRPr="008206E7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4E5A39" w:rsidRPr="002A3F14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Pr="002E4DC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4E5A39" w:rsidRDefault="004E5A39" w:rsidP="004E5A39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4E5A39" w:rsidRPr="00BC23E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EF6711" w:rsidRDefault="00EF6711" w:rsidP="004E5A39"/>
    <w:p w:rsidR="00EF6711" w:rsidRDefault="00EF6711" w:rsidP="004E5A39"/>
    <w:p w:rsidR="00EF6711" w:rsidRDefault="00EF6711" w:rsidP="004E5A39"/>
    <w:p w:rsidR="00CC52A3" w:rsidRDefault="00CC52A3" w:rsidP="004E5A39"/>
    <w:p w:rsidR="004E3D2F" w:rsidRDefault="004E3D2F" w:rsidP="004E5A39"/>
    <w:p w:rsidR="00EF6711" w:rsidRDefault="00EF6711" w:rsidP="004E5A39"/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EF6711">
        <w:rPr>
          <w:b/>
        </w:rPr>
        <w:lastRenderedPageBreak/>
        <w:t>INTRODUZIONE</w:t>
      </w:r>
    </w:p>
    <w:p w:rsidR="004E5A39" w:rsidRPr="00EF6711" w:rsidRDefault="004E5A39" w:rsidP="00CB21B3">
      <w:pPr>
        <w:autoSpaceDE w:val="0"/>
        <w:autoSpaceDN w:val="0"/>
        <w:adjustRightInd w:val="0"/>
        <w:spacing w:after="0" w:line="240" w:lineRule="auto"/>
        <w:jc w:val="both"/>
      </w:pPr>
      <w:r w:rsidRPr="00EF6711">
        <w:t xml:space="preserve">Sulla base dei dati di qualità, sicurezza ed efficacia, l’AIFA ha rilasciato a </w:t>
      </w:r>
      <w:r w:rsidR="003A3D4E">
        <w:rPr>
          <w:rFonts w:ascii="Calibri" w:hAnsi="Calibri" w:cs="Calibri"/>
        </w:rPr>
        <w:t xml:space="preserve">I.B.N. SAVIO S.r.l. </w:t>
      </w:r>
      <w:r w:rsidRPr="00EF6711">
        <w:t xml:space="preserve">l’autorizzazione all’immissione in commercio (AIC) per il medicinale </w:t>
      </w:r>
      <w:r w:rsidR="003A3D4E">
        <w:rPr>
          <w:rFonts w:eastAsia="Calibri" w:cs="Calibri"/>
          <w:color w:val="000000"/>
          <w:lang w:eastAsia="it-IT"/>
        </w:rPr>
        <w:t>KEYMET</w:t>
      </w:r>
      <w:r w:rsidR="007170D7">
        <w:rPr>
          <w:rFonts w:eastAsia="Calibri" w:cs="Calibri"/>
          <w:bCs/>
          <w:iCs/>
          <w:lang w:eastAsia="it-IT"/>
        </w:rPr>
        <w:t xml:space="preserve"> </w:t>
      </w:r>
      <w:r w:rsidRPr="00EF6711">
        <w:rPr>
          <w:rFonts w:eastAsia="Calibri" w:cs="Calibri"/>
          <w:bCs/>
          <w:iCs/>
          <w:lang w:eastAsia="it-IT"/>
        </w:rPr>
        <w:t xml:space="preserve">il </w:t>
      </w:r>
      <w:r w:rsidR="003A3D4E" w:rsidRPr="002E02EA">
        <w:rPr>
          <w:rFonts w:eastAsia="Calibri" w:cs="Calibri"/>
          <w:b/>
          <w:bCs/>
          <w:iCs/>
          <w:lang w:eastAsia="it-IT"/>
        </w:rPr>
        <w:t>2 settembre 2019</w:t>
      </w:r>
      <w:r w:rsidR="003A3D4E">
        <w:rPr>
          <w:rFonts w:eastAsia="Calibri" w:cs="Calibri"/>
          <w:bCs/>
          <w:iCs/>
          <w:lang w:eastAsia="it-IT"/>
        </w:rPr>
        <w:t>.</w:t>
      </w:r>
      <w:r w:rsidRPr="00EF6711">
        <w:t xml:space="preserve">  </w:t>
      </w:r>
    </w:p>
    <w:p w:rsidR="004E5A39" w:rsidRPr="00EF6711" w:rsidRDefault="004E5A39" w:rsidP="00CB21B3">
      <w:pPr>
        <w:spacing w:after="0" w:line="240" w:lineRule="auto"/>
        <w:jc w:val="both"/>
      </w:pPr>
    </w:p>
    <w:p w:rsidR="004E5A39" w:rsidRDefault="003A3D4E" w:rsidP="00CB21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KEYMET</w:t>
      </w:r>
      <w:r w:rsidR="007170D7">
        <w:rPr>
          <w:rFonts w:eastAsia="Calibri" w:cs="Calibri"/>
          <w:bCs/>
          <w:iCs/>
          <w:lang w:eastAsia="it-IT"/>
        </w:rPr>
        <w:t xml:space="preserve"> </w:t>
      </w:r>
      <w:r w:rsidR="00EF6711" w:rsidRPr="00B7597D">
        <w:rPr>
          <w:rFonts w:eastAsia="Calibri" w:cs="Calibri"/>
          <w:color w:val="000000"/>
          <w:lang w:eastAsia="it-IT"/>
        </w:rPr>
        <w:t xml:space="preserve">può essere ottenuto solo su </w:t>
      </w:r>
      <w:r w:rsidRPr="001C15DF">
        <w:rPr>
          <w:rFonts w:eastAsia="Calibri" w:cs="Calibri"/>
          <w:color w:val="000000"/>
        </w:rPr>
        <w:t>prescrizione da parte del medico (ricetta ripetibile)</w:t>
      </w:r>
      <w:r w:rsidR="00EF6711" w:rsidRPr="00B7597D">
        <w:rPr>
          <w:rFonts w:eastAsia="Calibri" w:cs="Calibri"/>
          <w:color w:val="000000"/>
          <w:lang w:eastAsia="it-IT"/>
        </w:rPr>
        <w:t>.</w:t>
      </w:r>
    </w:p>
    <w:p w:rsidR="00EF6711" w:rsidRPr="00EF6711" w:rsidRDefault="00EF6711" w:rsidP="00CB21B3">
      <w:pPr>
        <w:autoSpaceDE w:val="0"/>
        <w:autoSpaceDN w:val="0"/>
        <w:adjustRightInd w:val="0"/>
        <w:spacing w:after="0" w:line="240" w:lineRule="auto"/>
        <w:jc w:val="both"/>
      </w:pPr>
    </w:p>
    <w:p w:rsidR="004E5A39" w:rsidRPr="00EF6711" w:rsidRDefault="004E5A39" w:rsidP="00CB21B3">
      <w:pPr>
        <w:spacing w:after="0" w:line="240" w:lineRule="auto"/>
        <w:jc w:val="both"/>
      </w:pPr>
      <w:r w:rsidRPr="00EF6711">
        <w:t xml:space="preserve">Questa procedura è stata presentata ai sensi dell’art. </w:t>
      </w:r>
      <w:r w:rsidR="003A3D4E" w:rsidRPr="003A3D4E">
        <w:t xml:space="preserve">art. 10a direttiva 2001/83/EC </w:t>
      </w:r>
      <w:r w:rsidR="003A3D4E">
        <w:t>(medicinale di impiego ben noto</w:t>
      </w:r>
      <w:r w:rsidR="003A3D4E" w:rsidRPr="003A3D4E">
        <w:t xml:space="preserve">) </w:t>
      </w:r>
      <w:r w:rsidRPr="00EF6711">
        <w:t>della Direttiva 2001/83/EU s.m.i.</w:t>
      </w:r>
    </w:p>
    <w:p w:rsidR="004E5A39" w:rsidRDefault="004E5A39" w:rsidP="00CB21B3">
      <w:pPr>
        <w:widowControl w:val="0"/>
        <w:spacing w:after="0" w:line="240" w:lineRule="auto"/>
        <w:jc w:val="both"/>
        <w:rPr>
          <w:rFonts w:eastAsia="Calibri" w:cs="Calibri"/>
          <w:bCs/>
          <w:lang w:eastAsia="it-IT"/>
        </w:rPr>
      </w:pPr>
    </w:p>
    <w:p w:rsidR="00D07898" w:rsidRDefault="00D07898" w:rsidP="00CB21B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KEYMET</w:t>
      </w:r>
      <w:r w:rsidR="004E5A39" w:rsidRPr="00EF6711">
        <w:rPr>
          <w:rFonts w:eastAsia="Calibri" w:cs="Calibri"/>
          <w:bCs/>
          <w:lang w:eastAsia="it-IT"/>
        </w:rPr>
        <w:t xml:space="preserve">, </w:t>
      </w:r>
      <w:r w:rsidR="004E5A39" w:rsidRPr="00EF6711">
        <w:t>il cui c</w:t>
      </w:r>
      <w:r w:rsidR="004E5A39" w:rsidRPr="00EF6711">
        <w:rPr>
          <w:iCs/>
        </w:rPr>
        <w:t xml:space="preserve">odice ATC è </w:t>
      </w:r>
      <w:r w:rsidRPr="009C001E">
        <w:t>A10BA02</w:t>
      </w:r>
      <w:r w:rsidR="004E5A39" w:rsidRPr="00EF6711">
        <w:rPr>
          <w:rFonts w:eastAsia="DejaVuSans" w:cs="DejaVuSans"/>
        </w:rPr>
        <w:t>,</w:t>
      </w:r>
      <w:r w:rsidR="004E5A39" w:rsidRPr="00EF6711">
        <w:rPr>
          <w:rFonts w:eastAsia="Calibri" w:cs="Calibri"/>
          <w:bCs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 xml:space="preserve">contiene </w:t>
      </w:r>
      <w:r w:rsidR="00C42AAC" w:rsidRPr="00EF6711">
        <w:rPr>
          <w:rFonts w:eastAsia="Calibri" w:cs="Calibri"/>
          <w:lang w:eastAsia="it-IT"/>
        </w:rPr>
        <w:t>il</w:t>
      </w:r>
      <w:r w:rsidR="004E5A39" w:rsidRPr="00EF6711">
        <w:rPr>
          <w:rFonts w:eastAsia="Calibri" w:cs="Calibri"/>
          <w:lang w:eastAsia="it-IT"/>
        </w:rPr>
        <w:t xml:space="preserve"> principi</w:t>
      </w:r>
      <w:r w:rsidR="00C42AAC" w:rsidRPr="00EF6711">
        <w:rPr>
          <w:rFonts w:eastAsia="Calibri" w:cs="Calibri"/>
          <w:lang w:eastAsia="it-IT"/>
        </w:rPr>
        <w:t>o</w:t>
      </w:r>
      <w:r w:rsidR="004E5A39" w:rsidRPr="00EF6711">
        <w:rPr>
          <w:rFonts w:eastAsia="Calibri" w:cs="Calibri"/>
          <w:lang w:eastAsia="it-IT"/>
        </w:rPr>
        <w:t xml:space="preserve"> attiv</w:t>
      </w:r>
      <w:r w:rsidR="00C42AAC" w:rsidRPr="00EF6711">
        <w:rPr>
          <w:rFonts w:eastAsia="Calibri" w:cs="Calibri"/>
          <w:lang w:eastAsia="it-IT"/>
        </w:rPr>
        <w:t>o</w:t>
      </w:r>
      <w:r w:rsidR="004E5A39" w:rsidRPr="00EF6711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Metformina.</w:t>
      </w:r>
    </w:p>
    <w:p w:rsidR="00D07898" w:rsidRPr="00D07898" w:rsidRDefault="00D07898" w:rsidP="00CB21B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Cs/>
          <w:lang w:eastAsia="it-IT"/>
        </w:rPr>
      </w:pPr>
      <w:r w:rsidRPr="00D07898">
        <w:rPr>
          <w:rFonts w:eastAsia="Calibri" w:cs="Calibri"/>
          <w:bCs/>
          <w:lang w:eastAsia="it-IT"/>
        </w:rPr>
        <w:t>La metformina è una biguanide con effetti antiperglicemici, che riduce la glicemia basale e postprandiale.</w:t>
      </w:r>
    </w:p>
    <w:p w:rsidR="00D07898" w:rsidRPr="00D07898" w:rsidRDefault="00D07898" w:rsidP="00CB21B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Cs/>
          <w:lang w:eastAsia="it-IT"/>
        </w:rPr>
      </w:pPr>
      <w:r w:rsidRPr="00D07898">
        <w:rPr>
          <w:rFonts w:eastAsia="Calibri" w:cs="Calibri"/>
          <w:bCs/>
          <w:lang w:eastAsia="it-IT"/>
        </w:rPr>
        <w:t>Non stimola la secrezione di insulina e quindi non causa ipoglicemia.</w:t>
      </w:r>
    </w:p>
    <w:p w:rsidR="00D07898" w:rsidRPr="00D07898" w:rsidRDefault="00D07898" w:rsidP="00CB21B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Cs/>
          <w:lang w:eastAsia="it-IT"/>
        </w:rPr>
      </w:pPr>
      <w:r w:rsidRPr="00D07898">
        <w:rPr>
          <w:rFonts w:eastAsia="Calibri" w:cs="Calibri"/>
          <w:bCs/>
          <w:lang w:eastAsia="it-IT"/>
        </w:rPr>
        <w:t>La metformina può agire attraverso 3 meccanismi:</w:t>
      </w:r>
    </w:p>
    <w:p w:rsidR="00CB21B3" w:rsidRDefault="00D07898" w:rsidP="00CB21B3">
      <w:pPr>
        <w:pStyle w:val="Paragrafoelenco"/>
        <w:numPr>
          <w:ilvl w:val="0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Cs/>
          <w:lang w:eastAsia="it-IT"/>
        </w:rPr>
      </w:pPr>
      <w:r w:rsidRPr="00CB21B3">
        <w:rPr>
          <w:rFonts w:eastAsia="Calibri" w:cs="Calibri"/>
          <w:bCs/>
          <w:lang w:eastAsia="it-IT"/>
        </w:rPr>
        <w:t xml:space="preserve">riduzione della produzione del glucosio epatico attraverso l'inibizione della gluconeogenesi e della </w:t>
      </w:r>
      <w:r w:rsidR="00CB21B3">
        <w:rPr>
          <w:rFonts w:eastAsia="Calibri" w:cs="Calibri"/>
          <w:bCs/>
          <w:lang w:eastAsia="it-IT"/>
        </w:rPr>
        <w:t>glicogenolisi</w:t>
      </w:r>
    </w:p>
    <w:p w:rsidR="00CB21B3" w:rsidRDefault="00D07898" w:rsidP="00CB21B3">
      <w:pPr>
        <w:pStyle w:val="Paragrafoelenco"/>
        <w:numPr>
          <w:ilvl w:val="0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Cs/>
          <w:lang w:eastAsia="it-IT"/>
        </w:rPr>
      </w:pPr>
      <w:r w:rsidRPr="00CB21B3">
        <w:rPr>
          <w:rFonts w:eastAsia="Calibri" w:cs="Calibri"/>
          <w:bCs/>
          <w:lang w:eastAsia="it-IT"/>
        </w:rPr>
        <w:t>nei muscoli, aumentando la sensibilità all'insulina, migliorando l'assorbimento e l'uso del glucosio periferico</w:t>
      </w:r>
    </w:p>
    <w:p w:rsidR="00D07898" w:rsidRPr="00CB21B3" w:rsidRDefault="00D07898" w:rsidP="00CB21B3">
      <w:pPr>
        <w:pStyle w:val="Paragrafoelenco"/>
        <w:numPr>
          <w:ilvl w:val="0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Cs/>
          <w:lang w:eastAsia="it-IT"/>
        </w:rPr>
      </w:pPr>
      <w:r w:rsidRPr="00CB21B3">
        <w:rPr>
          <w:rFonts w:eastAsia="Calibri" w:cs="Calibri"/>
          <w:bCs/>
          <w:lang w:eastAsia="it-IT"/>
        </w:rPr>
        <w:t>e ritardando l'assorbimento intestinale del glucosio.</w:t>
      </w:r>
    </w:p>
    <w:p w:rsidR="00D07898" w:rsidRPr="00D07898" w:rsidRDefault="00D07898" w:rsidP="00CB21B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Cs/>
          <w:lang w:eastAsia="it-IT"/>
        </w:rPr>
      </w:pPr>
      <w:r w:rsidRPr="00D07898">
        <w:rPr>
          <w:rFonts w:eastAsia="Calibri" w:cs="Calibri"/>
          <w:bCs/>
          <w:lang w:eastAsia="it-IT"/>
        </w:rPr>
        <w:t>La metformina stimola la glicogenosintesi intracellulare agendo sulla glicogeno sintetasi.</w:t>
      </w:r>
    </w:p>
    <w:p w:rsidR="00D07898" w:rsidRPr="00D07898" w:rsidRDefault="00D07898" w:rsidP="00CB21B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Cs/>
          <w:lang w:eastAsia="it-IT"/>
        </w:rPr>
      </w:pPr>
      <w:r w:rsidRPr="00D07898">
        <w:rPr>
          <w:rFonts w:eastAsia="Calibri" w:cs="Calibri"/>
          <w:bCs/>
          <w:lang w:eastAsia="it-IT"/>
        </w:rPr>
        <w:t>La metformina aumenta la capacità di trasporto di tutti i tipi di trasportatori di membrana del glucosio (GLUT).</w:t>
      </w:r>
    </w:p>
    <w:p w:rsidR="00D07898" w:rsidRPr="00D07898" w:rsidRDefault="00D07898" w:rsidP="00CB21B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Cs/>
          <w:lang w:eastAsia="it-IT"/>
        </w:rPr>
      </w:pPr>
      <w:r w:rsidRPr="00D07898">
        <w:rPr>
          <w:rFonts w:eastAsia="Calibri" w:cs="Calibri"/>
          <w:bCs/>
          <w:lang w:eastAsia="it-IT"/>
        </w:rPr>
        <w:t>Nell'uomo, indipendentemente dall'azione sulla glicemia, la metformina ha effetti favorevoli sul metabolismo</w:t>
      </w:r>
    </w:p>
    <w:p w:rsidR="00D07898" w:rsidRPr="00D07898" w:rsidRDefault="00D07898" w:rsidP="00CB21B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Cs/>
          <w:lang w:eastAsia="it-IT"/>
        </w:rPr>
      </w:pPr>
      <w:r w:rsidRPr="00D07898">
        <w:rPr>
          <w:rFonts w:eastAsia="Calibri" w:cs="Calibri"/>
          <w:bCs/>
          <w:lang w:eastAsia="it-IT"/>
        </w:rPr>
        <w:t>dei lipidi. Questo fenomeno è stato dimostrato da studi clinici controllati a medio e lungo termine a dosi</w:t>
      </w:r>
    </w:p>
    <w:p w:rsidR="00D07898" w:rsidRDefault="00D07898" w:rsidP="00CB21B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Cs/>
          <w:lang w:eastAsia="it-IT"/>
        </w:rPr>
      </w:pPr>
      <w:r w:rsidRPr="00D07898">
        <w:rPr>
          <w:rFonts w:eastAsia="Calibri" w:cs="Calibri"/>
          <w:bCs/>
          <w:lang w:eastAsia="it-IT"/>
        </w:rPr>
        <w:t>terapeutiche: la metformina riduce i livelli di colesterolo totale, di colesterolo LDL e dei trigliceridi.</w:t>
      </w:r>
    </w:p>
    <w:p w:rsidR="00D07898" w:rsidRDefault="00D07898" w:rsidP="00CB21B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Cs/>
          <w:lang w:eastAsia="it-IT"/>
        </w:rPr>
      </w:pPr>
    </w:p>
    <w:p w:rsidR="00265B61" w:rsidRPr="00D07898" w:rsidRDefault="00D07898" w:rsidP="00CB21B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rPr>
          <w:rFonts w:eastAsia="Calibri" w:cs="Calibri"/>
          <w:color w:val="000000"/>
          <w:lang w:eastAsia="it-IT"/>
        </w:rPr>
        <w:t>KEYMET</w:t>
      </w:r>
      <w:r w:rsidR="0042214D">
        <w:rPr>
          <w:rFonts w:eastAsia="Calibri" w:cs="Calibri"/>
          <w:color w:val="000000"/>
          <w:lang w:eastAsia="it-IT"/>
        </w:rPr>
        <w:t xml:space="preserve"> </w:t>
      </w:r>
      <w:r w:rsidR="00265B61">
        <w:t>è utilizzato per</w:t>
      </w:r>
      <w:r w:rsidRPr="00D07898">
        <w:t xml:space="preserve"> </w:t>
      </w:r>
      <w:r>
        <w:t>il trattamento del diabete mellito di Tipo 2 nei pazienti intolleranti a dosi efficaci di metformina a rilascio immediato per la comparsa di effetti collaterali gravi di tipo gastrointestinali e in pazienti nei quali l’insorgenza di tali effetti impedisca il raggiungimento della dose ottimale di metformina. KEYMET può essere utilizzato in monoterapia o in combinazione con altri antidiabetici orali o con l'insulina.</w:t>
      </w:r>
    </w:p>
    <w:p w:rsidR="004E5A39" w:rsidRDefault="004E5A39" w:rsidP="00CB21B3">
      <w:pPr>
        <w:spacing w:after="0" w:line="240" w:lineRule="auto"/>
        <w:jc w:val="both"/>
      </w:pPr>
    </w:p>
    <w:p w:rsidR="0042214D" w:rsidRDefault="0042214D" w:rsidP="00CB21B3">
      <w:pPr>
        <w:spacing w:after="0" w:line="240" w:lineRule="auto"/>
        <w:jc w:val="both"/>
      </w:pPr>
      <w:r w:rsidRPr="00EE4FDA">
        <w:t xml:space="preserve">A supporto della richiesta di AIC di </w:t>
      </w:r>
      <w:r w:rsidR="00D07898" w:rsidRPr="00EE4FDA">
        <w:rPr>
          <w:rFonts w:eastAsia="Calibri" w:cs="Calibri"/>
          <w:color w:val="000000"/>
          <w:lang w:eastAsia="it-IT"/>
        </w:rPr>
        <w:t>KEYMET</w:t>
      </w:r>
      <w:r w:rsidR="00CC52A3" w:rsidRPr="00EE4FDA">
        <w:rPr>
          <w:rFonts w:eastAsia="Calibri" w:cs="Calibri"/>
          <w:color w:val="000000"/>
          <w:lang w:eastAsia="it-IT"/>
        </w:rPr>
        <w:t xml:space="preserve"> </w:t>
      </w:r>
      <w:r w:rsidRPr="00EE4FDA">
        <w:t>sono stati forniti dati bibliografici; non sono stati condotti nuovi studi non clinici e clinici, approccio accettabile per un medicinale contenente un principio attivo per il quale è dimostrato un uso consolidato.</w:t>
      </w:r>
    </w:p>
    <w:p w:rsidR="0042214D" w:rsidRDefault="0042214D" w:rsidP="00CB21B3">
      <w:pPr>
        <w:spacing w:after="0" w:line="240" w:lineRule="auto"/>
        <w:jc w:val="both"/>
      </w:pPr>
    </w:p>
    <w:p w:rsidR="004E5A39" w:rsidRPr="00EF6711" w:rsidRDefault="004E5A39" w:rsidP="00CB21B3">
      <w:pPr>
        <w:spacing w:after="0" w:line="240" w:lineRule="auto"/>
        <w:jc w:val="both"/>
      </w:pPr>
      <w:r w:rsidRPr="00EF6711">
        <w:t>Le officine coinvolte nella produzione sono conformi alle linee guida di Buona Pratica di Fabbricazione (</w:t>
      </w:r>
      <w:r w:rsidRPr="00EF6711">
        <w:rPr>
          <w:i/>
        </w:rPr>
        <w:t>Good Manufacturing Practice</w:t>
      </w:r>
      <w:r w:rsidRPr="00EF6711">
        <w:t xml:space="preserve"> - GMP). Le autorità regolatore competenti hanno rilasciato i certificati GMP per i siti di produzione sul territorio dell’Unione Europea.</w:t>
      </w:r>
    </w:p>
    <w:p w:rsidR="004E5A39" w:rsidRPr="00EF6711" w:rsidRDefault="004E5A39" w:rsidP="00CB21B3">
      <w:pPr>
        <w:spacing w:after="0" w:line="240" w:lineRule="auto"/>
        <w:jc w:val="both"/>
        <w:rPr>
          <w:highlight w:val="yellow"/>
        </w:rPr>
      </w:pPr>
    </w:p>
    <w:p w:rsidR="004E5A39" w:rsidRPr="00EF6711" w:rsidRDefault="004E5A39" w:rsidP="00CB21B3">
      <w:pPr>
        <w:spacing w:after="0" w:line="240" w:lineRule="auto"/>
        <w:jc w:val="both"/>
      </w:pPr>
      <w:r w:rsidRPr="00EF6711">
        <w:t>Il sistema di Farmacovigilanza descritto dal titolare dell’AIC è conforme ai requisiti previsti dalla normativa corrente. E’ stato presentato un Piano di gestione del rischio (</w:t>
      </w:r>
      <w:r w:rsidRPr="00EF6711">
        <w:rPr>
          <w:i/>
        </w:rPr>
        <w:t>Risk Management Plan</w:t>
      </w:r>
      <w:r w:rsidRPr="00EF6711">
        <w:t xml:space="preserve"> – RMP) accettabile.</w:t>
      </w:r>
    </w:p>
    <w:p w:rsidR="004E5A39" w:rsidRPr="00EF6711" w:rsidRDefault="004E5A39" w:rsidP="00CB21B3">
      <w:pPr>
        <w:spacing w:after="0" w:line="240" w:lineRule="auto"/>
        <w:jc w:val="both"/>
      </w:pPr>
    </w:p>
    <w:p w:rsidR="00D07898" w:rsidRPr="00EF6711" w:rsidRDefault="004E5A39" w:rsidP="00CB21B3">
      <w:pPr>
        <w:spacing w:after="0" w:line="240" w:lineRule="auto"/>
        <w:jc w:val="both"/>
      </w:pPr>
      <w:r w:rsidRPr="00EF6711">
        <w:t xml:space="preserve">Il titolare di AIC ha presentato una adeguata giustificazione della non presentazione della Valutazione del Rischio ambientale; questo approccio è accettabile in quanto </w:t>
      </w:r>
      <w:r w:rsidR="00D07898">
        <w:rPr>
          <w:rFonts w:eastAsia="Calibri" w:cs="Calibri"/>
          <w:color w:val="000000"/>
          <w:lang w:eastAsia="it-IT"/>
        </w:rPr>
        <w:t>KEYMET</w:t>
      </w:r>
      <w:r w:rsidR="00265B61" w:rsidRPr="00EF6711">
        <w:t xml:space="preserve"> </w:t>
      </w:r>
      <w:r w:rsidRPr="00EF6711">
        <w:t xml:space="preserve">contiene </w:t>
      </w:r>
      <w:r w:rsidR="00265B61">
        <w:t xml:space="preserve">un </w:t>
      </w:r>
      <w:r w:rsidRPr="00EF6711">
        <w:t>principi</w:t>
      </w:r>
      <w:r w:rsidR="00265B61">
        <w:t>o</w:t>
      </w:r>
      <w:r w:rsidRPr="00EF6711">
        <w:t xml:space="preserve"> attiv</w:t>
      </w:r>
      <w:r w:rsidR="00265B61">
        <w:t>o</w:t>
      </w:r>
      <w:r w:rsidRPr="00EF6711">
        <w:t xml:space="preserve"> not</w:t>
      </w:r>
      <w:r w:rsidR="00265B61">
        <w:t>o</w:t>
      </w:r>
      <w:r w:rsidRPr="00EF6711">
        <w:t xml:space="preserve"> present</w:t>
      </w:r>
      <w:r w:rsidR="00265B61">
        <w:t>e</w:t>
      </w:r>
      <w:r w:rsidRPr="00EF671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DI QUALITA’</w:t>
      </w:r>
    </w:p>
    <w:p w:rsidR="00CC52A3" w:rsidRPr="00CC52A3" w:rsidRDefault="00CC52A3" w:rsidP="00EF6711">
      <w:pPr>
        <w:spacing w:after="0" w:line="240" w:lineRule="auto"/>
        <w:jc w:val="both"/>
        <w:rPr>
          <w:b/>
          <w:i/>
          <w:sz w:val="20"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b/>
        </w:rPr>
        <w:t xml:space="preserve">II.1 PRINCIPIO ATTIVO </w:t>
      </w:r>
      <w:r w:rsidR="00D07898">
        <w:rPr>
          <w:b/>
        </w:rPr>
        <w:t>metformina</w:t>
      </w:r>
      <w:r w:rsidR="00746932">
        <w:rPr>
          <w:b/>
        </w:rPr>
        <w:t xml:space="preserve"> cloridrato</w:t>
      </w:r>
    </w:p>
    <w:p w:rsidR="004E5A39" w:rsidRPr="00CC52A3" w:rsidRDefault="004E5A39" w:rsidP="00CC52A3">
      <w:pPr>
        <w:autoSpaceDE w:val="0"/>
        <w:autoSpaceDN w:val="0"/>
        <w:adjustRightInd w:val="0"/>
        <w:spacing w:after="0" w:line="240" w:lineRule="auto"/>
        <w:rPr>
          <w:highlight w:val="yellow"/>
        </w:rPr>
      </w:pPr>
      <w:r w:rsidRPr="00EF6711">
        <w:rPr>
          <w:u w:val="single"/>
        </w:rPr>
        <w:t>Nome chimico</w:t>
      </w:r>
      <w:r w:rsidR="000E4494" w:rsidRPr="00EF6711">
        <w:rPr>
          <w:i/>
          <w:iCs/>
        </w:rPr>
        <w:t xml:space="preserve"> </w:t>
      </w:r>
      <w:r w:rsidR="00746932" w:rsidRPr="00746932">
        <w:rPr>
          <w:rFonts w:cs="Calibri"/>
        </w:rPr>
        <w:t>1,1-Dimethylbiguanide hydrochloride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Struttura</w:t>
      </w:r>
      <w:r w:rsidRPr="00EF6711">
        <w:t>:</w:t>
      </w:r>
    </w:p>
    <w:p w:rsidR="004E5A39" w:rsidRPr="00CC52A3" w:rsidRDefault="00746932" w:rsidP="00265B61">
      <w:pPr>
        <w:spacing w:after="0" w:line="240" w:lineRule="auto"/>
        <w:jc w:val="center"/>
        <w:rPr>
          <w:b/>
          <w:i/>
          <w:noProof/>
          <w:sz w:val="20"/>
          <w:highlight w:val="green"/>
          <w:lang w:eastAsia="it-IT"/>
        </w:rPr>
      </w:pPr>
      <w:r>
        <w:rPr>
          <w:noProof/>
          <w:color w:val="0000FF"/>
          <w:lang w:eastAsia="it-IT"/>
        </w:rPr>
        <w:lastRenderedPageBreak/>
        <w:drawing>
          <wp:inline distT="0" distB="0" distL="0" distR="0">
            <wp:extent cx="1349006" cy="689958"/>
            <wp:effectExtent l="19050" t="0" r="3544" b="0"/>
            <wp:docPr id="7" name="irc_mi" descr="Risultati immagini per metformina cloridrato struttura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isultati immagini per metformina cloridrato struttura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00" cy="691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5A39" w:rsidRPr="00EF6711" w:rsidRDefault="004E5A39" w:rsidP="00EF6711">
      <w:pPr>
        <w:spacing w:after="0" w:line="240" w:lineRule="auto"/>
        <w:jc w:val="center"/>
        <w:rPr>
          <w:highlight w:val="yellow"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Formula molecolare</w:t>
      </w:r>
      <w:r w:rsidRPr="00EF6711">
        <w:t>:</w:t>
      </w:r>
      <w:r w:rsidRPr="00EF6711">
        <w:rPr>
          <w:rStyle w:val="s1"/>
          <w:rFonts w:asciiTheme="minorHAnsi" w:hAnsiTheme="minorHAnsi"/>
        </w:rPr>
        <w:t xml:space="preserve"> </w:t>
      </w:r>
      <w:r w:rsidR="00746932" w:rsidRPr="00746932">
        <w:rPr>
          <w:rFonts w:cs="Calibri"/>
        </w:rPr>
        <w:t>C</w:t>
      </w:r>
      <w:r w:rsidR="00746932" w:rsidRPr="00746932">
        <w:rPr>
          <w:rFonts w:cs="Calibri"/>
          <w:vertAlign w:val="subscript"/>
        </w:rPr>
        <w:t>4</w:t>
      </w:r>
      <w:r w:rsidR="00746932" w:rsidRPr="00746932">
        <w:rPr>
          <w:rFonts w:cs="Calibri"/>
        </w:rPr>
        <w:t>H</w:t>
      </w:r>
      <w:r w:rsidR="00746932" w:rsidRPr="00746932">
        <w:rPr>
          <w:rFonts w:cs="Calibri"/>
          <w:vertAlign w:val="subscript"/>
        </w:rPr>
        <w:t>12</w:t>
      </w:r>
      <w:r w:rsidR="00746932" w:rsidRPr="00746932">
        <w:rPr>
          <w:rFonts w:cs="Calibri"/>
        </w:rPr>
        <w:t>ClN</w:t>
      </w:r>
      <w:r w:rsidR="00746932" w:rsidRPr="00746932">
        <w:rPr>
          <w:rFonts w:cs="Calibri"/>
          <w:vertAlign w:val="subscript"/>
        </w:rPr>
        <w:t>5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Peso molecolare</w:t>
      </w:r>
      <w:r w:rsidRPr="00EF6711">
        <w:t>:</w:t>
      </w:r>
      <w:r w:rsidRPr="00EF6711">
        <w:rPr>
          <w:rFonts w:cs="Arial"/>
          <w:color w:val="252525"/>
          <w:shd w:val="clear" w:color="auto" w:fill="F9F9F9"/>
        </w:rPr>
        <w:t xml:space="preserve"> </w:t>
      </w:r>
      <w:r w:rsidR="00746932" w:rsidRPr="00746932">
        <w:rPr>
          <w:rFonts w:cs="Calibri"/>
        </w:rPr>
        <w:t>165.6</w:t>
      </w:r>
      <w:r w:rsidR="009A23DE" w:rsidRPr="00EF6711">
        <w:rPr>
          <w:rFonts w:cs="Calibri"/>
        </w:rPr>
        <w:t xml:space="preserve"> </w:t>
      </w:r>
      <w:r w:rsidRPr="00EF6711">
        <w:rPr>
          <w:rStyle w:val="s1"/>
          <w:rFonts w:asciiTheme="minorHAnsi" w:hAnsiTheme="minorHAnsi"/>
        </w:rPr>
        <w:t>g/mol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CAS</w:t>
      </w:r>
      <w:r w:rsidRPr="00EF6711">
        <w:t xml:space="preserve">: </w:t>
      </w:r>
      <w:r w:rsidR="00D35CBE" w:rsidRPr="004E3D2F">
        <w:rPr>
          <w:rStyle w:val="s1"/>
          <w:rFonts w:asciiTheme="minorHAnsi" w:hAnsiTheme="minorHAnsi"/>
        </w:rPr>
        <w:t>1115-70-4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Aspetto</w:t>
      </w:r>
      <w:r w:rsidRPr="00EF6711">
        <w:t xml:space="preserve">: </w:t>
      </w:r>
      <w:r w:rsidR="00746932" w:rsidRPr="003A4E3E">
        <w:t xml:space="preserve">cristalli </w:t>
      </w:r>
      <w:r w:rsidR="00746932">
        <w:t xml:space="preserve">bianchi o </w:t>
      </w:r>
      <w:r w:rsidR="00746932" w:rsidRPr="003A4E3E">
        <w:t>quasi bianchi</w:t>
      </w:r>
    </w:p>
    <w:p w:rsidR="004E5A39" w:rsidRPr="00EF6711" w:rsidRDefault="004E5A39" w:rsidP="00EF6711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EF6711">
        <w:rPr>
          <w:u w:val="single"/>
        </w:rPr>
        <w:t>Solubilità</w:t>
      </w:r>
      <w:r w:rsidRPr="00EF6711">
        <w:t xml:space="preserve">: </w:t>
      </w:r>
      <w:r w:rsidR="00746932">
        <w:t xml:space="preserve">molto </w:t>
      </w:r>
      <w:r w:rsidR="00746932" w:rsidRPr="003A4E3E">
        <w:rPr>
          <w:lang w:eastAsia="it-IT"/>
        </w:rPr>
        <w:t xml:space="preserve">solubile in acqua, </w:t>
      </w:r>
      <w:r w:rsidR="00746932">
        <w:rPr>
          <w:lang w:eastAsia="it-IT"/>
        </w:rPr>
        <w:t xml:space="preserve">poco solubile in etanolo al 96% e </w:t>
      </w:r>
      <w:r w:rsidR="00746932" w:rsidRPr="003A4E3E">
        <w:rPr>
          <w:lang w:eastAsia="it-IT"/>
        </w:rPr>
        <w:t xml:space="preserve">praticamente insolubile in </w:t>
      </w:r>
      <w:r w:rsidR="00746932">
        <w:rPr>
          <w:lang w:eastAsia="it-IT"/>
        </w:rPr>
        <w:t>acetone e cloruro di metilene.</w:t>
      </w:r>
    </w:p>
    <w:p w:rsidR="00B30431" w:rsidRDefault="00B30431" w:rsidP="00EF6711">
      <w:pPr>
        <w:spacing w:after="0" w:line="240" w:lineRule="auto"/>
        <w:jc w:val="both"/>
      </w:pPr>
    </w:p>
    <w:p w:rsidR="000B7AC8" w:rsidRPr="00A72D8A" w:rsidRDefault="000B7AC8" w:rsidP="000B7AC8">
      <w:pPr>
        <w:spacing w:after="0" w:line="240" w:lineRule="auto"/>
        <w:jc w:val="both"/>
      </w:pPr>
      <w:r w:rsidRPr="0037110B">
        <w:t>Il principio attivo è presente in Farmacopea Europea</w:t>
      </w:r>
      <w:r w:rsidRPr="00A72D8A">
        <w:t xml:space="preserve"> e il Direttorato Europeo per la Qualità dei Medicinali (</w:t>
      </w:r>
      <w:r w:rsidRPr="00A72D8A">
        <w:rPr>
          <w:i/>
        </w:rPr>
        <w:t>European Directorate for Quality of Medicnals</w:t>
      </w:r>
      <w:r w:rsidRPr="00A72D8A">
        <w:t xml:space="preserve"> – EDQM) ha rilasciato </w:t>
      </w:r>
      <w:r>
        <w:t xml:space="preserve">al produttore </w:t>
      </w:r>
      <w:r w:rsidRPr="00A72D8A">
        <w:t>il certificato di conformità alla Farmacopea Europea</w:t>
      </w:r>
      <w:r>
        <w:t>.</w:t>
      </w:r>
    </w:p>
    <w:p w:rsidR="000B7AC8" w:rsidRDefault="000B7AC8" w:rsidP="000B7AC8">
      <w:pPr>
        <w:spacing w:after="0" w:line="240" w:lineRule="auto"/>
        <w:jc w:val="both"/>
      </w:pPr>
      <w:r w:rsidRPr="00A72D8A">
        <w:t xml:space="preserve">Tutti gli aspetti di produzione e controllo sono coperti dal certificato di conformità alla Farmacopea Europea. </w:t>
      </w:r>
      <w:r w:rsidRPr="00F93450">
        <w:t xml:space="preserve">Il periodo di retest è definito in </w:t>
      </w:r>
      <w:r w:rsidR="00A015D8">
        <w:t>5 anni</w:t>
      </w:r>
      <w:r>
        <w:t xml:space="preserve">, quando confezionato in </w:t>
      </w:r>
      <w:r w:rsidR="00A015D8">
        <w:t xml:space="preserve">doppia </w:t>
      </w:r>
      <w:r w:rsidR="00A015D8" w:rsidRPr="005063F6">
        <w:t>busta di polietilene</w:t>
      </w:r>
      <w:r w:rsidR="00A015D8" w:rsidRPr="00A015D8">
        <w:t xml:space="preserve"> </w:t>
      </w:r>
      <w:r w:rsidR="00A015D8" w:rsidRPr="005063F6">
        <w:t xml:space="preserve">posta </w:t>
      </w:r>
      <w:r w:rsidR="00D50E43">
        <w:t>in una</w:t>
      </w:r>
      <w:r w:rsidR="00D50E43">
        <w:rPr>
          <w:rFonts w:ascii="Calibri" w:hAnsi="Calibri" w:cs="Arial"/>
        </w:rPr>
        <w:t xml:space="preserve"> scatola di carton</w:t>
      </w:r>
      <w:r w:rsidR="00D50E43" w:rsidRPr="00D50E43">
        <w:rPr>
          <w:rFonts w:ascii="Calibri" w:hAnsi="Calibri" w:cs="Arial"/>
        </w:rPr>
        <w:t>e</w:t>
      </w:r>
      <w:r w:rsidRPr="00D50E43">
        <w:t>.</w:t>
      </w:r>
    </w:p>
    <w:p w:rsidR="000B7AC8" w:rsidRPr="00EF6711" w:rsidRDefault="000B7AC8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II.2 PRODOTTO FINITO</w:t>
      </w: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Descrizione e composizione</w:t>
      </w:r>
    </w:p>
    <w:p w:rsidR="004E5A39" w:rsidRPr="00EF6711" w:rsidRDefault="007D69AB" w:rsidP="008A2238">
      <w:pPr>
        <w:widowControl w:val="0"/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 xml:space="preserve">KEYMET </w:t>
      </w:r>
      <w:r w:rsidR="000B7AC8">
        <w:rPr>
          <w:rFonts w:eastAsia="Calibri" w:cs="Calibri"/>
          <w:color w:val="000000"/>
          <w:lang w:eastAsia="it-IT"/>
        </w:rPr>
        <w:t xml:space="preserve">è disponibile in </w:t>
      </w:r>
      <w:r w:rsidR="00866F4C">
        <w:rPr>
          <w:rFonts w:eastAsia="Calibri" w:cs="Calibri"/>
          <w:color w:val="000000"/>
          <w:lang w:eastAsia="it-IT"/>
        </w:rPr>
        <w:t>compresse a rilascio prolungato contenenti 500 mg, 750 mg e 1000 mg di principio attivo</w:t>
      </w:r>
      <w:r w:rsidR="00B30431" w:rsidRPr="00EF6711">
        <w:rPr>
          <w:rFonts w:eastAsia="Calibri" w:cs="Calibri"/>
          <w:color w:val="000000"/>
          <w:lang w:eastAsia="it-IT"/>
        </w:rPr>
        <w:t>.</w:t>
      </w:r>
      <w:r w:rsidR="004E5A39" w:rsidRPr="00EF6711">
        <w:rPr>
          <w:rFonts w:cs="Helvetica"/>
        </w:rPr>
        <w:t xml:space="preserve"> </w:t>
      </w:r>
    </w:p>
    <w:p w:rsidR="00A567E7" w:rsidRDefault="004E5A39" w:rsidP="008A2238">
      <w:pPr>
        <w:spacing w:after="0" w:line="240" w:lineRule="auto"/>
        <w:jc w:val="both"/>
      </w:pPr>
      <w:r w:rsidRPr="00EF6711">
        <w:t>Gli eccipienti sono</w:t>
      </w:r>
      <w:r w:rsidR="00A567E7">
        <w:t>:</w:t>
      </w:r>
    </w:p>
    <w:p w:rsidR="00A567E7" w:rsidRDefault="00A567E7" w:rsidP="008A2238">
      <w:pPr>
        <w:spacing w:after="0" w:line="240" w:lineRule="auto"/>
        <w:jc w:val="both"/>
      </w:pPr>
      <w:r>
        <w:t>500 mg: Carmellosa sodica, Ipromellosa 100.000cP, Ipromellosa 5cP, Cellulosa microcristallina, Magnesio</w:t>
      </w:r>
      <w:r w:rsidR="008A2238">
        <w:t xml:space="preserve"> </w:t>
      </w:r>
      <w:r>
        <w:t>stearato, Acqua depurata</w:t>
      </w:r>
    </w:p>
    <w:p w:rsidR="00A567E7" w:rsidRDefault="00A567E7" w:rsidP="008A2238">
      <w:pPr>
        <w:spacing w:after="0" w:line="240" w:lineRule="auto"/>
        <w:jc w:val="both"/>
      </w:pPr>
      <w:r>
        <w:t>750 mg: Carmellosa sodica, Ipromellosa 100.000cP, Magnesio stearato, Acqua depurata</w:t>
      </w:r>
    </w:p>
    <w:p w:rsidR="00B30431" w:rsidRPr="00EF6711" w:rsidRDefault="00A567E7" w:rsidP="008A2238">
      <w:pPr>
        <w:spacing w:after="0" w:line="240" w:lineRule="auto"/>
        <w:jc w:val="both"/>
        <w:rPr>
          <w:b/>
          <w:bCs/>
        </w:rPr>
      </w:pPr>
      <w:r>
        <w:t>1000 mg: Carmellosa sodica, Ipromellosa 100.000cP, Magnesio stearato, Acqua depurata</w:t>
      </w:r>
    </w:p>
    <w:p w:rsidR="004E5A39" w:rsidRDefault="00D23342" w:rsidP="008A2238">
      <w:pPr>
        <w:spacing w:after="0" w:line="240" w:lineRule="auto"/>
        <w:ind w:right="13"/>
        <w:jc w:val="both"/>
      </w:pPr>
      <w:r w:rsidRPr="00D23342">
        <w:t>Per t</w:t>
      </w:r>
      <w:r w:rsidR="004E5A39" w:rsidRPr="00D23342">
        <w:t xml:space="preserve">utti gli eccipienti </w:t>
      </w:r>
      <w:r w:rsidRPr="00D23342">
        <w:t>s</w:t>
      </w:r>
      <w:r w:rsidR="00350D23" w:rsidRPr="00D23342">
        <w:t>ono</w:t>
      </w:r>
      <w:r w:rsidR="00350D23">
        <w:t xml:space="preserve"> state proposte specifiche di controllo adeguate.</w:t>
      </w:r>
    </w:p>
    <w:p w:rsidR="000808A3" w:rsidRPr="00EF6711" w:rsidRDefault="000808A3" w:rsidP="00EF6711">
      <w:pPr>
        <w:spacing w:after="0" w:line="240" w:lineRule="auto"/>
        <w:ind w:right="13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>Nessun eccipiente è ottenuto da organismi geneticamente modificati; non sono presenti eccipienti mai utilizzati nell’uomo.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Sviluppo farmaceutico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Sono stati forniti dettagli dello sviluppo farmaceutico e questi sono stati ritenuti soddisfacenti.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 xml:space="preserve">Produzione 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Sono stati forniti una descrizione del metodo di produzione e la relativa flow-chart.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Specifiche del prodotto finito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Sono state fornite adeguate specifiche di controllo per il prodotto finito al rilascio e alla fine della validità. I metodi analitici sono stati descritti e adeguatamente convalidati. Sono stati forni</w:t>
      </w:r>
      <w:r w:rsidR="00A567E7">
        <w:t xml:space="preserve">ti, inoltre, dati analitici </w:t>
      </w:r>
      <w:r w:rsidR="000808A3">
        <w:t>per i dive</w:t>
      </w:r>
      <w:r w:rsidR="00A567E7">
        <w:t>rsi dosaggi del prodotti finito</w:t>
      </w:r>
      <w:r w:rsidRPr="00EF6711">
        <w:t>: questi dati dimostrano che i lotti prodotti sono in accordo alle specifiche proposte. Sono stati forniti, infine, certificati analitici per gli standard di riferimento utilizzati.</w:t>
      </w: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Contenitore</w:t>
      </w:r>
    </w:p>
    <w:p w:rsidR="00BA0ACD" w:rsidRPr="00EF6711" w:rsidRDefault="00A567E7" w:rsidP="00EF6711">
      <w:pPr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KEYMET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="004E5A39" w:rsidRPr="00EF6711">
        <w:t xml:space="preserve">è confezionato in </w:t>
      </w:r>
      <w:r w:rsidRPr="00A567E7">
        <w:t>blister in PVC/PVDC Alluminio</w:t>
      </w:r>
      <w:r>
        <w:t>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Sono state fornite specifiche e certificati analitici per tutti i componenti del confezionamento primario, che è adeguato per il medicinale.</w:t>
      </w:r>
    </w:p>
    <w:p w:rsidR="00BA0ACD" w:rsidRPr="00EF6711" w:rsidRDefault="00BA0ACD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Stabilità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lastRenderedPageBreak/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A567E7">
        <w:t>3</w:t>
      </w:r>
      <w:r w:rsidR="00265B61">
        <w:t xml:space="preserve"> anni</w:t>
      </w:r>
      <w:r w:rsidRPr="00EF6711">
        <w:t xml:space="preserve"> senza nessuna condizione particolare di conservazione</w:t>
      </w:r>
      <w:r w:rsidR="00BA0ACD" w:rsidRPr="00EF6711">
        <w:t xml:space="preserve">. 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II.3 Discussione sugli aspetti di qualità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Tutte le criticità evidenziate nel corso della valutazione sono state risolte e la qualità di </w:t>
      </w:r>
      <w:r w:rsidR="003E4A6E">
        <w:rPr>
          <w:rFonts w:eastAsia="Calibri" w:cs="Calibri"/>
          <w:color w:val="000000"/>
          <w:lang w:eastAsia="it-IT"/>
        </w:rPr>
        <w:t>KEYMET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è considerata adeguata. Non ci sono obiezioni per l’approvazione di </w:t>
      </w:r>
      <w:r w:rsidR="003E4A6E">
        <w:rPr>
          <w:rFonts w:eastAsia="Calibri" w:cs="Calibri"/>
          <w:color w:val="000000"/>
          <w:lang w:eastAsia="it-IT"/>
        </w:rPr>
        <w:t>KEYMET</w:t>
      </w:r>
      <w:r w:rsidR="00265B61" w:rsidRPr="00EF6711">
        <w:t xml:space="preserve"> </w:t>
      </w:r>
      <w:r w:rsidRPr="00EF6711">
        <w:t>dal punto di vista chimico-farmaceutico.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NON CLINICI</w:t>
      </w:r>
    </w:p>
    <w:p w:rsidR="004E5A39" w:rsidRPr="00EF6711" w:rsidRDefault="000808A3" w:rsidP="00EF6711">
      <w:pPr>
        <w:spacing w:after="0" w:line="240" w:lineRule="auto"/>
        <w:jc w:val="both"/>
      </w:pPr>
      <w:r>
        <w:t xml:space="preserve">Le proprietà farmacodinamiche, farmacocinetiche e tossicologiche di </w:t>
      </w:r>
      <w:r w:rsidR="00D20101">
        <w:t>metformina</w:t>
      </w:r>
      <w:r>
        <w:t xml:space="preserve"> sono ben conosciute; pertanto, non sono richiesti ulteriori studi non clinici. Il richiedente l’AIC ha presentato una overview redatta da un esperto qualificato che ha fornito </w:t>
      </w:r>
      <w:r w:rsidR="00857AFF">
        <w:t>una rassegna</w:t>
      </w:r>
      <w:r>
        <w:t xml:space="preserve"> dei dati bibliografici farmacologici, farmacocinetici e tossicologici di </w:t>
      </w:r>
      <w:r w:rsidR="00D20101">
        <w:t>metformina</w:t>
      </w:r>
      <w:r>
        <w:t>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Non ci sono obiezioni per l’approvazione dal punto di vista non clinico.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CLINICI</w:t>
      </w:r>
    </w:p>
    <w:p w:rsidR="00F07637" w:rsidRPr="00F07637" w:rsidRDefault="00F07637" w:rsidP="00F0763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rPr>
          <w:rFonts w:eastAsia="Calibri" w:cs="Calibri"/>
          <w:color w:val="000000"/>
          <w:lang w:eastAsia="it-IT"/>
        </w:rPr>
        <w:t>KEYMET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="00265B61">
        <w:t xml:space="preserve">è utilizzato per </w:t>
      </w:r>
      <w:r>
        <w:t>il t</w:t>
      </w:r>
      <w:r w:rsidRPr="00F07637">
        <w:t>rattamento del diabete mellito di Tipo 2 nei pazienti intolleranti a dosi efficaci di metformina a rilascio immediato per la comparsa di effetti collaterali gravi di tipo gastrointestinali e in pazienti nei quali l’insorgenza di tali effetti impedisca il raggiungimento della dose ottimale di metformina. KEYMET può essere utilizzato in monoterapia o in combinazione con altri antidiabetici orali o con l'insulina.</w:t>
      </w:r>
    </w:p>
    <w:p w:rsidR="004E5A39" w:rsidRPr="00EF6711" w:rsidRDefault="004E5A39" w:rsidP="00EF6711">
      <w:pPr>
        <w:spacing w:after="0" w:line="240" w:lineRule="auto"/>
        <w:ind w:right="6"/>
        <w:jc w:val="both"/>
      </w:pPr>
    </w:p>
    <w:p w:rsidR="004E5A39" w:rsidRPr="00EF6711" w:rsidRDefault="004E5A39" w:rsidP="00EF6711">
      <w:pPr>
        <w:spacing w:after="0" w:line="240" w:lineRule="auto"/>
        <w:ind w:right="6"/>
        <w:jc w:val="both"/>
        <w:rPr>
          <w:b/>
        </w:rPr>
      </w:pPr>
      <w:r w:rsidRPr="00EF6711">
        <w:rPr>
          <w:b/>
        </w:rPr>
        <w:t>Posologia e modalità di somministrazione</w:t>
      </w:r>
    </w:p>
    <w:p w:rsidR="00F07637" w:rsidRDefault="004E5A39" w:rsidP="00EF6711">
      <w:pPr>
        <w:spacing w:after="0" w:line="240" w:lineRule="auto"/>
        <w:ind w:right="6"/>
        <w:jc w:val="both"/>
      </w:pPr>
      <w:r w:rsidRPr="00EF6711">
        <w:t>Le informazioni sulla posologia e sulle modalità di somministrazione sono riportate nel Riassunto delle Caratteristiche del Prodotto pubblicato sul sito dell’Agen</w:t>
      </w:r>
      <w:r w:rsidR="00F07637">
        <w:t>zia Italiana del Farmaco - AIFA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rPr>
          <w:rFonts w:eastAsia="Calibri" w:cs="Calibri"/>
          <w:lang w:eastAsia="it-IT"/>
        </w:rPr>
        <w:t>(</w:t>
      </w:r>
      <w:hyperlink r:id="rId9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EF6711">
        <w:rPr>
          <w:rFonts w:eastAsia="Calibri" w:cs="Calibri"/>
          <w:b/>
          <w:lang w:eastAsia="it-IT"/>
        </w:rPr>
        <w:t>Tossicologia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rPr>
          <w:rFonts w:eastAsia="Calibri" w:cs="Calibri"/>
          <w:lang w:eastAsia="it-IT"/>
        </w:rPr>
        <w:t xml:space="preserve">La tossicologia di </w:t>
      </w:r>
      <w:r w:rsidR="00FC3555">
        <w:t>KEYMET</w:t>
      </w:r>
      <w:r w:rsidRPr="00EF6711">
        <w:t xml:space="preserve"> </w:t>
      </w:r>
      <w:r w:rsidRPr="00EF6711">
        <w:rPr>
          <w:rFonts w:eastAsia="Calibri" w:cs="Calibri"/>
          <w:lang w:eastAsia="it-IT"/>
        </w:rPr>
        <w:t>è ben conosciuta; non è stato necessario presentare ulteriori dati.</w:t>
      </w:r>
    </w:p>
    <w:p w:rsidR="004E5A39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5049A1" w:rsidRPr="009F5FC7" w:rsidRDefault="005049A1" w:rsidP="005049A1">
      <w:pPr>
        <w:spacing w:after="0" w:line="240" w:lineRule="auto"/>
        <w:jc w:val="both"/>
        <w:rPr>
          <w:rFonts w:cs="Arial"/>
          <w:b/>
        </w:rPr>
      </w:pPr>
      <w:r w:rsidRPr="009F5FC7">
        <w:rPr>
          <w:rFonts w:cs="Arial"/>
          <w:b/>
        </w:rPr>
        <w:t>Efficacia e sicurezza clinica</w:t>
      </w:r>
    </w:p>
    <w:p w:rsidR="005049A1" w:rsidRDefault="005049A1" w:rsidP="005049A1">
      <w:pPr>
        <w:spacing w:after="0" w:line="240" w:lineRule="auto"/>
        <w:jc w:val="both"/>
        <w:rPr>
          <w:rFonts w:cs="Arial"/>
        </w:rPr>
      </w:pPr>
      <w:r w:rsidRPr="009F5FC7">
        <w:rPr>
          <w:rFonts w:cs="Arial"/>
        </w:rPr>
        <w:t xml:space="preserve">Non sono stati presentati nuovi dati di efficacia e sicurezza clinica: il profilo di sicurezza e l’efficacia del principio attivo di </w:t>
      </w:r>
      <w:r w:rsidR="000D5157">
        <w:rPr>
          <w:rFonts w:eastAsia="Calibri" w:cs="Calibri"/>
          <w:color w:val="000000"/>
          <w:lang w:eastAsia="it-IT"/>
        </w:rPr>
        <w:t>metformina</w:t>
      </w:r>
      <w:r w:rsidRPr="009F5FC7">
        <w:rPr>
          <w:rFonts w:cs="Arial"/>
        </w:rPr>
        <w:t xml:space="preserve"> è ben conosciuto.</w:t>
      </w:r>
      <w:r>
        <w:rPr>
          <w:rFonts w:cs="Arial"/>
        </w:rPr>
        <w:t xml:space="preserve"> </w:t>
      </w:r>
    </w:p>
    <w:p w:rsidR="005049A1" w:rsidRDefault="005049A1" w:rsidP="00EF6711">
      <w:pPr>
        <w:spacing w:after="0" w:line="240" w:lineRule="auto"/>
        <w:jc w:val="both"/>
        <w:rPr>
          <w:highlight w:val="cyan"/>
        </w:rPr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Piano di Valutazione del Rischio (</w:t>
      </w:r>
      <w:r w:rsidRPr="00EF6711">
        <w:rPr>
          <w:b/>
          <w:i/>
        </w:rPr>
        <w:t>Risk Management Plan</w:t>
      </w:r>
      <w:r w:rsidRPr="00EF6711">
        <w:rPr>
          <w:b/>
        </w:rPr>
        <w:t xml:space="preserve"> - RMP)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E’ stato presentato un RMP in accordo a quanto previsto dalla Direttiva 2001/83/EU s.m.i. che descrive le attività di farmacovigilanza e gli interventi definiti al fine di identificare, caratterizzare, prevenire o minimizzare i rischi collegati all’uso di </w:t>
      </w:r>
      <w:r w:rsidR="00350D23">
        <w:rPr>
          <w:rFonts w:eastAsia="Calibri" w:cs="Calibri"/>
          <w:color w:val="000000"/>
          <w:lang w:eastAsia="it-IT"/>
        </w:rPr>
        <w:t>KEYMET</w:t>
      </w:r>
      <w:r w:rsidRPr="00EF6711">
        <w:t>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Azioni routinarie di farmacovigilanza e di minimizzazione del rischio sono proposte per tutte le problematiche di sicurezza.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Oltre le misure previste nel Riassunto delle caratteristiche del prodotto non sono previste attività addizionali di minimizzazione del rischio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Conclusioni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Per la richiesta di AIC di </w:t>
      </w:r>
      <w:r w:rsidR="000B1B73">
        <w:rPr>
          <w:rFonts w:eastAsia="Calibri" w:cs="Calibri"/>
          <w:color w:val="000000"/>
          <w:lang w:eastAsia="it-IT"/>
        </w:rPr>
        <w:t>KEYMET</w:t>
      </w:r>
      <w:r w:rsidR="000B1B73" w:rsidRPr="00EF6711">
        <w:t xml:space="preserve"> </w:t>
      </w:r>
      <w:r w:rsidRPr="00EF6711">
        <w:t>sono state presentate sufficienti informazioni cliniche.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Il rapporto beneficio/rischio di </w:t>
      </w:r>
      <w:r w:rsidR="000B1B73">
        <w:rPr>
          <w:rFonts w:eastAsia="Calibri" w:cs="Calibri"/>
          <w:color w:val="000000"/>
          <w:lang w:eastAsia="it-IT"/>
        </w:rPr>
        <w:t>KEYMET</w:t>
      </w:r>
      <w:r w:rsidR="000B1B73" w:rsidRPr="00EF6711">
        <w:t xml:space="preserve"> </w:t>
      </w:r>
      <w:r w:rsidRPr="00EF6711">
        <w:t>è considerato favorevole dal punto di vista clinico.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CONSULTAZIONE SUL FOGLIO ILLUSTRATIVO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Il foglio illustrativo è stato sottoposto al test di leggibilità in accordo ai requisiti dell’art. 59(3) e 61(1) della direttiva 2001/83/EU s.m.i. i risultati del test hanno dimostrato che il foglio illustrativo corrisponde ai criteri imposti dalla linea guida sulla leggibilità di etichetta e foglio illustrativo dei medicinali per uso umano.</w:t>
      </w:r>
    </w:p>
    <w:p w:rsidR="00857AFF" w:rsidRPr="00EF6711" w:rsidRDefault="00857AFF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CONCLUSIONI, VALUTAZIONE DEL RAPPORTO BENEFICIO/RISCHIO E RACCOMANDAZIONI</w:t>
      </w:r>
    </w:p>
    <w:p w:rsidR="004E5A39" w:rsidRDefault="004E5A39" w:rsidP="00EF6711">
      <w:pPr>
        <w:spacing w:after="0" w:line="240" w:lineRule="auto"/>
        <w:jc w:val="both"/>
      </w:pPr>
      <w:r w:rsidRPr="00EF6711">
        <w:lastRenderedPageBreak/>
        <w:t xml:space="preserve">La qualità di </w:t>
      </w:r>
      <w:r w:rsidR="003E4A6E">
        <w:rPr>
          <w:rFonts w:eastAsia="Calibri" w:cs="Calibri"/>
          <w:color w:val="000000"/>
          <w:lang w:eastAsia="it-IT"/>
        </w:rPr>
        <w:t>KEYMET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accettabile e non sono state rilevate criticità da un punto di vista non clinico e clinico.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Il rapporto beneficio/rischio è considerato positivo.</w:t>
      </w:r>
    </w:p>
    <w:p w:rsidR="00CE62A1" w:rsidRDefault="004E5A39" w:rsidP="00EF671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EF671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EF6711">
        <w:rPr>
          <w:rFonts w:eastAsia="Calibri" w:cs="Calibri"/>
          <w:lang w:eastAsia="it-IT"/>
        </w:rPr>
        <w:t>(</w:t>
      </w:r>
      <w:hyperlink r:id="rId10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:rsidR="006B311C" w:rsidRDefault="006B311C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B311C" w:rsidSect="00EF6711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91205"/>
    <w:multiLevelType w:val="hybridMultilevel"/>
    <w:tmpl w:val="DDEE7FE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4241AC"/>
    <w:rsid w:val="00013020"/>
    <w:rsid w:val="00013AE0"/>
    <w:rsid w:val="00014743"/>
    <w:rsid w:val="00022511"/>
    <w:rsid w:val="00023CEA"/>
    <w:rsid w:val="00032145"/>
    <w:rsid w:val="000618C9"/>
    <w:rsid w:val="00062636"/>
    <w:rsid w:val="000808A3"/>
    <w:rsid w:val="000A2C78"/>
    <w:rsid w:val="000A4BA1"/>
    <w:rsid w:val="000B1B73"/>
    <w:rsid w:val="000B7AC8"/>
    <w:rsid w:val="000D5157"/>
    <w:rsid w:val="000E1F86"/>
    <w:rsid w:val="000E2254"/>
    <w:rsid w:val="000E4494"/>
    <w:rsid w:val="000F658F"/>
    <w:rsid w:val="00111E9E"/>
    <w:rsid w:val="001460CA"/>
    <w:rsid w:val="00190AF4"/>
    <w:rsid w:val="001B040D"/>
    <w:rsid w:val="001B60D2"/>
    <w:rsid w:val="001C15DF"/>
    <w:rsid w:val="001D55B2"/>
    <w:rsid w:val="0020168F"/>
    <w:rsid w:val="00265B61"/>
    <w:rsid w:val="00277A0E"/>
    <w:rsid w:val="002B5077"/>
    <w:rsid w:val="002E02EA"/>
    <w:rsid w:val="002E6CBB"/>
    <w:rsid w:val="002F2543"/>
    <w:rsid w:val="002F4000"/>
    <w:rsid w:val="00300BEA"/>
    <w:rsid w:val="003061E0"/>
    <w:rsid w:val="00337032"/>
    <w:rsid w:val="00350D23"/>
    <w:rsid w:val="00367CE0"/>
    <w:rsid w:val="003A3D4E"/>
    <w:rsid w:val="003E4A6E"/>
    <w:rsid w:val="00412773"/>
    <w:rsid w:val="0042214D"/>
    <w:rsid w:val="00423A97"/>
    <w:rsid w:val="004241AC"/>
    <w:rsid w:val="00444EDA"/>
    <w:rsid w:val="004609F8"/>
    <w:rsid w:val="004736DF"/>
    <w:rsid w:val="004B20A8"/>
    <w:rsid w:val="004E20CB"/>
    <w:rsid w:val="004E3D2F"/>
    <w:rsid w:val="004E5A39"/>
    <w:rsid w:val="00500ACA"/>
    <w:rsid w:val="005049A1"/>
    <w:rsid w:val="00504FC1"/>
    <w:rsid w:val="005339EF"/>
    <w:rsid w:val="00543687"/>
    <w:rsid w:val="00544BA4"/>
    <w:rsid w:val="0056372C"/>
    <w:rsid w:val="00567615"/>
    <w:rsid w:val="00587A47"/>
    <w:rsid w:val="005950D6"/>
    <w:rsid w:val="005E78C9"/>
    <w:rsid w:val="005F010D"/>
    <w:rsid w:val="00621AE2"/>
    <w:rsid w:val="00632F47"/>
    <w:rsid w:val="00642D6A"/>
    <w:rsid w:val="0064646C"/>
    <w:rsid w:val="00654D9E"/>
    <w:rsid w:val="00664931"/>
    <w:rsid w:val="006727BD"/>
    <w:rsid w:val="006B311C"/>
    <w:rsid w:val="006B3E12"/>
    <w:rsid w:val="006D7B8C"/>
    <w:rsid w:val="00716DF5"/>
    <w:rsid w:val="007170D7"/>
    <w:rsid w:val="007221B6"/>
    <w:rsid w:val="00746932"/>
    <w:rsid w:val="00766E26"/>
    <w:rsid w:val="00773D62"/>
    <w:rsid w:val="00797416"/>
    <w:rsid w:val="007C3BDA"/>
    <w:rsid w:val="007D69AB"/>
    <w:rsid w:val="007F0931"/>
    <w:rsid w:val="00823F4C"/>
    <w:rsid w:val="00826DC6"/>
    <w:rsid w:val="00830C15"/>
    <w:rsid w:val="008547B3"/>
    <w:rsid w:val="00857AFF"/>
    <w:rsid w:val="00866F4C"/>
    <w:rsid w:val="00876973"/>
    <w:rsid w:val="008819D4"/>
    <w:rsid w:val="0088216F"/>
    <w:rsid w:val="008A05BB"/>
    <w:rsid w:val="008A2238"/>
    <w:rsid w:val="008A6FEC"/>
    <w:rsid w:val="008B60D7"/>
    <w:rsid w:val="008C3D30"/>
    <w:rsid w:val="008D1529"/>
    <w:rsid w:val="008E1344"/>
    <w:rsid w:val="00943785"/>
    <w:rsid w:val="00957832"/>
    <w:rsid w:val="009A23DE"/>
    <w:rsid w:val="009A260F"/>
    <w:rsid w:val="009B03DB"/>
    <w:rsid w:val="009C001E"/>
    <w:rsid w:val="009D3446"/>
    <w:rsid w:val="009E0140"/>
    <w:rsid w:val="009E2BC0"/>
    <w:rsid w:val="009E4E61"/>
    <w:rsid w:val="009F3867"/>
    <w:rsid w:val="00A015D8"/>
    <w:rsid w:val="00A01AB1"/>
    <w:rsid w:val="00A20E87"/>
    <w:rsid w:val="00A40FF3"/>
    <w:rsid w:val="00A567E7"/>
    <w:rsid w:val="00A62D55"/>
    <w:rsid w:val="00A66444"/>
    <w:rsid w:val="00A76ADC"/>
    <w:rsid w:val="00A908B9"/>
    <w:rsid w:val="00A966D1"/>
    <w:rsid w:val="00B00694"/>
    <w:rsid w:val="00B023E9"/>
    <w:rsid w:val="00B1186F"/>
    <w:rsid w:val="00B30431"/>
    <w:rsid w:val="00B554FF"/>
    <w:rsid w:val="00BA0ACD"/>
    <w:rsid w:val="00BB2AF8"/>
    <w:rsid w:val="00BB4AD9"/>
    <w:rsid w:val="00BB7B54"/>
    <w:rsid w:val="00BC74C2"/>
    <w:rsid w:val="00BE7CDB"/>
    <w:rsid w:val="00BF55B9"/>
    <w:rsid w:val="00BF7A42"/>
    <w:rsid w:val="00C03B41"/>
    <w:rsid w:val="00C2565A"/>
    <w:rsid w:val="00C308E2"/>
    <w:rsid w:val="00C314C0"/>
    <w:rsid w:val="00C42AAC"/>
    <w:rsid w:val="00C66597"/>
    <w:rsid w:val="00C87B48"/>
    <w:rsid w:val="00CB21B3"/>
    <w:rsid w:val="00CC52A3"/>
    <w:rsid w:val="00CC7AFF"/>
    <w:rsid w:val="00CE0610"/>
    <w:rsid w:val="00CE62A1"/>
    <w:rsid w:val="00CF5756"/>
    <w:rsid w:val="00D02A58"/>
    <w:rsid w:val="00D07898"/>
    <w:rsid w:val="00D20101"/>
    <w:rsid w:val="00D20170"/>
    <w:rsid w:val="00D212AA"/>
    <w:rsid w:val="00D23342"/>
    <w:rsid w:val="00D35CBE"/>
    <w:rsid w:val="00D50E43"/>
    <w:rsid w:val="00D60600"/>
    <w:rsid w:val="00D63722"/>
    <w:rsid w:val="00DA14EE"/>
    <w:rsid w:val="00DB359A"/>
    <w:rsid w:val="00E10D6C"/>
    <w:rsid w:val="00E43089"/>
    <w:rsid w:val="00E50F0C"/>
    <w:rsid w:val="00E66BC8"/>
    <w:rsid w:val="00E83F8D"/>
    <w:rsid w:val="00EC3589"/>
    <w:rsid w:val="00EE4FDA"/>
    <w:rsid w:val="00EF062E"/>
    <w:rsid w:val="00EF6711"/>
    <w:rsid w:val="00F07637"/>
    <w:rsid w:val="00F66767"/>
    <w:rsid w:val="00F85989"/>
    <w:rsid w:val="00F96473"/>
    <w:rsid w:val="00FA2702"/>
    <w:rsid w:val="00FC3555"/>
    <w:rsid w:val="00FE4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E20C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E20C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E20C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E20C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E20C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www.google.it/url?sa=i&amp;rct=j&amp;q=&amp;esrc=s&amp;source=images&amp;cd=&amp;ved=&amp;url=https://www.researchgate.net/figure/Figura-1-Formula-estrutural-do-cloridrato-de-metformina_fig1_307736037&amp;psig=AOvVaw3ASZedfQ2rIPP9S8brPjZl&amp;ust=157330860234852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2276</Words>
  <Characters>12979</Characters>
  <Application>Microsoft Office Word</Application>
  <DocSecurity>0</DocSecurity>
  <Lines>108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2</cp:revision>
  <dcterms:created xsi:type="dcterms:W3CDTF">2019-11-15T10:17:00Z</dcterms:created>
  <dcterms:modified xsi:type="dcterms:W3CDTF">2019-11-15T10:17:00Z</dcterms:modified>
</cp:coreProperties>
</file>