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Riassunto della Relazione 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C051DB" w:rsidRDefault="008F49A6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PARACETAMOLO ZETA</w:t>
      </w: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3D4AC2">
        <w:rPr>
          <w:snapToGrid w:val="0"/>
        </w:rPr>
        <w:t>paracetamolo</w:t>
      </w:r>
      <w:r w:rsidR="004241AC" w:rsidRPr="00C051DB">
        <w:rPr>
          <w:snapToGrid w:val="0"/>
        </w:rPr>
        <w:t>)</w:t>
      </w:r>
    </w:p>
    <w:p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887" w:rsidRPr="00C051DB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F0F0B" w:rsidRDefault="00EA22A8" w:rsidP="00B32D81">
      <w:pPr>
        <w:spacing w:after="0" w:line="240" w:lineRule="auto"/>
        <w:jc w:val="center"/>
        <w:rPr>
          <w:b/>
        </w:rPr>
      </w:pPr>
      <w:r>
        <w:rPr>
          <w:b/>
        </w:rPr>
        <w:t>ZETA</w:t>
      </w:r>
      <w:r w:rsidR="007B00CF" w:rsidRPr="007B00CF">
        <w:rPr>
          <w:b/>
        </w:rPr>
        <w:t xml:space="preserve"> FARMACEUTICI S.P.A.</w:t>
      </w:r>
    </w:p>
    <w:p w:rsidR="00FF3972" w:rsidRDefault="00FF3972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EA22A8">
        <w:rPr>
          <w:b/>
        </w:rPr>
        <w:t xml:space="preserve"> </w:t>
      </w:r>
      <w:r w:rsidR="00EA22A8" w:rsidRPr="00EA22A8">
        <w:rPr>
          <w:b/>
        </w:rPr>
        <w:t>031349</w:t>
      </w:r>
    </w:p>
    <w:bookmarkEnd w:id="0"/>
    <w:p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8F49A6">
        <w:rPr>
          <w:rFonts w:cs="Times New Roman"/>
          <w:bCs/>
          <w:color w:val="000000"/>
        </w:rPr>
        <w:t>PARACETAMOLO ZETA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FF3972">
        <w:rPr>
          <w:rFonts w:eastAsia="Calibri" w:cs="Calibri"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FF3972" w:rsidRPr="00FF3972">
        <w:rPr>
          <w:rFonts w:eastAsia="Calibri" w:cs="Calibri"/>
          <w:b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53B58" w:rsidRDefault="008F49A6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r w:rsidR="00FF3972">
        <w:rPr>
          <w:rFonts w:eastAsia="Calibri" w:cs="Calibri"/>
          <w:color w:val="000000"/>
          <w:lang w:eastAsia="it-IT"/>
        </w:rPr>
        <w:t>paracetamolo</w:t>
      </w:r>
      <w:r w:rsidR="00D416F1">
        <w:rPr>
          <w:rFonts w:eastAsia="Calibri" w:cs="Calibri"/>
          <w:color w:val="000000"/>
          <w:lang w:eastAsia="it-IT"/>
        </w:rPr>
        <w:t xml:space="preserve"> ed è disponibile in compresse contenenti 500 mg di principio attivo, in </w:t>
      </w:r>
      <w:r w:rsidR="00D416F1" w:rsidRPr="00A668D0">
        <w:rPr>
          <w:rFonts w:eastAsia="Calibri" w:cs="Calibri"/>
          <w:color w:val="000000"/>
          <w:lang w:eastAsia="it-IT"/>
        </w:rPr>
        <w:t xml:space="preserve">soluzione orale </w:t>
      </w:r>
      <w:r w:rsidR="00D416F1">
        <w:rPr>
          <w:rFonts w:eastAsia="Calibri" w:cs="Calibri"/>
          <w:color w:val="000000"/>
          <w:lang w:eastAsia="it-IT"/>
        </w:rPr>
        <w:t>alla concentrazione di</w:t>
      </w:r>
      <w:r w:rsidR="00D416F1" w:rsidRPr="00A668D0">
        <w:rPr>
          <w:rFonts w:eastAsia="Calibri" w:cs="Calibri"/>
          <w:color w:val="000000"/>
          <w:lang w:eastAsia="it-IT"/>
        </w:rPr>
        <w:t xml:space="preserve"> 120 mg/5 ml </w:t>
      </w:r>
      <w:r w:rsidR="00D416F1">
        <w:rPr>
          <w:rFonts w:eastAsia="Calibri" w:cs="Calibri"/>
          <w:color w:val="000000"/>
          <w:lang w:eastAsia="it-IT"/>
        </w:rPr>
        <w:t xml:space="preserve">(24 mg per ml di soluzione), in </w:t>
      </w:r>
      <w:r w:rsidR="00D416F1" w:rsidRPr="00A668D0">
        <w:rPr>
          <w:rFonts w:eastAsia="Calibri" w:cs="Calibri"/>
          <w:color w:val="000000"/>
          <w:lang w:eastAsia="it-IT"/>
        </w:rPr>
        <w:t xml:space="preserve">soluzione orale in bustine (mono dose) da </w:t>
      </w:r>
      <w:r w:rsidR="00D416F1">
        <w:rPr>
          <w:rFonts w:eastAsia="Calibri" w:cs="Calibri"/>
          <w:color w:val="000000"/>
          <w:lang w:eastAsia="it-IT"/>
        </w:rPr>
        <w:t>1</w:t>
      </w:r>
      <w:r w:rsidR="00D416F1" w:rsidRPr="00A668D0">
        <w:rPr>
          <w:rFonts w:eastAsia="Calibri" w:cs="Calibri"/>
          <w:color w:val="000000"/>
          <w:lang w:eastAsia="it-IT"/>
        </w:rPr>
        <w:t>0 ml</w:t>
      </w:r>
      <w:r w:rsidR="00D416F1">
        <w:rPr>
          <w:rFonts w:eastAsia="Calibri" w:cs="Calibri"/>
          <w:color w:val="000000"/>
          <w:lang w:eastAsia="it-IT"/>
        </w:rPr>
        <w:t xml:space="preserve"> contenenti 240 mg di principio attivo e in gocce orali, soluzione alla concentrazione di </w:t>
      </w:r>
      <w:r w:rsidR="00D416F1" w:rsidRPr="009E4ECC">
        <w:rPr>
          <w:rFonts w:ascii="Calibri" w:eastAsia="Calibri" w:hAnsi="Calibri" w:cs="Times New Roman"/>
          <w:noProof/>
        </w:rPr>
        <w:t>100 mg/ml</w:t>
      </w:r>
      <w:r w:rsidR="00D416F1">
        <w:rPr>
          <w:noProof/>
        </w:rPr>
        <w:t>.</w:t>
      </w:r>
      <w:r w:rsidR="00D416F1" w:rsidRPr="009E4ECC">
        <w:rPr>
          <w:rFonts w:ascii="Calibri" w:eastAsia="Calibri" w:hAnsi="Calibri" w:cs="Times New Roman"/>
          <w:noProof/>
        </w:rPr>
        <w:t xml:space="preserve"> </w:t>
      </w:r>
    </w:p>
    <w:p w:rsidR="004960F4" w:rsidRPr="004A3172" w:rsidRDefault="008F49A6" w:rsidP="004960F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4960F4" w:rsidRPr="004960F4">
        <w:rPr>
          <w:rFonts w:eastAsia="Calibri" w:cs="Calibri"/>
          <w:color w:val="000000"/>
          <w:lang w:eastAsia="it-IT"/>
        </w:rPr>
        <w:t xml:space="preserve"> </w:t>
      </w:r>
      <w:r w:rsidR="004960F4" w:rsidRPr="004A3172">
        <w:rPr>
          <w:rFonts w:eastAsia="Calibri" w:cs="Calibri"/>
          <w:color w:val="000000"/>
          <w:lang w:eastAsia="it-IT"/>
        </w:rPr>
        <w:t xml:space="preserve">si usa per abbassare la febbre (antipiretico) in caso di influenza, malattie infettive caratterizzate dalla comparsa di vescicole e bolle sulla pelle come morbillo e rosolia (malattie esantematiche), disturbi del tratto respiratorio. </w:t>
      </w:r>
      <w:r w:rsidR="004960F4">
        <w:rPr>
          <w:rFonts w:eastAsia="Calibri" w:cs="Calibri"/>
          <w:color w:val="000000"/>
          <w:lang w:eastAsia="it-IT"/>
        </w:rPr>
        <w:t xml:space="preserve">Si usa </w:t>
      </w:r>
      <w:r w:rsidR="004960F4" w:rsidRPr="004A3172">
        <w:rPr>
          <w:rFonts w:eastAsia="Calibri" w:cs="Calibri"/>
          <w:color w:val="000000"/>
          <w:lang w:eastAsia="it-IT"/>
        </w:rPr>
        <w:t>per dare sollievo dal dolore (analgesico) in caso di mal di testa (cefalee), dolore ai nervi e ai muscoli (nevralgie, mialgie) e altre manifestazioni dolorose di media entità e di diversa origine.</w:t>
      </w:r>
    </w:p>
    <w:p w:rsidR="00B32D81" w:rsidRPr="00255431" w:rsidRDefault="008F49A6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A668D0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A668D0">
        <w:rPr>
          <w:rFonts w:eastAsia="Calibri" w:cs="Calibri"/>
          <w:color w:val="000000"/>
          <w:lang w:eastAsia="it-IT"/>
        </w:rPr>
        <w:t xml:space="preserve">Tachipirina, </w:t>
      </w:r>
      <w:r w:rsidR="003A0AA5" w:rsidRPr="003A0AA5">
        <w:rPr>
          <w:rFonts w:eastAsia="Calibri" w:cs="Calibri"/>
          <w:color w:val="000000"/>
          <w:lang w:eastAsia="it-IT"/>
        </w:rPr>
        <w:t>già autorizzato in Italia</w:t>
      </w:r>
      <w:r w:rsidR="00A668D0">
        <w:rPr>
          <w:rFonts w:eastAsia="Calibri" w:cs="Calibri"/>
          <w:color w:val="000000"/>
          <w:lang w:eastAsia="it-IT"/>
        </w:rPr>
        <w:t>.</w:t>
      </w:r>
      <w:r w:rsidR="003A0AA5" w:rsidRPr="003A0AA5">
        <w:rPr>
          <w:rFonts w:eastAsia="Calibri" w:cs="Calibri"/>
          <w:color w:val="000000"/>
          <w:lang w:eastAsia="it-IT"/>
        </w:rPr>
        <w:t xml:space="preserve"> </w:t>
      </w:r>
      <w:r w:rsidR="00A668D0">
        <w:rPr>
          <w:rFonts w:eastAsia="Calibri" w:cs="Calibri"/>
          <w:color w:val="000000"/>
          <w:lang w:eastAsia="it-IT"/>
        </w:rPr>
        <w:t xml:space="preserve"> </w:t>
      </w:r>
    </w:p>
    <w:p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8F49A6" w:rsidP="00AE342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A668D0" w:rsidRPr="00A668D0">
        <w:rPr>
          <w:rFonts w:eastAsia="Calibri" w:cs="Calibri"/>
          <w:color w:val="000000"/>
          <w:lang w:eastAsia="it-IT"/>
        </w:rPr>
        <w:t xml:space="preserve"> </w:t>
      </w:r>
      <w:r w:rsidR="007935FE" w:rsidRPr="006058B8">
        <w:rPr>
          <w:rFonts w:eastAsia="Calibri" w:cs="Calibri"/>
          <w:color w:val="000000"/>
          <w:lang w:eastAsia="it-IT"/>
        </w:rPr>
        <w:t xml:space="preserve">può essere ottenuto </w:t>
      </w:r>
      <w:r w:rsidR="00A668D0">
        <w:rPr>
          <w:rFonts w:eastAsia="Calibri" w:cs="Calibri"/>
          <w:color w:val="000000"/>
          <w:lang w:eastAsia="it-IT"/>
        </w:rPr>
        <w:t>senza</w:t>
      </w:r>
      <w:r w:rsidR="007935FE" w:rsidRPr="006058B8">
        <w:rPr>
          <w:rFonts w:eastAsia="Calibri" w:cs="Calibri"/>
          <w:color w:val="000000"/>
          <w:lang w:eastAsia="it-IT"/>
        </w:rPr>
        <w:t xml:space="preserve"> </w:t>
      </w:r>
      <w:r w:rsidR="004960F4">
        <w:rPr>
          <w:rFonts w:eastAsia="Calibri" w:cs="Calibri"/>
          <w:color w:val="000000"/>
          <w:lang w:eastAsia="it-IT"/>
        </w:rPr>
        <w:t xml:space="preserve">obbligo di </w:t>
      </w:r>
      <w:r w:rsidR="007935FE" w:rsidRPr="006058B8">
        <w:rPr>
          <w:rFonts w:eastAsia="Calibri" w:cs="Calibri"/>
          <w:color w:val="000000"/>
          <w:lang w:eastAsia="it-IT"/>
        </w:rPr>
        <w:t>prescrizione da parte del medico (</w:t>
      </w:r>
      <w:r w:rsidR="004960F4">
        <w:rPr>
          <w:rFonts w:eastAsia="Calibri" w:cs="Calibri"/>
          <w:color w:val="000000"/>
          <w:lang w:eastAsia="it-IT"/>
        </w:rPr>
        <w:t>SOP).</w:t>
      </w:r>
    </w:p>
    <w:p w:rsidR="00467B27" w:rsidRPr="006D593B" w:rsidRDefault="00467B27" w:rsidP="00467B27">
      <w:pPr>
        <w:spacing w:after="0" w:line="240" w:lineRule="auto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 xml:space="preserve">L’uso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040526" w:rsidRPr="00040526">
        <w:rPr>
          <w:rFonts w:eastAsia="Calibri" w:cs="Calibri"/>
          <w:color w:val="000000"/>
          <w:lang w:eastAsia="it-IT"/>
        </w:rPr>
        <w:t xml:space="preserve"> </w:t>
      </w:r>
      <w:r w:rsidR="00040526">
        <w:rPr>
          <w:rFonts w:eastAsia="Calibri" w:cs="Calibri"/>
          <w:color w:val="000000"/>
          <w:lang w:eastAsia="it-IT"/>
        </w:rPr>
        <w:t>500 mg compresse</w:t>
      </w:r>
      <w:r>
        <w:rPr>
          <w:rFonts w:eastAsia="Calibri" w:cs="Calibri"/>
          <w:color w:val="000000"/>
          <w:lang w:eastAsia="it-IT"/>
        </w:rPr>
        <w:t xml:space="preserve"> è</w:t>
      </w:r>
      <w:r>
        <w:rPr>
          <w:rFonts w:cs="Times New Roman"/>
        </w:rPr>
        <w:t xml:space="preserve"> raccomandato</w:t>
      </w:r>
      <w:r w:rsidRPr="006D593B">
        <w:rPr>
          <w:rFonts w:cs="Times New Roman"/>
        </w:rPr>
        <w:t xml:space="preserve"> negli adulti</w:t>
      </w:r>
      <w:r>
        <w:rPr>
          <w:rFonts w:cs="Times New Roman"/>
        </w:rPr>
        <w:t>. La dose consigliata</w:t>
      </w:r>
      <w:r w:rsidRPr="006D593B">
        <w:rPr>
          <w:rFonts w:cs="Times New Roman"/>
        </w:rPr>
        <w:t xml:space="preserve"> è di 1 compressa alla volta, da ripetere se necessario dopo 4 ore, senza superare le 6 somministrazioni al giorno (3 g di paracetamolo). Nel caso di forti dolori e febbre alta,  2 compresse da 500 mg da ripetere se necessario dopo non meno di 4 ore.</w:t>
      </w:r>
    </w:p>
    <w:p w:rsidR="00DE2447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</w:t>
      </w:r>
      <w:r w:rsidR="00AE3426" w:rsidRPr="00AE3426">
        <w:rPr>
          <w:rFonts w:eastAsia="Calibri" w:cs="Calibri"/>
          <w:color w:val="000000"/>
          <w:lang w:eastAsia="it-IT"/>
        </w:rPr>
        <w:t xml:space="preserve">’uso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AE3426" w:rsidRPr="00AE3426">
        <w:rPr>
          <w:rFonts w:eastAsia="Calibri" w:cs="Calibri"/>
          <w:color w:val="000000"/>
          <w:lang w:eastAsia="it-IT"/>
        </w:rPr>
        <w:t xml:space="preserve"> </w:t>
      </w:r>
      <w:r w:rsidRPr="00AE3426">
        <w:rPr>
          <w:rFonts w:eastAsia="Calibri" w:cs="Calibri"/>
          <w:color w:val="000000"/>
          <w:lang w:eastAsia="it-IT"/>
        </w:rPr>
        <w:t>100 mg/ml</w:t>
      </w:r>
      <w:r>
        <w:rPr>
          <w:rFonts w:eastAsia="Calibri" w:cs="Calibri"/>
          <w:color w:val="000000"/>
          <w:lang w:eastAsia="it-IT"/>
        </w:rPr>
        <w:t xml:space="preserve"> </w:t>
      </w:r>
      <w:r w:rsidR="00AE3426" w:rsidRPr="00AE3426">
        <w:rPr>
          <w:rFonts w:eastAsia="Calibri" w:cs="Calibri"/>
          <w:color w:val="000000"/>
          <w:lang w:eastAsia="it-IT"/>
        </w:rPr>
        <w:t xml:space="preserve">gocce orali, soluzione </w:t>
      </w:r>
      <w:r w:rsidR="00AE3426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>raccomandato</w:t>
      </w:r>
      <w:r w:rsidR="00AE3426">
        <w:rPr>
          <w:rFonts w:eastAsia="Calibri" w:cs="Calibri"/>
          <w:color w:val="000000"/>
          <w:lang w:eastAsia="it-IT"/>
        </w:rPr>
        <w:t xml:space="preserve"> </w:t>
      </w:r>
      <w:r w:rsidR="00B96AB1">
        <w:rPr>
          <w:rFonts w:eastAsia="Calibri" w:cs="Calibri"/>
          <w:color w:val="000000"/>
          <w:lang w:eastAsia="it-IT"/>
        </w:rPr>
        <w:t xml:space="preserve">nei neonati e nei bambini </w:t>
      </w:r>
      <w:r w:rsidR="00AE3426" w:rsidRPr="00AE3426">
        <w:rPr>
          <w:rFonts w:eastAsia="Calibri" w:cs="Calibri"/>
          <w:color w:val="000000"/>
          <w:lang w:eastAsia="it-IT"/>
        </w:rPr>
        <w:t>a partire</w:t>
      </w:r>
      <w:r w:rsidR="00B96AB1">
        <w:rPr>
          <w:rFonts w:eastAsia="Calibri" w:cs="Calibri"/>
          <w:color w:val="000000"/>
          <w:lang w:eastAsia="it-IT"/>
        </w:rPr>
        <w:t xml:space="preserve"> da 3,2 kg ed inferiore a 12 kg</w:t>
      </w:r>
      <w:r w:rsidR="00AE342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  <w:r w:rsidR="00DE2447">
        <w:rPr>
          <w:rFonts w:eastAsia="Calibri" w:cs="Calibri"/>
          <w:color w:val="000000"/>
          <w:lang w:eastAsia="it-IT"/>
        </w:rPr>
        <w:t xml:space="preserve"> </w:t>
      </w:r>
      <w:r w:rsidR="00DE2447" w:rsidRPr="00DE2447">
        <w:rPr>
          <w:rFonts w:eastAsia="Calibri" w:cs="Calibri"/>
          <w:color w:val="000000"/>
          <w:lang w:eastAsia="it-IT"/>
        </w:rPr>
        <w:t xml:space="preserve">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L’uso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>
        <w:rPr>
          <w:rFonts w:eastAsia="Calibri" w:cs="Calibri"/>
          <w:color w:val="000000"/>
          <w:lang w:eastAsia="it-IT"/>
        </w:rPr>
        <w:t xml:space="preserve"> 120 mg/5 ml soluzione orale </w:t>
      </w:r>
      <w:r w:rsidRPr="00AE3426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>raccomandato</w:t>
      </w:r>
      <w:r w:rsidRPr="00AE342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ne</w:t>
      </w:r>
      <w:r w:rsidRPr="00AE3426">
        <w:rPr>
          <w:rFonts w:eastAsia="Calibri" w:cs="Calibri"/>
          <w:color w:val="000000"/>
          <w:lang w:eastAsia="it-IT"/>
        </w:rPr>
        <w:t xml:space="preserve">i bambini di peso corporeo superiore a 7,2 kg (approssimativamente di età superiore ai 5-6 mesi) e </w:t>
      </w:r>
      <w:r>
        <w:rPr>
          <w:rFonts w:eastAsia="Calibri" w:cs="Calibri"/>
          <w:color w:val="000000"/>
          <w:lang w:eastAsia="it-IT"/>
        </w:rPr>
        <w:t>ne</w:t>
      </w:r>
      <w:r w:rsidRPr="00AE3426">
        <w:rPr>
          <w:rFonts w:eastAsia="Calibri" w:cs="Calibri"/>
          <w:color w:val="000000"/>
          <w:lang w:eastAsia="it-IT"/>
        </w:rPr>
        <w:t>gli adolescenti.</w:t>
      </w:r>
    </w:p>
    <w:p w:rsidR="00424DDF" w:rsidRDefault="00467B27" w:rsidP="00D416F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L’uso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ab/>
        <w:t xml:space="preserve">240 mg soluzione orale in bustine </w:t>
      </w:r>
      <w:r w:rsidRPr="00467B27">
        <w:rPr>
          <w:rFonts w:eastAsia="Calibri" w:cs="Calibri"/>
          <w:color w:val="000000"/>
          <w:lang w:eastAsia="it-IT"/>
        </w:rPr>
        <w:t xml:space="preserve">è raccomandato </w:t>
      </w:r>
      <w:r>
        <w:rPr>
          <w:rFonts w:eastAsia="Calibri" w:cs="Calibri"/>
          <w:color w:val="000000"/>
          <w:lang w:eastAsia="it-IT"/>
        </w:rPr>
        <w:t>ne</w:t>
      </w:r>
      <w:r w:rsidRPr="00467B27">
        <w:rPr>
          <w:rFonts w:eastAsia="Calibri" w:cs="Calibri"/>
          <w:color w:val="000000"/>
          <w:lang w:eastAsia="it-IT"/>
        </w:rPr>
        <w:t xml:space="preserve">i bambini e adolescenti di peso corporeo superiore a 32 kg (approssimativamente </w:t>
      </w:r>
      <w:r>
        <w:rPr>
          <w:rFonts w:eastAsia="Calibri" w:cs="Calibri"/>
          <w:color w:val="000000"/>
          <w:lang w:eastAsia="it-IT"/>
        </w:rPr>
        <w:t>di età superiore ai 10 anni) e ne</w:t>
      </w:r>
      <w:r w:rsidRPr="00467B27">
        <w:rPr>
          <w:rFonts w:eastAsia="Calibri" w:cs="Calibri"/>
          <w:color w:val="000000"/>
          <w:lang w:eastAsia="it-IT"/>
        </w:rPr>
        <w:t xml:space="preserve">gli adulti.  </w:t>
      </w:r>
    </w:p>
    <w:p w:rsidR="00D416F1" w:rsidRDefault="00D416F1" w:rsidP="00D416F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960F4">
        <w:rPr>
          <w:rFonts w:eastAsia="Calibri" w:cs="Calibri"/>
          <w:color w:val="000000"/>
          <w:lang w:eastAsia="it-IT"/>
        </w:rPr>
        <w:t xml:space="preserve">La dose nei bambini </w:t>
      </w:r>
      <w:r>
        <w:rPr>
          <w:rFonts w:eastAsia="Calibri" w:cs="Calibri"/>
          <w:color w:val="000000"/>
          <w:lang w:eastAsia="it-IT"/>
        </w:rPr>
        <w:t xml:space="preserve">viene </w:t>
      </w:r>
      <w:r w:rsidRPr="004960F4">
        <w:rPr>
          <w:rFonts w:eastAsia="Calibri" w:cs="Calibri"/>
          <w:color w:val="000000"/>
          <w:lang w:eastAsia="it-IT"/>
        </w:rPr>
        <w:t xml:space="preserve">calcolata in base al peso corporeo e non in base all’età, che è approssimativa ed </w:t>
      </w:r>
      <w:r w:rsidRPr="004960F4">
        <w:rPr>
          <w:rFonts w:eastAsia="Calibri" w:cs="Calibri"/>
          <w:color w:val="000000"/>
          <w:lang w:eastAsia="it-IT"/>
        </w:rPr>
        <w:lastRenderedPageBreak/>
        <w:t xml:space="preserve">indicata solo a titolo </w:t>
      </w:r>
      <w:r>
        <w:rPr>
          <w:rFonts w:eastAsia="Calibri" w:cs="Calibri"/>
          <w:color w:val="000000"/>
          <w:lang w:eastAsia="it-IT"/>
        </w:rPr>
        <w:t>informativo</w:t>
      </w:r>
      <w:r w:rsidR="00DE2447">
        <w:rPr>
          <w:rFonts w:eastAsia="Calibri" w:cs="Calibri"/>
          <w:color w:val="000000"/>
          <w:lang w:eastAsia="it-IT"/>
        </w:rPr>
        <w:t xml:space="preserve"> nella</w:t>
      </w:r>
      <w:r w:rsidR="00DE2447" w:rsidRPr="00AE3426">
        <w:rPr>
          <w:rFonts w:eastAsia="Calibri" w:cs="Calibri"/>
          <w:color w:val="000000"/>
          <w:lang w:eastAsia="it-IT"/>
        </w:rPr>
        <w:t xml:space="preserve"> tabella</w:t>
      </w:r>
      <w:r w:rsidR="00DE2447">
        <w:rPr>
          <w:rFonts w:eastAsia="Calibri" w:cs="Calibri"/>
          <w:color w:val="000000"/>
          <w:lang w:eastAsia="it-IT"/>
        </w:rPr>
        <w:t xml:space="preserve"> delle raccomandazioni posologiche</w:t>
      </w:r>
      <w:r w:rsidRPr="004960F4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Quando </w:t>
      </w:r>
      <w:r w:rsidRPr="00AE3426">
        <w:rPr>
          <w:rFonts w:eastAsia="Calibri" w:cs="Calibri"/>
          <w:color w:val="000000"/>
          <w:lang w:eastAsia="it-IT"/>
        </w:rPr>
        <w:t xml:space="preserve">l’età del bambino non </w:t>
      </w:r>
      <w:r>
        <w:rPr>
          <w:rFonts w:eastAsia="Calibri" w:cs="Calibri"/>
          <w:color w:val="000000"/>
          <w:lang w:eastAsia="it-IT"/>
        </w:rPr>
        <w:t xml:space="preserve">corrisponde al peso </w:t>
      </w:r>
      <w:r w:rsidR="00DE2447">
        <w:rPr>
          <w:rFonts w:eastAsia="Calibri" w:cs="Calibri"/>
          <w:color w:val="000000"/>
          <w:lang w:eastAsia="it-IT"/>
        </w:rPr>
        <w:t>indicato</w:t>
      </w:r>
      <w:r w:rsidRPr="00AE3426">
        <w:rPr>
          <w:rFonts w:eastAsia="Calibri" w:cs="Calibri"/>
          <w:color w:val="000000"/>
          <w:lang w:eastAsia="it-IT"/>
        </w:rPr>
        <w:t>, si deve fare sempre riferimento al peso corporeo per la scelta della dose</w:t>
      </w:r>
      <w:r>
        <w:rPr>
          <w:rFonts w:eastAsia="Calibri" w:cs="Calibri"/>
          <w:color w:val="000000"/>
          <w:lang w:eastAsia="it-IT"/>
        </w:rPr>
        <w:t xml:space="preserve">. </w:t>
      </w:r>
    </w:p>
    <w:p w:rsidR="00424DDF" w:rsidRDefault="00424DDF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</w:t>
      </w:r>
      <w:r>
        <w:rPr>
          <w:rFonts w:eastAsia="Calibri" w:cs="Calibri"/>
          <w:lang w:eastAsia="it-IT"/>
        </w:rPr>
        <w:t xml:space="preserve">alle dosi raccomandate per </w:t>
      </w:r>
      <w:r w:rsidR="008F49A6">
        <w:rPr>
          <w:rFonts w:eastAsia="Calibri" w:cs="Calibri"/>
          <w:lang w:eastAsia="it-IT"/>
        </w:rPr>
        <w:t>PARACETAMOLO ZETA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7" w:history="1">
        <w:r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 o contattare il medico</w:t>
      </w:r>
      <w:r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55431" w:rsidRDefault="008F49A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502AB1" w:rsidRPr="00255431">
        <w:rPr>
          <w:rFonts w:eastAsia="Calibri" w:cs="Calibri"/>
          <w:color w:val="000000"/>
          <w:lang w:eastAsia="it-IT"/>
        </w:rPr>
        <w:t xml:space="preserve">, il cui codice ATC è </w:t>
      </w:r>
      <w:r w:rsidR="00D416F1" w:rsidRPr="00D416F1">
        <w:rPr>
          <w:rFonts w:eastAsia="Calibri" w:cs="Calibri"/>
          <w:color w:val="000000"/>
          <w:lang w:eastAsia="it-IT"/>
        </w:rPr>
        <w:t>N02BE01</w:t>
      </w:r>
      <w:r w:rsidR="00502AB1" w:rsidRPr="00255431">
        <w:rPr>
          <w:rFonts w:eastAsia="Calibri" w:cs="Calibri"/>
          <w:color w:val="000000"/>
          <w:lang w:eastAsia="it-IT"/>
        </w:rPr>
        <w:t>,</w:t>
      </w:r>
      <w:r w:rsidR="005A2741" w:rsidRPr="00255431">
        <w:rPr>
          <w:rFonts w:eastAsia="Calibri" w:cs="Calibri"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r w:rsidR="00D416F1">
        <w:rPr>
          <w:rFonts w:eastAsia="Calibri" w:cs="Calibri"/>
          <w:color w:val="000000"/>
          <w:lang w:eastAsia="it-IT"/>
        </w:rPr>
        <w:t>paracetamolo.</w:t>
      </w:r>
      <w:r w:rsidR="00D419A0">
        <w:rPr>
          <w:rFonts w:eastAsia="Calibri" w:cs="Calibri"/>
          <w:color w:val="000000"/>
          <w:lang w:eastAsia="it-IT"/>
        </w:rPr>
        <w:t xml:space="preserve"> </w:t>
      </w:r>
      <w:r w:rsidR="00D419A0" w:rsidRPr="00255431">
        <w:rPr>
          <w:rFonts w:eastAsia="Calibri" w:cs="Calibri"/>
          <w:color w:val="000000"/>
          <w:lang w:eastAsia="it-IT"/>
        </w:rPr>
        <w:t xml:space="preserve"> </w:t>
      </w:r>
      <w:r w:rsidR="00D416F1">
        <w:rPr>
          <w:rFonts w:eastAsia="Calibri" w:cs="Calibri"/>
          <w:color w:val="000000"/>
          <w:lang w:eastAsia="it-IT"/>
        </w:rPr>
        <w:t xml:space="preserve">Il </w:t>
      </w:r>
      <w:r w:rsidR="00D416F1" w:rsidRPr="00D416F1">
        <w:rPr>
          <w:rFonts w:eastAsia="Calibri" w:cs="Calibri"/>
          <w:color w:val="000000"/>
          <w:lang w:eastAsia="it-IT"/>
        </w:rPr>
        <w:t>paracetamolo appartiene ad un gruppo di medicinali noti come analgesici e antipiretici, in quanto agiscono alleviando il dolore e l’infiammazione (azione analgesica e antinfiammatoria) e abbassando la temperatura corporea in caso di febbre (azione antipiretica).</w:t>
      </w:r>
    </w:p>
    <w:p w:rsidR="00D416F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2C6868" w:rsidRDefault="002C6868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55431">
        <w:rPr>
          <w:rFonts w:ascii="Calibri" w:eastAsia="Calibri" w:hAnsi="Calibri" w:cs="Calibri"/>
          <w:color w:val="000000"/>
          <w:lang w:eastAsia="it-IT"/>
        </w:rPr>
        <w:t xml:space="preserve">Poiché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Pr="00255431" w:rsidDel="000E20BD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è un medicinale generico, è stato sufficiente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per </w:t>
      </w:r>
      <w:r w:rsidR="008F49A6">
        <w:rPr>
          <w:rFonts w:ascii="Calibri" w:eastAsia="Calibri" w:hAnsi="Calibri" w:cs="Calibri"/>
          <w:color w:val="000000"/>
          <w:lang w:eastAsia="it-IT"/>
        </w:rPr>
        <w:t>PARACETAMOLO ZETA</w:t>
      </w:r>
      <w:r w:rsidR="00DE2447" w:rsidRPr="00DE2447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500 mg compresse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effettuare prove cliniche per determinare la bioequivalenza rispetto al medicinale di riferimento </w:t>
      </w:r>
      <w:r w:rsidR="00D416F1">
        <w:rPr>
          <w:rFonts w:eastAsia="Calibri" w:cs="Calibri"/>
          <w:color w:val="000000"/>
          <w:lang w:eastAsia="it-IT"/>
        </w:rPr>
        <w:t>Tachipirina.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 Due medicinali sono bioequivalenti quando producono gli stessi livelli di principio attivo nell’organismo. </w:t>
      </w:r>
    </w:p>
    <w:p w:rsidR="00DE2447" w:rsidRPr="0026766D" w:rsidRDefault="00D416F1" w:rsidP="00DE2447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Per </w:t>
      </w:r>
      <w:r w:rsidR="008F49A6">
        <w:rPr>
          <w:rFonts w:ascii="Calibri" w:eastAsia="Calibri" w:hAnsi="Calibri" w:cs="Calibri"/>
          <w:color w:val="000000"/>
          <w:lang w:eastAsia="it-IT"/>
        </w:rPr>
        <w:t>PARACETAMOLO ZETA</w:t>
      </w:r>
      <w:r w:rsidRPr="00D416F1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120 mg/5 ml soluzione orale, 240 mg soluzione orale in bustine e 100 mg/ml gocce orali</w:t>
      </w:r>
      <w:r w:rsidR="00DE2447">
        <w:rPr>
          <w:rFonts w:ascii="Calibri" w:eastAsia="Calibri" w:hAnsi="Calibri" w:cs="Calibri"/>
          <w:color w:val="000000"/>
          <w:lang w:eastAsia="it-IT"/>
        </w:rPr>
        <w:t>, soluzione</w:t>
      </w:r>
      <w:r w:rsidR="00F80DE9">
        <w:rPr>
          <w:rFonts w:ascii="Calibri" w:eastAsia="Calibri" w:hAnsi="Calibri" w:cs="Calibri"/>
          <w:color w:val="000000"/>
          <w:lang w:eastAsia="it-IT"/>
        </w:rPr>
        <w:t>,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 essendo </w:t>
      </w:r>
      <w:r w:rsidR="00F80DE9">
        <w:rPr>
          <w:rFonts w:ascii="Calibri" w:eastAsia="Calibri" w:hAnsi="Calibri" w:cs="Calibri"/>
          <w:color w:val="000000"/>
          <w:lang w:eastAsia="it-IT"/>
        </w:rPr>
        <w:t>formulati come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soluzione acquosa 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somministrata 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per via </w:t>
      </w:r>
      <w:r w:rsidR="00DE2447">
        <w:rPr>
          <w:rFonts w:ascii="Calibri" w:eastAsia="Calibri" w:hAnsi="Calibri" w:cs="Calibri"/>
          <w:color w:val="000000"/>
          <w:lang w:eastAsia="it-IT"/>
        </w:rPr>
        <w:t>orale, e contenendo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la stessa sostanza attiva alla medesima concentrazione del medicinale di riferimento, </w:t>
      </w:r>
      <w:r w:rsidR="00424DDF">
        <w:rPr>
          <w:rFonts w:ascii="Calibri" w:eastAsia="Calibri" w:hAnsi="Calibri" w:cs="Calibri"/>
          <w:color w:val="000000"/>
          <w:lang w:eastAsia="it-IT"/>
        </w:rPr>
        <w:t xml:space="preserve">nonché analoga composizione in termini di eccipienti con potenziale impatto sul transito gastrointestinale, </w:t>
      </w:r>
      <w:r w:rsidR="00F80DE9">
        <w:rPr>
          <w:rFonts w:ascii="Calibri" w:eastAsia="Calibri" w:hAnsi="Calibri" w:cs="Calibri"/>
          <w:color w:val="000000"/>
          <w:lang w:eastAsia="it-IT"/>
        </w:rPr>
        <w:t>è stata concessa l’esenzione dagli studi in-vivo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in 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linea </w:t>
      </w:r>
      <w:r w:rsidR="00424DDF">
        <w:rPr>
          <w:rFonts w:ascii="Calibri" w:eastAsia="Calibri" w:hAnsi="Calibri" w:cs="Calibri"/>
          <w:color w:val="000000"/>
          <w:lang w:eastAsia="it-IT"/>
        </w:rPr>
        <w:t>con la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 linea guida sulla bioequivalenza. 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L’equivalenza è </w:t>
      </w:r>
      <w:r w:rsidR="00F80DE9">
        <w:rPr>
          <w:rFonts w:ascii="Calibri" w:eastAsia="Calibri" w:hAnsi="Calibri" w:cs="Calibri"/>
          <w:color w:val="000000"/>
          <w:lang w:eastAsia="it-IT"/>
        </w:rPr>
        <w:t>stata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dimostrata sulla base di studi di confronto delle proprietà chimico-fisiche e del profilo di impurezze 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del </w:t>
      </w:r>
      <w:r w:rsidR="008F49A6">
        <w:rPr>
          <w:rFonts w:ascii="Calibri" w:eastAsia="Calibri" w:hAnsi="Calibri" w:cs="Calibri"/>
          <w:color w:val="000000"/>
          <w:lang w:eastAsia="it-IT"/>
        </w:rPr>
        <w:t>PARACETAMOLO ZETA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e del medicinale di riferimento </w:t>
      </w:r>
      <w:r w:rsidR="00F80DE9">
        <w:rPr>
          <w:rFonts w:ascii="Calibri" w:eastAsia="Calibri" w:hAnsi="Calibri" w:cs="Calibri"/>
          <w:color w:val="000000"/>
          <w:lang w:eastAsia="it-IT"/>
        </w:rPr>
        <w:t>Tachipirina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.   </w:t>
      </w:r>
    </w:p>
    <w:p w:rsidR="004241AC" w:rsidRPr="00B32D81" w:rsidRDefault="004241AC" w:rsidP="00DE244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</w:t>
      </w:r>
      <w:r w:rsidR="00D57289">
        <w:rPr>
          <w:rFonts w:eastAsia="Calibri" w:cs="Calibri"/>
          <w:b/>
          <w:bCs/>
          <w:lang w:eastAsia="it-IT"/>
        </w:rPr>
        <w:t>DI</w:t>
      </w:r>
      <w:r w:rsidR="00D57289" w:rsidRPr="00B32D81">
        <w:rPr>
          <w:rFonts w:eastAsia="Calibri" w:cs="Calibri"/>
          <w:b/>
          <w:bCs/>
          <w:lang w:eastAsia="it-IT"/>
        </w:rPr>
        <w:t xml:space="preserve">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8F49A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PARACETAMOLO ZETA</w:t>
      </w:r>
      <w:r w:rsidR="00D416F1" w:rsidRPr="00D416F1">
        <w:rPr>
          <w:rFonts w:eastAsia="Calibri" w:cs="Calibri"/>
          <w:color w:val="000000"/>
          <w:lang w:eastAsia="it-IT"/>
        </w:rPr>
        <w:t xml:space="preserve"> </w:t>
      </w:r>
      <w:r w:rsidR="00D416F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D57289">
        <w:rPr>
          <w:rFonts w:eastAsia="Calibri" w:cs="Calibri"/>
          <w:lang w:eastAsia="it-IT"/>
        </w:rPr>
        <w:t>,</w:t>
      </w:r>
      <w:r w:rsidR="004349A2" w:rsidRPr="00B32D81">
        <w:rPr>
          <w:rFonts w:eastAsia="Calibri" w:cs="Calibri"/>
          <w:lang w:eastAsia="it-IT"/>
        </w:rPr>
        <w:t xml:space="preserve"> pertanto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0E7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>Commissione Tecnico-Scientifica (CTS)</w:t>
      </w:r>
      <w:r w:rsidRPr="003F00E7">
        <w:rPr>
          <w:rFonts w:eastAsia="Calibri" w:cs="Calibri"/>
          <w:lang w:eastAsia="it-IT"/>
        </w:rPr>
        <w:t xml:space="preserve"> </w:t>
      </w:r>
      <w:r w:rsidR="00F80DE9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 xml:space="preserve"> </w:t>
      </w:r>
      <w:r w:rsidR="004241AC" w:rsidRPr="006312EE">
        <w:rPr>
          <w:rFonts w:eastAsia="Calibri" w:cs="Calibri"/>
          <w:lang w:eastAsia="it-IT"/>
        </w:rPr>
        <w:t>concluso che,</w:t>
      </w:r>
      <w:r w:rsidR="004241AC"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 </w:t>
      </w:r>
      <w:r>
        <w:rPr>
          <w:rFonts w:eastAsia="Calibri" w:cs="Calibri"/>
          <w:lang w:eastAsia="it-IT"/>
        </w:rPr>
        <w:t>Tachipirina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="004241AC" w:rsidRPr="00B32D81">
        <w:rPr>
          <w:rFonts w:eastAsia="Calibri" w:cs="Calibri"/>
          <w:lang w:eastAsia="it-IT"/>
        </w:rPr>
        <w:t xml:space="preserve"> i benefici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Pr="00D416F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="004241AC"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A111CB">
        <w:rPr>
          <w:rFonts w:eastAsia="Calibri" w:cs="Calibri"/>
          <w:lang w:eastAsia="it-IT"/>
        </w:rPr>
        <w:t>C)</w:t>
      </w:r>
      <w:r w:rsidR="004241AC" w:rsidRPr="00590665">
        <w:rPr>
          <w:rFonts w:eastAsia="Calibri" w:cs="Calibri"/>
          <w:lang w:eastAsia="it-IT"/>
        </w:rPr>
        <w:t>.</w:t>
      </w:r>
      <w:r w:rsidR="004241AC"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D416F1">
        <w:rPr>
          <w:rFonts w:eastAsia="Calibri" w:cs="Calibri"/>
          <w:color w:val="000000"/>
          <w:lang w:eastAsia="it-IT"/>
        </w:rPr>
        <w:t>.</w:t>
      </w:r>
    </w:p>
    <w:p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8F49A6">
        <w:rPr>
          <w:rFonts w:eastAsia="Calibri" w:cs="Calibri"/>
          <w:b/>
          <w:color w:val="000000"/>
          <w:lang w:eastAsia="it-IT"/>
        </w:rPr>
        <w:t>PARACETAMOLO ZETA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 </w:t>
      </w:r>
    </w:p>
    <w:p w:rsidR="007935FE" w:rsidRDefault="00674664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F80DE9">
        <w:rPr>
          <w:rFonts w:eastAsia="Calibri" w:cs="Calibri"/>
          <w:bCs/>
          <w:iCs/>
          <w:lang w:eastAsia="it-IT"/>
        </w:rPr>
        <w:t xml:space="preserve">2012 </w:t>
      </w:r>
      <w:r>
        <w:rPr>
          <w:rFonts w:eastAsia="Calibri" w:cs="Calibri"/>
          <w:bCs/>
          <w:iCs/>
          <w:lang w:eastAsia="it-IT"/>
        </w:rPr>
        <w:t xml:space="preserve">e il </w:t>
      </w:r>
      <w:r w:rsidR="00F80DE9">
        <w:rPr>
          <w:rFonts w:eastAsia="Calibri" w:cs="Calibri"/>
          <w:bCs/>
          <w:iCs/>
          <w:lang w:eastAsia="it-IT"/>
        </w:rPr>
        <w:t>2019</w:t>
      </w:r>
      <w:r>
        <w:rPr>
          <w:rFonts w:eastAsia="Calibri" w:cs="Calibri"/>
          <w:bCs/>
          <w:iCs/>
          <w:lang w:eastAsia="it-IT"/>
        </w:rPr>
        <w:t xml:space="preserve"> l’AIFA </w:t>
      </w:r>
      <w:r w:rsidRPr="00CA3A1E">
        <w:rPr>
          <w:rFonts w:eastAsia="Calibri" w:cs="Calibri"/>
          <w:bCs/>
          <w:iCs/>
          <w:lang w:eastAsia="it-IT"/>
        </w:rPr>
        <w:t xml:space="preserve">ha rilasciato </w:t>
      </w:r>
      <w:r w:rsidR="004241AC" w:rsidRPr="00B32D81">
        <w:rPr>
          <w:rFonts w:eastAsia="Calibri" w:cs="Calibri"/>
          <w:bCs/>
          <w:iCs/>
          <w:lang w:eastAsia="it-IT"/>
        </w:rPr>
        <w:t xml:space="preserve">l’autorizzazione all’immissione in commercio di </w:t>
      </w:r>
      <w:r w:rsidR="008F49A6">
        <w:rPr>
          <w:rFonts w:eastAsia="Calibri" w:cs="Calibri"/>
          <w:color w:val="000000"/>
          <w:lang w:eastAsia="it-IT"/>
        </w:rPr>
        <w:t>PARACETAMOLO ZETA</w:t>
      </w:r>
      <w:r>
        <w:rPr>
          <w:rFonts w:eastAsia="Calibri" w:cs="Calibri"/>
          <w:color w:val="000000"/>
          <w:lang w:eastAsia="it-IT"/>
        </w:rPr>
        <w:t>.</w:t>
      </w: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256B5A">
        <w:rPr>
          <w:rFonts w:eastAsia="Calibri" w:cs="Calibri"/>
          <w:lang w:eastAsia="it-IT"/>
        </w:rPr>
        <w:t xml:space="preserve">per </w:t>
      </w:r>
      <w:r w:rsidR="008F49A6">
        <w:rPr>
          <w:rFonts w:eastAsia="Calibri" w:cs="Calibri"/>
          <w:lang w:eastAsia="it-IT"/>
        </w:rPr>
        <w:t>PARACETAMOLO ZETA</w:t>
      </w:r>
      <w:r w:rsidR="00256B5A" w:rsidRPr="00256B5A">
        <w:rPr>
          <w:rFonts w:eastAsia="Calibri" w:cs="Calibri"/>
          <w:lang w:eastAsia="it-IT"/>
        </w:rPr>
        <w:t xml:space="preserve">  </w:t>
      </w:r>
      <w:r w:rsidR="00256B5A">
        <w:rPr>
          <w:rFonts w:eastAsia="Calibri" w:cs="Calibri"/>
          <w:lang w:eastAsia="it-IT"/>
        </w:rPr>
        <w:t xml:space="preserve">120 mg/5 ml soluzione orale, 240 mg soluzione orale in bustine e 100 mg/ml gocce orali, soluzione </w:t>
      </w:r>
      <w:r>
        <w:rPr>
          <w:rFonts w:eastAsia="Calibri" w:cs="Calibri"/>
          <w:lang w:eastAsia="it-IT"/>
        </w:rPr>
        <w:t xml:space="preserve">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8F49A6">
        <w:rPr>
          <w:rFonts w:eastAsia="Calibri" w:cs="Calibri"/>
          <w:color w:val="000000"/>
          <w:lang w:eastAsia="it-IT"/>
        </w:rPr>
        <w:t>PARACETAMOLO ZETA</w:t>
      </w:r>
      <w:r w:rsidR="00674664" w:rsidRPr="00674664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8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DB3A0D" w:rsidRDefault="00DB3A0D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3D4AC2">
        <w:rPr>
          <w:rFonts w:eastAsia="Calibri" w:cs="Calibri"/>
          <w:lang w:eastAsia="it-IT"/>
        </w:rPr>
        <w:t>2</w:t>
      </w:r>
      <w:r w:rsidR="00674664">
        <w:rPr>
          <w:rFonts w:eastAsia="Calibri" w:cs="Calibri"/>
          <w:lang w:eastAsia="it-IT"/>
        </w:rPr>
        <w:t>2</w:t>
      </w:r>
      <w:r w:rsidR="005F2D30">
        <w:rPr>
          <w:rFonts w:eastAsia="Calibri" w:cs="Calibri"/>
          <w:lang w:eastAsia="it-IT"/>
        </w:rPr>
        <w:t>/11/2019</w:t>
      </w:r>
      <w:r w:rsidR="00C55B9A">
        <w:rPr>
          <w:rFonts w:eastAsia="Calibri" w:cs="Calibri"/>
          <w:lang w:eastAsia="it-IT"/>
        </w:rPr>
        <w:t>.</w:t>
      </w:r>
    </w:p>
    <w:p w:rsidR="00351279" w:rsidRDefault="0035127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B3A0D" w:rsidRDefault="00DB3A0D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lastRenderedPageBreak/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Pr="00B32D81" w:rsidRDefault="00F80DE9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Pr="00B32D81" w:rsidRDefault="00256B5A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Default="007C68D2" w:rsidP="00256B5A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r w:rsidR="00351279">
        <w:t xml:space="preserve">Zeta </w:t>
      </w:r>
      <w:r w:rsidR="00F80DE9" w:rsidRPr="00F80DE9">
        <w:t xml:space="preserve">Farmaceutici S.p.A.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8F49A6">
        <w:t>PARACETAMOLO ZETA</w:t>
      </w:r>
      <w:r w:rsidR="00F80DE9" w:rsidRPr="00F80DE9">
        <w:t xml:space="preserve"> </w:t>
      </w:r>
      <w:r w:rsidR="00256B5A">
        <w:t>120 mg/5 ml soluzione orale e</w:t>
      </w:r>
      <w:r w:rsidR="00256B5A" w:rsidRPr="00256B5A">
        <w:t xml:space="preserve"> 240 mg soluzione orale in bustine</w:t>
      </w:r>
      <w:r w:rsidR="00256B5A">
        <w:t xml:space="preserve"> il 24/06/2019</w:t>
      </w:r>
      <w:r w:rsidR="00256B5A" w:rsidRPr="00256B5A">
        <w:t xml:space="preserve"> e </w:t>
      </w:r>
      <w:r w:rsidR="00256B5A">
        <w:t xml:space="preserve">per </w:t>
      </w:r>
      <w:r w:rsidR="008F49A6">
        <w:t>PARACETAMOLO ZETA</w:t>
      </w:r>
      <w:r w:rsidR="00256B5A" w:rsidRPr="00256B5A">
        <w:t xml:space="preserve">  100 mg/ml gocce orali, soluzione </w:t>
      </w:r>
      <w:r w:rsidR="00256B5A">
        <w:t xml:space="preserve">il </w:t>
      </w:r>
      <w:r w:rsidR="00256B5A" w:rsidRPr="007E31C4">
        <w:rPr>
          <w:b/>
        </w:rPr>
        <w:t>28/06/2019</w:t>
      </w:r>
      <w:r w:rsidR="00256B5A">
        <w:t>.</w:t>
      </w:r>
    </w:p>
    <w:p w:rsidR="00256B5A" w:rsidRPr="00502AB1" w:rsidRDefault="00256B5A" w:rsidP="00256B5A">
      <w:pPr>
        <w:autoSpaceDE w:val="0"/>
        <w:autoSpaceDN w:val="0"/>
        <w:adjustRightInd w:val="0"/>
        <w:spacing w:after="0" w:line="240" w:lineRule="auto"/>
        <w:jc w:val="both"/>
      </w:pPr>
    </w:p>
    <w:p w:rsidR="007935FE" w:rsidRPr="00B8240C" w:rsidRDefault="008F49A6" w:rsidP="00502AB1">
      <w:pPr>
        <w:autoSpaceDE w:val="0"/>
        <w:autoSpaceDN w:val="0"/>
        <w:adjustRightInd w:val="0"/>
        <w:spacing w:after="0" w:line="240" w:lineRule="auto"/>
        <w:jc w:val="both"/>
      </w:pPr>
      <w:r>
        <w:t>PARACETAMOLO ZETA</w:t>
      </w:r>
      <w:r w:rsidR="00256B5A" w:rsidRPr="00256B5A">
        <w:t xml:space="preserve"> </w:t>
      </w:r>
      <w:r w:rsidR="007935FE" w:rsidRPr="00B8240C">
        <w:t xml:space="preserve">può essere ottenuto </w:t>
      </w:r>
      <w:r w:rsidR="00256B5A">
        <w:t>senza obbligo di</w:t>
      </w:r>
      <w:r w:rsidR="007935FE" w:rsidRPr="00B8240C">
        <w:t xml:space="preserve"> prescrizione da parte del medico (</w:t>
      </w:r>
      <w:r w:rsidR="00256B5A">
        <w:t>SOP).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s.m.i.</w:t>
      </w:r>
      <w:r w:rsidR="00A111CB">
        <w:t xml:space="preserve"> per </w:t>
      </w:r>
      <w:r w:rsidR="00A111CB" w:rsidRPr="00A111CB">
        <w:t>PARACETAMOLO ZETA 120 mg/5 ml soluzione orale</w:t>
      </w:r>
      <w:r w:rsidR="00A74FBD">
        <w:t xml:space="preserve"> e </w:t>
      </w:r>
      <w:r w:rsidR="00A74FBD" w:rsidRPr="00A74FBD">
        <w:t>100 mg/ml gocce orali, soluzione</w:t>
      </w:r>
      <w:r w:rsidR="00A74FBD">
        <w:t>.</w:t>
      </w:r>
      <w:r w:rsidR="00A111CB" w:rsidRPr="00A111CB">
        <w:t xml:space="preserve"> </w:t>
      </w:r>
      <w:r w:rsidR="00A74FBD">
        <w:t xml:space="preserve">Mentre per </w:t>
      </w:r>
      <w:r w:rsidR="00A111CB" w:rsidRPr="00A111CB">
        <w:t xml:space="preserve"> </w:t>
      </w:r>
      <w:r w:rsidR="00A74FBD" w:rsidRPr="00A111CB">
        <w:t>PARACETAMOLO ZETA</w:t>
      </w:r>
      <w:r w:rsidR="00A74FBD">
        <w:t xml:space="preserve"> </w:t>
      </w:r>
      <w:r w:rsidR="00A74FBD" w:rsidRPr="00A111CB">
        <w:t>240 mg soluzione orale in bustine</w:t>
      </w:r>
      <w:r w:rsidR="00A74FBD">
        <w:t xml:space="preserve">, considerato il diverso dosaggio e la diversa forma farmaceutica rispetto al medicinale di riferimento Tachipirina, la procedura è stata presentata </w:t>
      </w:r>
      <w:r w:rsidR="00A111CB">
        <w:t xml:space="preserve">ai sensi dell’art. 10(3) </w:t>
      </w:r>
      <w:r w:rsidR="00A111CB" w:rsidRPr="00A111CB">
        <w:t>della Direttiva 2001/8</w:t>
      </w:r>
      <w:r w:rsidR="00A74FBD">
        <w:t>3/EU s.m.i</w:t>
      </w:r>
      <w:r w:rsidR="00A111CB">
        <w:t>.</w:t>
      </w:r>
      <w:r w:rsidR="00A74FBD">
        <w:t>.</w:t>
      </w:r>
    </w:p>
    <w:p w:rsidR="00AD4E22" w:rsidRDefault="00AD4E22" w:rsidP="00502AB1">
      <w:pPr>
        <w:spacing w:after="0" w:line="240" w:lineRule="auto"/>
        <w:jc w:val="both"/>
      </w:pPr>
    </w:p>
    <w:p w:rsidR="002C6868" w:rsidRPr="00B8240C" w:rsidRDefault="008F49A6" w:rsidP="002C6868">
      <w:pPr>
        <w:widowControl w:val="0"/>
        <w:spacing w:after="0" w:line="240" w:lineRule="auto"/>
        <w:jc w:val="both"/>
      </w:pPr>
      <w:r>
        <w:t>PARACETAMOLO ZETA</w:t>
      </w:r>
      <w:r w:rsidR="00256B5A" w:rsidRPr="00256B5A">
        <w:t xml:space="preserve"> </w:t>
      </w:r>
      <w:r w:rsidR="002C6868" w:rsidRPr="00B8240C">
        <w:t xml:space="preserve">è un medicinale </w:t>
      </w:r>
      <w:r w:rsidR="009711D6">
        <w:t xml:space="preserve">generico </w:t>
      </w:r>
      <w:r w:rsidR="002C6868" w:rsidRPr="00B8240C">
        <w:t>contenente il principio attivo</w:t>
      </w:r>
      <w:r w:rsidR="00AD4E22" w:rsidRPr="00B8240C">
        <w:t xml:space="preserve"> </w:t>
      </w:r>
      <w:r w:rsidR="00256B5A">
        <w:t>paracetamolo</w:t>
      </w:r>
      <w:r w:rsidR="002C6868" w:rsidRPr="00B8240C">
        <w:t xml:space="preserve">, presente nel medicinale di riferimento </w:t>
      </w:r>
      <w:r w:rsidR="00256B5A">
        <w:t>Tachipirina</w:t>
      </w:r>
      <w:r w:rsidR="002C6868" w:rsidRPr="00B8240C">
        <w:t>, autorizzato in Italia da più di 10 anni.</w:t>
      </w:r>
    </w:p>
    <w:p w:rsidR="007C68D2" w:rsidRPr="00B8240C" w:rsidRDefault="007C68D2" w:rsidP="002D71A8">
      <w:pPr>
        <w:spacing w:after="0" w:line="240" w:lineRule="auto"/>
        <w:jc w:val="both"/>
      </w:pPr>
    </w:p>
    <w:p w:rsidR="00256B5A" w:rsidRDefault="00D57289" w:rsidP="002D71A8">
      <w:pPr>
        <w:spacing w:after="0" w:line="240" w:lineRule="auto"/>
        <w:jc w:val="both"/>
      </w:pPr>
      <w:r w:rsidRPr="002D71A8">
        <w:t>Il medicinale</w:t>
      </w:r>
      <w:r w:rsidR="002C6868" w:rsidRPr="002D71A8">
        <w:t xml:space="preserve"> </w:t>
      </w:r>
      <w:r w:rsidR="008F49A6">
        <w:t>PARACETAMOLO ZETA</w:t>
      </w:r>
      <w:r w:rsidR="00256B5A" w:rsidRPr="002D71A8">
        <w:t xml:space="preserve"> </w:t>
      </w:r>
      <w:r w:rsidR="00502AB1" w:rsidRPr="002D71A8">
        <w:t xml:space="preserve">è utilizzato </w:t>
      </w:r>
      <w:r w:rsidR="00256B5A" w:rsidRPr="002D71A8">
        <w:t>come antipiretico per il trattamento sintomatico di affezioni febbrili quali l’influenza, le malattie esantematiche, le affezioni acute del tratto respiratorio, ecc. e come analgesico per il trattamento di cefalee, nevralgie, mialgie ed altre manifestazioni dolorose di media entità, di varia origine.</w:t>
      </w:r>
    </w:p>
    <w:p w:rsidR="002D71A8" w:rsidRDefault="002D71A8" w:rsidP="002D71A8">
      <w:pPr>
        <w:spacing w:after="0" w:line="240" w:lineRule="auto"/>
        <w:jc w:val="both"/>
      </w:pPr>
    </w:p>
    <w:p w:rsidR="002D71A8" w:rsidRPr="002D71A8" w:rsidRDefault="002D71A8" w:rsidP="002D71A8">
      <w:pPr>
        <w:spacing w:after="0" w:line="240" w:lineRule="auto"/>
        <w:jc w:val="both"/>
        <w:rPr>
          <w:bCs/>
        </w:rPr>
      </w:pPr>
      <w:r>
        <w:rPr>
          <w:bCs/>
        </w:rPr>
        <w:t>Il paracetamolo appartiene alla c</w:t>
      </w:r>
      <w:r w:rsidRPr="002D71A8">
        <w:rPr>
          <w:bCs/>
        </w:rPr>
        <w:t>ategoria farmaco terapeutica</w:t>
      </w:r>
      <w:r>
        <w:rPr>
          <w:bCs/>
        </w:rPr>
        <w:t xml:space="preserve"> degli a</w:t>
      </w:r>
      <w:r w:rsidRPr="002D71A8">
        <w:rPr>
          <w:bCs/>
        </w:rPr>
        <w:t xml:space="preserve">nalgesici ed antipiretici, anilidi, codice ATC: N02BE01. </w:t>
      </w:r>
      <w:r w:rsidRPr="002D71A8">
        <w:t xml:space="preserve"> </w:t>
      </w:r>
    </w:p>
    <w:p w:rsidR="002D71A8" w:rsidRDefault="002D71A8" w:rsidP="002D71A8">
      <w:pPr>
        <w:spacing w:after="0" w:line="240" w:lineRule="auto"/>
        <w:jc w:val="both"/>
      </w:pPr>
      <w:r w:rsidRPr="002D71A8">
        <w:t>L’effetto analgesico del paracetamolo è riconducibile ad un’azione diretta a livello del Sistema Nervoso Centrale, probabilmente mediata dal sistema oppioide e serotoninergico, oltre che da una azione di inibizione della sintesi delle prostaglandine a livello centrale. Inoltre, il paracetamolo possiede una spiccata attività antipiretica.</w:t>
      </w:r>
    </w:p>
    <w:p w:rsidR="002D71A8" w:rsidRPr="002D71A8" w:rsidRDefault="002D71A8" w:rsidP="002D71A8">
      <w:pPr>
        <w:spacing w:after="0" w:line="240" w:lineRule="auto"/>
        <w:jc w:val="both"/>
      </w:pPr>
    </w:p>
    <w:p w:rsidR="00256B5A" w:rsidRPr="00AD2871" w:rsidRDefault="00256B5A" w:rsidP="00256B5A">
      <w:pPr>
        <w:spacing w:after="0" w:line="240" w:lineRule="auto"/>
        <w:contextualSpacing/>
        <w:jc w:val="both"/>
      </w:pPr>
      <w:r>
        <w:t xml:space="preserve">A supporto della domanda di autorizzazione del medicinale </w:t>
      </w:r>
      <w:r w:rsidR="008F49A6">
        <w:t>PARACETAMOLO ZETA</w:t>
      </w:r>
      <w:r w:rsidR="002D71A8" w:rsidRPr="002D71A8">
        <w:t xml:space="preserve"> </w:t>
      </w:r>
      <w:r>
        <w:t>non sono stati presentati studi di bioequivalenza con il medicinale di riferimento T</w:t>
      </w:r>
      <w:r w:rsidR="002D71A8">
        <w:t>achipirina</w:t>
      </w:r>
      <w:r>
        <w:t xml:space="preserve">. Essendo il medicinale formulato come soluzione acquosa per uso orale, contenendo la stessa sostanza attiva </w:t>
      </w:r>
      <w:r w:rsidR="00424DDF">
        <w:t xml:space="preserve">e i medesimi eccipienti </w:t>
      </w:r>
      <w:r w:rsidR="00424DDF" w:rsidRPr="00424DDF">
        <w:t>con potenziale impatto sul transito gastrointestinale</w:t>
      </w:r>
      <w:r w:rsidR="00424DDF">
        <w:t xml:space="preserve"> </w:t>
      </w:r>
      <w:r>
        <w:t>alla medesima concentrazione</w:t>
      </w:r>
      <w:r w:rsidR="00424DDF">
        <w:t xml:space="preserve"> del medicinale di riferimento,  </w:t>
      </w:r>
      <w:r>
        <w:t xml:space="preserve">è considerata accettabile l’esenzione dagli studi in-vivo in linea con la linea guida sulla bioequivalenza. L’equivalenza è stata dimostrata sulla base di studi di confronto delle proprietà chimico-fisiche e del profilo di impurezze </w:t>
      </w:r>
      <w:r w:rsidR="008F49A6">
        <w:t>PARACETAMOLO ZETA</w:t>
      </w:r>
      <w:r w:rsidR="002D71A8" w:rsidRPr="002D71A8">
        <w:t xml:space="preserve"> </w:t>
      </w:r>
      <w:r>
        <w:t>e del medicinale di riferimento T</w:t>
      </w:r>
      <w:r w:rsidR="002D71A8">
        <w:t>achipirina</w:t>
      </w:r>
      <w:r>
        <w:t xml:space="preserve">.   </w:t>
      </w:r>
    </w:p>
    <w:p w:rsidR="005A2DC6" w:rsidRPr="00AD2871" w:rsidRDefault="005A2DC6" w:rsidP="005A2DC6">
      <w:pPr>
        <w:spacing w:after="0" w:line="240" w:lineRule="auto"/>
        <w:contextualSpacing/>
        <w:jc w:val="both"/>
      </w:pPr>
    </w:p>
    <w:p w:rsidR="007935FE" w:rsidRPr="00AD2871" w:rsidRDefault="007C68D2" w:rsidP="00502AB1">
      <w:pPr>
        <w:spacing w:after="0" w:line="240" w:lineRule="auto"/>
        <w:contextualSpacing/>
        <w:jc w:val="both"/>
      </w:pPr>
      <w:r w:rsidRPr="00502AB1">
        <w:t xml:space="preserve">Poiché </w:t>
      </w:r>
      <w:r w:rsidR="008F49A6">
        <w:t>PARACETAMOLO ZETA</w:t>
      </w:r>
      <w:r w:rsidR="002D71A8" w:rsidRPr="002D71A8">
        <w:t xml:space="preserve"> </w:t>
      </w:r>
      <w:r w:rsidRPr="00502AB1">
        <w:t>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r w:rsidR="002D71A8">
        <w:t>Tachipirina</w:t>
      </w:r>
      <w:r w:rsidR="00F01566">
        <w:t xml:space="preserve"> </w:t>
      </w:r>
      <w:r w:rsidRPr="00502AB1">
        <w:t>è autorizzato in Italia da oltre 10 anni</w:t>
      </w:r>
      <w:r w:rsidR="005A2DC6">
        <w:t>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8F49A6">
        <w:t>PARACETAMOLO ZETA</w:t>
      </w:r>
      <w:r w:rsidR="002D71A8" w:rsidRPr="002D71A8">
        <w:t xml:space="preserve"> </w:t>
      </w:r>
      <w:r w:rsidRPr="00B32D81">
        <w:t xml:space="preserve">contiene un principio attivo noto presente in medicinali autorizzati; inoltre, non sono presenti componenti geneticamente </w:t>
      </w:r>
      <w:r w:rsidRPr="00B32D81">
        <w:lastRenderedPageBreak/>
        <w:t>modificati; il metodo di produzione e la formulazione del medicinale non presentano problematiche di carattere ambientale.</w:t>
      </w:r>
    </w:p>
    <w:p w:rsidR="002D71A8" w:rsidRPr="00B32D81" w:rsidRDefault="002D71A8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B70D8F" w:rsidRPr="006312EE" w:rsidRDefault="00B70D8F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:rsidR="00EB16E6" w:rsidRPr="00E25334" w:rsidRDefault="00EB16E6" w:rsidP="00E25334">
      <w:pPr>
        <w:spacing w:after="0" w:line="240" w:lineRule="auto"/>
        <w:jc w:val="both"/>
      </w:pPr>
      <w:smartTag w:uri="urn:schemas-microsoft-com:office:smarttags" w:element="place">
        <w:r w:rsidRPr="00E25334">
          <w:t>INN</w:t>
        </w:r>
      </w:smartTag>
      <w:r w:rsidRPr="00E25334">
        <w:t xml:space="preserve">: </w:t>
      </w:r>
      <w:r w:rsidR="00E927A4">
        <w:t>paracetamolo</w:t>
      </w:r>
    </w:p>
    <w:p w:rsidR="00E927A4" w:rsidRDefault="007C68D2" w:rsidP="00E25334">
      <w:pPr>
        <w:spacing w:after="0" w:line="240" w:lineRule="auto"/>
        <w:jc w:val="both"/>
      </w:pPr>
      <w:r w:rsidRPr="00A048B7">
        <w:rPr>
          <w:u w:val="single"/>
        </w:rPr>
        <w:t>Nome chimico</w:t>
      </w:r>
      <w:r w:rsidRPr="006312EE">
        <w:t xml:space="preserve">: </w:t>
      </w:r>
      <w:r w:rsidR="00E927A4">
        <w:t xml:space="preserve">N-(4-idrossifenil)acetamide </w:t>
      </w:r>
    </w:p>
    <w:p w:rsidR="00E927A4" w:rsidRDefault="00E927A4" w:rsidP="00E25334">
      <w:pPr>
        <w:spacing w:after="0" w:line="240" w:lineRule="auto"/>
        <w:jc w:val="both"/>
      </w:pPr>
    </w:p>
    <w:p w:rsidR="00700F7D" w:rsidRPr="00E25334" w:rsidRDefault="007C68D2" w:rsidP="00E25334">
      <w:pPr>
        <w:spacing w:after="0" w:line="240" w:lineRule="auto"/>
        <w:jc w:val="both"/>
      </w:pPr>
      <w:r w:rsidRPr="00E25334">
        <w:t>Struttura</w:t>
      </w:r>
      <w:r w:rsidRPr="006312EE">
        <w:t>:</w:t>
      </w:r>
      <w:r w:rsidR="00700F7D" w:rsidRPr="00E25334">
        <w:t xml:space="preserve"> </w:t>
      </w:r>
    </w:p>
    <w:p w:rsidR="00B12DF7" w:rsidRPr="00E25334" w:rsidRDefault="00E927A4" w:rsidP="00E25334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>
            <wp:extent cx="1630045" cy="779145"/>
            <wp:effectExtent l="1905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1566" w:rsidRPr="00E25334">
        <w:t xml:space="preserve">  </w:t>
      </w:r>
    </w:p>
    <w:p w:rsidR="00E14380" w:rsidRPr="00E25334" w:rsidRDefault="00E14380" w:rsidP="00E25334">
      <w:pPr>
        <w:spacing w:after="0" w:line="240" w:lineRule="auto"/>
        <w:jc w:val="both"/>
      </w:pPr>
    </w:p>
    <w:p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E927A4" w:rsidRPr="00E927A4">
        <w:t>C</w:t>
      </w:r>
      <w:r w:rsidR="00E927A4" w:rsidRPr="00E927A4">
        <w:rPr>
          <w:vertAlign w:val="subscript"/>
        </w:rPr>
        <w:t>8</w:t>
      </w:r>
      <w:r w:rsidR="00E927A4" w:rsidRPr="00E927A4">
        <w:t>H</w:t>
      </w:r>
      <w:r w:rsidR="00E927A4" w:rsidRPr="00E927A4">
        <w:rPr>
          <w:vertAlign w:val="subscript"/>
        </w:rPr>
        <w:t>9</w:t>
      </w:r>
      <w:r w:rsidR="00E927A4" w:rsidRPr="00E927A4">
        <w:t>NO</w:t>
      </w:r>
      <w:r w:rsidR="00E927A4" w:rsidRPr="00E927A4">
        <w:rPr>
          <w:vertAlign w:val="subscript"/>
        </w:rPr>
        <w:t>2</w:t>
      </w:r>
      <w:r w:rsidR="003D4AC2">
        <w:t xml:space="preserve"> </w:t>
      </w:r>
    </w:p>
    <w:p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 </w:t>
      </w:r>
      <w:r w:rsidR="00E927A4">
        <w:t>151.2</w:t>
      </w:r>
      <w:r w:rsidRPr="00577B78">
        <w:t xml:space="preserve"> </w:t>
      </w:r>
      <w:r w:rsidR="003D4AC2">
        <w:t xml:space="preserve"> </w:t>
      </w:r>
    </w:p>
    <w:p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E927A4">
        <w:rPr>
          <w:u w:val="single"/>
        </w:rPr>
        <w:t xml:space="preserve">: </w:t>
      </w:r>
      <w:r w:rsidR="00E927A4" w:rsidRPr="00E927A4">
        <w:t>polvere cristallina bianca</w:t>
      </w:r>
    </w:p>
    <w:p w:rsidR="00A111CB" w:rsidRPr="00A111CB" w:rsidRDefault="00E927A4" w:rsidP="00A111CB">
      <w:pPr>
        <w:spacing w:after="0" w:line="240" w:lineRule="auto"/>
        <w:jc w:val="both"/>
      </w:pPr>
      <w:r>
        <w:rPr>
          <w:u w:val="single"/>
        </w:rPr>
        <w:t>S</w:t>
      </w:r>
      <w:r w:rsidR="00E25334" w:rsidRPr="00A048B7">
        <w:rPr>
          <w:u w:val="single"/>
        </w:rPr>
        <w:t>olubilità</w:t>
      </w:r>
      <w:r w:rsidR="00E25334">
        <w:t xml:space="preserve">: </w:t>
      </w:r>
      <w:r w:rsidR="00A111CB" w:rsidRPr="00A111CB">
        <w:t>Moderatamente solubile in acqua,  solubile in etanolo, leggermente solubile in etere ed in clorur</w:t>
      </w:r>
      <w:bookmarkStart w:id="1" w:name="_GoBack"/>
      <w:bookmarkEnd w:id="1"/>
      <w:r w:rsidR="00A111CB" w:rsidRPr="00A111CB">
        <w:t>o di metilene</w:t>
      </w:r>
    </w:p>
    <w:p w:rsidR="00A111CB" w:rsidRPr="00A111CB" w:rsidRDefault="00E25334" w:rsidP="00A111CB">
      <w:pPr>
        <w:spacing w:after="0" w:line="240" w:lineRule="auto"/>
        <w:jc w:val="both"/>
      </w:pPr>
      <w:r w:rsidRPr="00A048B7">
        <w:rPr>
          <w:u w:val="single"/>
        </w:rPr>
        <w:t>Punto di fusion</w:t>
      </w:r>
      <w:r w:rsidR="00A048B7">
        <w:t>e</w:t>
      </w:r>
      <w:r w:rsidRPr="00186D72">
        <w:t xml:space="preserve">: </w:t>
      </w:r>
      <w:r w:rsidR="00A111CB" w:rsidRPr="00A111CB">
        <w:t>168-172 °C</w:t>
      </w:r>
    </w:p>
    <w:p w:rsidR="00E927A4" w:rsidRDefault="00502AB1" w:rsidP="00E927A4">
      <w:pPr>
        <w:spacing w:after="0" w:line="240" w:lineRule="auto"/>
        <w:jc w:val="both"/>
      </w:pPr>
      <w:r w:rsidRPr="00032587">
        <w:t xml:space="preserve">Il principio </w:t>
      </w:r>
      <w:r w:rsidR="00B70D8F">
        <w:t xml:space="preserve">attivo </w:t>
      </w:r>
      <w:r w:rsidR="00E927A4">
        <w:t>paracetamolo</w:t>
      </w:r>
      <w:r w:rsidR="006E0162">
        <w:t xml:space="preserve"> usato nella produzione del medicinale è conforme alla monografia di </w:t>
      </w:r>
      <w:r w:rsidR="00E927A4">
        <w:t>Farmacopea Europea</w:t>
      </w:r>
      <w:r w:rsidR="006E0162">
        <w:t xml:space="preserve"> (0049)</w:t>
      </w:r>
      <w:r w:rsidR="003D4AC2">
        <w:t>.</w:t>
      </w:r>
      <w:r w:rsidR="00E927A4">
        <w:t xml:space="preserve"> Per la produzione di </w:t>
      </w:r>
      <w:r w:rsidR="008F49A6">
        <w:t>PARACETAMOLO ZETA</w:t>
      </w:r>
      <w:r w:rsidR="00E927A4" w:rsidRPr="003B19FC">
        <w:t xml:space="preserve"> </w:t>
      </w:r>
      <w:r w:rsidR="00E927A4">
        <w:t>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3B19FC" w:rsidRDefault="00E927A4" w:rsidP="00E927A4">
      <w:pPr>
        <w:spacing w:after="0" w:line="240" w:lineRule="auto"/>
        <w:jc w:val="both"/>
      </w:pPr>
    </w:p>
    <w:p w:rsidR="0032701C" w:rsidRPr="00DA4C20" w:rsidRDefault="00577B78" w:rsidP="00E14380">
      <w:pPr>
        <w:spacing w:after="0" w:line="240" w:lineRule="auto"/>
        <w:jc w:val="both"/>
        <w:rPr>
          <w:b/>
        </w:rPr>
      </w:pPr>
      <w:r w:rsidRPr="00577B78">
        <w:rPr>
          <w:b/>
        </w:rPr>
        <w:t xml:space="preserve"> 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B12DF7" w:rsidRDefault="008F49A6" w:rsidP="00424DDF">
      <w:pPr>
        <w:spacing w:after="0" w:line="240" w:lineRule="auto"/>
        <w:jc w:val="both"/>
      </w:pPr>
      <w:r>
        <w:t>PARACETAMOLO ZETA</w:t>
      </w:r>
      <w:r w:rsidR="00E927A4">
        <w:t xml:space="preserve"> </w:t>
      </w:r>
      <w:r w:rsidR="007C68D2" w:rsidRPr="00186D72">
        <w:t xml:space="preserve">è disponibile come </w:t>
      </w:r>
      <w:r w:rsidR="00A23A95">
        <w:t xml:space="preserve">gocce orali, soluzione alla concentrazione di 100 mg/ml, </w:t>
      </w:r>
      <w:r w:rsidR="00E927A4">
        <w:t>soluzione orale in flacone multi</w:t>
      </w:r>
      <w:r w:rsidR="001E6EA4">
        <w:t>-</w:t>
      </w:r>
      <w:r w:rsidR="00E927A4">
        <w:t>dose alla concentrazione di 120 mg/ 5 ml, soluzione orale in bustine mono</w:t>
      </w:r>
      <w:r w:rsidR="001E6EA4">
        <w:t>-</w:t>
      </w:r>
      <w:r w:rsidR="00E927A4">
        <w:t>dose da 10 ml contenenti 240 mg di paracetamo</w:t>
      </w:r>
      <w:r w:rsidR="001E6EA4">
        <w:t>lo</w:t>
      </w:r>
      <w:r w:rsidR="00A23A95">
        <w:t>.</w:t>
      </w:r>
    </w:p>
    <w:p w:rsidR="00424DDF" w:rsidRDefault="008F49A6" w:rsidP="00424DDF">
      <w:pPr>
        <w:spacing w:after="0" w:line="240" w:lineRule="auto"/>
        <w:jc w:val="both"/>
      </w:pPr>
      <w:r>
        <w:rPr>
          <w:u w:val="single"/>
        </w:rPr>
        <w:t>PARACETAMOLO ZETA</w:t>
      </w:r>
      <w:r w:rsidR="00D16510" w:rsidRPr="002349D8">
        <w:rPr>
          <w:u w:val="single"/>
        </w:rPr>
        <w:t xml:space="preserve"> 100 mg/ml</w:t>
      </w:r>
      <w:r w:rsidR="008437AA" w:rsidRPr="002349D8">
        <w:rPr>
          <w:u w:val="single"/>
        </w:rPr>
        <w:t xml:space="preserve"> gocce orali, soluzione</w:t>
      </w:r>
      <w:r w:rsidR="002349D8">
        <w:t xml:space="preserve"> è</w:t>
      </w:r>
      <w:r w:rsidR="008437AA">
        <w:t xml:space="preserve"> </w:t>
      </w:r>
      <w:r w:rsidR="002349D8">
        <w:t>confezionato</w:t>
      </w:r>
      <w:r w:rsidR="006E0162">
        <w:t xml:space="preserve"> in un</w:t>
      </w:r>
      <w:r w:rsidR="001B67E5">
        <w:t xml:space="preserve"> flaconcino</w:t>
      </w:r>
      <w:r w:rsidR="006E0162">
        <w:t xml:space="preserve"> di vetro ambrato </w:t>
      </w:r>
      <w:r w:rsidR="006E0162" w:rsidRPr="006E0162">
        <w:t>chiuso da una capsula in polipropilene provvista di contagocce in vetro trasparente e pompetta in polivinilcloruro, contenente 30 ml di soluzione.</w:t>
      </w:r>
      <w:r w:rsidR="00D16510">
        <w:t xml:space="preserve"> </w:t>
      </w:r>
    </w:p>
    <w:p w:rsidR="002349D8" w:rsidRPr="002349D8" w:rsidRDefault="008F49A6" w:rsidP="001B67E5">
      <w:pPr>
        <w:spacing w:after="0" w:line="240" w:lineRule="auto"/>
        <w:jc w:val="both"/>
      </w:pPr>
      <w:r>
        <w:rPr>
          <w:u w:val="single"/>
        </w:rPr>
        <w:t>PARACETAMOLO ZETA</w:t>
      </w:r>
      <w:r w:rsidR="002349D8">
        <w:rPr>
          <w:u w:val="single"/>
        </w:rPr>
        <w:t xml:space="preserve"> 12</w:t>
      </w:r>
      <w:r w:rsidR="002349D8" w:rsidRPr="002349D8">
        <w:rPr>
          <w:u w:val="single"/>
        </w:rPr>
        <w:t>0 mg/</w:t>
      </w:r>
      <w:r w:rsidR="002349D8">
        <w:rPr>
          <w:u w:val="single"/>
        </w:rPr>
        <w:t xml:space="preserve">5 </w:t>
      </w:r>
      <w:r w:rsidR="002349D8" w:rsidRPr="002349D8">
        <w:rPr>
          <w:u w:val="single"/>
        </w:rPr>
        <w:t>ml soluzione</w:t>
      </w:r>
      <w:r w:rsidR="002349D8">
        <w:rPr>
          <w:u w:val="single"/>
        </w:rPr>
        <w:t xml:space="preserve"> orale </w:t>
      </w:r>
      <w:r w:rsidR="002349D8">
        <w:t xml:space="preserve">è confezionato in un flacone </w:t>
      </w:r>
      <w:r w:rsidR="002349D8" w:rsidRPr="002349D8">
        <w:t>di vetro ambrato chiuso da un tappo a prova di bambino, contenente 120 ml di soluzione orale. Alla confezione sono annessi una siringa dosatrice ed un bicchierino dosatore.</w:t>
      </w:r>
    </w:p>
    <w:p w:rsidR="002349D8" w:rsidRPr="001B67E5" w:rsidRDefault="008F49A6" w:rsidP="001B67E5">
      <w:pPr>
        <w:autoSpaceDE w:val="0"/>
        <w:autoSpaceDN w:val="0"/>
        <w:adjustRightInd w:val="0"/>
        <w:spacing w:after="0" w:line="240" w:lineRule="auto"/>
        <w:jc w:val="both"/>
      </w:pPr>
      <w:r>
        <w:rPr>
          <w:u w:val="single"/>
        </w:rPr>
        <w:t>PARACETAMOLO ZETA</w:t>
      </w:r>
      <w:r w:rsidR="002349D8" w:rsidRPr="002349D8">
        <w:rPr>
          <w:u w:val="single"/>
        </w:rPr>
        <w:t xml:space="preserve"> 240 mg soluzione orale in bustine</w:t>
      </w:r>
      <w:r w:rsidR="002349D8">
        <w:t xml:space="preserve"> è confezionato in </w:t>
      </w:r>
      <w:r w:rsidR="002349D8" w:rsidRPr="002349D8">
        <w:t xml:space="preserve">bustine </w:t>
      </w:r>
      <w:r w:rsidR="001B67E5">
        <w:t xml:space="preserve">mono-dose multistrato costituite da un film di polietilene tereftalato, un foglio di alluminio e un film di polietilene. </w:t>
      </w:r>
      <w:r w:rsidR="001B67E5">
        <w:rPr>
          <w:rFonts w:ascii="Arial" w:hAnsi="Arial" w:cs="Arial"/>
          <w:sz w:val="24"/>
          <w:szCs w:val="24"/>
        </w:rPr>
        <w:t xml:space="preserve"> </w:t>
      </w:r>
    </w:p>
    <w:p w:rsidR="007C68D2" w:rsidRPr="00CE5C72" w:rsidRDefault="00D16510" w:rsidP="00424DDF">
      <w:pPr>
        <w:spacing w:after="0" w:line="240" w:lineRule="auto"/>
        <w:jc w:val="both"/>
      </w:pPr>
      <w:r w:rsidRPr="00D16510">
        <w:t>Gli eccipienti utilizzati nell</w:t>
      </w:r>
      <w:r w:rsidR="00424DDF">
        <w:t>e formulazioni</w:t>
      </w:r>
      <w:r w:rsidRPr="00D16510">
        <w:t xml:space="preserve"> </w:t>
      </w:r>
      <w:r>
        <w:t>sono c</w:t>
      </w:r>
      <w:r w:rsidRPr="00213B3A">
        <w:t>onformi alla relativa monografia</w:t>
      </w:r>
      <w:r>
        <w:t xml:space="preserve"> di </w:t>
      </w:r>
      <w:r w:rsidRPr="00213B3A">
        <w:t>Farmacopea Europea</w:t>
      </w:r>
      <w:r>
        <w:t xml:space="preserve"> fatta eccezione per l’aroma per cui sono proposte adeguate specifiche interne. </w:t>
      </w:r>
      <w:r w:rsidRPr="00213B3A">
        <w:t xml:space="preserve"> </w:t>
      </w:r>
      <w:r w:rsidR="001E6EA4">
        <w:t>E’</w:t>
      </w:r>
      <w:r w:rsidR="00213B3A">
        <w:t xml:space="preserve"> stata fornita una dichiarazione relativa all’assenza del rischio BSE/TSE. </w:t>
      </w:r>
      <w:r w:rsidR="007C68D2" w:rsidRPr="00CE5C72">
        <w:t>Nessun eccipiente è ottenuto da organismi geneticamente modificati; non sono presenti eccipienti mai utilizzati nell’uomo.</w:t>
      </w:r>
    </w:p>
    <w:p w:rsidR="00F01FB3" w:rsidRDefault="00F01FB3" w:rsidP="00424DDF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DB3A0D" w:rsidRDefault="00DB3A0D" w:rsidP="007935FE">
      <w:pPr>
        <w:spacing w:after="0" w:line="240" w:lineRule="auto"/>
        <w:jc w:val="both"/>
        <w:rPr>
          <w:b/>
        </w:rPr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5D13CC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1B67E5">
        <w:t xml:space="preserve">3 anni </w:t>
      </w:r>
      <w:r w:rsidR="001E6EA4">
        <w:t xml:space="preserve">per </w:t>
      </w:r>
      <w:r w:rsidR="008F49A6">
        <w:t>PARACETAMOLO ZETA</w:t>
      </w:r>
      <w:r w:rsidR="001B67E5">
        <w:t>.</w:t>
      </w:r>
    </w:p>
    <w:p w:rsidR="00E752F3" w:rsidRDefault="001B67E5" w:rsidP="00B32D81">
      <w:pPr>
        <w:spacing w:after="0" w:line="240" w:lineRule="auto"/>
        <w:jc w:val="both"/>
      </w:pPr>
      <w:r w:rsidRPr="001B67E5">
        <w:t xml:space="preserve">La validità dopo </w:t>
      </w:r>
      <w:r>
        <w:t xml:space="preserve">la </w:t>
      </w:r>
      <w:r w:rsidRPr="001B67E5">
        <w:t xml:space="preserve">prima apertura del </w:t>
      </w:r>
      <w:r>
        <w:t xml:space="preserve">flacone della soluzione orale e del </w:t>
      </w:r>
      <w:r w:rsidRPr="001B67E5">
        <w:t xml:space="preserve">flaconcino </w:t>
      </w:r>
      <w:r>
        <w:t xml:space="preserve">delle gocce orali </w:t>
      </w:r>
      <w:r w:rsidRPr="001B67E5">
        <w:t>è di 12 mesi.</w:t>
      </w:r>
    </w:p>
    <w:p w:rsidR="001B67E5" w:rsidRPr="00B32D81" w:rsidRDefault="001B67E5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8F49A6">
        <w:t>PARACETAMOLO ZETA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8F49A6">
        <w:t>PARACETAMOLO ZETA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8F49A6">
        <w:t>PARACETAMOLO ZETA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r w:rsidR="008F49A6">
        <w:t>PARACETAMOLO ZETA</w:t>
      </w:r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D13CC" w:rsidRPr="005D13CC" w:rsidRDefault="001E6EA4" w:rsidP="008437AA">
      <w:pPr>
        <w:keepNext/>
        <w:rPr>
          <w:rFonts w:ascii="Calibri" w:eastAsia="Calibri" w:hAnsi="Calibri" w:cs="Times New Roman"/>
        </w:rPr>
      </w:pPr>
      <w:r w:rsidRPr="001E6EA4">
        <w:t xml:space="preserve">Non sono stati condotti specifici studi clinici, in quanto </w:t>
      </w:r>
      <w:r w:rsidR="008F49A6">
        <w:t>PARACETAMOLO ZETA</w:t>
      </w:r>
      <w:r w:rsidRPr="001E6EA4">
        <w:t xml:space="preserve"> contiene un principio attivo noto: questo approccio è accettabile poiché il medicinale di riferimento </w:t>
      </w:r>
      <w:r w:rsidR="008F49A6">
        <w:t>PARACETAMOLO ZETA</w:t>
      </w:r>
      <w:r w:rsidRPr="001E6EA4">
        <w:t xml:space="preserve"> è autorizzato in Italia da oltre 10 anni. </w:t>
      </w:r>
      <w:r w:rsidR="005D13CC" w:rsidRPr="005D13CC">
        <w:rPr>
          <w:rFonts w:ascii="Calibri" w:eastAsia="Calibri" w:hAnsi="Calibri" w:cs="Times New Roman"/>
        </w:rPr>
        <w:t xml:space="preserve"> </w:t>
      </w: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8F49A6">
        <w:rPr>
          <w:rFonts w:cs="Arial"/>
        </w:rPr>
        <w:t>PARACETAMOLO ZETA</w:t>
      </w:r>
      <w:r w:rsidR="008437AA" w:rsidRPr="008437AA">
        <w:rPr>
          <w:rFonts w:cs="Arial"/>
        </w:rPr>
        <w:t xml:space="preserve"> </w:t>
      </w:r>
      <w:r>
        <w:rPr>
          <w:rFonts w:cs="Arial"/>
        </w:rPr>
        <w:t>è ben conosciuto</w:t>
      </w:r>
      <w:r w:rsidR="005D13CC">
        <w:rPr>
          <w:rFonts w:cs="Arial"/>
        </w:rPr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C051DB" w:rsidRDefault="007C68D2" w:rsidP="00C051DB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F49A6">
        <w:t>PARACETAMOLO ZETA</w:t>
      </w:r>
      <w:r w:rsidRPr="00B32D81">
        <w:t>.</w:t>
      </w:r>
      <w:r w:rsidR="008437AA">
        <w:t xml:space="preserve"> </w:t>
      </w:r>
      <w:r w:rsidR="00C051DB" w:rsidRPr="00B32D81">
        <w:t xml:space="preserve">Il riassunto delle problematiche di sicurezza </w:t>
      </w:r>
      <w:r w:rsidR="005971FB" w:rsidRPr="00FE17AD">
        <w:t>è riportato</w:t>
      </w:r>
      <w:r w:rsidR="00C051DB" w:rsidRPr="00FE17AD">
        <w:t xml:space="preserve"> nella tabella seguente.</w:t>
      </w:r>
    </w:p>
    <w:p w:rsidR="00390E09" w:rsidRPr="00FE17AD" w:rsidRDefault="00390E09" w:rsidP="00C051DB">
      <w:pPr>
        <w:pStyle w:val="Paragrafoelenco"/>
        <w:spacing w:after="0" w:line="240" w:lineRule="auto"/>
        <w:ind w:left="0"/>
        <w:jc w:val="both"/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93"/>
        <w:gridCol w:w="6158"/>
      </w:tblGrid>
      <w:tr w:rsidR="00390E09" w:rsidRPr="009E6930" w:rsidTr="005B0903">
        <w:trPr>
          <w:jc w:val="center"/>
        </w:trPr>
        <w:tc>
          <w:tcPr>
            <w:tcW w:w="1742" w:type="pct"/>
            <w:shd w:val="clear" w:color="auto" w:fill="auto"/>
          </w:tcPr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:rsidR="00390E09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Patologie epatobiliari</w:t>
            </w:r>
          </w:p>
          <w:p w:rsidR="00390E09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Prove di funzionalità epatica anormali</w:t>
            </w:r>
          </w:p>
          <w:p w:rsidR="00390E09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farmacologica con anticoagulanti</w:t>
            </w:r>
          </w:p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farmacologica con induttori enzimatici</w:t>
            </w:r>
          </w:p>
        </w:tc>
      </w:tr>
      <w:tr w:rsidR="00390E09" w:rsidRPr="009E6930" w:rsidTr="005B0903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della cute gravi</w:t>
            </w:r>
          </w:p>
        </w:tc>
      </w:tr>
      <w:tr w:rsidR="00390E09" w:rsidRPr="009E6930" w:rsidTr="005B0903">
        <w:trPr>
          <w:jc w:val="center"/>
        </w:trPr>
        <w:tc>
          <w:tcPr>
            <w:tcW w:w="1742" w:type="pct"/>
            <w:shd w:val="clear" w:color="auto" w:fill="auto"/>
          </w:tcPr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:rsidR="00390E09" w:rsidRPr="00733EB1" w:rsidRDefault="00390E09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Nessuna</w:t>
            </w: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</w:tc>
      </w:tr>
    </w:tbl>
    <w:p w:rsidR="00C051DB" w:rsidRPr="00FE17AD" w:rsidRDefault="00C051DB" w:rsidP="00C051DB">
      <w:pPr>
        <w:pStyle w:val="Paragrafoelenco"/>
        <w:spacing w:after="0" w:line="240" w:lineRule="auto"/>
        <w:ind w:left="0"/>
        <w:jc w:val="both"/>
      </w:pPr>
    </w:p>
    <w:p w:rsidR="007C68D2" w:rsidRPr="00B32D81" w:rsidRDefault="00B20DD0" w:rsidP="00B32D81">
      <w:pPr>
        <w:pStyle w:val="Paragrafoelenco"/>
        <w:spacing w:after="0" w:line="240" w:lineRule="auto"/>
        <w:ind w:left="0"/>
        <w:jc w:val="both"/>
      </w:pPr>
      <w:r>
        <w:t>Azioni ro</w:t>
      </w:r>
      <w:r w:rsidR="007C68D2" w:rsidRPr="00B32D81">
        <w:t>utinarie di farmacovigilanza e di minimizzazione del rischio sono proposte per tutte le problematiche di sicurezza.</w:t>
      </w:r>
      <w:r w:rsidR="008437AA">
        <w:t xml:space="preserve"> </w:t>
      </w:r>
      <w:r w:rsidR="007C68D2"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8F49A6">
        <w:t>PARACETAMOLO ZETA</w:t>
      </w:r>
      <w:r w:rsidR="008437AA" w:rsidRPr="008437AA">
        <w:t xml:space="preserve"> </w:t>
      </w:r>
      <w:r w:rsidRPr="00B32D81">
        <w:t>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8F49A6">
        <w:t>PARACETAMOLO ZETA</w:t>
      </w:r>
      <w:r w:rsidR="008437AA" w:rsidRPr="008437AA">
        <w:t xml:space="preserve"> </w:t>
      </w:r>
      <w:r w:rsidRPr="00B32D81">
        <w:t>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8F49A6">
        <w:t>PARACETAMOLO ZETA</w:t>
      </w:r>
      <w:r w:rsidR="009E412F" w:rsidRPr="009E412F">
        <w:t xml:space="preserve"> </w:t>
      </w:r>
      <w:r w:rsidRPr="00B32D81">
        <w:t>è accettabile e non sono state rilevate criticità da un punto di vista non clinico e clinico.</w:t>
      </w:r>
    </w:p>
    <w:p w:rsidR="009E412F" w:rsidRDefault="009E412F" w:rsidP="009E412F">
      <w:p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In accordo alla linea guida sulla bioequivalenza </w:t>
      </w:r>
      <w:r w:rsidRPr="009E412F">
        <w:rPr>
          <w:i/>
          <w:snapToGrid w:val="0"/>
        </w:rPr>
        <w:t>‘Note for Guidance on the Investigation of Bioavailability and Bioequivalence’</w:t>
      </w:r>
      <w:r w:rsidRPr="009E412F">
        <w:rPr>
          <w:rFonts w:ascii="Calibri" w:eastAsia="Calibri" w:hAnsi="Calibri" w:cs="Times New Roman"/>
        </w:rPr>
        <w:t>,</w:t>
      </w:r>
      <w:r>
        <w:rPr>
          <w:rFonts w:ascii="Calibri" w:eastAsia="Calibri" w:hAnsi="Calibri" w:cs="Times New Roman"/>
        </w:rPr>
        <w:t xml:space="preserve"> non è richiesto uno studio di bioequivalenza perché </w:t>
      </w:r>
      <w:r w:rsidR="008F49A6">
        <w:rPr>
          <w:rFonts w:ascii="Calibri" w:eastAsia="Calibri" w:hAnsi="Calibri" w:cs="Times New Roman"/>
        </w:rPr>
        <w:t>PARACETAMOLO ZETA</w:t>
      </w:r>
      <w:r>
        <w:rPr>
          <w:rFonts w:ascii="Calibri" w:eastAsia="Calibri" w:hAnsi="Calibri" w:cs="Times New Roman"/>
        </w:rPr>
        <w:t xml:space="preserve"> e il medicinale di riferimento Tachipirina sono entrambi disponibili </w:t>
      </w:r>
      <w:r w:rsidRPr="00FB4463">
        <w:rPr>
          <w:rFonts w:ascii="Calibri" w:eastAsia="Calibri" w:hAnsi="Calibri" w:cs="Times New Roman"/>
        </w:rPr>
        <w:t>come soluzione acquosa per uso orale</w:t>
      </w:r>
      <w:r w:rsidR="00424DDF">
        <w:rPr>
          <w:rFonts w:ascii="Calibri" w:eastAsia="Calibri" w:hAnsi="Calibri" w:cs="Times New Roman"/>
        </w:rPr>
        <w:t xml:space="preserve"> e </w:t>
      </w:r>
      <w:r>
        <w:rPr>
          <w:rFonts w:ascii="Calibri" w:eastAsia="Calibri" w:hAnsi="Calibri" w:cs="Times New Roman"/>
        </w:rPr>
        <w:t xml:space="preserve"> contengono la</w:t>
      </w:r>
      <w:r w:rsidRPr="00FB4463">
        <w:rPr>
          <w:rFonts w:ascii="Calibri" w:eastAsia="Calibri" w:hAnsi="Calibri" w:cs="Times New Roman"/>
        </w:rPr>
        <w:t xml:space="preserve"> stessa sostanza attiva </w:t>
      </w:r>
      <w:r w:rsidR="00424DDF" w:rsidRPr="00424DDF">
        <w:rPr>
          <w:rFonts w:ascii="Calibri" w:eastAsia="Calibri" w:hAnsi="Calibri" w:cs="Times New Roman"/>
        </w:rPr>
        <w:t xml:space="preserve">e i medesimi eccipienti con potenziale impatto sul transito gastrointestinale alla medesima concentrazione </w:t>
      </w:r>
      <w:r w:rsidR="00424DDF">
        <w:rPr>
          <w:rFonts w:ascii="Calibri" w:eastAsia="Calibri" w:hAnsi="Calibri" w:cs="Times New Roman"/>
        </w:rPr>
        <w:t>del medicinale di riferimento</w:t>
      </w:r>
      <w:r>
        <w:rPr>
          <w:rFonts w:ascii="Calibri" w:eastAsia="Calibri" w:hAnsi="Calibri" w:cs="Times New Roman"/>
        </w:rPr>
        <w:t>. L</w:t>
      </w:r>
      <w:r w:rsidRPr="00FB4463">
        <w:rPr>
          <w:rFonts w:ascii="Calibri" w:eastAsia="Calibri" w:hAnsi="Calibri" w:cs="Times New Roman"/>
        </w:rPr>
        <w:t>’</w:t>
      </w:r>
      <w:r>
        <w:rPr>
          <w:rFonts w:ascii="Calibri" w:eastAsia="Calibri" w:hAnsi="Calibri" w:cs="Times New Roman"/>
        </w:rPr>
        <w:t>equivalenza è considerata adeguatamente dimostrata</w:t>
      </w:r>
      <w:r w:rsidRPr="00FB446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</w:t>
      </w:r>
      <w:r w:rsidRPr="00FB4463">
        <w:rPr>
          <w:rFonts w:ascii="Calibri" w:eastAsia="Calibri" w:hAnsi="Calibri" w:cs="Times New Roman"/>
        </w:rPr>
        <w:t xml:space="preserve">ulla base di studi di confronto delle </w:t>
      </w:r>
      <w:r>
        <w:rPr>
          <w:rFonts w:ascii="Calibri" w:eastAsia="Calibri" w:hAnsi="Calibri" w:cs="Times New Roman"/>
        </w:rPr>
        <w:t>caratteristiche</w:t>
      </w:r>
      <w:r w:rsidRPr="00FB4463">
        <w:rPr>
          <w:rFonts w:ascii="Calibri" w:eastAsia="Calibri" w:hAnsi="Calibri" w:cs="Times New Roman"/>
        </w:rPr>
        <w:t xml:space="preserve"> chimico-fisic</w:t>
      </w:r>
      <w:r>
        <w:rPr>
          <w:rFonts w:ascii="Calibri" w:eastAsia="Calibri" w:hAnsi="Calibri" w:cs="Times New Roman"/>
        </w:rPr>
        <w:t xml:space="preserve">he e del profilo di impurezze di </w:t>
      </w:r>
      <w:r w:rsidR="008F49A6">
        <w:rPr>
          <w:rFonts w:ascii="Calibri" w:eastAsia="Calibri" w:hAnsi="Calibri" w:cs="Times New Roman"/>
        </w:rPr>
        <w:t>PARACETAMOLO ZETA</w:t>
      </w:r>
      <w:r w:rsidRPr="009E412F">
        <w:rPr>
          <w:rFonts w:ascii="Calibri" w:eastAsia="Calibri" w:hAnsi="Calibri" w:cs="Times New Roman"/>
        </w:rPr>
        <w:t xml:space="preserve"> </w:t>
      </w:r>
      <w:r w:rsidRPr="00FB4463">
        <w:rPr>
          <w:rFonts w:ascii="Calibri" w:eastAsia="Calibri" w:hAnsi="Calibri" w:cs="Times New Roman"/>
        </w:rPr>
        <w:t>e d</w:t>
      </w:r>
      <w:r>
        <w:rPr>
          <w:rFonts w:ascii="Calibri" w:eastAsia="Calibri" w:hAnsi="Calibri" w:cs="Times New Roman"/>
        </w:rPr>
        <w:t xml:space="preserve">el medicinale di riferimento Tachipirina. </w:t>
      </w: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ola Secchi">
    <w15:presenceInfo w15:providerId="AD" w15:userId="S-1-5-21-1241480173-192302404-741132053-16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70B"/>
    <w:rsid w:val="00032587"/>
    <w:rsid w:val="00040526"/>
    <w:rsid w:val="00053B3F"/>
    <w:rsid w:val="00062636"/>
    <w:rsid w:val="00070A74"/>
    <w:rsid w:val="000725FF"/>
    <w:rsid w:val="00092BAB"/>
    <w:rsid w:val="000B6CEA"/>
    <w:rsid w:val="000E0C85"/>
    <w:rsid w:val="00110EEB"/>
    <w:rsid w:val="00151E0A"/>
    <w:rsid w:val="00156285"/>
    <w:rsid w:val="001750E4"/>
    <w:rsid w:val="00184758"/>
    <w:rsid w:val="00186D72"/>
    <w:rsid w:val="00194530"/>
    <w:rsid w:val="001A07F0"/>
    <w:rsid w:val="001B67E5"/>
    <w:rsid w:val="001C7AD0"/>
    <w:rsid w:val="001E6EA4"/>
    <w:rsid w:val="001E6F35"/>
    <w:rsid w:val="00213B3A"/>
    <w:rsid w:val="0021636C"/>
    <w:rsid w:val="002349D8"/>
    <w:rsid w:val="00240F4C"/>
    <w:rsid w:val="00246876"/>
    <w:rsid w:val="00255431"/>
    <w:rsid w:val="00256B5A"/>
    <w:rsid w:val="002833EC"/>
    <w:rsid w:val="00283953"/>
    <w:rsid w:val="00293095"/>
    <w:rsid w:val="002C389F"/>
    <w:rsid w:val="002C472F"/>
    <w:rsid w:val="002C6868"/>
    <w:rsid w:val="002D71A8"/>
    <w:rsid w:val="00307DD6"/>
    <w:rsid w:val="00310B73"/>
    <w:rsid w:val="003134F6"/>
    <w:rsid w:val="003167B4"/>
    <w:rsid w:val="00322BF5"/>
    <w:rsid w:val="00326548"/>
    <w:rsid w:val="0032701C"/>
    <w:rsid w:val="00342A0B"/>
    <w:rsid w:val="00345502"/>
    <w:rsid w:val="00347A18"/>
    <w:rsid w:val="00351279"/>
    <w:rsid w:val="00353318"/>
    <w:rsid w:val="00356C29"/>
    <w:rsid w:val="0036392F"/>
    <w:rsid w:val="00364C44"/>
    <w:rsid w:val="0036781E"/>
    <w:rsid w:val="0038218C"/>
    <w:rsid w:val="00390E09"/>
    <w:rsid w:val="003A0AA5"/>
    <w:rsid w:val="003A6FA1"/>
    <w:rsid w:val="003D4AC2"/>
    <w:rsid w:val="003D5E5E"/>
    <w:rsid w:val="003F4952"/>
    <w:rsid w:val="004015D9"/>
    <w:rsid w:val="004171F6"/>
    <w:rsid w:val="004241AC"/>
    <w:rsid w:val="00424DDF"/>
    <w:rsid w:val="004349A2"/>
    <w:rsid w:val="0045169D"/>
    <w:rsid w:val="00452444"/>
    <w:rsid w:val="00467B27"/>
    <w:rsid w:val="00475935"/>
    <w:rsid w:val="00494CCF"/>
    <w:rsid w:val="004960F4"/>
    <w:rsid w:val="004A3172"/>
    <w:rsid w:val="004B20A8"/>
    <w:rsid w:val="004B69C4"/>
    <w:rsid w:val="004C2B07"/>
    <w:rsid w:val="004E106E"/>
    <w:rsid w:val="00502AB1"/>
    <w:rsid w:val="00512471"/>
    <w:rsid w:val="00512522"/>
    <w:rsid w:val="00520FDC"/>
    <w:rsid w:val="005276B9"/>
    <w:rsid w:val="005368CE"/>
    <w:rsid w:val="00542584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D13CC"/>
    <w:rsid w:val="005D53B9"/>
    <w:rsid w:val="005E265A"/>
    <w:rsid w:val="005F2D30"/>
    <w:rsid w:val="006058B8"/>
    <w:rsid w:val="006063E6"/>
    <w:rsid w:val="006106D5"/>
    <w:rsid w:val="0062597F"/>
    <w:rsid w:val="006312EE"/>
    <w:rsid w:val="00631675"/>
    <w:rsid w:val="00633428"/>
    <w:rsid w:val="00665921"/>
    <w:rsid w:val="00674664"/>
    <w:rsid w:val="00677D41"/>
    <w:rsid w:val="0068214B"/>
    <w:rsid w:val="006831C7"/>
    <w:rsid w:val="006959E3"/>
    <w:rsid w:val="006B5DF8"/>
    <w:rsid w:val="006C3065"/>
    <w:rsid w:val="006E0162"/>
    <w:rsid w:val="00700F7D"/>
    <w:rsid w:val="00716EE9"/>
    <w:rsid w:val="00745D5C"/>
    <w:rsid w:val="00747E5B"/>
    <w:rsid w:val="00762D88"/>
    <w:rsid w:val="007935FE"/>
    <w:rsid w:val="007B00CF"/>
    <w:rsid w:val="007C5380"/>
    <w:rsid w:val="007C68D2"/>
    <w:rsid w:val="007C7C32"/>
    <w:rsid w:val="007D68A8"/>
    <w:rsid w:val="007E31C4"/>
    <w:rsid w:val="0083545D"/>
    <w:rsid w:val="008437AA"/>
    <w:rsid w:val="00852838"/>
    <w:rsid w:val="008547E9"/>
    <w:rsid w:val="0085564B"/>
    <w:rsid w:val="00864960"/>
    <w:rsid w:val="0087132D"/>
    <w:rsid w:val="00874568"/>
    <w:rsid w:val="008A24CC"/>
    <w:rsid w:val="008F49A6"/>
    <w:rsid w:val="00900DAA"/>
    <w:rsid w:val="00906180"/>
    <w:rsid w:val="00950211"/>
    <w:rsid w:val="009711D6"/>
    <w:rsid w:val="00972C6A"/>
    <w:rsid w:val="00982EDD"/>
    <w:rsid w:val="009A1E3E"/>
    <w:rsid w:val="009A260F"/>
    <w:rsid w:val="009A3BA6"/>
    <w:rsid w:val="009B280E"/>
    <w:rsid w:val="009C5CC3"/>
    <w:rsid w:val="009E412F"/>
    <w:rsid w:val="009F0F0B"/>
    <w:rsid w:val="00A048B7"/>
    <w:rsid w:val="00A111CB"/>
    <w:rsid w:val="00A15887"/>
    <w:rsid w:val="00A23A95"/>
    <w:rsid w:val="00A434C6"/>
    <w:rsid w:val="00A52DC4"/>
    <w:rsid w:val="00A642C7"/>
    <w:rsid w:val="00A668D0"/>
    <w:rsid w:val="00A719C2"/>
    <w:rsid w:val="00A74FBD"/>
    <w:rsid w:val="00A90BD3"/>
    <w:rsid w:val="00AB02E2"/>
    <w:rsid w:val="00AD2871"/>
    <w:rsid w:val="00AD4E22"/>
    <w:rsid w:val="00AE3426"/>
    <w:rsid w:val="00AE7A98"/>
    <w:rsid w:val="00AF171E"/>
    <w:rsid w:val="00B05932"/>
    <w:rsid w:val="00B07EF8"/>
    <w:rsid w:val="00B12DF7"/>
    <w:rsid w:val="00B20DD0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B16C2"/>
    <w:rsid w:val="00BD1173"/>
    <w:rsid w:val="00BD1200"/>
    <w:rsid w:val="00C00425"/>
    <w:rsid w:val="00C051DB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CF6577"/>
    <w:rsid w:val="00D07C5C"/>
    <w:rsid w:val="00D103AB"/>
    <w:rsid w:val="00D16510"/>
    <w:rsid w:val="00D172B7"/>
    <w:rsid w:val="00D20170"/>
    <w:rsid w:val="00D416F1"/>
    <w:rsid w:val="00D419A0"/>
    <w:rsid w:val="00D47411"/>
    <w:rsid w:val="00D57289"/>
    <w:rsid w:val="00D57567"/>
    <w:rsid w:val="00D745C6"/>
    <w:rsid w:val="00D8197E"/>
    <w:rsid w:val="00D92C93"/>
    <w:rsid w:val="00D97736"/>
    <w:rsid w:val="00DA08C4"/>
    <w:rsid w:val="00DA1945"/>
    <w:rsid w:val="00DA4C20"/>
    <w:rsid w:val="00DB3A0D"/>
    <w:rsid w:val="00DC0AB6"/>
    <w:rsid w:val="00DC5BE2"/>
    <w:rsid w:val="00DE2447"/>
    <w:rsid w:val="00DE79A0"/>
    <w:rsid w:val="00E14380"/>
    <w:rsid w:val="00E176BF"/>
    <w:rsid w:val="00E21095"/>
    <w:rsid w:val="00E22AEF"/>
    <w:rsid w:val="00E25334"/>
    <w:rsid w:val="00E43089"/>
    <w:rsid w:val="00E543A8"/>
    <w:rsid w:val="00E61896"/>
    <w:rsid w:val="00E74440"/>
    <w:rsid w:val="00E7486A"/>
    <w:rsid w:val="00E752F3"/>
    <w:rsid w:val="00E927A4"/>
    <w:rsid w:val="00E95CA3"/>
    <w:rsid w:val="00EA22A8"/>
    <w:rsid w:val="00EB16E6"/>
    <w:rsid w:val="00EC69D4"/>
    <w:rsid w:val="00EE1FA2"/>
    <w:rsid w:val="00EF096A"/>
    <w:rsid w:val="00F01566"/>
    <w:rsid w:val="00F01FB3"/>
    <w:rsid w:val="00F2215C"/>
    <w:rsid w:val="00F22BED"/>
    <w:rsid w:val="00F4168A"/>
    <w:rsid w:val="00F80DE9"/>
    <w:rsid w:val="00F9209F"/>
    <w:rsid w:val="00FA2702"/>
    <w:rsid w:val="00FA53E0"/>
    <w:rsid w:val="00FA55B0"/>
    <w:rsid w:val="00FC188F"/>
    <w:rsid w:val="00FE17AD"/>
    <w:rsid w:val="00FF3972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26D0-9365-40AE-949B-6F51070A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PARACETAMOLO ZETA</dc:title>
  <dc:subject>AIC 031349</dc:subject>
  <dc:creator>AIFA</dc:creator>
  <cp:lastModifiedBy>rovazzanid</cp:lastModifiedBy>
  <cp:revision>4</cp:revision>
  <dcterms:created xsi:type="dcterms:W3CDTF">2019-12-04T13:13:00Z</dcterms:created>
  <dcterms:modified xsi:type="dcterms:W3CDTF">2019-12-04T13:17:00Z</dcterms:modified>
</cp:coreProperties>
</file>